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0E1DD" w14:textId="77777777" w:rsidR="004C41DD" w:rsidRDefault="00EC31F3" w:rsidP="004C41DD">
      <w:pPr>
        <w:pStyle w:val="NormalWeb"/>
        <w:spacing w:line="360" w:lineRule="auto"/>
        <w:jc w:val="center"/>
        <w:rPr>
          <w:b/>
          <w:bCs/>
          <w:sz w:val="28"/>
          <w:szCs w:val="28"/>
        </w:rPr>
      </w:pPr>
      <w:bookmarkStart w:id="0" w:name="_Hlk201479966"/>
      <w:r>
        <w:rPr>
          <w:b/>
          <w:bCs/>
          <w:sz w:val="28"/>
          <w:szCs w:val="28"/>
        </w:rPr>
        <w:t>NILAI-NILAI BIMBINGAN AGAMA ISLAM DALAM FILM ANIMASI RIKO THE SERIES SEASON 3</w:t>
      </w:r>
    </w:p>
    <w:p w14:paraId="4FBE1B21" w14:textId="26E3BE86" w:rsidR="00EC31F3" w:rsidRPr="004C41DD" w:rsidRDefault="00EC31F3" w:rsidP="004C41DD">
      <w:pPr>
        <w:pStyle w:val="NormalWeb"/>
        <w:spacing w:line="360" w:lineRule="auto"/>
        <w:jc w:val="center"/>
        <w:rPr>
          <w:b/>
          <w:bCs/>
          <w:sz w:val="28"/>
          <w:szCs w:val="28"/>
        </w:rPr>
      </w:pPr>
      <w:r w:rsidRPr="00D461A0">
        <w:rPr>
          <w:noProof/>
          <w:lang w:val="en-US"/>
        </w:rPr>
        <w:drawing>
          <wp:anchor distT="0" distB="0" distL="0" distR="0" simplePos="0" relativeHeight="251659264" behindDoc="1" locked="0" layoutInCell="1" allowOverlap="1" wp14:anchorId="1CA8F5E3" wp14:editId="15F86E12">
            <wp:simplePos x="0" y="0"/>
            <wp:positionH relativeFrom="margin">
              <wp:posOffset>1933575</wp:posOffset>
            </wp:positionH>
            <wp:positionV relativeFrom="paragraph">
              <wp:posOffset>189865</wp:posOffset>
            </wp:positionV>
            <wp:extent cx="1790700" cy="2486025"/>
            <wp:effectExtent l="0" t="0" r="0" b="9525"/>
            <wp:wrapNone/>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1790700" cy="2486025"/>
                    </a:xfrm>
                    <a:prstGeom prst="rect">
                      <a:avLst/>
                    </a:prstGeom>
                    <a:ln>
                      <a:noFill/>
                    </a:ln>
                  </pic:spPr>
                </pic:pic>
              </a:graphicData>
            </a:graphic>
            <wp14:sizeRelH relativeFrom="margin">
              <wp14:pctWidth>0</wp14:pctWidth>
            </wp14:sizeRelH>
            <wp14:sizeRelV relativeFrom="margin">
              <wp14:pctHeight>0</wp14:pctHeight>
            </wp14:sizeRelV>
          </wp:anchor>
        </w:drawing>
      </w:r>
    </w:p>
    <w:p w14:paraId="4B239D3A" w14:textId="77777777" w:rsidR="00EC31F3" w:rsidRPr="00E0015E" w:rsidRDefault="00EC31F3" w:rsidP="00EC31F3">
      <w:pPr>
        <w:spacing w:line="360" w:lineRule="auto"/>
        <w:jc w:val="center"/>
        <w:rPr>
          <w:rFonts w:ascii="Times New Roman" w:hAnsi="Times New Roman" w:cs="Times New Roman"/>
          <w:lang w:val="en-GB"/>
        </w:rPr>
      </w:pPr>
    </w:p>
    <w:p w14:paraId="3053848D" w14:textId="77777777" w:rsidR="00EC31F3" w:rsidRPr="00E0015E" w:rsidRDefault="00EC31F3" w:rsidP="00EC31F3">
      <w:pPr>
        <w:spacing w:line="360" w:lineRule="auto"/>
        <w:ind w:left="2160"/>
        <w:rPr>
          <w:rFonts w:ascii="Times New Roman" w:hAnsi="Times New Roman" w:cs="Times New Roman"/>
          <w:lang w:val="en-GB"/>
        </w:rPr>
      </w:pPr>
    </w:p>
    <w:p w14:paraId="0F10DDD5" w14:textId="77777777" w:rsidR="00EC31F3" w:rsidRPr="00E0015E" w:rsidRDefault="00EC31F3" w:rsidP="00EC31F3">
      <w:pPr>
        <w:spacing w:line="360" w:lineRule="auto"/>
        <w:jc w:val="center"/>
        <w:rPr>
          <w:rFonts w:ascii="Times New Roman" w:hAnsi="Times New Roman" w:cs="Times New Roman"/>
          <w:lang w:val="en-GB"/>
        </w:rPr>
      </w:pPr>
    </w:p>
    <w:p w14:paraId="151AE83B" w14:textId="77777777" w:rsidR="00EC31F3" w:rsidRPr="00E0015E" w:rsidRDefault="00EC31F3" w:rsidP="00EC31F3">
      <w:pPr>
        <w:spacing w:line="360" w:lineRule="auto"/>
        <w:rPr>
          <w:rFonts w:ascii="Times New Roman" w:hAnsi="Times New Roman" w:cs="Times New Roman"/>
          <w:lang w:val="en-GB"/>
        </w:rPr>
      </w:pPr>
    </w:p>
    <w:p w14:paraId="444BED95" w14:textId="77777777" w:rsidR="00EC31F3" w:rsidRPr="00E0015E" w:rsidRDefault="00EC31F3" w:rsidP="00EC31F3">
      <w:pPr>
        <w:spacing w:line="360" w:lineRule="auto"/>
        <w:jc w:val="center"/>
        <w:rPr>
          <w:rFonts w:ascii="Times New Roman" w:hAnsi="Times New Roman" w:cs="Times New Roman"/>
          <w:lang w:val="en-GB"/>
        </w:rPr>
      </w:pPr>
    </w:p>
    <w:p w14:paraId="2FE65847" w14:textId="77777777" w:rsidR="00EC31F3" w:rsidRPr="00E0015E" w:rsidRDefault="00EC31F3" w:rsidP="00EC31F3">
      <w:pPr>
        <w:spacing w:line="360" w:lineRule="auto"/>
        <w:jc w:val="center"/>
        <w:rPr>
          <w:rFonts w:ascii="Times New Roman" w:hAnsi="Times New Roman" w:cs="Times New Roman"/>
          <w:lang w:val="en-GB"/>
        </w:rPr>
      </w:pPr>
    </w:p>
    <w:p w14:paraId="32D56BE4" w14:textId="77777777" w:rsidR="00EC31F3" w:rsidRDefault="00EC31F3" w:rsidP="00EC31F3">
      <w:pPr>
        <w:spacing w:line="360" w:lineRule="auto"/>
        <w:rPr>
          <w:rFonts w:ascii="Times New Roman" w:hAnsi="Times New Roman" w:cs="Times New Roman"/>
          <w:b/>
          <w:bCs/>
          <w:sz w:val="24"/>
          <w:szCs w:val="24"/>
          <w:lang w:val="en-GB"/>
        </w:rPr>
      </w:pPr>
    </w:p>
    <w:p w14:paraId="4098EA56" w14:textId="77777777" w:rsidR="00EC31F3" w:rsidRDefault="00EC31F3" w:rsidP="00EC31F3">
      <w:pPr>
        <w:spacing w:line="360" w:lineRule="auto"/>
        <w:ind w:left="4320"/>
        <w:rPr>
          <w:rFonts w:ascii="Times New Roman" w:hAnsi="Times New Roman" w:cs="Times New Roman"/>
          <w:b/>
          <w:bCs/>
          <w:sz w:val="24"/>
          <w:szCs w:val="24"/>
          <w:lang w:val="en-GB"/>
        </w:rPr>
      </w:pPr>
    </w:p>
    <w:p w14:paraId="4562BD48" w14:textId="76A35C50" w:rsidR="00EC31F3" w:rsidRDefault="004C41DD" w:rsidP="004C41DD">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SKRIPSI</w:t>
      </w:r>
    </w:p>
    <w:p w14:paraId="7419569B" w14:textId="0AB0A8E2" w:rsidR="004C41DD" w:rsidRDefault="004C41DD" w:rsidP="004C41DD">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Diajukan untuk Memenuhi Sebagian Persyaratan</w:t>
      </w:r>
    </w:p>
    <w:p w14:paraId="364B8ECA" w14:textId="6A334741" w:rsidR="004C41DD" w:rsidRDefault="004C41DD" w:rsidP="004C41DD">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Guna Memperoleh Gelar Sarjana Sosial (S.Sos)</w:t>
      </w:r>
    </w:p>
    <w:p w14:paraId="4C418AFD" w14:textId="2293983D" w:rsidR="004C41DD" w:rsidRPr="004C41DD" w:rsidRDefault="004C41DD" w:rsidP="004C41DD">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Jurusan Bimbingan </w:t>
      </w:r>
      <w:r w:rsidR="009244C1">
        <w:rPr>
          <w:rFonts w:ascii="Times New Roman" w:hAnsi="Times New Roman" w:cs="Times New Roman"/>
          <w:sz w:val="24"/>
          <w:szCs w:val="24"/>
          <w:lang w:val="en-GB"/>
        </w:rPr>
        <w:t xml:space="preserve">dan </w:t>
      </w:r>
      <w:r>
        <w:rPr>
          <w:rFonts w:ascii="Times New Roman" w:hAnsi="Times New Roman" w:cs="Times New Roman"/>
          <w:sz w:val="24"/>
          <w:szCs w:val="24"/>
          <w:lang w:val="en-GB"/>
        </w:rPr>
        <w:t>Penyuluhan Islam</w:t>
      </w:r>
      <w:r w:rsidR="005A6F7D">
        <w:rPr>
          <w:rFonts w:ascii="Times New Roman" w:hAnsi="Times New Roman" w:cs="Times New Roman"/>
          <w:sz w:val="24"/>
          <w:szCs w:val="24"/>
          <w:lang w:val="en-GB"/>
        </w:rPr>
        <w:t xml:space="preserve"> (BPI)</w:t>
      </w:r>
    </w:p>
    <w:p w14:paraId="78045D67" w14:textId="77777777" w:rsidR="00EC31F3" w:rsidRPr="004C41DD" w:rsidRDefault="00EC31F3" w:rsidP="00EC31F3">
      <w:pPr>
        <w:spacing w:line="360" w:lineRule="auto"/>
        <w:ind w:left="4320"/>
        <w:rPr>
          <w:rFonts w:ascii="Times New Roman" w:hAnsi="Times New Roman" w:cs="Times New Roman"/>
          <w:sz w:val="24"/>
          <w:szCs w:val="24"/>
          <w:lang w:val="en-GB"/>
        </w:rPr>
      </w:pPr>
      <w:r w:rsidRPr="004C41DD">
        <w:rPr>
          <w:rFonts w:ascii="Times New Roman" w:hAnsi="Times New Roman" w:cs="Times New Roman"/>
          <w:sz w:val="24"/>
          <w:szCs w:val="24"/>
          <w:lang w:val="en-GB"/>
        </w:rPr>
        <w:t>Oleh:</w:t>
      </w:r>
    </w:p>
    <w:p w14:paraId="5A8027FC" w14:textId="77777777" w:rsidR="00EC31F3" w:rsidRPr="00680170" w:rsidRDefault="00EC31F3" w:rsidP="00EC31F3">
      <w:pPr>
        <w:spacing w:line="276" w:lineRule="auto"/>
        <w:jc w:val="center"/>
        <w:rPr>
          <w:rFonts w:ascii="Times New Roman" w:hAnsi="Times New Roman" w:cs="Times New Roman"/>
          <w:sz w:val="24"/>
          <w:szCs w:val="24"/>
          <w:lang w:val="en-GB"/>
        </w:rPr>
      </w:pPr>
      <w:r w:rsidRPr="00680170">
        <w:rPr>
          <w:rFonts w:ascii="Times New Roman" w:hAnsi="Times New Roman" w:cs="Times New Roman"/>
          <w:sz w:val="24"/>
          <w:szCs w:val="24"/>
          <w:lang w:val="en-GB"/>
        </w:rPr>
        <w:t>Sinta Permata Dewi</w:t>
      </w:r>
    </w:p>
    <w:p w14:paraId="018ADA39" w14:textId="0768BB87" w:rsidR="00EC31F3" w:rsidRPr="00680170" w:rsidRDefault="00EC31F3" w:rsidP="00EC31F3">
      <w:pPr>
        <w:spacing w:line="276" w:lineRule="auto"/>
        <w:jc w:val="center"/>
        <w:rPr>
          <w:rFonts w:ascii="Times New Roman" w:hAnsi="Times New Roman" w:cs="Times New Roman"/>
          <w:sz w:val="24"/>
          <w:szCs w:val="24"/>
          <w:lang w:val="en-GB"/>
        </w:rPr>
      </w:pPr>
      <w:r w:rsidRPr="00680170">
        <w:rPr>
          <w:rFonts w:ascii="Times New Roman" w:hAnsi="Times New Roman" w:cs="Times New Roman"/>
          <w:sz w:val="24"/>
          <w:szCs w:val="24"/>
          <w:lang w:val="en-GB"/>
        </w:rPr>
        <w:t>2101016031</w:t>
      </w:r>
    </w:p>
    <w:p w14:paraId="46E270DB" w14:textId="77777777" w:rsidR="00EC31F3" w:rsidRPr="00680170" w:rsidRDefault="00EC31F3" w:rsidP="00EC31F3">
      <w:pPr>
        <w:spacing w:line="360" w:lineRule="auto"/>
        <w:jc w:val="center"/>
        <w:rPr>
          <w:rFonts w:ascii="Times New Roman" w:hAnsi="Times New Roman" w:cs="Times New Roman"/>
          <w:sz w:val="24"/>
          <w:szCs w:val="24"/>
          <w:lang w:val="en-GB"/>
        </w:rPr>
      </w:pPr>
    </w:p>
    <w:p w14:paraId="78106B95" w14:textId="59834714" w:rsidR="00EC31F3" w:rsidRPr="00A6322E" w:rsidRDefault="00EC31F3" w:rsidP="00EC31F3">
      <w:pPr>
        <w:spacing w:line="276" w:lineRule="auto"/>
        <w:jc w:val="center"/>
        <w:rPr>
          <w:rFonts w:ascii="Times New Roman" w:hAnsi="Times New Roman" w:cs="Times New Roman"/>
          <w:b/>
          <w:bCs/>
          <w:sz w:val="28"/>
          <w:szCs w:val="28"/>
          <w:lang w:val="en-GB"/>
        </w:rPr>
      </w:pPr>
      <w:r w:rsidRPr="00A6322E">
        <w:rPr>
          <w:rFonts w:ascii="Times New Roman" w:hAnsi="Times New Roman" w:cs="Times New Roman"/>
          <w:b/>
          <w:bCs/>
          <w:sz w:val="28"/>
          <w:szCs w:val="28"/>
          <w:lang w:val="en-GB"/>
        </w:rPr>
        <w:t xml:space="preserve">BIMBINGAN </w:t>
      </w:r>
      <w:r w:rsidR="009244C1">
        <w:rPr>
          <w:rFonts w:ascii="Times New Roman" w:hAnsi="Times New Roman" w:cs="Times New Roman"/>
          <w:b/>
          <w:bCs/>
          <w:sz w:val="28"/>
          <w:szCs w:val="28"/>
          <w:lang w:val="en-GB"/>
        </w:rPr>
        <w:t xml:space="preserve">DAN </w:t>
      </w:r>
      <w:r w:rsidRPr="00A6322E">
        <w:rPr>
          <w:rFonts w:ascii="Times New Roman" w:hAnsi="Times New Roman" w:cs="Times New Roman"/>
          <w:b/>
          <w:bCs/>
          <w:sz w:val="28"/>
          <w:szCs w:val="28"/>
          <w:lang w:val="en-GB"/>
        </w:rPr>
        <w:t>PENYULUHAN ISLAM</w:t>
      </w:r>
    </w:p>
    <w:p w14:paraId="28FC1942" w14:textId="77777777" w:rsidR="00EC31F3" w:rsidRPr="00A6322E" w:rsidRDefault="00EC31F3" w:rsidP="00EC31F3">
      <w:pPr>
        <w:spacing w:line="276" w:lineRule="auto"/>
        <w:jc w:val="center"/>
        <w:rPr>
          <w:rFonts w:ascii="Times New Roman" w:hAnsi="Times New Roman" w:cs="Times New Roman"/>
          <w:b/>
          <w:bCs/>
          <w:sz w:val="28"/>
          <w:szCs w:val="28"/>
          <w:lang w:val="en-GB"/>
        </w:rPr>
      </w:pPr>
      <w:r w:rsidRPr="00A6322E">
        <w:rPr>
          <w:rFonts w:ascii="Times New Roman" w:hAnsi="Times New Roman" w:cs="Times New Roman"/>
          <w:b/>
          <w:bCs/>
          <w:sz w:val="28"/>
          <w:szCs w:val="28"/>
          <w:lang w:val="en-GB"/>
        </w:rPr>
        <w:t>FAKULTAS DAKWAH DAN KOMUNIKASI</w:t>
      </w:r>
    </w:p>
    <w:p w14:paraId="6A61C2A1" w14:textId="77777777" w:rsidR="00EC31F3" w:rsidRPr="00A6322E" w:rsidRDefault="00EC31F3" w:rsidP="00EC31F3">
      <w:pPr>
        <w:spacing w:line="276" w:lineRule="auto"/>
        <w:jc w:val="center"/>
        <w:rPr>
          <w:rFonts w:ascii="Times New Roman" w:hAnsi="Times New Roman" w:cs="Times New Roman"/>
          <w:b/>
          <w:bCs/>
          <w:sz w:val="28"/>
          <w:szCs w:val="28"/>
          <w:lang w:val="en-GB"/>
        </w:rPr>
      </w:pPr>
      <w:r w:rsidRPr="00A6322E">
        <w:rPr>
          <w:rFonts w:ascii="Times New Roman" w:hAnsi="Times New Roman" w:cs="Times New Roman"/>
          <w:b/>
          <w:bCs/>
          <w:sz w:val="28"/>
          <w:szCs w:val="28"/>
          <w:lang w:val="en-GB"/>
        </w:rPr>
        <w:t>UNIVERSITAS ISLAM NEGERI WALISONGO SEMARANG</w:t>
      </w:r>
    </w:p>
    <w:p w14:paraId="43748988" w14:textId="77777777" w:rsidR="00EC31F3" w:rsidRPr="0059201E" w:rsidRDefault="00EC31F3" w:rsidP="00EC31F3">
      <w:pPr>
        <w:ind w:left="3600" w:firstLine="720"/>
        <w:rPr>
          <w:rFonts w:ascii="Times New Roman" w:hAnsi="Times New Roman" w:cs="Times New Roman"/>
          <w:b/>
          <w:bCs/>
          <w:sz w:val="28"/>
          <w:szCs w:val="28"/>
          <w:lang w:val="en-GB"/>
        </w:rPr>
      </w:pPr>
      <w:r w:rsidRPr="00A6322E">
        <w:rPr>
          <w:rFonts w:ascii="Times New Roman" w:hAnsi="Times New Roman" w:cs="Times New Roman"/>
          <w:b/>
          <w:bCs/>
          <w:sz w:val="28"/>
          <w:szCs w:val="28"/>
          <w:lang w:val="en-GB"/>
        </w:rPr>
        <w:t>202</w:t>
      </w:r>
      <w:r>
        <w:rPr>
          <w:rFonts w:ascii="Times New Roman" w:hAnsi="Times New Roman" w:cs="Times New Roman"/>
          <w:b/>
          <w:bCs/>
          <w:sz w:val="28"/>
          <w:szCs w:val="28"/>
          <w:lang w:val="en-GB"/>
        </w:rPr>
        <w:t>5</w:t>
      </w:r>
    </w:p>
    <w:bookmarkEnd w:id="0"/>
    <w:p w14:paraId="7D5C0083" w14:textId="77777777" w:rsidR="00EC31F3" w:rsidRDefault="00EC31F3" w:rsidP="00EC31F3">
      <w:pPr>
        <w:rPr>
          <w:rFonts w:asciiTheme="majorBidi" w:hAnsiTheme="majorBidi" w:cstheme="majorBidi"/>
          <w:b/>
          <w:bCs/>
          <w:sz w:val="24"/>
          <w:szCs w:val="24"/>
          <w:lang w:val="en-US"/>
        </w:rPr>
      </w:pPr>
    </w:p>
    <w:p w14:paraId="28558CD7" w14:textId="77777777" w:rsidR="00EC31F3" w:rsidRDefault="00EC31F3" w:rsidP="005A4B65">
      <w:pPr>
        <w:jc w:val="center"/>
        <w:rPr>
          <w:rFonts w:asciiTheme="majorBidi" w:hAnsiTheme="majorBidi" w:cstheme="majorBidi"/>
          <w:b/>
          <w:bCs/>
          <w:sz w:val="24"/>
          <w:szCs w:val="24"/>
          <w:lang w:val="en-US"/>
        </w:rPr>
      </w:pPr>
    </w:p>
    <w:p w14:paraId="7651D31F" w14:textId="356FD2D1" w:rsidR="00B26EAD" w:rsidRDefault="00B26EAD" w:rsidP="00B26EAD">
      <w:pPr>
        <w:pStyle w:val="Judul1"/>
      </w:pPr>
      <w:bookmarkStart w:id="1" w:name="_Toc203061056"/>
      <w:r w:rsidRPr="00B26EAD">
        <w:rPr>
          <w:noProof/>
        </w:rPr>
        <w:drawing>
          <wp:anchor distT="0" distB="0" distL="114300" distR="114300" simplePos="0" relativeHeight="251721728" behindDoc="0" locked="0" layoutInCell="1" allowOverlap="1" wp14:anchorId="3BD9262C" wp14:editId="44291A5D">
            <wp:simplePos x="0" y="0"/>
            <wp:positionH relativeFrom="margin">
              <wp:align>right</wp:align>
            </wp:positionH>
            <wp:positionV relativeFrom="paragraph">
              <wp:posOffset>600075</wp:posOffset>
            </wp:positionV>
            <wp:extent cx="5731510" cy="8255000"/>
            <wp:effectExtent l="0" t="0" r="254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255000"/>
                    </a:xfrm>
                    <a:prstGeom prst="rect">
                      <a:avLst/>
                    </a:prstGeom>
                    <a:noFill/>
                    <a:ln>
                      <a:noFill/>
                    </a:ln>
                  </pic:spPr>
                </pic:pic>
              </a:graphicData>
            </a:graphic>
            <wp14:sizeRelV relativeFrom="margin">
              <wp14:pctHeight>0</wp14:pctHeight>
            </wp14:sizeRelV>
          </wp:anchor>
        </w:drawing>
      </w:r>
      <w:r w:rsidRPr="00B26EAD">
        <w:t>HALAMAN PERSETUJUAN PEMBIMBING</w:t>
      </w:r>
      <w:bookmarkEnd w:id="1"/>
    </w:p>
    <w:p w14:paraId="4B7E3DCE" w14:textId="77777777" w:rsidR="00B26EAD" w:rsidRDefault="00B26EAD" w:rsidP="006E0858">
      <w:pPr>
        <w:pStyle w:val="Judul1"/>
      </w:pPr>
    </w:p>
    <w:p w14:paraId="72C4A3EC" w14:textId="58F9B878" w:rsidR="00B26EAD" w:rsidRDefault="00862333" w:rsidP="006E0858">
      <w:pPr>
        <w:pStyle w:val="Judul1"/>
      </w:pPr>
      <w:bookmarkStart w:id="2" w:name="_Toc203061057"/>
      <w:bookmarkStart w:id="3" w:name="_Hlk201479898"/>
      <w:r>
        <w:t xml:space="preserve">HALAMAN </w:t>
      </w:r>
      <w:r w:rsidR="00B26EAD">
        <w:t>PERNYATAAN</w:t>
      </w:r>
      <w:bookmarkEnd w:id="2"/>
    </w:p>
    <w:p w14:paraId="0F206ECD" w14:textId="77777777" w:rsidR="00B26EAD" w:rsidRDefault="00B26EAD" w:rsidP="006E0858">
      <w:pPr>
        <w:pStyle w:val="Judul1"/>
      </w:pPr>
    </w:p>
    <w:bookmarkEnd w:id="3"/>
    <w:p w14:paraId="6AE4E0BE" w14:textId="03F31CF8" w:rsidR="00862333" w:rsidRPr="009B14FE" w:rsidRDefault="009B14FE" w:rsidP="009B14FE">
      <w:pPr>
        <w:spacing w:before="100" w:beforeAutospacing="1" w:after="100" w:afterAutospacing="1" w:line="240" w:lineRule="auto"/>
        <w:rPr>
          <w:rFonts w:ascii="Times New Roman" w:eastAsia="Times New Roman" w:hAnsi="Times New Roman" w:cs="Times New Roman"/>
          <w:sz w:val="24"/>
          <w:szCs w:val="24"/>
          <w:lang w:eastAsia="en-ID"/>
        </w:rPr>
      </w:pPr>
      <w:r w:rsidRPr="009B14FE">
        <w:rPr>
          <w:rFonts w:ascii="Times New Roman" w:eastAsia="Times New Roman" w:hAnsi="Times New Roman" w:cs="Times New Roman"/>
          <w:noProof/>
          <w:sz w:val="24"/>
          <w:szCs w:val="24"/>
          <w:lang w:eastAsia="en-ID"/>
        </w:rPr>
        <w:drawing>
          <wp:inline distT="0" distB="0" distL="0" distR="0" wp14:anchorId="43D91F74" wp14:editId="0D745D39">
            <wp:extent cx="5731510" cy="82111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211185"/>
                    </a:xfrm>
                    <a:prstGeom prst="rect">
                      <a:avLst/>
                    </a:prstGeom>
                    <a:noFill/>
                    <a:ln>
                      <a:noFill/>
                    </a:ln>
                  </pic:spPr>
                </pic:pic>
              </a:graphicData>
            </a:graphic>
          </wp:inline>
        </w:drawing>
      </w:r>
    </w:p>
    <w:p w14:paraId="60075F87" w14:textId="0A425402" w:rsidR="00B26EAD" w:rsidRPr="0078773D" w:rsidRDefault="005741BC" w:rsidP="0078773D">
      <w:pPr>
        <w:pStyle w:val="Judul1"/>
      </w:pPr>
      <w:bookmarkStart w:id="4" w:name="_Toc203061058"/>
      <w:r w:rsidRPr="0078773D">
        <w:t>PENGESAHAN SKRIPSI</w:t>
      </w:r>
      <w:bookmarkEnd w:id="4"/>
    </w:p>
    <w:p w14:paraId="37D8AA12" w14:textId="428DADB6" w:rsidR="005741BC" w:rsidRPr="0078773D" w:rsidRDefault="0078773D" w:rsidP="0078773D">
      <w:pPr>
        <w:spacing w:before="100" w:beforeAutospacing="1" w:after="100" w:afterAutospacing="1" w:line="240" w:lineRule="auto"/>
        <w:rPr>
          <w:rFonts w:ascii="Times New Roman" w:eastAsia="Times New Roman" w:hAnsi="Times New Roman" w:cs="Times New Roman"/>
          <w:sz w:val="24"/>
          <w:szCs w:val="24"/>
          <w:lang w:eastAsia="en-ID"/>
        </w:rPr>
      </w:pPr>
      <w:r w:rsidRPr="0078773D">
        <w:rPr>
          <w:rFonts w:ascii="Times New Roman" w:eastAsia="Times New Roman" w:hAnsi="Times New Roman" w:cs="Times New Roman"/>
          <w:noProof/>
          <w:sz w:val="24"/>
          <w:szCs w:val="24"/>
          <w:lang w:eastAsia="en-ID"/>
        </w:rPr>
        <w:drawing>
          <wp:inline distT="0" distB="0" distL="0" distR="0" wp14:anchorId="35146890" wp14:editId="6788FD90">
            <wp:extent cx="5731510" cy="84277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427720"/>
                    </a:xfrm>
                    <a:prstGeom prst="rect">
                      <a:avLst/>
                    </a:prstGeom>
                    <a:noFill/>
                    <a:ln>
                      <a:noFill/>
                    </a:ln>
                  </pic:spPr>
                </pic:pic>
              </a:graphicData>
            </a:graphic>
          </wp:inline>
        </w:drawing>
      </w:r>
    </w:p>
    <w:p w14:paraId="6BC200BC" w14:textId="58EC6A0F" w:rsidR="00EB54D1" w:rsidRDefault="00EB54D1" w:rsidP="006E0858">
      <w:pPr>
        <w:pStyle w:val="Judul1"/>
      </w:pPr>
      <w:bookmarkStart w:id="5" w:name="_Toc203061059"/>
      <w:r>
        <w:t>KATA PENGANTAR</w:t>
      </w:r>
      <w:bookmarkEnd w:id="5"/>
    </w:p>
    <w:p w14:paraId="40061DC3" w14:textId="06B897C4" w:rsidR="00786CED" w:rsidRDefault="00786CED" w:rsidP="00FE636A">
      <w:pPr>
        <w:spacing w:line="360" w:lineRule="auto"/>
        <w:ind w:firstLine="720"/>
        <w:jc w:val="both"/>
        <w:rPr>
          <w:rFonts w:asciiTheme="majorBidi" w:hAnsiTheme="majorBidi" w:cstheme="majorBidi"/>
          <w:sz w:val="24"/>
          <w:szCs w:val="24"/>
          <w:lang w:val="en-US"/>
        </w:rPr>
      </w:pPr>
      <w:r w:rsidRPr="005A6F7D">
        <w:rPr>
          <w:rFonts w:asciiTheme="majorBidi" w:hAnsiTheme="majorBidi" w:cstheme="majorBidi"/>
          <w:i/>
          <w:iCs/>
          <w:sz w:val="24"/>
          <w:szCs w:val="24"/>
          <w:lang w:val="en-US"/>
        </w:rPr>
        <w:t>Alhamdulillah</w:t>
      </w:r>
      <w:r w:rsidR="005A6F7D" w:rsidRPr="005A6F7D">
        <w:rPr>
          <w:rFonts w:asciiTheme="majorBidi" w:hAnsiTheme="majorBidi" w:cstheme="majorBidi"/>
          <w:i/>
          <w:iCs/>
          <w:sz w:val="24"/>
          <w:szCs w:val="24"/>
          <w:lang w:val="en-US"/>
        </w:rPr>
        <w:t>i Rabbil Alamin</w:t>
      </w:r>
      <w:r>
        <w:rPr>
          <w:rFonts w:asciiTheme="majorBidi" w:hAnsiTheme="majorBidi" w:cstheme="majorBidi"/>
          <w:sz w:val="24"/>
          <w:szCs w:val="24"/>
          <w:lang w:val="en-US"/>
        </w:rPr>
        <w:t xml:space="preserve">, </w:t>
      </w:r>
      <w:r w:rsidR="005A6F7D">
        <w:rPr>
          <w:rFonts w:asciiTheme="majorBidi" w:hAnsiTheme="majorBidi" w:cstheme="majorBidi"/>
          <w:sz w:val="24"/>
          <w:szCs w:val="24"/>
          <w:lang w:val="en-US"/>
        </w:rPr>
        <w:t xml:space="preserve">puji syukur </w:t>
      </w:r>
      <w:r>
        <w:rPr>
          <w:rFonts w:asciiTheme="majorBidi" w:hAnsiTheme="majorBidi" w:cstheme="majorBidi"/>
          <w:sz w:val="24"/>
          <w:szCs w:val="24"/>
          <w:lang w:val="en-US"/>
        </w:rPr>
        <w:t xml:space="preserve">kita panjatkan kehadirat Allah SWT, Tuhan seluruh alam, atas berkat rahmat dan nikmat Allah yang telah memberikan kami </w:t>
      </w:r>
      <w:r w:rsidR="00FE636A">
        <w:rPr>
          <w:rFonts w:asciiTheme="majorBidi" w:hAnsiTheme="majorBidi" w:cstheme="majorBidi"/>
          <w:sz w:val="24"/>
          <w:szCs w:val="24"/>
          <w:lang w:val="en-US"/>
        </w:rPr>
        <w:t>k</w:t>
      </w:r>
      <w:r>
        <w:rPr>
          <w:rFonts w:asciiTheme="majorBidi" w:hAnsiTheme="majorBidi" w:cstheme="majorBidi"/>
          <w:sz w:val="24"/>
          <w:szCs w:val="24"/>
          <w:lang w:val="en-US"/>
        </w:rPr>
        <w:t xml:space="preserve">esehatan dan kesempatan sehingga penulis dapat </w:t>
      </w:r>
      <w:r w:rsidR="00FE636A">
        <w:rPr>
          <w:rFonts w:asciiTheme="majorBidi" w:hAnsiTheme="majorBidi" w:cstheme="majorBidi"/>
          <w:sz w:val="24"/>
          <w:szCs w:val="24"/>
          <w:lang w:val="en-US"/>
        </w:rPr>
        <w:t>m</w:t>
      </w:r>
      <w:r>
        <w:rPr>
          <w:rFonts w:asciiTheme="majorBidi" w:hAnsiTheme="majorBidi" w:cstheme="majorBidi"/>
          <w:sz w:val="24"/>
          <w:szCs w:val="24"/>
          <w:lang w:val="en-US"/>
        </w:rPr>
        <w:t xml:space="preserve">enyusun skripsi penelitian dengan judul </w:t>
      </w:r>
      <w:r w:rsidRPr="005A6F7D">
        <w:rPr>
          <w:rFonts w:asciiTheme="majorBidi" w:hAnsiTheme="majorBidi" w:cstheme="majorBidi"/>
          <w:b/>
          <w:bCs/>
          <w:i/>
          <w:iCs/>
          <w:sz w:val="24"/>
          <w:szCs w:val="24"/>
          <w:lang w:val="en-US"/>
        </w:rPr>
        <w:t>“</w:t>
      </w:r>
      <w:r w:rsidR="005A6F7D">
        <w:rPr>
          <w:rFonts w:asciiTheme="majorBidi" w:hAnsiTheme="majorBidi" w:cstheme="majorBidi"/>
          <w:b/>
          <w:bCs/>
          <w:i/>
          <w:iCs/>
          <w:sz w:val="24"/>
          <w:szCs w:val="24"/>
          <w:lang w:val="en-US"/>
        </w:rPr>
        <w:t xml:space="preserve">Nilai-nilai Bimbingan Agama Islam Dalam Film Animasi Riko The Series Season </w:t>
      </w:r>
      <w:r w:rsidRPr="005A6F7D">
        <w:rPr>
          <w:rFonts w:asciiTheme="majorBidi" w:hAnsiTheme="majorBidi" w:cstheme="majorBidi"/>
          <w:b/>
          <w:bCs/>
          <w:i/>
          <w:iCs/>
          <w:sz w:val="24"/>
          <w:szCs w:val="24"/>
          <w:lang w:val="en-US"/>
        </w:rPr>
        <w:t>3”</w:t>
      </w:r>
      <w:r w:rsidR="005A6F7D">
        <w:rPr>
          <w:rFonts w:asciiTheme="majorBidi" w:hAnsiTheme="majorBidi" w:cstheme="majorBidi"/>
          <w:sz w:val="24"/>
          <w:szCs w:val="24"/>
          <w:lang w:val="en-US"/>
        </w:rPr>
        <w:t xml:space="preserve"> dapat terselesaikan.</w:t>
      </w:r>
      <w:r w:rsidR="004E2A2E">
        <w:rPr>
          <w:rFonts w:asciiTheme="majorBidi" w:hAnsiTheme="majorBidi" w:cstheme="majorBidi"/>
          <w:sz w:val="24"/>
          <w:szCs w:val="24"/>
          <w:lang w:val="en-US"/>
        </w:rPr>
        <w:t xml:space="preserve"> </w:t>
      </w:r>
      <w:r w:rsidR="005A6F7D">
        <w:rPr>
          <w:rFonts w:asciiTheme="majorBidi" w:hAnsiTheme="majorBidi" w:cstheme="majorBidi"/>
          <w:sz w:val="24"/>
          <w:szCs w:val="24"/>
          <w:lang w:val="en-US"/>
        </w:rPr>
        <w:t xml:space="preserve">shalawat dan salam semoga senantiasa tercurah kepadda Nabi Muhammad SAW, pembawa rahmat bagi seluruh alam. Semoga kita termasuk umat yang memperoleh syafaat beliau di akhirat. </w:t>
      </w:r>
      <w:r w:rsidR="005A6F7D" w:rsidRPr="007863B8">
        <w:rPr>
          <w:rFonts w:asciiTheme="majorBidi" w:hAnsiTheme="majorBidi" w:cstheme="majorBidi"/>
          <w:i/>
          <w:iCs/>
          <w:sz w:val="24"/>
          <w:szCs w:val="24"/>
          <w:lang w:val="en-US"/>
        </w:rPr>
        <w:t>Aamiin yaa Rabbal “alamin</w:t>
      </w:r>
      <w:r w:rsidR="007863B8">
        <w:rPr>
          <w:rFonts w:asciiTheme="majorBidi" w:hAnsiTheme="majorBidi" w:cstheme="majorBidi"/>
          <w:sz w:val="24"/>
          <w:szCs w:val="24"/>
          <w:lang w:val="en-US"/>
        </w:rPr>
        <w:t>.</w:t>
      </w:r>
    </w:p>
    <w:p w14:paraId="66327F36" w14:textId="4E598458" w:rsidR="00FE636A" w:rsidRDefault="007863B8" w:rsidP="00FE636A">
      <w:pPr>
        <w:spacing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Dalam proses penelitian ini, p</w:t>
      </w:r>
      <w:r w:rsidR="00FE636A">
        <w:rPr>
          <w:rFonts w:asciiTheme="majorBidi" w:hAnsiTheme="majorBidi" w:cstheme="majorBidi"/>
          <w:sz w:val="24"/>
          <w:szCs w:val="24"/>
          <w:lang w:val="en-US"/>
        </w:rPr>
        <w:t>enulis menyadari bahwasanya terdapat kekurangan dan tantangan tertentu dalam skripsi ini. Alhamdulillah, penulis dapat menyelesaikan skripsi ini berkat bantuan berbagai pihak.</w:t>
      </w:r>
      <w:r>
        <w:rPr>
          <w:rFonts w:asciiTheme="majorBidi" w:hAnsiTheme="majorBidi" w:cstheme="majorBidi"/>
          <w:sz w:val="24"/>
          <w:szCs w:val="24"/>
          <w:lang w:val="en-US"/>
        </w:rPr>
        <w:t xml:space="preserve"> O</w:t>
      </w:r>
      <w:r w:rsidR="00FE636A">
        <w:rPr>
          <w:rFonts w:asciiTheme="majorBidi" w:hAnsiTheme="majorBidi" w:cstheme="majorBidi"/>
          <w:sz w:val="24"/>
          <w:szCs w:val="24"/>
          <w:lang w:val="en-US"/>
        </w:rPr>
        <w:t>leh karena itu, penulis ingin mem</w:t>
      </w:r>
      <w:r>
        <w:rPr>
          <w:rFonts w:asciiTheme="majorBidi" w:hAnsiTheme="majorBidi" w:cstheme="majorBidi"/>
          <w:sz w:val="24"/>
          <w:szCs w:val="24"/>
          <w:lang w:val="en-US"/>
        </w:rPr>
        <w:t>b</w:t>
      </w:r>
      <w:r w:rsidR="00FE636A">
        <w:rPr>
          <w:rFonts w:asciiTheme="majorBidi" w:hAnsiTheme="majorBidi" w:cstheme="majorBidi"/>
          <w:sz w:val="24"/>
          <w:szCs w:val="24"/>
          <w:lang w:val="en-US"/>
        </w:rPr>
        <w:t>erikan ucapan terima kasih yang tulus kepada:</w:t>
      </w:r>
    </w:p>
    <w:p w14:paraId="131096F6" w14:textId="3BDBBC6D" w:rsidR="00FE636A" w:rsidRDefault="007863B8"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Yang terhormat bapak </w:t>
      </w:r>
      <w:r w:rsidR="00800B3F">
        <w:rPr>
          <w:rFonts w:asciiTheme="majorBidi" w:hAnsiTheme="majorBidi" w:cstheme="majorBidi"/>
          <w:sz w:val="24"/>
          <w:szCs w:val="24"/>
          <w:lang w:val="en-US"/>
        </w:rPr>
        <w:t>Prof. Dr.</w:t>
      </w:r>
      <w:r w:rsidR="00B178EE">
        <w:rPr>
          <w:rFonts w:asciiTheme="majorBidi" w:hAnsiTheme="majorBidi" w:cstheme="majorBidi"/>
          <w:sz w:val="24"/>
          <w:szCs w:val="24"/>
          <w:lang w:val="en-US"/>
        </w:rPr>
        <w:t xml:space="preserve"> H.</w:t>
      </w:r>
      <w:r w:rsidR="00800B3F">
        <w:rPr>
          <w:rFonts w:asciiTheme="majorBidi" w:hAnsiTheme="majorBidi" w:cstheme="majorBidi"/>
          <w:sz w:val="24"/>
          <w:szCs w:val="24"/>
          <w:lang w:val="en-US"/>
        </w:rPr>
        <w:t xml:space="preserve"> Nizar, M.Ag., </w:t>
      </w:r>
      <w:r>
        <w:rPr>
          <w:rFonts w:asciiTheme="majorBidi" w:hAnsiTheme="majorBidi" w:cstheme="majorBidi"/>
          <w:sz w:val="24"/>
          <w:szCs w:val="24"/>
          <w:lang w:val="en-US"/>
        </w:rPr>
        <w:t xml:space="preserve">selaku </w:t>
      </w:r>
      <w:r w:rsidR="00800B3F">
        <w:rPr>
          <w:rFonts w:asciiTheme="majorBidi" w:hAnsiTheme="majorBidi" w:cstheme="majorBidi"/>
          <w:sz w:val="24"/>
          <w:szCs w:val="24"/>
          <w:lang w:val="en-US"/>
        </w:rPr>
        <w:t>Rektor U</w:t>
      </w:r>
      <w:r>
        <w:rPr>
          <w:rFonts w:asciiTheme="majorBidi" w:hAnsiTheme="majorBidi" w:cstheme="majorBidi"/>
          <w:sz w:val="24"/>
          <w:szCs w:val="24"/>
          <w:lang w:val="en-US"/>
        </w:rPr>
        <w:t xml:space="preserve">niversitas </w:t>
      </w:r>
      <w:r w:rsidR="00800B3F">
        <w:rPr>
          <w:rFonts w:asciiTheme="majorBidi" w:hAnsiTheme="majorBidi" w:cstheme="majorBidi"/>
          <w:sz w:val="24"/>
          <w:szCs w:val="24"/>
          <w:lang w:val="en-US"/>
        </w:rPr>
        <w:t>I</w:t>
      </w:r>
      <w:r>
        <w:rPr>
          <w:rFonts w:asciiTheme="majorBidi" w:hAnsiTheme="majorBidi" w:cstheme="majorBidi"/>
          <w:sz w:val="24"/>
          <w:szCs w:val="24"/>
          <w:lang w:val="en-US"/>
        </w:rPr>
        <w:t xml:space="preserve">slam </w:t>
      </w:r>
      <w:r w:rsidR="00800B3F">
        <w:rPr>
          <w:rFonts w:asciiTheme="majorBidi" w:hAnsiTheme="majorBidi" w:cstheme="majorBidi"/>
          <w:sz w:val="24"/>
          <w:szCs w:val="24"/>
          <w:lang w:val="en-US"/>
        </w:rPr>
        <w:t>N</w:t>
      </w:r>
      <w:r>
        <w:rPr>
          <w:rFonts w:asciiTheme="majorBidi" w:hAnsiTheme="majorBidi" w:cstheme="majorBidi"/>
          <w:sz w:val="24"/>
          <w:szCs w:val="24"/>
          <w:lang w:val="en-US"/>
        </w:rPr>
        <w:t xml:space="preserve">egeri </w:t>
      </w:r>
      <w:r w:rsidR="00800B3F">
        <w:rPr>
          <w:rFonts w:asciiTheme="majorBidi" w:hAnsiTheme="majorBidi" w:cstheme="majorBidi"/>
          <w:sz w:val="24"/>
          <w:szCs w:val="24"/>
          <w:lang w:val="en-US"/>
        </w:rPr>
        <w:t>Walisongo Semarang</w:t>
      </w:r>
      <w:r>
        <w:rPr>
          <w:rFonts w:asciiTheme="majorBidi" w:hAnsiTheme="majorBidi" w:cstheme="majorBidi"/>
          <w:sz w:val="24"/>
          <w:szCs w:val="24"/>
          <w:lang w:val="en-US"/>
        </w:rPr>
        <w:t>.</w:t>
      </w:r>
    </w:p>
    <w:p w14:paraId="33623016" w14:textId="0C3BD356" w:rsidR="00786CED" w:rsidRDefault="007863B8"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Yang kami hormati bapak </w:t>
      </w:r>
      <w:r w:rsidR="00800B3F">
        <w:rPr>
          <w:rFonts w:asciiTheme="majorBidi" w:hAnsiTheme="majorBidi" w:cstheme="majorBidi"/>
          <w:sz w:val="24"/>
          <w:szCs w:val="24"/>
          <w:lang w:val="en-US"/>
        </w:rPr>
        <w:t>Prof. Dr.</w:t>
      </w:r>
      <w:r w:rsidR="00B178EE">
        <w:rPr>
          <w:rFonts w:asciiTheme="majorBidi" w:hAnsiTheme="majorBidi" w:cstheme="majorBidi"/>
          <w:sz w:val="24"/>
          <w:szCs w:val="24"/>
          <w:lang w:val="en-US"/>
        </w:rPr>
        <w:t xml:space="preserve"> H.</w:t>
      </w:r>
      <w:r w:rsidR="00800B3F">
        <w:rPr>
          <w:rFonts w:asciiTheme="majorBidi" w:hAnsiTheme="majorBidi" w:cstheme="majorBidi"/>
          <w:sz w:val="24"/>
          <w:szCs w:val="24"/>
          <w:lang w:val="en-US"/>
        </w:rPr>
        <w:t xml:space="preserve"> Mohammad Fauzi, M.Ag.,</w:t>
      </w:r>
      <w:r>
        <w:rPr>
          <w:rFonts w:asciiTheme="majorBidi" w:hAnsiTheme="majorBidi" w:cstheme="majorBidi"/>
          <w:sz w:val="24"/>
          <w:szCs w:val="24"/>
          <w:lang w:val="en-US"/>
        </w:rPr>
        <w:t xml:space="preserve"> selaku</w:t>
      </w:r>
      <w:r w:rsidR="00800B3F">
        <w:rPr>
          <w:rFonts w:asciiTheme="majorBidi" w:hAnsiTheme="majorBidi" w:cstheme="majorBidi"/>
          <w:sz w:val="24"/>
          <w:szCs w:val="24"/>
          <w:lang w:val="en-US"/>
        </w:rPr>
        <w:t xml:space="preserve"> Dekan Fakulltas Dakwah dan Komunikasi U</w:t>
      </w:r>
      <w:r>
        <w:rPr>
          <w:rFonts w:asciiTheme="majorBidi" w:hAnsiTheme="majorBidi" w:cstheme="majorBidi"/>
          <w:sz w:val="24"/>
          <w:szCs w:val="24"/>
          <w:lang w:val="en-US"/>
        </w:rPr>
        <w:t xml:space="preserve">niversitas </w:t>
      </w:r>
      <w:r w:rsidR="00800B3F">
        <w:rPr>
          <w:rFonts w:asciiTheme="majorBidi" w:hAnsiTheme="majorBidi" w:cstheme="majorBidi"/>
          <w:sz w:val="24"/>
          <w:szCs w:val="24"/>
          <w:lang w:val="en-US"/>
        </w:rPr>
        <w:t>I</w:t>
      </w:r>
      <w:r>
        <w:rPr>
          <w:rFonts w:asciiTheme="majorBidi" w:hAnsiTheme="majorBidi" w:cstheme="majorBidi"/>
          <w:sz w:val="24"/>
          <w:szCs w:val="24"/>
          <w:lang w:val="en-US"/>
        </w:rPr>
        <w:t xml:space="preserve">slam </w:t>
      </w:r>
      <w:r w:rsidR="00800B3F">
        <w:rPr>
          <w:rFonts w:asciiTheme="majorBidi" w:hAnsiTheme="majorBidi" w:cstheme="majorBidi"/>
          <w:sz w:val="24"/>
          <w:szCs w:val="24"/>
          <w:lang w:val="en-US"/>
        </w:rPr>
        <w:t>N</w:t>
      </w:r>
      <w:r>
        <w:rPr>
          <w:rFonts w:asciiTheme="majorBidi" w:hAnsiTheme="majorBidi" w:cstheme="majorBidi"/>
          <w:sz w:val="24"/>
          <w:szCs w:val="24"/>
          <w:lang w:val="en-US"/>
        </w:rPr>
        <w:t>egeri</w:t>
      </w:r>
      <w:r w:rsidR="00800B3F">
        <w:rPr>
          <w:rFonts w:asciiTheme="majorBidi" w:hAnsiTheme="majorBidi" w:cstheme="majorBidi"/>
          <w:sz w:val="24"/>
          <w:szCs w:val="24"/>
          <w:lang w:val="en-US"/>
        </w:rPr>
        <w:t xml:space="preserve"> Walisongo Semarang beserta jajarannya.</w:t>
      </w:r>
    </w:p>
    <w:p w14:paraId="532954E3" w14:textId="0900029A" w:rsidR="008F3264" w:rsidRDefault="007863B8"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Yang kami hormati </w:t>
      </w:r>
      <w:r w:rsidR="002B6417">
        <w:rPr>
          <w:rFonts w:asciiTheme="majorBidi" w:hAnsiTheme="majorBidi" w:cstheme="majorBidi"/>
          <w:sz w:val="24"/>
          <w:szCs w:val="24"/>
          <w:lang w:val="en-US"/>
        </w:rPr>
        <w:t>I</w:t>
      </w:r>
      <w:r>
        <w:rPr>
          <w:rFonts w:asciiTheme="majorBidi" w:hAnsiTheme="majorBidi" w:cstheme="majorBidi"/>
          <w:sz w:val="24"/>
          <w:szCs w:val="24"/>
          <w:lang w:val="en-US"/>
        </w:rPr>
        <w:t xml:space="preserve">bu </w:t>
      </w:r>
      <w:r w:rsidR="008F3264">
        <w:rPr>
          <w:rFonts w:asciiTheme="majorBidi" w:hAnsiTheme="majorBidi" w:cstheme="majorBidi"/>
          <w:sz w:val="24"/>
          <w:szCs w:val="24"/>
          <w:lang w:val="en-US"/>
        </w:rPr>
        <w:t>Dr. Ema Hidayanti, S.Sos.I, M.S.I., sela</w:t>
      </w:r>
      <w:r w:rsidR="007103E8">
        <w:rPr>
          <w:rFonts w:asciiTheme="majorBidi" w:hAnsiTheme="majorBidi" w:cstheme="majorBidi"/>
          <w:sz w:val="24"/>
          <w:szCs w:val="24"/>
          <w:lang w:val="en-US"/>
        </w:rPr>
        <w:t>ku Ketua</w:t>
      </w:r>
      <w:r>
        <w:rPr>
          <w:rFonts w:asciiTheme="majorBidi" w:hAnsiTheme="majorBidi" w:cstheme="majorBidi"/>
          <w:sz w:val="24"/>
          <w:szCs w:val="24"/>
          <w:lang w:val="en-US"/>
        </w:rPr>
        <w:t xml:space="preserve"> Program </w:t>
      </w:r>
      <w:r w:rsidR="002B6417">
        <w:rPr>
          <w:rFonts w:asciiTheme="majorBidi" w:hAnsiTheme="majorBidi" w:cstheme="majorBidi"/>
          <w:sz w:val="24"/>
          <w:szCs w:val="24"/>
          <w:lang w:val="en-US"/>
        </w:rPr>
        <w:t>S</w:t>
      </w:r>
      <w:r>
        <w:rPr>
          <w:rFonts w:asciiTheme="majorBidi" w:hAnsiTheme="majorBidi" w:cstheme="majorBidi"/>
          <w:sz w:val="24"/>
          <w:szCs w:val="24"/>
          <w:lang w:val="en-US"/>
        </w:rPr>
        <w:t>tudi BPI,</w:t>
      </w:r>
      <w:r w:rsidR="007103E8">
        <w:rPr>
          <w:rFonts w:asciiTheme="majorBidi" w:hAnsiTheme="majorBidi" w:cstheme="majorBidi"/>
          <w:sz w:val="24"/>
          <w:szCs w:val="24"/>
          <w:lang w:val="en-US"/>
        </w:rPr>
        <w:t xml:space="preserve"> dan</w:t>
      </w:r>
      <w:r>
        <w:rPr>
          <w:rFonts w:asciiTheme="majorBidi" w:hAnsiTheme="majorBidi" w:cstheme="majorBidi"/>
          <w:sz w:val="24"/>
          <w:szCs w:val="24"/>
          <w:lang w:val="en-US"/>
        </w:rPr>
        <w:t xml:space="preserve"> </w:t>
      </w:r>
      <w:r w:rsidR="002B6417">
        <w:rPr>
          <w:rFonts w:asciiTheme="majorBidi" w:hAnsiTheme="majorBidi" w:cstheme="majorBidi"/>
          <w:sz w:val="24"/>
          <w:szCs w:val="24"/>
          <w:lang w:val="en-US"/>
        </w:rPr>
        <w:t>I</w:t>
      </w:r>
      <w:r>
        <w:rPr>
          <w:rFonts w:asciiTheme="majorBidi" w:hAnsiTheme="majorBidi" w:cstheme="majorBidi"/>
          <w:sz w:val="24"/>
          <w:szCs w:val="24"/>
          <w:lang w:val="en-US"/>
        </w:rPr>
        <w:t xml:space="preserve">bu Hj. Widayat Mintarsih, M.Pd., selaku </w:t>
      </w:r>
      <w:r w:rsidR="007103E8">
        <w:rPr>
          <w:rFonts w:asciiTheme="majorBidi" w:hAnsiTheme="majorBidi" w:cstheme="majorBidi"/>
          <w:sz w:val="24"/>
          <w:szCs w:val="24"/>
          <w:lang w:val="en-US"/>
        </w:rPr>
        <w:t xml:space="preserve">Sekretaris </w:t>
      </w:r>
      <w:r w:rsidR="002B6417">
        <w:rPr>
          <w:rFonts w:asciiTheme="majorBidi" w:hAnsiTheme="majorBidi" w:cstheme="majorBidi"/>
          <w:sz w:val="24"/>
          <w:szCs w:val="24"/>
          <w:lang w:val="en-US"/>
        </w:rPr>
        <w:t>Program Studi BPI, yang telah meberikan dukungan, arahan, serta waktu berharga dalam membantu penyelesaian skripsi ini.</w:t>
      </w:r>
    </w:p>
    <w:p w14:paraId="7A53A335" w14:textId="00D7A1CD" w:rsidR="007103E8" w:rsidRDefault="002B6417"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Yang kami hormati Ibu </w:t>
      </w:r>
      <w:r w:rsidR="007103E8">
        <w:rPr>
          <w:rFonts w:asciiTheme="majorBidi" w:hAnsiTheme="majorBidi" w:cstheme="majorBidi"/>
          <w:sz w:val="24"/>
          <w:szCs w:val="24"/>
          <w:lang w:val="en-US"/>
        </w:rPr>
        <w:t>Hj. Mahmudah,</w:t>
      </w:r>
      <w:r>
        <w:rPr>
          <w:rFonts w:asciiTheme="majorBidi" w:hAnsiTheme="majorBidi" w:cstheme="majorBidi"/>
          <w:sz w:val="24"/>
          <w:szCs w:val="24"/>
          <w:lang w:val="en-US"/>
        </w:rPr>
        <w:t xml:space="preserve"> </w:t>
      </w:r>
      <w:r w:rsidR="007103E8">
        <w:rPr>
          <w:rFonts w:asciiTheme="majorBidi" w:hAnsiTheme="majorBidi" w:cstheme="majorBidi"/>
          <w:sz w:val="24"/>
          <w:szCs w:val="24"/>
          <w:lang w:val="en-US"/>
        </w:rPr>
        <w:t xml:space="preserve">S.Ag., M.Pd., selaku </w:t>
      </w:r>
      <w:r>
        <w:rPr>
          <w:rFonts w:asciiTheme="majorBidi" w:hAnsiTheme="majorBidi" w:cstheme="majorBidi"/>
          <w:sz w:val="24"/>
          <w:szCs w:val="24"/>
          <w:lang w:val="en-US"/>
        </w:rPr>
        <w:t>Dosen Wali</w:t>
      </w:r>
      <w:r w:rsidR="007103E8">
        <w:rPr>
          <w:rFonts w:asciiTheme="majorBidi" w:hAnsiTheme="majorBidi" w:cstheme="majorBidi"/>
          <w:sz w:val="24"/>
          <w:szCs w:val="24"/>
          <w:lang w:val="en-US"/>
        </w:rPr>
        <w:t xml:space="preserve"> dan </w:t>
      </w:r>
      <w:r>
        <w:rPr>
          <w:rFonts w:asciiTheme="majorBidi" w:hAnsiTheme="majorBidi" w:cstheme="majorBidi"/>
          <w:sz w:val="24"/>
          <w:szCs w:val="24"/>
          <w:lang w:val="en-US"/>
        </w:rPr>
        <w:t>Dosen p</w:t>
      </w:r>
      <w:r w:rsidR="007103E8">
        <w:rPr>
          <w:rFonts w:asciiTheme="majorBidi" w:hAnsiTheme="majorBidi" w:cstheme="majorBidi"/>
          <w:sz w:val="24"/>
          <w:szCs w:val="24"/>
          <w:lang w:val="en-US"/>
        </w:rPr>
        <w:t>embimbing skripsi yang telah membimbing penulis dengan sabar, memberi arahan serta motivasi selama masa studi dan terkait dengan penyelesaian skripsi ini.</w:t>
      </w:r>
    </w:p>
    <w:p w14:paraId="6BD8B0C6" w14:textId="044CFF45" w:rsidR="007103E8" w:rsidRDefault="007103E8"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Seluruh Dosen dan Civitas Akademika Fakultas Dakwah dan Komunikasi U</w:t>
      </w:r>
      <w:r w:rsidR="002B6417">
        <w:rPr>
          <w:rFonts w:asciiTheme="majorBidi" w:hAnsiTheme="majorBidi" w:cstheme="majorBidi"/>
          <w:sz w:val="24"/>
          <w:szCs w:val="24"/>
          <w:lang w:val="en-US"/>
        </w:rPr>
        <w:t xml:space="preserve">niversitas </w:t>
      </w:r>
      <w:r>
        <w:rPr>
          <w:rFonts w:asciiTheme="majorBidi" w:hAnsiTheme="majorBidi" w:cstheme="majorBidi"/>
          <w:sz w:val="24"/>
          <w:szCs w:val="24"/>
          <w:lang w:val="en-US"/>
        </w:rPr>
        <w:t>I</w:t>
      </w:r>
      <w:r w:rsidR="002B6417">
        <w:rPr>
          <w:rFonts w:asciiTheme="majorBidi" w:hAnsiTheme="majorBidi" w:cstheme="majorBidi"/>
          <w:sz w:val="24"/>
          <w:szCs w:val="24"/>
          <w:lang w:val="en-US"/>
        </w:rPr>
        <w:t xml:space="preserve">slam </w:t>
      </w:r>
      <w:r>
        <w:rPr>
          <w:rFonts w:asciiTheme="majorBidi" w:hAnsiTheme="majorBidi" w:cstheme="majorBidi"/>
          <w:sz w:val="24"/>
          <w:szCs w:val="24"/>
          <w:lang w:val="en-US"/>
        </w:rPr>
        <w:t>N</w:t>
      </w:r>
      <w:r w:rsidR="002B6417">
        <w:rPr>
          <w:rFonts w:asciiTheme="majorBidi" w:hAnsiTheme="majorBidi" w:cstheme="majorBidi"/>
          <w:sz w:val="24"/>
          <w:szCs w:val="24"/>
          <w:lang w:val="en-US"/>
        </w:rPr>
        <w:t>egeri</w:t>
      </w:r>
      <w:r>
        <w:rPr>
          <w:rFonts w:asciiTheme="majorBidi" w:hAnsiTheme="majorBidi" w:cstheme="majorBidi"/>
          <w:sz w:val="24"/>
          <w:szCs w:val="24"/>
          <w:lang w:val="en-US"/>
        </w:rPr>
        <w:t xml:space="preserve"> Walisongo</w:t>
      </w:r>
      <w:r w:rsidR="002B6417">
        <w:rPr>
          <w:rFonts w:asciiTheme="majorBidi" w:hAnsiTheme="majorBidi" w:cstheme="majorBidi"/>
          <w:sz w:val="24"/>
          <w:szCs w:val="24"/>
          <w:lang w:val="en-US"/>
        </w:rPr>
        <w:t xml:space="preserve"> Semarang yang telah membimbing dan berbagi ilmu serta pengalaman berharga kepada penulis.</w:t>
      </w:r>
      <w:r>
        <w:rPr>
          <w:rFonts w:asciiTheme="majorBidi" w:hAnsiTheme="majorBidi" w:cstheme="majorBidi"/>
          <w:sz w:val="24"/>
          <w:szCs w:val="24"/>
          <w:lang w:val="en-US"/>
        </w:rPr>
        <w:t xml:space="preserve"> </w:t>
      </w:r>
    </w:p>
    <w:p w14:paraId="18E9B111" w14:textId="69B471F8" w:rsidR="00604B21" w:rsidRPr="00604B21" w:rsidRDefault="00604B21"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rPr>
        <w:t>Kedua orang tua tercinta, ayahanda A</w:t>
      </w:r>
      <w:r w:rsidR="004E2A2E">
        <w:rPr>
          <w:rFonts w:asciiTheme="majorBidi" w:hAnsiTheme="majorBidi" w:cstheme="majorBidi"/>
          <w:sz w:val="24"/>
          <w:szCs w:val="24"/>
        </w:rPr>
        <w:t>b</w:t>
      </w:r>
      <w:r>
        <w:rPr>
          <w:rFonts w:asciiTheme="majorBidi" w:hAnsiTheme="majorBidi" w:cstheme="majorBidi"/>
          <w:sz w:val="24"/>
          <w:szCs w:val="24"/>
        </w:rPr>
        <w:t>dul Latif dan ibunda Siti Yulaikah. Terimakasih atas semua yang telah kalian berikan dan korbankan kepada penulis selama ini, baik berupa usaha</w:t>
      </w:r>
      <w:r w:rsidR="004E2A2E">
        <w:rPr>
          <w:rFonts w:asciiTheme="majorBidi" w:hAnsiTheme="majorBidi" w:cstheme="majorBidi"/>
          <w:sz w:val="24"/>
          <w:szCs w:val="24"/>
        </w:rPr>
        <w:t>,</w:t>
      </w:r>
      <w:r>
        <w:rPr>
          <w:rFonts w:asciiTheme="majorBidi" w:hAnsiTheme="majorBidi" w:cstheme="majorBidi"/>
          <w:sz w:val="24"/>
          <w:szCs w:val="24"/>
        </w:rPr>
        <w:t xml:space="preserve"> doa, semangat kasih sayang dan motivasi agar penulis memperoleh hasil yang terbaik dan mampu menyelesaikan studi hingga tahap akhir.</w:t>
      </w:r>
    </w:p>
    <w:p w14:paraId="7DAC3213" w14:textId="554B8C2B" w:rsidR="00604B21" w:rsidRPr="00604B21" w:rsidRDefault="00604B21" w:rsidP="00006306">
      <w:pPr>
        <w:pStyle w:val="DaftarParagraf"/>
        <w:numPr>
          <w:ilvl w:val="0"/>
          <w:numId w:val="29"/>
        </w:numPr>
        <w:spacing w:line="360" w:lineRule="auto"/>
        <w:jc w:val="both"/>
        <w:rPr>
          <w:rFonts w:asciiTheme="majorBidi" w:hAnsiTheme="majorBidi" w:cstheme="majorBidi"/>
          <w:sz w:val="24"/>
          <w:szCs w:val="24"/>
          <w:lang w:val="en-US"/>
        </w:rPr>
      </w:pPr>
      <w:r w:rsidRPr="00604B21">
        <w:rPr>
          <w:rFonts w:asciiTheme="majorBidi" w:hAnsiTheme="majorBidi" w:cstheme="majorBidi"/>
          <w:sz w:val="24"/>
          <w:szCs w:val="24"/>
          <w:lang w:val="en-US"/>
        </w:rPr>
        <w:t>Kakakku,</w:t>
      </w:r>
      <w:r>
        <w:rPr>
          <w:rFonts w:asciiTheme="majorBidi" w:hAnsiTheme="majorBidi" w:cstheme="majorBidi"/>
          <w:sz w:val="24"/>
          <w:szCs w:val="24"/>
          <w:lang w:val="en-US"/>
        </w:rPr>
        <w:t xml:space="preserve"> terima kasih</w:t>
      </w:r>
      <w:r w:rsidRPr="00604B21">
        <w:rPr>
          <w:rFonts w:asciiTheme="majorBidi" w:hAnsiTheme="majorBidi" w:cstheme="majorBidi"/>
          <w:sz w:val="24"/>
          <w:szCs w:val="24"/>
          <w:lang w:val="en-US"/>
        </w:rPr>
        <w:t xml:space="preserve"> atas dukungan dan nasihat yang selalu menguatkanku.</w:t>
      </w:r>
      <w:r>
        <w:rPr>
          <w:rFonts w:asciiTheme="majorBidi" w:hAnsiTheme="majorBidi" w:cstheme="majorBidi"/>
          <w:sz w:val="24"/>
          <w:szCs w:val="24"/>
          <w:lang w:val="en-US"/>
        </w:rPr>
        <w:t xml:space="preserve"> </w:t>
      </w:r>
      <w:r w:rsidRPr="00604B21">
        <w:rPr>
          <w:rFonts w:asciiTheme="majorBidi" w:hAnsiTheme="majorBidi" w:cstheme="majorBidi"/>
          <w:sz w:val="24"/>
          <w:szCs w:val="24"/>
          <w:lang w:val="en-US"/>
        </w:rPr>
        <w:t>Adikku, yang selalu membawa tawa dan semangat dalam setiap hariku</w:t>
      </w:r>
      <w:r>
        <w:rPr>
          <w:rFonts w:asciiTheme="majorBidi" w:hAnsiTheme="majorBidi" w:cstheme="majorBidi"/>
          <w:sz w:val="24"/>
          <w:szCs w:val="24"/>
          <w:lang w:val="en-US"/>
        </w:rPr>
        <w:t>.</w:t>
      </w:r>
    </w:p>
    <w:p w14:paraId="5C11CD86" w14:textId="7D6F74DE" w:rsidR="00D73215" w:rsidRPr="0003579F" w:rsidRDefault="00D73215" w:rsidP="00006306">
      <w:pPr>
        <w:pStyle w:val="DaftarParagraf"/>
        <w:numPr>
          <w:ilvl w:val="0"/>
          <w:numId w:val="2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Sahabat-sahabat seperjuangan lainnya Program Studi Bimbingan dan Penyuluhan Islam Angkatan 2021 Fakultas Dakwah dan Komunikasi UIN Walisongo.</w:t>
      </w:r>
    </w:p>
    <w:p w14:paraId="1B104391" w14:textId="3AFECD2B" w:rsidR="00D73215" w:rsidRPr="00D73215" w:rsidRDefault="00D73215" w:rsidP="00D73215">
      <w:pPr>
        <w:pStyle w:val="DaftarParagraf"/>
        <w:spacing w:line="360" w:lineRule="auto"/>
        <w:ind w:right="11" w:firstLine="720"/>
        <w:jc w:val="both"/>
        <w:rPr>
          <w:rFonts w:asciiTheme="majorBidi" w:hAnsiTheme="majorBidi" w:cstheme="majorBidi"/>
          <w:sz w:val="24"/>
          <w:szCs w:val="24"/>
        </w:rPr>
      </w:pPr>
      <w:r w:rsidRPr="00D73215">
        <w:rPr>
          <w:rFonts w:asciiTheme="majorBidi" w:hAnsiTheme="majorBidi" w:cstheme="majorBidi"/>
          <w:sz w:val="24"/>
          <w:szCs w:val="24"/>
        </w:rPr>
        <w:t xml:space="preserve">Penulis memberikan ucapan terima kasih untuk seluruh pihak yang sudah memberikan kontribusinya semaksimal mungkin sebelum ditutup. Semoga Allah SWT memberikan balasan seluruh bantuan yang telah disampaikan dengan mengubahnya sebagai amal ibadah. Penulis memiliki kesadaran bahwasanya masih ditemukan kesalahan dalam karya ini. Dengan demikian, penulis memohon kritik dan saran dari semua pihak demi perbaikan dan kesempurnaan skripsi nantinya. Semoga skripsi ini bisa memberikan manfaat untuk pembaca maupun pihak lainnya. </w:t>
      </w:r>
    </w:p>
    <w:p w14:paraId="116C6824" w14:textId="05C5076B" w:rsidR="00D73215" w:rsidRDefault="00D73215" w:rsidP="00D73215">
      <w:pPr>
        <w:tabs>
          <w:tab w:val="center" w:pos="720"/>
          <w:tab w:val="center" w:pos="1440"/>
          <w:tab w:val="center" w:pos="2161"/>
          <w:tab w:val="center" w:pos="2881"/>
          <w:tab w:val="center" w:pos="3601"/>
          <w:tab w:val="center" w:pos="4321"/>
          <w:tab w:val="right" w:pos="7948"/>
        </w:tabs>
        <w:spacing w:after="120" w:line="360" w:lineRule="auto"/>
        <w:ind w:left="6480"/>
        <w:rPr>
          <w:rFonts w:asciiTheme="majorBidi" w:hAnsiTheme="majorBidi" w:cstheme="majorBidi"/>
          <w:sz w:val="24"/>
          <w:szCs w:val="24"/>
        </w:rPr>
      </w:pPr>
      <w:r>
        <w:rPr>
          <w:rFonts w:asciiTheme="majorBidi" w:hAnsiTheme="majorBidi" w:cstheme="majorBidi"/>
          <w:sz w:val="24"/>
          <w:szCs w:val="24"/>
        </w:rPr>
        <w:t>Semarang, 28 Mei 2025</w:t>
      </w:r>
    </w:p>
    <w:p w14:paraId="3A20C83C" w14:textId="3C02D045" w:rsidR="00F746BF" w:rsidRDefault="00F746BF" w:rsidP="00F746BF">
      <w:pPr>
        <w:tabs>
          <w:tab w:val="center" w:pos="720"/>
          <w:tab w:val="center" w:pos="1440"/>
          <w:tab w:val="center" w:pos="2161"/>
          <w:tab w:val="center" w:pos="2881"/>
          <w:tab w:val="center" w:pos="3601"/>
          <w:tab w:val="center" w:pos="4321"/>
          <w:tab w:val="right" w:pos="7948"/>
        </w:tabs>
        <w:spacing w:after="120" w:line="360" w:lineRule="auto"/>
        <w:ind w:left="6480"/>
        <w:rPr>
          <w:rFonts w:asciiTheme="majorBidi" w:hAnsiTheme="majorBidi" w:cstheme="majorBidi"/>
          <w:sz w:val="24"/>
          <w:szCs w:val="24"/>
        </w:rPr>
      </w:pPr>
    </w:p>
    <w:p w14:paraId="52FCB644" w14:textId="43E92851" w:rsidR="00F746BF" w:rsidRDefault="00F746BF" w:rsidP="00F746BF">
      <w:pPr>
        <w:tabs>
          <w:tab w:val="center" w:pos="720"/>
          <w:tab w:val="center" w:pos="1440"/>
          <w:tab w:val="center" w:pos="2161"/>
          <w:tab w:val="center" w:pos="2881"/>
          <w:tab w:val="center" w:pos="3601"/>
          <w:tab w:val="center" w:pos="4321"/>
          <w:tab w:val="right" w:pos="7948"/>
        </w:tabs>
        <w:spacing w:after="120" w:line="360" w:lineRule="auto"/>
        <w:ind w:left="6480"/>
        <w:rPr>
          <w:rFonts w:asciiTheme="majorBidi" w:hAnsiTheme="majorBidi" w:cstheme="majorBidi"/>
          <w:sz w:val="24"/>
          <w:szCs w:val="24"/>
        </w:rPr>
      </w:pPr>
    </w:p>
    <w:p w14:paraId="62BC8E8E" w14:textId="35CB1D0E" w:rsidR="00F746BF" w:rsidRDefault="00F746BF" w:rsidP="00F746BF">
      <w:pPr>
        <w:tabs>
          <w:tab w:val="center" w:pos="720"/>
          <w:tab w:val="center" w:pos="1440"/>
          <w:tab w:val="center" w:pos="2161"/>
          <w:tab w:val="center" w:pos="2881"/>
          <w:tab w:val="center" w:pos="3601"/>
          <w:tab w:val="center" w:pos="4321"/>
          <w:tab w:val="right" w:pos="7948"/>
        </w:tabs>
        <w:spacing w:after="120" w:line="360" w:lineRule="auto"/>
        <w:ind w:left="6480"/>
        <w:rPr>
          <w:rFonts w:asciiTheme="majorBidi" w:hAnsiTheme="majorBidi" w:cstheme="majorBidi"/>
          <w:sz w:val="24"/>
          <w:szCs w:val="24"/>
        </w:rPr>
      </w:pPr>
      <w:r>
        <w:rPr>
          <w:rFonts w:asciiTheme="majorBidi" w:hAnsiTheme="majorBidi" w:cstheme="majorBidi"/>
          <w:sz w:val="24"/>
          <w:szCs w:val="24"/>
        </w:rPr>
        <w:t>Sinta Permata Dewi</w:t>
      </w:r>
    </w:p>
    <w:p w14:paraId="4C2674A8" w14:textId="008E736E" w:rsidR="00F746BF" w:rsidRPr="00D73215" w:rsidRDefault="00F746BF" w:rsidP="00F746BF">
      <w:pPr>
        <w:tabs>
          <w:tab w:val="center" w:pos="720"/>
          <w:tab w:val="center" w:pos="1440"/>
          <w:tab w:val="center" w:pos="2161"/>
          <w:tab w:val="center" w:pos="2881"/>
          <w:tab w:val="center" w:pos="3601"/>
          <w:tab w:val="center" w:pos="4321"/>
          <w:tab w:val="right" w:pos="7948"/>
        </w:tabs>
        <w:spacing w:after="120" w:line="360" w:lineRule="auto"/>
        <w:ind w:left="6480"/>
        <w:rPr>
          <w:rFonts w:asciiTheme="majorBidi" w:hAnsiTheme="majorBidi" w:cstheme="majorBidi"/>
          <w:sz w:val="24"/>
          <w:szCs w:val="24"/>
        </w:rPr>
      </w:pPr>
      <w:r>
        <w:rPr>
          <w:rFonts w:asciiTheme="majorBidi" w:hAnsiTheme="majorBidi" w:cstheme="majorBidi"/>
          <w:sz w:val="24"/>
          <w:szCs w:val="24"/>
        </w:rPr>
        <w:t>NIM. 2101016031</w:t>
      </w:r>
    </w:p>
    <w:p w14:paraId="06E3E74D" w14:textId="19F25337" w:rsidR="00D73215" w:rsidRPr="00D73215" w:rsidRDefault="00D73215" w:rsidP="00D73215">
      <w:pPr>
        <w:pStyle w:val="DaftarParagraf"/>
        <w:spacing w:after="112"/>
        <w:jc w:val="both"/>
        <w:rPr>
          <w:rFonts w:asciiTheme="majorBidi" w:hAnsiTheme="majorBidi" w:cstheme="majorBidi"/>
          <w:sz w:val="24"/>
          <w:szCs w:val="24"/>
        </w:rPr>
      </w:pPr>
    </w:p>
    <w:p w14:paraId="702D2D9E" w14:textId="77777777" w:rsidR="00D73215" w:rsidRPr="00D73215" w:rsidRDefault="00D73215" w:rsidP="00D73215">
      <w:pPr>
        <w:pStyle w:val="DaftarParagraf"/>
        <w:tabs>
          <w:tab w:val="center" w:pos="720"/>
          <w:tab w:val="center" w:pos="1440"/>
          <w:tab w:val="center" w:pos="2161"/>
          <w:tab w:val="center" w:pos="2881"/>
          <w:tab w:val="center" w:pos="3601"/>
          <w:tab w:val="center" w:pos="4321"/>
          <w:tab w:val="center" w:pos="5954"/>
        </w:tabs>
        <w:spacing w:after="121"/>
        <w:jc w:val="both"/>
        <w:rPr>
          <w:rFonts w:asciiTheme="majorBidi" w:hAnsiTheme="majorBidi" w:cstheme="majorBidi"/>
          <w:sz w:val="24"/>
          <w:szCs w:val="24"/>
        </w:rPr>
      </w:pPr>
      <w:r w:rsidRPr="00D73215">
        <w:rPr>
          <w:rFonts w:asciiTheme="majorBidi" w:eastAsia="Calibri" w:hAnsiTheme="majorBidi" w:cstheme="majorBidi"/>
          <w:sz w:val="24"/>
          <w:szCs w:val="24"/>
        </w:rPr>
        <w:tab/>
      </w:r>
      <w:r w:rsidRPr="00D73215">
        <w:rPr>
          <w:rFonts w:asciiTheme="majorBidi" w:hAnsiTheme="majorBidi" w:cstheme="majorBidi"/>
          <w:sz w:val="24"/>
          <w:szCs w:val="24"/>
        </w:rPr>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r>
    </w:p>
    <w:p w14:paraId="103BEC87" w14:textId="77777777" w:rsidR="00D73215" w:rsidRPr="00D73215" w:rsidRDefault="00D73215" w:rsidP="00D73215">
      <w:pPr>
        <w:pStyle w:val="DaftarParagraf"/>
        <w:tabs>
          <w:tab w:val="center" w:pos="720"/>
          <w:tab w:val="center" w:pos="1440"/>
          <w:tab w:val="center" w:pos="2161"/>
          <w:tab w:val="center" w:pos="2881"/>
          <w:tab w:val="center" w:pos="3601"/>
          <w:tab w:val="center" w:pos="4321"/>
          <w:tab w:val="center" w:pos="5954"/>
        </w:tabs>
        <w:jc w:val="both"/>
        <w:rPr>
          <w:rFonts w:asciiTheme="majorBidi" w:hAnsiTheme="majorBidi" w:cstheme="majorBidi"/>
          <w:sz w:val="24"/>
          <w:szCs w:val="24"/>
        </w:rPr>
      </w:pPr>
      <w:r w:rsidRPr="00D73215">
        <w:rPr>
          <w:rFonts w:asciiTheme="majorBidi" w:eastAsia="Calibri" w:hAnsiTheme="majorBidi" w:cstheme="majorBidi"/>
          <w:sz w:val="24"/>
          <w:szCs w:val="24"/>
        </w:rPr>
        <w:tab/>
      </w:r>
      <w:r w:rsidRPr="00D73215">
        <w:rPr>
          <w:rFonts w:asciiTheme="majorBidi" w:hAnsiTheme="majorBidi" w:cstheme="majorBidi"/>
          <w:sz w:val="24"/>
          <w:szCs w:val="24"/>
        </w:rPr>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r w:rsidRPr="00D73215">
        <w:rPr>
          <w:rFonts w:asciiTheme="majorBidi" w:hAnsiTheme="majorBidi" w:cstheme="majorBidi"/>
          <w:sz w:val="24"/>
          <w:szCs w:val="24"/>
        </w:rPr>
        <w:tab/>
        <w:t xml:space="preserve"> </w:t>
      </w:r>
    </w:p>
    <w:p w14:paraId="0CE35007" w14:textId="613C7944" w:rsidR="00786CED" w:rsidRPr="00D73215" w:rsidRDefault="00D73215" w:rsidP="00006306">
      <w:pPr>
        <w:pStyle w:val="DaftarParagraf"/>
        <w:numPr>
          <w:ilvl w:val="0"/>
          <w:numId w:val="29"/>
        </w:numPr>
        <w:rPr>
          <w:rFonts w:asciiTheme="majorBidi" w:hAnsiTheme="majorBidi" w:cstheme="majorBidi"/>
          <w:sz w:val="24"/>
          <w:szCs w:val="24"/>
        </w:rPr>
      </w:pPr>
      <w:r w:rsidRPr="00D73215">
        <w:rPr>
          <w:rFonts w:asciiTheme="majorBidi" w:hAnsiTheme="majorBidi" w:cstheme="majorBidi"/>
          <w:sz w:val="24"/>
          <w:szCs w:val="24"/>
        </w:rPr>
        <w:br w:type="page"/>
      </w:r>
    </w:p>
    <w:p w14:paraId="7D253FDE" w14:textId="78B065EC" w:rsidR="00EB54D1" w:rsidRDefault="00EB54D1" w:rsidP="006E0858">
      <w:pPr>
        <w:pStyle w:val="Judul1"/>
      </w:pPr>
      <w:bookmarkStart w:id="6" w:name="_Toc203061060"/>
      <w:r>
        <w:t>PERSEMBAHAN</w:t>
      </w:r>
      <w:bookmarkEnd w:id="6"/>
    </w:p>
    <w:p w14:paraId="22431921" w14:textId="589112D7" w:rsidR="008F19CA" w:rsidRPr="001D6C30" w:rsidRDefault="008F19CA" w:rsidP="001D6C30">
      <w:pPr>
        <w:rPr>
          <w:rFonts w:asciiTheme="majorBidi" w:hAnsiTheme="majorBidi" w:cstheme="majorBidi"/>
          <w:sz w:val="24"/>
          <w:szCs w:val="24"/>
          <w:lang w:val="en-US"/>
        </w:rPr>
      </w:pPr>
    </w:p>
    <w:p w14:paraId="68602E4B" w14:textId="4A852C22" w:rsidR="00767BF3" w:rsidRDefault="009D0204" w:rsidP="00767BF3">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en-US"/>
        </w:rPr>
        <w:t xml:space="preserve">Puji syukur selalu saya ucapkan kepada Allah SWT atas selesainya penyusunan skripsi ini setelah melewati proses yang panjang. </w:t>
      </w:r>
      <w:r w:rsidR="00767BF3">
        <w:rPr>
          <w:rFonts w:asciiTheme="majorBidi" w:hAnsiTheme="majorBidi" w:cstheme="majorBidi"/>
          <w:sz w:val="24"/>
          <w:szCs w:val="24"/>
        </w:rPr>
        <w:t>Dalam penyusunan karya ini, penulis sudah memperoleh dukungan, motivasi dan semangat dari keluarga dan sahabat sehingga dengan itu penulis dapat menyelesaikan skripsi ini, tanpa dukungan moral tentunya penulis akan mendapatkan hambatan-hambatan baik itu terkait teknis maupun waktu, atas dasar itu penulis mempersembahkan karya sederhana ini kepada:</w:t>
      </w:r>
    </w:p>
    <w:p w14:paraId="47287ACD" w14:textId="7B063276" w:rsidR="00767BF3" w:rsidRDefault="00767BF3" w:rsidP="00006306">
      <w:pPr>
        <w:pStyle w:val="DaftarParagraf"/>
        <w:numPr>
          <w:ilvl w:val="0"/>
          <w:numId w:val="30"/>
        </w:numPr>
        <w:tabs>
          <w:tab w:val="center" w:pos="1440"/>
          <w:tab w:val="center" w:pos="2161"/>
          <w:tab w:val="center" w:pos="2881"/>
          <w:tab w:val="center" w:pos="3601"/>
          <w:tab w:val="center" w:pos="4321"/>
          <w:tab w:val="center" w:pos="5641"/>
        </w:tabs>
        <w:spacing w:line="360" w:lineRule="auto"/>
        <w:ind w:left="426"/>
        <w:jc w:val="both"/>
        <w:rPr>
          <w:rFonts w:asciiTheme="majorBidi" w:hAnsiTheme="majorBidi" w:cstheme="majorBidi"/>
          <w:sz w:val="24"/>
          <w:szCs w:val="24"/>
        </w:rPr>
      </w:pPr>
      <w:r>
        <w:rPr>
          <w:rFonts w:asciiTheme="majorBidi" w:hAnsiTheme="majorBidi" w:cstheme="majorBidi"/>
          <w:sz w:val="24"/>
          <w:szCs w:val="24"/>
        </w:rPr>
        <w:t>Kedua orang tua tercinta Bapak Abdul Latif dan Ibu Siti Yulaikah, yang tak pernah lelah berjuang dan terus mendoakan.</w:t>
      </w:r>
    </w:p>
    <w:p w14:paraId="37CAC18B" w14:textId="4FA1E22F" w:rsidR="00B178EE" w:rsidRDefault="00B178EE" w:rsidP="00006306">
      <w:pPr>
        <w:pStyle w:val="DaftarParagraf"/>
        <w:numPr>
          <w:ilvl w:val="0"/>
          <w:numId w:val="30"/>
        </w:numPr>
        <w:tabs>
          <w:tab w:val="center" w:pos="1440"/>
          <w:tab w:val="center" w:pos="2161"/>
          <w:tab w:val="center" w:pos="2881"/>
          <w:tab w:val="center" w:pos="3601"/>
          <w:tab w:val="center" w:pos="4321"/>
          <w:tab w:val="center" w:pos="5641"/>
        </w:tabs>
        <w:spacing w:line="360" w:lineRule="auto"/>
        <w:ind w:left="426"/>
        <w:jc w:val="both"/>
        <w:rPr>
          <w:rFonts w:asciiTheme="majorBidi" w:hAnsiTheme="majorBidi" w:cstheme="majorBidi"/>
          <w:sz w:val="24"/>
          <w:szCs w:val="24"/>
        </w:rPr>
      </w:pPr>
      <w:r>
        <w:rPr>
          <w:rFonts w:asciiTheme="majorBidi" w:hAnsiTheme="majorBidi" w:cstheme="majorBidi"/>
          <w:sz w:val="24"/>
          <w:szCs w:val="24"/>
        </w:rPr>
        <w:t>Kepada Jurusan Bimbingan dan Penyuluhan Islam, Fakultas Dakwah dan Komunikasi</w:t>
      </w:r>
      <w:r w:rsidR="00855DBD">
        <w:rPr>
          <w:rFonts w:asciiTheme="majorBidi" w:hAnsiTheme="majorBidi" w:cstheme="majorBidi"/>
          <w:sz w:val="24"/>
          <w:szCs w:val="24"/>
        </w:rPr>
        <w:t xml:space="preserve"> </w:t>
      </w:r>
      <w:r>
        <w:rPr>
          <w:rFonts w:asciiTheme="majorBidi" w:hAnsiTheme="majorBidi" w:cstheme="majorBidi"/>
          <w:sz w:val="24"/>
          <w:szCs w:val="24"/>
        </w:rPr>
        <w:t>UIN Walisongo Semarang, atas kesempatan menimba ilmu</w:t>
      </w:r>
      <w:r w:rsidR="00204B9A">
        <w:rPr>
          <w:rFonts w:asciiTheme="majorBidi" w:hAnsiTheme="majorBidi" w:cstheme="majorBidi"/>
          <w:sz w:val="24"/>
          <w:szCs w:val="24"/>
        </w:rPr>
        <w:t xml:space="preserve"> serta pengalaman yang berharga.</w:t>
      </w:r>
    </w:p>
    <w:p w14:paraId="3B53F658" w14:textId="6702B47C" w:rsidR="00767BF3" w:rsidRPr="00767BF3" w:rsidRDefault="00767BF3" w:rsidP="00767BF3">
      <w:pPr>
        <w:spacing w:line="360" w:lineRule="auto"/>
        <w:jc w:val="both"/>
        <w:rPr>
          <w:rFonts w:asciiTheme="majorBidi" w:hAnsiTheme="majorBidi" w:cstheme="majorBidi"/>
          <w:sz w:val="24"/>
          <w:szCs w:val="24"/>
        </w:rPr>
      </w:pPr>
    </w:p>
    <w:p w14:paraId="72D4E206" w14:textId="6BEFE422" w:rsidR="008F19CA" w:rsidRDefault="008F19CA" w:rsidP="005A4B65">
      <w:pPr>
        <w:jc w:val="center"/>
        <w:rPr>
          <w:rFonts w:asciiTheme="majorBidi" w:hAnsiTheme="majorBidi" w:cstheme="majorBidi"/>
          <w:b/>
          <w:bCs/>
          <w:sz w:val="24"/>
          <w:szCs w:val="24"/>
          <w:lang w:val="en-US"/>
        </w:rPr>
      </w:pPr>
    </w:p>
    <w:p w14:paraId="6D0FD22D" w14:textId="12FF02DC" w:rsidR="008F19CA" w:rsidRDefault="008F19CA" w:rsidP="005A4B65">
      <w:pPr>
        <w:jc w:val="center"/>
        <w:rPr>
          <w:rFonts w:asciiTheme="majorBidi" w:hAnsiTheme="majorBidi" w:cstheme="majorBidi"/>
          <w:b/>
          <w:bCs/>
          <w:sz w:val="24"/>
          <w:szCs w:val="24"/>
          <w:lang w:val="en-US"/>
        </w:rPr>
      </w:pPr>
    </w:p>
    <w:p w14:paraId="5C1D64CC" w14:textId="6EB0CCC2" w:rsidR="008F19CA" w:rsidRDefault="008F19CA" w:rsidP="005A4B65">
      <w:pPr>
        <w:jc w:val="center"/>
        <w:rPr>
          <w:rFonts w:asciiTheme="majorBidi" w:hAnsiTheme="majorBidi" w:cstheme="majorBidi"/>
          <w:b/>
          <w:bCs/>
          <w:sz w:val="24"/>
          <w:szCs w:val="24"/>
          <w:lang w:val="en-US"/>
        </w:rPr>
      </w:pPr>
    </w:p>
    <w:p w14:paraId="0FAC28D6" w14:textId="5AA7650B" w:rsidR="008F19CA" w:rsidRDefault="008F19CA" w:rsidP="005A4B65">
      <w:pPr>
        <w:jc w:val="center"/>
        <w:rPr>
          <w:rFonts w:asciiTheme="majorBidi" w:hAnsiTheme="majorBidi" w:cstheme="majorBidi"/>
          <w:b/>
          <w:bCs/>
          <w:sz w:val="24"/>
          <w:szCs w:val="24"/>
          <w:lang w:val="en-US"/>
        </w:rPr>
      </w:pPr>
    </w:p>
    <w:p w14:paraId="62DC45E3" w14:textId="25B57F69" w:rsidR="008F19CA" w:rsidRDefault="008F19CA" w:rsidP="005A4B65">
      <w:pPr>
        <w:jc w:val="center"/>
        <w:rPr>
          <w:rFonts w:asciiTheme="majorBidi" w:hAnsiTheme="majorBidi" w:cstheme="majorBidi"/>
          <w:b/>
          <w:bCs/>
          <w:sz w:val="24"/>
          <w:szCs w:val="24"/>
          <w:lang w:val="en-US"/>
        </w:rPr>
      </w:pPr>
    </w:p>
    <w:p w14:paraId="3EE5941F" w14:textId="08702CDA" w:rsidR="00754A22" w:rsidRDefault="00754A22" w:rsidP="005A4B65">
      <w:pPr>
        <w:jc w:val="center"/>
        <w:rPr>
          <w:rFonts w:asciiTheme="majorBidi" w:hAnsiTheme="majorBidi" w:cstheme="majorBidi"/>
          <w:b/>
          <w:bCs/>
          <w:sz w:val="24"/>
          <w:szCs w:val="24"/>
          <w:lang w:val="en-US"/>
        </w:rPr>
      </w:pPr>
    </w:p>
    <w:p w14:paraId="52755487" w14:textId="7A3894C2" w:rsidR="00754A22" w:rsidRDefault="00754A22" w:rsidP="005A4B65">
      <w:pPr>
        <w:jc w:val="center"/>
        <w:rPr>
          <w:rFonts w:asciiTheme="majorBidi" w:hAnsiTheme="majorBidi" w:cstheme="majorBidi"/>
          <w:b/>
          <w:bCs/>
          <w:sz w:val="24"/>
          <w:szCs w:val="24"/>
          <w:lang w:val="en-US"/>
        </w:rPr>
      </w:pPr>
    </w:p>
    <w:p w14:paraId="67AFCEE2" w14:textId="5EA0B068" w:rsidR="00754A22" w:rsidRDefault="00754A22" w:rsidP="005A4B65">
      <w:pPr>
        <w:jc w:val="center"/>
        <w:rPr>
          <w:rFonts w:asciiTheme="majorBidi" w:hAnsiTheme="majorBidi" w:cstheme="majorBidi"/>
          <w:b/>
          <w:bCs/>
          <w:sz w:val="24"/>
          <w:szCs w:val="24"/>
          <w:lang w:val="en-US"/>
        </w:rPr>
      </w:pPr>
    </w:p>
    <w:p w14:paraId="559C6CBB" w14:textId="6D0431CD" w:rsidR="00754A22" w:rsidRDefault="00754A22" w:rsidP="005A4B65">
      <w:pPr>
        <w:jc w:val="center"/>
        <w:rPr>
          <w:rFonts w:asciiTheme="majorBidi" w:hAnsiTheme="majorBidi" w:cstheme="majorBidi"/>
          <w:b/>
          <w:bCs/>
          <w:sz w:val="24"/>
          <w:szCs w:val="24"/>
          <w:lang w:val="en-US"/>
        </w:rPr>
      </w:pPr>
    </w:p>
    <w:p w14:paraId="54F76694" w14:textId="32272531" w:rsidR="00754A22" w:rsidRDefault="00754A22" w:rsidP="005A4B65">
      <w:pPr>
        <w:jc w:val="center"/>
        <w:rPr>
          <w:rFonts w:asciiTheme="majorBidi" w:hAnsiTheme="majorBidi" w:cstheme="majorBidi"/>
          <w:b/>
          <w:bCs/>
          <w:sz w:val="24"/>
          <w:szCs w:val="24"/>
          <w:lang w:val="en-US"/>
        </w:rPr>
      </w:pPr>
    </w:p>
    <w:p w14:paraId="22CA9215" w14:textId="5052FBD5" w:rsidR="00754A22" w:rsidRDefault="00754A22" w:rsidP="005A4B65">
      <w:pPr>
        <w:jc w:val="center"/>
        <w:rPr>
          <w:rFonts w:asciiTheme="majorBidi" w:hAnsiTheme="majorBidi" w:cstheme="majorBidi"/>
          <w:b/>
          <w:bCs/>
          <w:sz w:val="24"/>
          <w:szCs w:val="24"/>
          <w:lang w:val="en-US"/>
        </w:rPr>
      </w:pPr>
    </w:p>
    <w:p w14:paraId="54C871DA" w14:textId="17A43ED4" w:rsidR="00754A22" w:rsidRDefault="00754A22" w:rsidP="00450015">
      <w:pPr>
        <w:rPr>
          <w:rFonts w:asciiTheme="majorBidi" w:hAnsiTheme="majorBidi" w:cstheme="majorBidi"/>
          <w:b/>
          <w:bCs/>
          <w:sz w:val="24"/>
          <w:szCs w:val="24"/>
          <w:lang w:val="en-US"/>
        </w:rPr>
      </w:pPr>
    </w:p>
    <w:p w14:paraId="130AF9D9" w14:textId="5C633ECC" w:rsidR="00450015" w:rsidRDefault="00450015" w:rsidP="00450015">
      <w:pPr>
        <w:rPr>
          <w:rFonts w:asciiTheme="majorBidi" w:hAnsiTheme="majorBidi" w:cstheme="majorBidi"/>
          <w:b/>
          <w:bCs/>
          <w:sz w:val="24"/>
          <w:szCs w:val="24"/>
          <w:lang w:val="en-US"/>
        </w:rPr>
      </w:pPr>
    </w:p>
    <w:p w14:paraId="666CEEA6" w14:textId="7C0C4EA3" w:rsidR="00D26E7C" w:rsidRDefault="00D26E7C" w:rsidP="00450015">
      <w:pPr>
        <w:rPr>
          <w:rFonts w:asciiTheme="majorBidi" w:hAnsiTheme="majorBidi" w:cstheme="majorBidi"/>
          <w:b/>
          <w:bCs/>
          <w:sz w:val="24"/>
          <w:szCs w:val="24"/>
          <w:lang w:val="en-US"/>
        </w:rPr>
      </w:pPr>
    </w:p>
    <w:p w14:paraId="7F31B879" w14:textId="317F0480" w:rsidR="00D26E7C" w:rsidRDefault="00D26E7C" w:rsidP="00450015">
      <w:pPr>
        <w:rPr>
          <w:rFonts w:asciiTheme="majorBidi" w:hAnsiTheme="majorBidi" w:cstheme="majorBidi"/>
          <w:b/>
          <w:bCs/>
          <w:sz w:val="24"/>
          <w:szCs w:val="24"/>
          <w:lang w:val="en-US"/>
        </w:rPr>
      </w:pPr>
    </w:p>
    <w:p w14:paraId="6E3E916B" w14:textId="77777777" w:rsidR="00D26E7C" w:rsidRDefault="00D26E7C" w:rsidP="00450015">
      <w:pPr>
        <w:rPr>
          <w:rFonts w:asciiTheme="majorBidi" w:hAnsiTheme="majorBidi" w:cstheme="majorBidi"/>
          <w:b/>
          <w:bCs/>
          <w:sz w:val="24"/>
          <w:szCs w:val="24"/>
          <w:lang w:val="en-US"/>
        </w:rPr>
      </w:pPr>
    </w:p>
    <w:p w14:paraId="59B3AACA" w14:textId="77777777" w:rsidR="00754A22" w:rsidRDefault="00754A22" w:rsidP="005A4B65">
      <w:pPr>
        <w:jc w:val="center"/>
        <w:rPr>
          <w:rFonts w:asciiTheme="majorBidi" w:hAnsiTheme="majorBidi" w:cstheme="majorBidi"/>
          <w:b/>
          <w:bCs/>
          <w:sz w:val="24"/>
          <w:szCs w:val="24"/>
          <w:lang w:val="en-US"/>
        </w:rPr>
      </w:pPr>
    </w:p>
    <w:p w14:paraId="057D608D" w14:textId="35EDA3C4" w:rsidR="008F19CA" w:rsidRDefault="00EB54D1" w:rsidP="006E0858">
      <w:pPr>
        <w:pStyle w:val="Judul1"/>
      </w:pPr>
      <w:bookmarkStart w:id="7" w:name="_Toc203061061"/>
      <w:r>
        <w:t>MOTTO</w:t>
      </w:r>
      <w:bookmarkEnd w:id="7"/>
    </w:p>
    <w:p w14:paraId="65B8E952" w14:textId="71FAE38C" w:rsidR="00E74E7F" w:rsidRPr="00676339" w:rsidRDefault="00E74E7F" w:rsidP="00676339">
      <w:pPr>
        <w:bidi/>
        <w:spacing w:line="240" w:lineRule="auto"/>
        <w:ind w:right="284"/>
        <w:rPr>
          <w:rFonts w:asciiTheme="majorBidi" w:hAnsiTheme="majorBidi" w:cs="LPMQ Isep Misbah"/>
          <w:b/>
          <w:bCs/>
          <w:sz w:val="24"/>
          <w:szCs w:val="24"/>
        </w:rPr>
      </w:pPr>
      <w:r w:rsidRPr="00E74E7F">
        <w:rPr>
          <w:rFonts w:asciiTheme="majorBidi" w:hAnsiTheme="majorBidi" w:cstheme="majorBidi"/>
          <w:b/>
          <w:bCs/>
          <w:color w:val="333333"/>
          <w:sz w:val="28"/>
          <w:szCs w:val="28"/>
          <w:shd w:val="clear" w:color="auto" w:fill="FFFFFF"/>
          <w:rtl/>
        </w:rPr>
        <w:t>يٰٓاَ َ</w:t>
      </w:r>
      <w:r w:rsidRPr="00E74E7F">
        <w:rPr>
          <w:rFonts w:asciiTheme="majorBidi" w:hAnsiTheme="majorBidi" w:cstheme="majorBidi"/>
          <w:b/>
          <w:bCs/>
          <w:sz w:val="28"/>
          <w:szCs w:val="28"/>
          <w:rtl/>
        </w:rPr>
        <w:t xml:space="preserve"> يُّهَا الَّذِ يْنَ </w:t>
      </w:r>
      <w:r w:rsidRPr="00E74E7F">
        <w:rPr>
          <w:rFonts w:asciiTheme="majorBidi" w:hAnsiTheme="majorBidi" w:cstheme="majorBidi"/>
          <w:b/>
          <w:bCs/>
          <w:color w:val="333333"/>
          <w:sz w:val="28"/>
          <w:szCs w:val="28"/>
          <w:shd w:val="clear" w:color="auto" w:fill="FFFFFF"/>
          <w:rtl/>
        </w:rPr>
        <w:t>اٰمَنُوْا</w:t>
      </w:r>
      <w:r w:rsidRPr="00E74E7F">
        <w:rPr>
          <w:rFonts w:asciiTheme="majorBidi" w:hAnsiTheme="majorBidi" w:cstheme="majorBidi"/>
          <w:b/>
          <w:bCs/>
          <w:sz w:val="28"/>
          <w:szCs w:val="28"/>
          <w:rtl/>
        </w:rPr>
        <w:t xml:space="preserve"> قُوْٓا اَنْـفُسَكُمْ وَاَهْـلِيْكُمْ نَارًا وَّقُوْدُهَا النَّاسُ وَالْحِجَارَةُ عَلَيْهَا </w:t>
      </w:r>
      <w:r w:rsidRPr="00E74E7F">
        <w:rPr>
          <w:rFonts w:asciiTheme="majorBidi" w:hAnsiTheme="majorBidi" w:cstheme="majorBidi"/>
          <w:b/>
          <w:bCs/>
          <w:color w:val="333333"/>
          <w:sz w:val="28"/>
          <w:szCs w:val="28"/>
          <w:shd w:val="clear" w:color="auto" w:fill="FFFFFF"/>
          <w:rtl/>
        </w:rPr>
        <w:t>مَلٰۤىِٕكَةٌ</w:t>
      </w:r>
      <w:r w:rsidRPr="00E74E7F">
        <w:rPr>
          <w:rFonts w:asciiTheme="majorBidi" w:hAnsiTheme="majorBidi" w:cstheme="majorBidi"/>
          <w:b/>
          <w:bCs/>
          <w:sz w:val="28"/>
          <w:szCs w:val="28"/>
          <w:rtl/>
        </w:rPr>
        <w:t xml:space="preserve"> غِلَاظٌ شِدَادٌلَّا</w:t>
      </w:r>
      <w:r w:rsidRPr="00E74E7F">
        <w:rPr>
          <w:rFonts w:asciiTheme="majorBidi" w:hAnsiTheme="majorBidi" w:cstheme="majorBidi" w:hint="cs"/>
          <w:b/>
          <w:bCs/>
          <w:sz w:val="28"/>
          <w:szCs w:val="28"/>
          <w:rtl/>
        </w:rPr>
        <w:t>َ</w:t>
      </w:r>
      <w:r w:rsidRPr="00E74E7F">
        <w:rPr>
          <w:rFonts w:asciiTheme="majorBidi" w:hAnsiTheme="majorBidi" w:cstheme="majorBidi"/>
          <w:b/>
          <w:bCs/>
          <w:sz w:val="28"/>
          <w:szCs w:val="28"/>
          <w:rtl/>
        </w:rPr>
        <w:t xml:space="preserve"> يَعْـصُوْنَ اللهَ مَآ اَمَرَهُمْ وَيَفْعَـلُوْنَ مَا يُؤْمَرُوْنَ </w:t>
      </w:r>
    </w:p>
    <w:p w14:paraId="5FAEA642" w14:textId="029687A0" w:rsidR="00674A83" w:rsidRPr="007C3F56" w:rsidRDefault="00E35E3E" w:rsidP="007C3F56">
      <w:pPr>
        <w:spacing w:line="276" w:lineRule="auto"/>
        <w:ind w:left="720"/>
        <w:jc w:val="center"/>
        <w:rPr>
          <w:rFonts w:asciiTheme="majorBidi" w:hAnsiTheme="majorBidi" w:cstheme="majorBidi"/>
          <w:b/>
          <w:bCs/>
          <w:i/>
          <w:iCs/>
          <w:sz w:val="24"/>
          <w:szCs w:val="24"/>
          <w:lang w:val="en-US"/>
        </w:rPr>
      </w:pPr>
      <w:r w:rsidRPr="00676339">
        <w:rPr>
          <w:rFonts w:ascii="Times New Roman" w:hAnsi="Times New Roman" w:cs="Times New Roman"/>
          <w:i/>
          <w:iCs/>
          <w:sz w:val="24"/>
          <w:szCs w:val="24"/>
        </w:rPr>
        <w:t>Hai orang-orang yang beriman, peliharalah dirimu dan keluargamu dari api neraka yang bahan bakarnya adalah manusia dan batu. Penjaganya adalah malaikat-malaikat yang kasar dan keras. Mereka tidak durhaka kepada Allah terhadap apa yang diperintahkan kepadanya dan selalu mengerjakan apa yang diperintahkan.</w:t>
      </w:r>
      <w:r w:rsidR="00676339">
        <w:rPr>
          <w:rFonts w:ascii="Times New Roman" w:hAnsi="Times New Roman" w:cs="Times New Roman"/>
          <w:i/>
          <w:iCs/>
          <w:sz w:val="24"/>
          <w:szCs w:val="24"/>
        </w:rPr>
        <w:t xml:space="preserve"> </w:t>
      </w:r>
      <w:r w:rsidR="00676339" w:rsidRPr="007C3F56">
        <w:rPr>
          <w:rFonts w:ascii="Times New Roman" w:hAnsi="Times New Roman" w:cs="Times New Roman"/>
          <w:i/>
          <w:iCs/>
          <w:sz w:val="24"/>
          <w:szCs w:val="24"/>
        </w:rPr>
        <w:t>(QS.At-Tahrim: 6)</w:t>
      </w:r>
    </w:p>
    <w:p w14:paraId="1EE3A2EC" w14:textId="77777777" w:rsidR="00676339" w:rsidRDefault="00676339" w:rsidP="005A4B65">
      <w:pPr>
        <w:jc w:val="center"/>
        <w:rPr>
          <w:rFonts w:asciiTheme="majorBidi" w:hAnsiTheme="majorBidi" w:cstheme="majorBidi"/>
          <w:b/>
          <w:bCs/>
          <w:sz w:val="24"/>
          <w:szCs w:val="24"/>
          <w:lang w:val="en-US"/>
        </w:rPr>
      </w:pPr>
    </w:p>
    <w:p w14:paraId="4F72F99A" w14:textId="18BC849D" w:rsidR="00676339" w:rsidRDefault="00676339" w:rsidP="005A4B65">
      <w:pPr>
        <w:jc w:val="center"/>
        <w:rPr>
          <w:rFonts w:asciiTheme="majorBidi" w:hAnsiTheme="majorBidi" w:cstheme="majorBidi"/>
          <w:b/>
          <w:bCs/>
          <w:sz w:val="24"/>
          <w:szCs w:val="24"/>
          <w:lang w:val="en-US"/>
        </w:rPr>
      </w:pPr>
    </w:p>
    <w:p w14:paraId="13383628" w14:textId="6E825C11" w:rsidR="007C3F56" w:rsidRDefault="007C3F56" w:rsidP="005A4B65">
      <w:pPr>
        <w:jc w:val="center"/>
        <w:rPr>
          <w:rFonts w:asciiTheme="majorBidi" w:hAnsiTheme="majorBidi" w:cstheme="majorBidi"/>
          <w:b/>
          <w:bCs/>
          <w:sz w:val="24"/>
          <w:szCs w:val="24"/>
          <w:lang w:val="en-US"/>
        </w:rPr>
      </w:pPr>
    </w:p>
    <w:p w14:paraId="1A12F994" w14:textId="64FD70EA" w:rsidR="007C3F56" w:rsidRDefault="007C3F56" w:rsidP="005A4B65">
      <w:pPr>
        <w:jc w:val="center"/>
        <w:rPr>
          <w:rFonts w:asciiTheme="majorBidi" w:hAnsiTheme="majorBidi" w:cstheme="majorBidi"/>
          <w:b/>
          <w:bCs/>
          <w:sz w:val="24"/>
          <w:szCs w:val="24"/>
          <w:lang w:val="en-US"/>
        </w:rPr>
      </w:pPr>
    </w:p>
    <w:p w14:paraId="69E1AC27" w14:textId="11964AA2" w:rsidR="007C3F56" w:rsidRDefault="007C3F56" w:rsidP="005A4B65">
      <w:pPr>
        <w:jc w:val="center"/>
        <w:rPr>
          <w:rFonts w:asciiTheme="majorBidi" w:hAnsiTheme="majorBidi" w:cstheme="majorBidi"/>
          <w:b/>
          <w:bCs/>
          <w:sz w:val="24"/>
          <w:szCs w:val="24"/>
          <w:lang w:val="en-US"/>
        </w:rPr>
      </w:pPr>
    </w:p>
    <w:p w14:paraId="4DB9E2FF" w14:textId="6F4628AD" w:rsidR="007C3F56" w:rsidRDefault="007C3F56" w:rsidP="005A4B65">
      <w:pPr>
        <w:jc w:val="center"/>
        <w:rPr>
          <w:rFonts w:asciiTheme="majorBidi" w:hAnsiTheme="majorBidi" w:cstheme="majorBidi"/>
          <w:b/>
          <w:bCs/>
          <w:sz w:val="24"/>
          <w:szCs w:val="24"/>
          <w:lang w:val="en-US"/>
        </w:rPr>
      </w:pPr>
    </w:p>
    <w:p w14:paraId="71935F18" w14:textId="3DB40B70" w:rsidR="007C3F56" w:rsidRDefault="007C3F56" w:rsidP="005A4B65">
      <w:pPr>
        <w:jc w:val="center"/>
        <w:rPr>
          <w:rFonts w:asciiTheme="majorBidi" w:hAnsiTheme="majorBidi" w:cstheme="majorBidi"/>
          <w:b/>
          <w:bCs/>
          <w:sz w:val="24"/>
          <w:szCs w:val="24"/>
          <w:lang w:val="en-US"/>
        </w:rPr>
      </w:pPr>
    </w:p>
    <w:p w14:paraId="3F279AEF" w14:textId="6D6F9518" w:rsidR="007C3F56" w:rsidRDefault="007C3F56" w:rsidP="005A4B65">
      <w:pPr>
        <w:jc w:val="center"/>
        <w:rPr>
          <w:rFonts w:asciiTheme="majorBidi" w:hAnsiTheme="majorBidi" w:cstheme="majorBidi"/>
          <w:b/>
          <w:bCs/>
          <w:sz w:val="24"/>
          <w:szCs w:val="24"/>
          <w:lang w:val="en-US"/>
        </w:rPr>
      </w:pPr>
    </w:p>
    <w:p w14:paraId="6CB7A47D" w14:textId="5C2E4978" w:rsidR="007C3F56" w:rsidRDefault="007C3F56" w:rsidP="005A4B65">
      <w:pPr>
        <w:jc w:val="center"/>
        <w:rPr>
          <w:rFonts w:asciiTheme="majorBidi" w:hAnsiTheme="majorBidi" w:cstheme="majorBidi"/>
          <w:b/>
          <w:bCs/>
          <w:sz w:val="24"/>
          <w:szCs w:val="24"/>
          <w:lang w:val="en-US"/>
        </w:rPr>
      </w:pPr>
    </w:p>
    <w:p w14:paraId="76C55662" w14:textId="0B8FECFC" w:rsidR="007C3F56" w:rsidRDefault="007C3F56" w:rsidP="005A4B65">
      <w:pPr>
        <w:jc w:val="center"/>
        <w:rPr>
          <w:rFonts w:asciiTheme="majorBidi" w:hAnsiTheme="majorBidi" w:cstheme="majorBidi"/>
          <w:b/>
          <w:bCs/>
          <w:sz w:val="24"/>
          <w:szCs w:val="24"/>
          <w:lang w:val="en-US"/>
        </w:rPr>
      </w:pPr>
    </w:p>
    <w:p w14:paraId="2B832AEF" w14:textId="5CABEAF6" w:rsidR="007C3F56" w:rsidRDefault="007C3F56" w:rsidP="005A4B65">
      <w:pPr>
        <w:jc w:val="center"/>
        <w:rPr>
          <w:rFonts w:asciiTheme="majorBidi" w:hAnsiTheme="majorBidi" w:cstheme="majorBidi"/>
          <w:b/>
          <w:bCs/>
          <w:sz w:val="24"/>
          <w:szCs w:val="24"/>
          <w:lang w:val="en-US"/>
        </w:rPr>
      </w:pPr>
    </w:p>
    <w:p w14:paraId="4A61C891" w14:textId="24583D6A" w:rsidR="00754A22" w:rsidRDefault="00754A22" w:rsidP="005A4B65">
      <w:pPr>
        <w:jc w:val="center"/>
        <w:rPr>
          <w:rFonts w:asciiTheme="majorBidi" w:hAnsiTheme="majorBidi" w:cstheme="majorBidi"/>
          <w:b/>
          <w:bCs/>
          <w:sz w:val="24"/>
          <w:szCs w:val="24"/>
          <w:lang w:val="en-US"/>
        </w:rPr>
      </w:pPr>
    </w:p>
    <w:p w14:paraId="6838E412" w14:textId="69927B33" w:rsidR="00754A22" w:rsidRDefault="00754A22" w:rsidP="005A4B65">
      <w:pPr>
        <w:jc w:val="center"/>
        <w:rPr>
          <w:rFonts w:asciiTheme="majorBidi" w:hAnsiTheme="majorBidi" w:cstheme="majorBidi"/>
          <w:b/>
          <w:bCs/>
          <w:sz w:val="24"/>
          <w:szCs w:val="24"/>
          <w:lang w:val="en-US"/>
        </w:rPr>
      </w:pPr>
    </w:p>
    <w:p w14:paraId="338D4C9D" w14:textId="4EC0EAE4" w:rsidR="00754A22" w:rsidRDefault="00754A22" w:rsidP="005A4B65">
      <w:pPr>
        <w:jc w:val="center"/>
        <w:rPr>
          <w:rFonts w:asciiTheme="majorBidi" w:hAnsiTheme="majorBidi" w:cstheme="majorBidi"/>
          <w:b/>
          <w:bCs/>
          <w:sz w:val="24"/>
          <w:szCs w:val="24"/>
          <w:lang w:val="en-US"/>
        </w:rPr>
      </w:pPr>
    </w:p>
    <w:p w14:paraId="5A000E15" w14:textId="4F2932FD" w:rsidR="00754A22" w:rsidRDefault="00754A22" w:rsidP="005A4B65">
      <w:pPr>
        <w:jc w:val="center"/>
        <w:rPr>
          <w:rFonts w:asciiTheme="majorBidi" w:hAnsiTheme="majorBidi" w:cstheme="majorBidi"/>
          <w:b/>
          <w:bCs/>
          <w:sz w:val="24"/>
          <w:szCs w:val="24"/>
          <w:lang w:val="en-US"/>
        </w:rPr>
      </w:pPr>
    </w:p>
    <w:p w14:paraId="7A95FB4F" w14:textId="66D6F903" w:rsidR="00754A22" w:rsidRDefault="00754A22" w:rsidP="005A4B65">
      <w:pPr>
        <w:jc w:val="center"/>
        <w:rPr>
          <w:rFonts w:asciiTheme="majorBidi" w:hAnsiTheme="majorBidi" w:cstheme="majorBidi"/>
          <w:b/>
          <w:bCs/>
          <w:sz w:val="24"/>
          <w:szCs w:val="24"/>
          <w:lang w:val="en-US"/>
        </w:rPr>
      </w:pPr>
    </w:p>
    <w:p w14:paraId="601BD6E8" w14:textId="271074EC" w:rsidR="00754A22" w:rsidRDefault="00754A22" w:rsidP="005A4B65">
      <w:pPr>
        <w:jc w:val="center"/>
        <w:rPr>
          <w:rFonts w:asciiTheme="majorBidi" w:hAnsiTheme="majorBidi" w:cstheme="majorBidi"/>
          <w:b/>
          <w:bCs/>
          <w:sz w:val="24"/>
          <w:szCs w:val="24"/>
          <w:lang w:val="en-US"/>
        </w:rPr>
      </w:pPr>
    </w:p>
    <w:p w14:paraId="3D625821" w14:textId="00DBAE07" w:rsidR="00754A22" w:rsidRDefault="00754A22" w:rsidP="005A4B65">
      <w:pPr>
        <w:jc w:val="center"/>
        <w:rPr>
          <w:rFonts w:asciiTheme="majorBidi" w:hAnsiTheme="majorBidi" w:cstheme="majorBidi"/>
          <w:b/>
          <w:bCs/>
          <w:sz w:val="24"/>
          <w:szCs w:val="24"/>
          <w:lang w:val="en-US"/>
        </w:rPr>
      </w:pPr>
    </w:p>
    <w:p w14:paraId="3527952D" w14:textId="4A92AA6D" w:rsidR="00754A22" w:rsidRDefault="00754A22" w:rsidP="005A4B65">
      <w:pPr>
        <w:jc w:val="center"/>
        <w:rPr>
          <w:rFonts w:asciiTheme="majorBidi" w:hAnsiTheme="majorBidi" w:cstheme="majorBidi"/>
          <w:b/>
          <w:bCs/>
          <w:sz w:val="24"/>
          <w:szCs w:val="24"/>
          <w:lang w:val="en-US"/>
        </w:rPr>
      </w:pPr>
    </w:p>
    <w:p w14:paraId="77A0FD16" w14:textId="77777777" w:rsidR="00754A22" w:rsidRDefault="00754A22" w:rsidP="005A4B65">
      <w:pPr>
        <w:jc w:val="center"/>
        <w:rPr>
          <w:rFonts w:asciiTheme="majorBidi" w:hAnsiTheme="majorBidi" w:cstheme="majorBidi"/>
          <w:b/>
          <w:bCs/>
          <w:sz w:val="24"/>
          <w:szCs w:val="24"/>
          <w:lang w:val="en-US"/>
        </w:rPr>
      </w:pPr>
    </w:p>
    <w:p w14:paraId="06485E66" w14:textId="215A14D2" w:rsidR="007C3F56" w:rsidRDefault="007C3F56" w:rsidP="005A4B65">
      <w:pPr>
        <w:jc w:val="center"/>
        <w:rPr>
          <w:rFonts w:asciiTheme="majorBidi" w:hAnsiTheme="majorBidi" w:cstheme="majorBidi"/>
          <w:b/>
          <w:bCs/>
          <w:sz w:val="24"/>
          <w:szCs w:val="24"/>
          <w:lang w:val="en-US"/>
        </w:rPr>
      </w:pPr>
    </w:p>
    <w:p w14:paraId="4AC85DA2" w14:textId="03BCF708" w:rsidR="007C3F56" w:rsidRDefault="007C3F56" w:rsidP="005A4B65">
      <w:pPr>
        <w:jc w:val="center"/>
        <w:rPr>
          <w:rFonts w:asciiTheme="majorBidi" w:hAnsiTheme="majorBidi" w:cstheme="majorBidi"/>
          <w:b/>
          <w:bCs/>
          <w:sz w:val="24"/>
          <w:szCs w:val="24"/>
          <w:lang w:val="en-US"/>
        </w:rPr>
      </w:pPr>
    </w:p>
    <w:p w14:paraId="035DA5F5" w14:textId="77777777" w:rsidR="007C3F56" w:rsidRDefault="007C3F56" w:rsidP="005A4B65">
      <w:pPr>
        <w:jc w:val="center"/>
        <w:rPr>
          <w:rFonts w:asciiTheme="majorBidi" w:hAnsiTheme="majorBidi" w:cstheme="majorBidi"/>
          <w:b/>
          <w:bCs/>
          <w:sz w:val="24"/>
          <w:szCs w:val="24"/>
          <w:lang w:val="en-US"/>
        </w:rPr>
      </w:pPr>
    </w:p>
    <w:p w14:paraId="57B41CDA" w14:textId="77777777" w:rsidR="00676339" w:rsidRDefault="00676339" w:rsidP="005A4B65">
      <w:pPr>
        <w:jc w:val="center"/>
        <w:rPr>
          <w:rFonts w:asciiTheme="majorBidi" w:hAnsiTheme="majorBidi" w:cstheme="majorBidi"/>
          <w:b/>
          <w:bCs/>
          <w:sz w:val="24"/>
          <w:szCs w:val="24"/>
          <w:lang w:val="en-US"/>
        </w:rPr>
      </w:pPr>
    </w:p>
    <w:p w14:paraId="24B64BDC" w14:textId="08DE6ACE" w:rsidR="00EB54D1" w:rsidRDefault="00EB54D1" w:rsidP="006E0858">
      <w:pPr>
        <w:pStyle w:val="Judul1"/>
      </w:pPr>
      <w:bookmarkStart w:id="8" w:name="_Toc203061062"/>
      <w:r>
        <w:t>ABSTRAK</w:t>
      </w:r>
      <w:bookmarkEnd w:id="8"/>
    </w:p>
    <w:p w14:paraId="6B145A7D" w14:textId="318FF24D" w:rsidR="00EB54D1" w:rsidRPr="00BA30AE" w:rsidRDefault="007C3F56" w:rsidP="00885B26">
      <w:pPr>
        <w:spacing w:line="240" w:lineRule="auto"/>
        <w:ind w:left="142" w:firstLine="720"/>
        <w:jc w:val="both"/>
        <w:rPr>
          <w:rFonts w:asciiTheme="majorBidi" w:hAnsiTheme="majorBidi" w:cstheme="majorBidi"/>
          <w:b/>
          <w:bCs/>
          <w:sz w:val="24"/>
          <w:szCs w:val="24"/>
          <w:lang w:val="en-US"/>
        </w:rPr>
      </w:pPr>
      <w:r w:rsidRPr="00BA30AE">
        <w:rPr>
          <w:rFonts w:asciiTheme="majorBidi" w:hAnsiTheme="majorBidi" w:cstheme="majorBidi"/>
          <w:b/>
          <w:bCs/>
          <w:sz w:val="24"/>
          <w:szCs w:val="24"/>
          <w:lang w:val="en-US"/>
        </w:rPr>
        <w:t>Sinta Permata Dewi (2101016031)</w:t>
      </w:r>
      <w:r w:rsidR="00BA30AE" w:rsidRPr="00BA30AE">
        <w:rPr>
          <w:rFonts w:asciiTheme="majorBidi" w:hAnsiTheme="majorBidi" w:cstheme="majorBidi"/>
          <w:b/>
          <w:bCs/>
          <w:sz w:val="24"/>
          <w:szCs w:val="24"/>
          <w:lang w:val="en-US"/>
        </w:rPr>
        <w:t>,</w:t>
      </w:r>
      <w:r w:rsidR="00771F89" w:rsidRPr="00BA30AE">
        <w:rPr>
          <w:rFonts w:asciiTheme="majorBidi" w:hAnsiTheme="majorBidi" w:cstheme="majorBidi"/>
          <w:b/>
          <w:bCs/>
          <w:sz w:val="24"/>
          <w:szCs w:val="24"/>
          <w:lang w:val="en-US"/>
        </w:rPr>
        <w:t xml:space="preserve"> “</w:t>
      </w:r>
      <w:r w:rsidR="00771F89" w:rsidRPr="00BA30AE">
        <w:rPr>
          <w:rFonts w:asciiTheme="majorBidi" w:hAnsiTheme="majorBidi" w:cstheme="majorBidi"/>
          <w:b/>
          <w:bCs/>
          <w:i/>
          <w:iCs/>
          <w:sz w:val="24"/>
          <w:szCs w:val="24"/>
          <w:lang w:val="en-US"/>
        </w:rPr>
        <w:t xml:space="preserve">Nilai-Nilai Bimbingan Agama Islam </w:t>
      </w:r>
      <w:r w:rsidR="0097260D">
        <w:rPr>
          <w:rFonts w:asciiTheme="majorBidi" w:hAnsiTheme="majorBidi" w:cstheme="majorBidi"/>
          <w:b/>
          <w:bCs/>
          <w:i/>
          <w:iCs/>
          <w:sz w:val="24"/>
          <w:szCs w:val="24"/>
          <w:lang w:val="en-US"/>
        </w:rPr>
        <w:t>d</w:t>
      </w:r>
      <w:r w:rsidR="00771F89" w:rsidRPr="00BA30AE">
        <w:rPr>
          <w:rFonts w:asciiTheme="majorBidi" w:hAnsiTheme="majorBidi" w:cstheme="majorBidi"/>
          <w:b/>
          <w:bCs/>
          <w:i/>
          <w:iCs/>
          <w:sz w:val="24"/>
          <w:szCs w:val="24"/>
          <w:lang w:val="en-US"/>
        </w:rPr>
        <w:t>alam Film Animasi Riko The Series Season 3</w:t>
      </w:r>
      <w:r w:rsidR="00771F89" w:rsidRPr="00BA30AE">
        <w:rPr>
          <w:rFonts w:asciiTheme="majorBidi" w:hAnsiTheme="majorBidi" w:cstheme="majorBidi"/>
          <w:b/>
          <w:bCs/>
          <w:sz w:val="24"/>
          <w:szCs w:val="24"/>
          <w:lang w:val="en-US"/>
        </w:rPr>
        <w:t>”</w:t>
      </w:r>
      <w:r w:rsidR="00775595" w:rsidRPr="00BA30AE">
        <w:rPr>
          <w:rFonts w:asciiTheme="majorBidi" w:hAnsiTheme="majorBidi" w:cstheme="majorBidi"/>
          <w:b/>
          <w:bCs/>
          <w:sz w:val="24"/>
          <w:szCs w:val="24"/>
          <w:lang w:val="en-US"/>
        </w:rPr>
        <w:t xml:space="preserve">. </w:t>
      </w:r>
    </w:p>
    <w:p w14:paraId="15A5C2C5" w14:textId="7A4F3CF3" w:rsidR="00771F89" w:rsidRDefault="009F7E91" w:rsidP="00885B26">
      <w:pPr>
        <w:spacing w:line="240" w:lineRule="auto"/>
        <w:ind w:left="142" w:firstLine="720"/>
        <w:jc w:val="both"/>
        <w:rPr>
          <w:rFonts w:asciiTheme="majorBidi" w:hAnsiTheme="majorBidi" w:cstheme="majorBidi"/>
          <w:sz w:val="24"/>
          <w:szCs w:val="24"/>
          <w:lang w:val="en-US"/>
        </w:rPr>
      </w:pPr>
      <w:r>
        <w:rPr>
          <w:rFonts w:asciiTheme="majorBidi" w:hAnsiTheme="majorBidi" w:cstheme="majorBidi"/>
          <w:sz w:val="24"/>
          <w:szCs w:val="24"/>
          <w:lang w:val="en-US"/>
        </w:rPr>
        <w:t>Kecanggihan teknologi dan digitalisasi telah menciptakan tantangan baru bagi anak-anak yang hidup di “dua dunia” dunia nyata dan dunia maya. Bimbingan agama Islam menjadi penting untuk mempersiapkan anak menghadapi tantangan ini. Film sebagai media edukasi dapat memperkenalkan nilai-nilai positif.</w:t>
      </w:r>
      <w:r w:rsidR="001D6C30">
        <w:rPr>
          <w:rFonts w:asciiTheme="majorBidi" w:hAnsiTheme="majorBidi" w:cstheme="majorBidi"/>
          <w:sz w:val="24"/>
          <w:szCs w:val="24"/>
          <w:lang w:val="en-US"/>
        </w:rPr>
        <w:t xml:space="preserve"> </w:t>
      </w:r>
      <w:r>
        <w:rPr>
          <w:rFonts w:asciiTheme="majorBidi" w:hAnsiTheme="majorBidi" w:cstheme="majorBidi"/>
          <w:sz w:val="24"/>
          <w:szCs w:val="24"/>
          <w:lang w:val="en-US"/>
        </w:rPr>
        <w:t>Dengan demikian, peran orang tua tidak hanya memenuhi kebutuhan fisik, tetapi juga menguatkan iman dan nilai-nilai moral anak.</w:t>
      </w:r>
      <w:r w:rsidR="00BC340E">
        <w:rPr>
          <w:rFonts w:asciiTheme="majorBidi" w:hAnsiTheme="majorBidi" w:cstheme="majorBidi"/>
          <w:sz w:val="24"/>
          <w:szCs w:val="24"/>
          <w:lang w:val="en-US"/>
        </w:rPr>
        <w:t xml:space="preserve"> Penelitian ini bertujuan untuk mengetahui: 1) untuk mengetahui nilai-nilai bimbingan agama Islam dalam film animasi Riko The Series Season 3.</w:t>
      </w:r>
    </w:p>
    <w:p w14:paraId="2C908638" w14:textId="0C7036CD" w:rsidR="009E5FFE" w:rsidRDefault="00CF687E" w:rsidP="00885B26">
      <w:pPr>
        <w:spacing w:line="240" w:lineRule="auto"/>
        <w:ind w:left="142"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Penelitian ini menggunakan jenis penelitian </w:t>
      </w:r>
      <w:r w:rsidRPr="00CF687E">
        <w:rPr>
          <w:rFonts w:asciiTheme="majorBidi" w:hAnsiTheme="majorBidi" w:cstheme="majorBidi"/>
          <w:i/>
          <w:iCs/>
          <w:sz w:val="24"/>
          <w:szCs w:val="24"/>
          <w:lang w:val="en-US"/>
        </w:rPr>
        <w:t>library research</w:t>
      </w:r>
      <w:r>
        <w:rPr>
          <w:rFonts w:asciiTheme="majorBidi" w:hAnsiTheme="majorBidi" w:cstheme="majorBidi"/>
          <w:sz w:val="24"/>
          <w:szCs w:val="24"/>
          <w:lang w:val="en-US"/>
        </w:rPr>
        <w:t xml:space="preserve"> (penelitian kepustakaan) dan metode analisis isi (</w:t>
      </w:r>
      <w:r w:rsidRPr="00E415D0">
        <w:rPr>
          <w:rFonts w:asciiTheme="majorBidi" w:hAnsiTheme="majorBidi" w:cstheme="majorBidi"/>
          <w:i/>
          <w:iCs/>
          <w:sz w:val="24"/>
          <w:szCs w:val="24"/>
          <w:lang w:val="en-US"/>
        </w:rPr>
        <w:t>content analysis</w:t>
      </w:r>
      <w:r>
        <w:rPr>
          <w:rFonts w:asciiTheme="majorBidi" w:hAnsiTheme="majorBidi" w:cstheme="majorBidi"/>
          <w:sz w:val="24"/>
          <w:szCs w:val="24"/>
          <w:lang w:val="en-US"/>
        </w:rPr>
        <w:t>) dengan pendekatan deskriptif kualitatif. Data yang digunakan meliputi</w:t>
      </w:r>
      <w:r w:rsidR="00CF0ACE">
        <w:rPr>
          <w:rFonts w:asciiTheme="majorBidi" w:hAnsiTheme="majorBidi" w:cstheme="majorBidi"/>
          <w:sz w:val="24"/>
          <w:szCs w:val="24"/>
          <w:lang w:val="en-US"/>
        </w:rPr>
        <w:t xml:space="preserve"> sumber data primer yaitu pada tayangan film animasi Riko The Series Season 3 khsusunya pada episode (Kado Istimewa, Masih Boleh Puasa Gak?, Makan Pakai Tangan Kanan, Sholat Awal Waktu) dan</w:t>
      </w:r>
      <w:r w:rsidR="00E415D0">
        <w:rPr>
          <w:rFonts w:asciiTheme="majorBidi" w:hAnsiTheme="majorBidi" w:cstheme="majorBidi"/>
          <w:sz w:val="24"/>
          <w:szCs w:val="24"/>
          <w:lang w:val="en-US"/>
        </w:rPr>
        <w:t xml:space="preserve"> sumber data sekunder seperti buku, jurnal, dokumen, dan Al-Qur’an, tanpa metode wawancara. Teknik pengumpulan data dilakukan dengan metode </w:t>
      </w:r>
      <w:r w:rsidR="0097260D">
        <w:rPr>
          <w:rFonts w:asciiTheme="majorBidi" w:hAnsiTheme="majorBidi" w:cstheme="majorBidi"/>
          <w:sz w:val="24"/>
          <w:szCs w:val="24"/>
          <w:lang w:val="en-US"/>
        </w:rPr>
        <w:t xml:space="preserve">observasi non partisipan dan </w:t>
      </w:r>
      <w:r w:rsidR="00E415D0">
        <w:rPr>
          <w:rFonts w:asciiTheme="majorBidi" w:hAnsiTheme="majorBidi" w:cstheme="majorBidi"/>
          <w:sz w:val="24"/>
          <w:szCs w:val="24"/>
          <w:lang w:val="en-US"/>
        </w:rPr>
        <w:t>dokumentasi.  Proses analisis data dilakukan</w:t>
      </w:r>
      <w:r w:rsidR="00E16150">
        <w:rPr>
          <w:rFonts w:asciiTheme="majorBidi" w:hAnsiTheme="majorBidi" w:cstheme="majorBidi"/>
          <w:sz w:val="24"/>
          <w:szCs w:val="24"/>
          <w:lang w:val="en-US"/>
        </w:rPr>
        <w:t xml:space="preserve"> melalui</w:t>
      </w:r>
      <w:r w:rsidR="00DF4FCD">
        <w:rPr>
          <w:rFonts w:asciiTheme="majorBidi" w:hAnsiTheme="majorBidi" w:cstheme="majorBidi"/>
          <w:sz w:val="24"/>
          <w:szCs w:val="24"/>
          <w:lang w:val="en-US"/>
        </w:rPr>
        <w:t xml:space="preserve"> analisis isi. </w:t>
      </w:r>
    </w:p>
    <w:p w14:paraId="35FEF1C6" w14:textId="07240704" w:rsidR="001D6C30" w:rsidRPr="00E33016" w:rsidRDefault="00BC340E" w:rsidP="00E33016">
      <w:pPr>
        <w:spacing w:line="240" w:lineRule="auto"/>
        <w:ind w:left="142" w:firstLine="578"/>
        <w:jc w:val="both"/>
        <w:rPr>
          <w:rFonts w:asciiTheme="majorBidi" w:hAnsiTheme="majorBidi" w:cstheme="majorBidi"/>
          <w:sz w:val="24"/>
          <w:szCs w:val="24"/>
          <w:lang w:val="en-US"/>
        </w:rPr>
      </w:pPr>
      <w:r w:rsidRPr="009E5FFE">
        <w:rPr>
          <w:rFonts w:asciiTheme="majorBidi" w:hAnsiTheme="majorBidi" w:cstheme="majorBidi"/>
          <w:sz w:val="24"/>
          <w:szCs w:val="24"/>
          <w:lang w:val="en-US"/>
        </w:rPr>
        <w:t xml:space="preserve">Hasil temuan dari penelitian ini menunjukkan bahwa </w:t>
      </w:r>
      <w:r w:rsidR="00E33016">
        <w:rPr>
          <w:rFonts w:asciiTheme="majorBidi" w:hAnsiTheme="majorBidi" w:cstheme="majorBidi"/>
          <w:sz w:val="24"/>
          <w:szCs w:val="24"/>
        </w:rPr>
        <w:t>n</w:t>
      </w:r>
      <w:r w:rsidR="006E4937">
        <w:rPr>
          <w:rFonts w:asciiTheme="majorBidi" w:hAnsiTheme="majorBidi" w:cstheme="majorBidi"/>
          <w:sz w:val="24"/>
          <w:szCs w:val="24"/>
        </w:rPr>
        <w:t>ilai-nilai bimbingan agama Islam yang terkandung dalam film animasi Riko The Series Season 3</w:t>
      </w:r>
      <w:r w:rsidR="0069586C">
        <w:rPr>
          <w:rFonts w:asciiTheme="majorBidi" w:hAnsiTheme="majorBidi" w:cstheme="majorBidi"/>
          <w:sz w:val="24"/>
          <w:szCs w:val="24"/>
        </w:rPr>
        <w:t>,</w:t>
      </w:r>
      <w:r w:rsidR="00B8760E">
        <w:rPr>
          <w:rFonts w:asciiTheme="majorBidi" w:hAnsiTheme="majorBidi" w:cstheme="majorBidi"/>
          <w:sz w:val="24"/>
          <w:szCs w:val="24"/>
        </w:rPr>
        <w:t xml:space="preserve"> </w:t>
      </w:r>
      <w:r w:rsidR="0069586C">
        <w:rPr>
          <w:rFonts w:asciiTheme="majorBidi" w:hAnsiTheme="majorBidi" w:cstheme="majorBidi"/>
          <w:sz w:val="24"/>
          <w:szCs w:val="24"/>
        </w:rPr>
        <w:t xml:space="preserve">yaitu </w:t>
      </w:r>
      <w:r w:rsidR="00614467">
        <w:rPr>
          <w:rFonts w:asciiTheme="majorBidi" w:hAnsiTheme="majorBidi" w:cstheme="majorBidi"/>
          <w:sz w:val="24"/>
          <w:szCs w:val="24"/>
        </w:rPr>
        <w:t>meliputi</w:t>
      </w:r>
      <w:r w:rsidR="0069586C">
        <w:rPr>
          <w:rFonts w:asciiTheme="majorBidi" w:hAnsiTheme="majorBidi" w:cstheme="majorBidi"/>
          <w:sz w:val="24"/>
          <w:szCs w:val="24"/>
        </w:rPr>
        <w:t>:</w:t>
      </w:r>
      <w:r w:rsidR="00135E98">
        <w:rPr>
          <w:rFonts w:asciiTheme="majorBidi" w:hAnsiTheme="majorBidi" w:cstheme="majorBidi"/>
          <w:sz w:val="24"/>
          <w:szCs w:val="24"/>
        </w:rPr>
        <w:t xml:space="preserve"> </w:t>
      </w:r>
      <w:r w:rsidR="0069586C">
        <w:rPr>
          <w:rFonts w:asciiTheme="majorBidi" w:hAnsiTheme="majorBidi" w:cstheme="majorBidi"/>
          <w:sz w:val="24"/>
          <w:szCs w:val="24"/>
        </w:rPr>
        <w:t xml:space="preserve">1) </w:t>
      </w:r>
      <w:r w:rsidR="004E6712">
        <w:rPr>
          <w:rFonts w:asciiTheme="majorBidi" w:hAnsiTheme="majorBidi" w:cstheme="majorBidi"/>
          <w:sz w:val="24"/>
          <w:szCs w:val="24"/>
        </w:rPr>
        <w:t xml:space="preserve">nilai iman, </w:t>
      </w:r>
      <w:r w:rsidR="00614467">
        <w:rPr>
          <w:rFonts w:asciiTheme="majorBidi" w:hAnsiTheme="majorBidi" w:cstheme="majorBidi"/>
          <w:sz w:val="24"/>
          <w:szCs w:val="24"/>
        </w:rPr>
        <w:t>tercermin melalui penanaman kepercayaan kepada Allah dan kewajiban dalam beribadah, seperti sholat dan puasa, yang ditunjukkan melalui kebiasaan harian Riko dalam berdoa dan menjalankan</w:t>
      </w:r>
      <w:r w:rsidR="005A7E3E">
        <w:rPr>
          <w:rFonts w:asciiTheme="majorBidi" w:hAnsiTheme="majorBidi" w:cstheme="majorBidi"/>
          <w:sz w:val="24"/>
          <w:szCs w:val="24"/>
        </w:rPr>
        <w:t xml:space="preserve"> ibadah.</w:t>
      </w:r>
      <w:r w:rsidR="0069586C">
        <w:rPr>
          <w:rFonts w:asciiTheme="majorBidi" w:hAnsiTheme="majorBidi" w:cstheme="majorBidi"/>
          <w:sz w:val="24"/>
          <w:szCs w:val="24"/>
        </w:rPr>
        <w:t xml:space="preserve"> 2) </w:t>
      </w:r>
      <w:r w:rsidR="005A7E3E">
        <w:rPr>
          <w:rFonts w:asciiTheme="majorBidi" w:hAnsiTheme="majorBidi" w:cstheme="majorBidi"/>
          <w:sz w:val="24"/>
          <w:szCs w:val="24"/>
        </w:rPr>
        <w:t>nilai Islam melalui ajaran tentang keadilan, kasih sayang, tanggung jawab sosial yang diterapkan Riko dalam bentuk berbagi, saling mendoakan, serta memperlakukan sesam</w:t>
      </w:r>
      <w:r w:rsidR="00D72C5D">
        <w:rPr>
          <w:rFonts w:asciiTheme="majorBidi" w:hAnsiTheme="majorBidi" w:cstheme="majorBidi"/>
          <w:sz w:val="24"/>
          <w:szCs w:val="24"/>
        </w:rPr>
        <w:t>a</w:t>
      </w:r>
      <w:r w:rsidR="005A7E3E">
        <w:rPr>
          <w:rFonts w:asciiTheme="majorBidi" w:hAnsiTheme="majorBidi" w:cstheme="majorBidi"/>
          <w:sz w:val="24"/>
          <w:szCs w:val="24"/>
        </w:rPr>
        <w:t xml:space="preserve"> dengan penuh hormat. </w:t>
      </w:r>
      <w:r w:rsidR="0069586C">
        <w:rPr>
          <w:rFonts w:asciiTheme="majorBidi" w:hAnsiTheme="majorBidi" w:cstheme="majorBidi"/>
          <w:sz w:val="24"/>
          <w:szCs w:val="24"/>
        </w:rPr>
        <w:t>3)</w:t>
      </w:r>
      <w:r w:rsidR="005A7E3E">
        <w:rPr>
          <w:rFonts w:asciiTheme="majorBidi" w:hAnsiTheme="majorBidi" w:cstheme="majorBidi"/>
          <w:sz w:val="24"/>
          <w:szCs w:val="24"/>
        </w:rPr>
        <w:t xml:space="preserve"> nilai ihsan terlihat dalam </w:t>
      </w:r>
      <w:r w:rsidR="0069586C">
        <w:rPr>
          <w:rFonts w:asciiTheme="majorBidi" w:hAnsiTheme="majorBidi" w:cstheme="majorBidi"/>
          <w:sz w:val="24"/>
          <w:szCs w:val="24"/>
        </w:rPr>
        <w:t>t</w:t>
      </w:r>
      <w:r w:rsidR="005A7E3E">
        <w:rPr>
          <w:rFonts w:asciiTheme="majorBidi" w:hAnsiTheme="majorBidi" w:cstheme="majorBidi"/>
          <w:sz w:val="24"/>
          <w:szCs w:val="24"/>
        </w:rPr>
        <w:t>indakan Riko yang menunjukkan empati, kepedulian, dan keinginan untuk berbuat baik secara tulus kepada sesama dan Riko belajar untuk menerapkan ajaran Islam dalam kehidupan sehari-hari</w:t>
      </w:r>
      <w:r w:rsidR="004E6712">
        <w:rPr>
          <w:rFonts w:asciiTheme="majorBidi" w:hAnsiTheme="majorBidi" w:cstheme="majorBidi"/>
          <w:sz w:val="24"/>
          <w:szCs w:val="24"/>
        </w:rPr>
        <w:t xml:space="preserve">. Secara keseluruhan, film ini berfungsi sebagai </w:t>
      </w:r>
      <w:r w:rsidR="0069586C">
        <w:rPr>
          <w:rFonts w:asciiTheme="majorBidi" w:hAnsiTheme="majorBidi" w:cstheme="majorBidi"/>
          <w:sz w:val="24"/>
          <w:szCs w:val="24"/>
        </w:rPr>
        <w:t>media</w:t>
      </w:r>
      <w:r w:rsidR="004E6712">
        <w:rPr>
          <w:rFonts w:asciiTheme="majorBidi" w:hAnsiTheme="majorBidi" w:cstheme="majorBidi"/>
          <w:sz w:val="24"/>
          <w:szCs w:val="24"/>
        </w:rPr>
        <w:t xml:space="preserve"> bimbingan agama yang efektif dan</w:t>
      </w:r>
      <w:r w:rsidR="00D72C5D">
        <w:rPr>
          <w:rFonts w:asciiTheme="majorBidi" w:hAnsiTheme="majorBidi" w:cstheme="majorBidi"/>
          <w:sz w:val="24"/>
          <w:szCs w:val="24"/>
        </w:rPr>
        <w:t xml:space="preserve"> kreatif bagi anak karena didalamnya </w:t>
      </w:r>
      <w:r w:rsidR="004E6712">
        <w:rPr>
          <w:rFonts w:asciiTheme="majorBidi" w:hAnsiTheme="majorBidi" w:cstheme="majorBidi"/>
          <w:sz w:val="24"/>
          <w:szCs w:val="24"/>
        </w:rPr>
        <w:t xml:space="preserve">memberikan contoh nyata tentang penerapan nilai-nilai </w:t>
      </w:r>
      <w:r w:rsidR="00D72C5D">
        <w:rPr>
          <w:rFonts w:asciiTheme="majorBidi" w:hAnsiTheme="majorBidi" w:cstheme="majorBidi"/>
          <w:sz w:val="24"/>
          <w:szCs w:val="24"/>
        </w:rPr>
        <w:t>keislaman</w:t>
      </w:r>
      <w:r w:rsidR="004E6712">
        <w:rPr>
          <w:rFonts w:asciiTheme="majorBidi" w:hAnsiTheme="majorBidi" w:cstheme="majorBidi"/>
          <w:sz w:val="24"/>
          <w:szCs w:val="24"/>
        </w:rPr>
        <w:t xml:space="preserve"> dalam kehidupan anak-anak</w:t>
      </w:r>
      <w:r w:rsidR="00341591">
        <w:rPr>
          <w:rFonts w:asciiTheme="majorBidi" w:hAnsiTheme="majorBidi" w:cstheme="majorBidi"/>
          <w:sz w:val="24"/>
          <w:szCs w:val="24"/>
        </w:rPr>
        <w:t>,</w:t>
      </w:r>
      <w:r w:rsidR="00DF1471">
        <w:rPr>
          <w:rFonts w:asciiTheme="majorBidi" w:hAnsiTheme="majorBidi" w:cstheme="majorBidi"/>
          <w:sz w:val="24"/>
          <w:szCs w:val="24"/>
        </w:rPr>
        <w:t xml:space="preserve"> khususnya</w:t>
      </w:r>
      <w:r w:rsidR="00477DC3">
        <w:rPr>
          <w:rFonts w:asciiTheme="majorBidi" w:hAnsiTheme="majorBidi" w:cstheme="majorBidi"/>
          <w:sz w:val="24"/>
          <w:szCs w:val="24"/>
        </w:rPr>
        <w:t xml:space="preserve"> </w:t>
      </w:r>
      <w:r w:rsidR="00640E65">
        <w:rPr>
          <w:rFonts w:ascii="Times New Roman" w:eastAsia="Times New Roman" w:hAnsi="Times New Roman" w:cs="Times New Roman"/>
          <w:sz w:val="24"/>
          <w:szCs w:val="24"/>
          <w:lang w:eastAsia="en-ID"/>
        </w:rPr>
        <w:t xml:space="preserve">episode: </w:t>
      </w:r>
      <w:r w:rsidR="00640E65" w:rsidRPr="00640E65">
        <w:rPr>
          <w:rFonts w:ascii="Times New Roman" w:eastAsia="Times New Roman" w:hAnsi="Times New Roman" w:cs="Times New Roman"/>
          <w:i/>
          <w:iCs/>
          <w:sz w:val="24"/>
          <w:szCs w:val="24"/>
          <w:lang w:eastAsia="en-ID"/>
        </w:rPr>
        <w:t xml:space="preserve">Kado Istimewa, Masih Boleh Puasa Gak?, Makan  Pakai  Tangan  Kanan, </w:t>
      </w:r>
      <w:r w:rsidR="00640E65" w:rsidRPr="00640E65">
        <w:rPr>
          <w:rFonts w:ascii="Times New Roman" w:eastAsia="Times New Roman" w:hAnsi="Times New Roman" w:cs="Times New Roman"/>
          <w:sz w:val="24"/>
          <w:szCs w:val="24"/>
          <w:lang w:eastAsia="en-ID"/>
        </w:rPr>
        <w:t>dan</w:t>
      </w:r>
      <w:r w:rsidR="00640E65" w:rsidRPr="00640E65">
        <w:rPr>
          <w:rFonts w:ascii="Times New Roman" w:eastAsia="Times New Roman" w:hAnsi="Times New Roman" w:cs="Times New Roman"/>
          <w:i/>
          <w:iCs/>
          <w:sz w:val="24"/>
          <w:szCs w:val="24"/>
          <w:lang w:eastAsia="en-ID"/>
        </w:rPr>
        <w:t xml:space="preserve"> Sholat Awal  Waktu.</w:t>
      </w:r>
    </w:p>
    <w:p w14:paraId="60317F44" w14:textId="42208772" w:rsidR="00EB54D1" w:rsidRDefault="001D6C30" w:rsidP="00885B26">
      <w:pPr>
        <w:spacing w:line="360" w:lineRule="auto"/>
        <w:ind w:left="142"/>
        <w:jc w:val="both"/>
        <w:rPr>
          <w:rFonts w:ascii="Times New Roman" w:eastAsia="Times New Roman" w:hAnsi="Times New Roman" w:cs="Times New Roman"/>
          <w:sz w:val="24"/>
          <w:szCs w:val="24"/>
          <w:lang w:eastAsia="en-ID"/>
        </w:rPr>
      </w:pPr>
      <w:r w:rsidRPr="001D6C30">
        <w:rPr>
          <w:rFonts w:ascii="Times New Roman" w:eastAsia="Times New Roman" w:hAnsi="Times New Roman" w:cs="Times New Roman"/>
          <w:b/>
          <w:bCs/>
          <w:sz w:val="24"/>
          <w:szCs w:val="24"/>
          <w:lang w:eastAsia="en-ID"/>
        </w:rPr>
        <w:t>Kata Kunci</w:t>
      </w:r>
      <w:r>
        <w:rPr>
          <w:rFonts w:ascii="Times New Roman" w:eastAsia="Times New Roman" w:hAnsi="Times New Roman" w:cs="Times New Roman"/>
          <w:sz w:val="24"/>
          <w:szCs w:val="24"/>
          <w:lang w:eastAsia="en-ID"/>
        </w:rPr>
        <w:t>: Nilai Bimbingan Agama Islam, Film Animasi Riko The Series</w:t>
      </w:r>
    </w:p>
    <w:p w14:paraId="74F8F934" w14:textId="0E7D2319" w:rsidR="00A34411" w:rsidRDefault="00A34411" w:rsidP="001D6C30">
      <w:pPr>
        <w:spacing w:line="360" w:lineRule="auto"/>
        <w:jc w:val="both"/>
        <w:rPr>
          <w:rFonts w:ascii="Times New Roman" w:eastAsia="Times New Roman" w:hAnsi="Times New Roman" w:cs="Times New Roman"/>
          <w:sz w:val="24"/>
          <w:szCs w:val="24"/>
          <w:lang w:eastAsia="en-ID"/>
        </w:rPr>
      </w:pPr>
    </w:p>
    <w:p w14:paraId="71B83C70" w14:textId="43F38408" w:rsidR="00A34411" w:rsidRDefault="00A34411" w:rsidP="001D6C30">
      <w:pPr>
        <w:spacing w:line="360" w:lineRule="auto"/>
        <w:jc w:val="both"/>
        <w:rPr>
          <w:rFonts w:ascii="Times New Roman" w:eastAsia="Times New Roman" w:hAnsi="Times New Roman" w:cs="Times New Roman"/>
          <w:sz w:val="24"/>
          <w:szCs w:val="24"/>
          <w:lang w:eastAsia="en-ID"/>
        </w:rPr>
      </w:pPr>
    </w:p>
    <w:p w14:paraId="701CFDBF" w14:textId="233F763C" w:rsidR="00A34411" w:rsidRDefault="00A34411" w:rsidP="001D6C30">
      <w:pPr>
        <w:spacing w:line="360" w:lineRule="auto"/>
        <w:jc w:val="both"/>
        <w:rPr>
          <w:rFonts w:ascii="Times New Roman" w:eastAsia="Times New Roman" w:hAnsi="Times New Roman" w:cs="Times New Roman"/>
          <w:sz w:val="24"/>
          <w:szCs w:val="24"/>
          <w:lang w:eastAsia="en-ID"/>
        </w:rPr>
      </w:pPr>
    </w:p>
    <w:p w14:paraId="54A79A5C" w14:textId="3CD9AEF6" w:rsidR="00A34411" w:rsidRDefault="00A34411" w:rsidP="001D6C30">
      <w:pPr>
        <w:spacing w:line="360" w:lineRule="auto"/>
        <w:jc w:val="both"/>
        <w:rPr>
          <w:rFonts w:ascii="Times New Roman" w:eastAsia="Times New Roman" w:hAnsi="Times New Roman" w:cs="Times New Roman"/>
          <w:sz w:val="24"/>
          <w:szCs w:val="24"/>
          <w:lang w:eastAsia="en-ID"/>
        </w:rPr>
      </w:pPr>
    </w:p>
    <w:p w14:paraId="0619F0A8" w14:textId="2C3215FA" w:rsidR="00A34411" w:rsidRDefault="00A34411" w:rsidP="001D6C30">
      <w:pPr>
        <w:spacing w:line="360" w:lineRule="auto"/>
        <w:jc w:val="both"/>
        <w:rPr>
          <w:rFonts w:ascii="Times New Roman" w:eastAsia="Times New Roman" w:hAnsi="Times New Roman" w:cs="Times New Roman"/>
          <w:sz w:val="24"/>
          <w:szCs w:val="24"/>
          <w:lang w:eastAsia="en-ID"/>
        </w:rPr>
      </w:pPr>
    </w:p>
    <w:p w14:paraId="6B59C986" w14:textId="77777777" w:rsidR="00A34411" w:rsidRPr="001D6C30" w:rsidRDefault="00A34411" w:rsidP="001D6C30">
      <w:pPr>
        <w:spacing w:line="360" w:lineRule="auto"/>
        <w:jc w:val="both"/>
        <w:rPr>
          <w:rFonts w:ascii="Times New Roman" w:eastAsia="Times New Roman" w:hAnsi="Times New Roman" w:cs="Times New Roman"/>
          <w:sz w:val="24"/>
          <w:szCs w:val="24"/>
          <w:lang w:eastAsia="en-ID"/>
        </w:rPr>
      </w:pPr>
    </w:p>
    <w:p w14:paraId="75F739BD" w14:textId="77777777" w:rsidR="00EB54D1" w:rsidRDefault="00EB54D1" w:rsidP="005A4B65">
      <w:pPr>
        <w:jc w:val="center"/>
        <w:rPr>
          <w:rFonts w:asciiTheme="majorBidi" w:hAnsiTheme="majorBidi" w:cstheme="majorBidi"/>
          <w:b/>
          <w:bCs/>
          <w:sz w:val="24"/>
          <w:szCs w:val="24"/>
          <w:lang w:val="en-US"/>
        </w:rPr>
      </w:pPr>
    </w:p>
    <w:p w14:paraId="70F0E1DA" w14:textId="7EE36DC6" w:rsidR="00EC31F3" w:rsidRDefault="0002799C" w:rsidP="006E0858">
      <w:pPr>
        <w:pStyle w:val="Judul1"/>
      </w:pPr>
      <w:bookmarkStart w:id="9" w:name="_Toc203061063"/>
      <w:r>
        <w:t>PEDOMAN TRANSLITERASI AL-QUR’AN</w:t>
      </w:r>
      <w:bookmarkEnd w:id="9"/>
    </w:p>
    <w:p w14:paraId="2B504B80" w14:textId="1DD55435" w:rsidR="00584962" w:rsidRDefault="0002799C" w:rsidP="00735DD7">
      <w:pPr>
        <w:spacing w:line="360" w:lineRule="auto"/>
        <w:ind w:right="12" w:firstLine="720"/>
        <w:jc w:val="both"/>
        <w:rPr>
          <w:rFonts w:asciiTheme="majorBidi" w:hAnsiTheme="majorBidi" w:cstheme="majorBidi"/>
          <w:sz w:val="24"/>
          <w:szCs w:val="24"/>
        </w:rPr>
      </w:pPr>
      <w:r>
        <w:rPr>
          <w:rFonts w:asciiTheme="majorBidi" w:hAnsiTheme="majorBidi" w:cstheme="majorBidi"/>
          <w:sz w:val="24"/>
          <w:szCs w:val="24"/>
        </w:rPr>
        <w:t>Pedoman Transliterasi Arab Latin berdasarkan hasil keputusan bersama (SKB) Menteri Agama dan Menteri Pendidikan dan Kebudayaan Republik Indonesia Nomor : 158 Tahun 1987 dan Nomor: 0543b/U/1987.</w:t>
      </w:r>
    </w:p>
    <w:p w14:paraId="1C0C3492" w14:textId="35DE9091" w:rsidR="00584962" w:rsidRPr="00584962" w:rsidRDefault="00584962" w:rsidP="00006306">
      <w:pPr>
        <w:pStyle w:val="DaftarParagraf"/>
        <w:numPr>
          <w:ilvl w:val="0"/>
          <w:numId w:val="25"/>
        </w:numPr>
        <w:spacing w:line="360" w:lineRule="auto"/>
        <w:ind w:left="426" w:right="12"/>
        <w:jc w:val="both"/>
        <w:rPr>
          <w:rFonts w:asciiTheme="majorBidi" w:hAnsiTheme="majorBidi" w:cstheme="majorBidi"/>
          <w:b/>
          <w:bCs/>
          <w:sz w:val="24"/>
          <w:szCs w:val="24"/>
        </w:rPr>
      </w:pPr>
      <w:r w:rsidRPr="00584962">
        <w:rPr>
          <w:rFonts w:asciiTheme="majorBidi" w:hAnsiTheme="majorBidi" w:cstheme="majorBidi"/>
          <w:b/>
          <w:bCs/>
          <w:sz w:val="24"/>
          <w:szCs w:val="24"/>
        </w:rPr>
        <w:t>Konsonan</w:t>
      </w:r>
    </w:p>
    <w:p w14:paraId="11CF07BB" w14:textId="77777777" w:rsidR="00584962" w:rsidRPr="00031251" w:rsidRDefault="00584962" w:rsidP="00EA1ADF">
      <w:pPr>
        <w:spacing w:line="360" w:lineRule="auto"/>
        <w:ind w:left="66" w:right="8" w:firstLine="654"/>
        <w:jc w:val="both"/>
        <w:rPr>
          <w:rFonts w:asciiTheme="majorBidi" w:hAnsiTheme="majorBidi" w:cstheme="majorBidi"/>
          <w:sz w:val="24"/>
          <w:szCs w:val="24"/>
        </w:rPr>
      </w:pPr>
      <w:r w:rsidRPr="00031251">
        <w:rPr>
          <w:rFonts w:asciiTheme="majorBidi" w:hAnsiTheme="majorBidi" w:cstheme="majorBidi"/>
          <w:sz w:val="24"/>
          <w:szCs w:val="24"/>
        </w:rPr>
        <w:t xml:space="preserve">Fonem konsonan bahasa Arab yang dalam sistem tulisan Arab dilambangkan dengan huruf. Dalam transliterasi ini sebagian dilambangkan dengan huruf dan sebagian dilambangkan dengan tanda, dan sebagian lagi dilambangkan dengan huruf dan tanda sekaligus.  </w:t>
      </w:r>
    </w:p>
    <w:p w14:paraId="4E68533F" w14:textId="77777777" w:rsidR="00584962" w:rsidRPr="00031251" w:rsidRDefault="00584962" w:rsidP="00584962">
      <w:pPr>
        <w:spacing w:line="360" w:lineRule="auto"/>
        <w:ind w:left="-15" w:firstLine="720"/>
        <w:rPr>
          <w:rFonts w:asciiTheme="majorBidi" w:hAnsiTheme="majorBidi" w:cstheme="majorBidi"/>
          <w:sz w:val="24"/>
          <w:szCs w:val="24"/>
        </w:rPr>
      </w:pPr>
      <w:r w:rsidRPr="00031251">
        <w:rPr>
          <w:rFonts w:asciiTheme="majorBidi" w:hAnsiTheme="majorBidi" w:cstheme="majorBidi"/>
          <w:sz w:val="24"/>
          <w:szCs w:val="24"/>
        </w:rPr>
        <w:t>Berikut ini daftar huruf Arab yang dimaksud dan transliterasinya dengan huruf latin:</w:t>
      </w:r>
      <w:r w:rsidRPr="00031251">
        <w:rPr>
          <w:rFonts w:asciiTheme="majorBidi" w:eastAsia="Times New Roman" w:hAnsiTheme="majorBidi" w:cstheme="majorBidi"/>
          <w:b/>
          <w:sz w:val="24"/>
          <w:szCs w:val="24"/>
        </w:rPr>
        <w:t xml:space="preserve"> </w:t>
      </w:r>
    </w:p>
    <w:p w14:paraId="134E6837" w14:textId="77777777" w:rsidR="00584962" w:rsidRPr="00031251" w:rsidRDefault="00584962" w:rsidP="00735DD7">
      <w:pPr>
        <w:spacing w:line="360" w:lineRule="auto"/>
        <w:ind w:left="-5" w:right="944" w:firstLine="710"/>
        <w:rPr>
          <w:rFonts w:asciiTheme="majorBidi" w:hAnsiTheme="majorBidi" w:cstheme="majorBidi"/>
          <w:sz w:val="24"/>
          <w:szCs w:val="24"/>
        </w:rPr>
      </w:pPr>
      <w:r w:rsidRPr="00031251">
        <w:rPr>
          <w:rFonts w:asciiTheme="majorBidi" w:hAnsiTheme="majorBidi" w:cstheme="majorBidi"/>
          <w:sz w:val="24"/>
          <w:szCs w:val="24"/>
        </w:rPr>
        <w:t xml:space="preserve">Tabel 0.1: Tabel Transliterasi Konsonan </w:t>
      </w:r>
    </w:p>
    <w:tbl>
      <w:tblPr>
        <w:tblStyle w:val="TableGrid"/>
        <w:tblW w:w="8157" w:type="dxa"/>
        <w:jc w:val="center"/>
        <w:tblInd w:w="0" w:type="dxa"/>
        <w:tblCellMar>
          <w:top w:w="9" w:type="dxa"/>
          <w:left w:w="108" w:type="dxa"/>
          <w:right w:w="67" w:type="dxa"/>
        </w:tblCellMar>
        <w:tblLook w:val="04A0" w:firstRow="1" w:lastRow="0" w:firstColumn="1" w:lastColumn="0" w:noHBand="0" w:noVBand="1"/>
      </w:tblPr>
      <w:tblGrid>
        <w:gridCol w:w="1543"/>
        <w:gridCol w:w="1549"/>
        <w:gridCol w:w="2256"/>
        <w:gridCol w:w="2809"/>
      </w:tblGrid>
      <w:tr w:rsidR="00584962" w:rsidRPr="00031251" w14:paraId="7430A514" w14:textId="77777777" w:rsidTr="00735DD7">
        <w:trPr>
          <w:trHeight w:val="468"/>
          <w:jc w:val="center"/>
        </w:trPr>
        <w:tc>
          <w:tcPr>
            <w:tcW w:w="1543" w:type="dxa"/>
            <w:tcBorders>
              <w:top w:val="single" w:sz="4" w:space="0" w:color="000000"/>
              <w:left w:val="single" w:sz="4" w:space="0" w:color="000000"/>
              <w:bottom w:val="single" w:sz="4" w:space="0" w:color="000000"/>
              <w:right w:val="single" w:sz="4" w:space="0" w:color="000000"/>
            </w:tcBorders>
          </w:tcPr>
          <w:p w14:paraId="4200AEA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Arab </w:t>
            </w:r>
          </w:p>
        </w:tc>
        <w:tc>
          <w:tcPr>
            <w:tcW w:w="1549" w:type="dxa"/>
            <w:tcBorders>
              <w:top w:val="single" w:sz="4" w:space="0" w:color="000000"/>
              <w:left w:val="single" w:sz="4" w:space="0" w:color="000000"/>
              <w:bottom w:val="single" w:sz="4" w:space="0" w:color="000000"/>
              <w:right w:val="single" w:sz="4" w:space="0" w:color="000000"/>
            </w:tcBorders>
          </w:tcPr>
          <w:p w14:paraId="2F39A1CD"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c>
          <w:tcPr>
            <w:tcW w:w="2256" w:type="dxa"/>
            <w:tcBorders>
              <w:top w:val="single" w:sz="4" w:space="0" w:color="000000"/>
              <w:left w:val="single" w:sz="4" w:space="0" w:color="000000"/>
              <w:bottom w:val="single" w:sz="4" w:space="0" w:color="000000"/>
              <w:right w:val="single" w:sz="4" w:space="0" w:color="000000"/>
            </w:tcBorders>
          </w:tcPr>
          <w:p w14:paraId="5100FA7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Latin </w:t>
            </w:r>
          </w:p>
        </w:tc>
        <w:tc>
          <w:tcPr>
            <w:tcW w:w="2809" w:type="dxa"/>
            <w:tcBorders>
              <w:top w:val="single" w:sz="4" w:space="0" w:color="000000"/>
              <w:left w:val="single" w:sz="4" w:space="0" w:color="000000"/>
              <w:bottom w:val="single" w:sz="4" w:space="0" w:color="000000"/>
              <w:right w:val="single" w:sz="4" w:space="0" w:color="000000"/>
            </w:tcBorders>
          </w:tcPr>
          <w:p w14:paraId="2D9625B0"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r>
      <w:tr w:rsidR="00584962" w:rsidRPr="00031251" w14:paraId="4E52F6C0"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0939EFCC"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أ</w:t>
            </w:r>
          </w:p>
        </w:tc>
        <w:tc>
          <w:tcPr>
            <w:tcW w:w="1549" w:type="dxa"/>
            <w:tcBorders>
              <w:top w:val="single" w:sz="4" w:space="0" w:color="000000"/>
              <w:left w:val="single" w:sz="4" w:space="0" w:color="000000"/>
              <w:bottom w:val="single" w:sz="4" w:space="0" w:color="000000"/>
              <w:right w:val="single" w:sz="4" w:space="0" w:color="000000"/>
            </w:tcBorders>
          </w:tcPr>
          <w:p w14:paraId="0EB11E95"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Alif </w:t>
            </w:r>
          </w:p>
        </w:tc>
        <w:tc>
          <w:tcPr>
            <w:tcW w:w="2256" w:type="dxa"/>
            <w:tcBorders>
              <w:top w:val="single" w:sz="4" w:space="0" w:color="000000"/>
              <w:left w:val="single" w:sz="4" w:space="0" w:color="000000"/>
              <w:bottom w:val="single" w:sz="4" w:space="0" w:color="000000"/>
              <w:right w:val="single" w:sz="4" w:space="0" w:color="000000"/>
            </w:tcBorders>
          </w:tcPr>
          <w:p w14:paraId="3BEEF9D2"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Tidak dilambangkan </w:t>
            </w:r>
          </w:p>
        </w:tc>
        <w:tc>
          <w:tcPr>
            <w:tcW w:w="2809" w:type="dxa"/>
            <w:tcBorders>
              <w:top w:val="single" w:sz="4" w:space="0" w:color="000000"/>
              <w:left w:val="single" w:sz="4" w:space="0" w:color="000000"/>
              <w:bottom w:val="single" w:sz="4" w:space="0" w:color="000000"/>
              <w:right w:val="single" w:sz="4" w:space="0" w:color="000000"/>
            </w:tcBorders>
          </w:tcPr>
          <w:p w14:paraId="59F2AFE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Tidak dilambangkan </w:t>
            </w:r>
          </w:p>
        </w:tc>
      </w:tr>
      <w:tr w:rsidR="00584962" w:rsidRPr="00031251" w14:paraId="6B5A7A74"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5FD108AD"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ة</w:t>
            </w:r>
          </w:p>
        </w:tc>
        <w:tc>
          <w:tcPr>
            <w:tcW w:w="1549" w:type="dxa"/>
            <w:tcBorders>
              <w:top w:val="single" w:sz="4" w:space="0" w:color="000000"/>
              <w:left w:val="single" w:sz="4" w:space="0" w:color="000000"/>
              <w:bottom w:val="single" w:sz="4" w:space="0" w:color="000000"/>
              <w:right w:val="single" w:sz="4" w:space="0" w:color="000000"/>
            </w:tcBorders>
          </w:tcPr>
          <w:p w14:paraId="7146C862"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Ba </w:t>
            </w:r>
          </w:p>
        </w:tc>
        <w:tc>
          <w:tcPr>
            <w:tcW w:w="2256" w:type="dxa"/>
            <w:tcBorders>
              <w:top w:val="single" w:sz="4" w:space="0" w:color="000000"/>
              <w:left w:val="single" w:sz="4" w:space="0" w:color="000000"/>
              <w:bottom w:val="single" w:sz="4" w:space="0" w:color="000000"/>
              <w:right w:val="single" w:sz="4" w:space="0" w:color="000000"/>
            </w:tcBorders>
          </w:tcPr>
          <w:p w14:paraId="43825B40"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B </w:t>
            </w:r>
          </w:p>
        </w:tc>
        <w:tc>
          <w:tcPr>
            <w:tcW w:w="2809" w:type="dxa"/>
            <w:tcBorders>
              <w:top w:val="single" w:sz="4" w:space="0" w:color="000000"/>
              <w:left w:val="single" w:sz="4" w:space="0" w:color="000000"/>
              <w:bottom w:val="single" w:sz="4" w:space="0" w:color="000000"/>
              <w:right w:val="single" w:sz="4" w:space="0" w:color="000000"/>
            </w:tcBorders>
          </w:tcPr>
          <w:p w14:paraId="7AF385A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Be </w:t>
            </w:r>
          </w:p>
        </w:tc>
      </w:tr>
      <w:tr w:rsidR="00584962" w:rsidRPr="00031251" w14:paraId="7CEC161F"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0918B5D8"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د</w:t>
            </w:r>
          </w:p>
        </w:tc>
        <w:tc>
          <w:tcPr>
            <w:tcW w:w="1549" w:type="dxa"/>
            <w:tcBorders>
              <w:top w:val="single" w:sz="4" w:space="0" w:color="000000"/>
              <w:left w:val="single" w:sz="4" w:space="0" w:color="000000"/>
              <w:bottom w:val="single" w:sz="4" w:space="0" w:color="000000"/>
              <w:right w:val="single" w:sz="4" w:space="0" w:color="000000"/>
            </w:tcBorders>
          </w:tcPr>
          <w:p w14:paraId="1404E322"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Ta </w:t>
            </w:r>
          </w:p>
        </w:tc>
        <w:tc>
          <w:tcPr>
            <w:tcW w:w="2256" w:type="dxa"/>
            <w:tcBorders>
              <w:top w:val="single" w:sz="4" w:space="0" w:color="000000"/>
              <w:left w:val="single" w:sz="4" w:space="0" w:color="000000"/>
              <w:bottom w:val="single" w:sz="4" w:space="0" w:color="000000"/>
              <w:right w:val="single" w:sz="4" w:space="0" w:color="000000"/>
            </w:tcBorders>
          </w:tcPr>
          <w:p w14:paraId="1A8A43A7"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T </w:t>
            </w:r>
          </w:p>
        </w:tc>
        <w:tc>
          <w:tcPr>
            <w:tcW w:w="2809" w:type="dxa"/>
            <w:tcBorders>
              <w:top w:val="single" w:sz="4" w:space="0" w:color="000000"/>
              <w:left w:val="single" w:sz="4" w:space="0" w:color="000000"/>
              <w:bottom w:val="single" w:sz="4" w:space="0" w:color="000000"/>
              <w:right w:val="single" w:sz="4" w:space="0" w:color="000000"/>
            </w:tcBorders>
          </w:tcPr>
          <w:p w14:paraId="45522F44"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Te </w:t>
            </w:r>
          </w:p>
        </w:tc>
      </w:tr>
      <w:tr w:rsidR="00584962" w:rsidRPr="00031251" w14:paraId="4CDFD327" w14:textId="77777777" w:rsidTr="00735DD7">
        <w:trPr>
          <w:trHeight w:val="423"/>
          <w:jc w:val="center"/>
        </w:trPr>
        <w:tc>
          <w:tcPr>
            <w:tcW w:w="1543" w:type="dxa"/>
            <w:tcBorders>
              <w:top w:val="single" w:sz="4" w:space="0" w:color="000000"/>
              <w:left w:val="single" w:sz="4" w:space="0" w:color="000000"/>
              <w:bottom w:val="single" w:sz="4" w:space="0" w:color="000000"/>
              <w:right w:val="single" w:sz="4" w:space="0" w:color="000000"/>
            </w:tcBorders>
          </w:tcPr>
          <w:p w14:paraId="08199BFA"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س</w:t>
            </w:r>
          </w:p>
        </w:tc>
        <w:tc>
          <w:tcPr>
            <w:tcW w:w="1549" w:type="dxa"/>
            <w:tcBorders>
              <w:top w:val="single" w:sz="4" w:space="0" w:color="000000"/>
              <w:left w:val="single" w:sz="4" w:space="0" w:color="000000"/>
              <w:bottom w:val="single" w:sz="4" w:space="0" w:color="000000"/>
              <w:right w:val="single" w:sz="4" w:space="0" w:color="000000"/>
            </w:tcBorders>
          </w:tcPr>
          <w:p w14:paraId="59816AE9"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Ṡa </w:t>
            </w:r>
          </w:p>
        </w:tc>
        <w:tc>
          <w:tcPr>
            <w:tcW w:w="2256" w:type="dxa"/>
            <w:tcBorders>
              <w:top w:val="single" w:sz="4" w:space="0" w:color="000000"/>
              <w:left w:val="single" w:sz="4" w:space="0" w:color="000000"/>
              <w:bottom w:val="single" w:sz="4" w:space="0" w:color="000000"/>
              <w:right w:val="single" w:sz="4" w:space="0" w:color="000000"/>
            </w:tcBorders>
          </w:tcPr>
          <w:p w14:paraId="54EF431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ṡ </w:t>
            </w:r>
          </w:p>
        </w:tc>
        <w:tc>
          <w:tcPr>
            <w:tcW w:w="2809" w:type="dxa"/>
            <w:tcBorders>
              <w:top w:val="single" w:sz="4" w:space="0" w:color="000000"/>
              <w:left w:val="single" w:sz="4" w:space="0" w:color="000000"/>
              <w:bottom w:val="single" w:sz="4" w:space="0" w:color="000000"/>
              <w:right w:val="single" w:sz="4" w:space="0" w:color="000000"/>
            </w:tcBorders>
          </w:tcPr>
          <w:p w14:paraId="79EE7A8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es (dengan titik di atas) </w:t>
            </w:r>
          </w:p>
        </w:tc>
      </w:tr>
      <w:tr w:rsidR="00584962" w:rsidRPr="00031251" w14:paraId="108FD40B"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41B462E6"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ج</w:t>
            </w:r>
          </w:p>
        </w:tc>
        <w:tc>
          <w:tcPr>
            <w:tcW w:w="1549" w:type="dxa"/>
            <w:tcBorders>
              <w:top w:val="single" w:sz="4" w:space="0" w:color="000000"/>
              <w:left w:val="single" w:sz="4" w:space="0" w:color="000000"/>
              <w:bottom w:val="single" w:sz="4" w:space="0" w:color="000000"/>
              <w:right w:val="single" w:sz="4" w:space="0" w:color="000000"/>
            </w:tcBorders>
          </w:tcPr>
          <w:p w14:paraId="4042E254"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Jim </w:t>
            </w:r>
          </w:p>
        </w:tc>
        <w:tc>
          <w:tcPr>
            <w:tcW w:w="2256" w:type="dxa"/>
            <w:tcBorders>
              <w:top w:val="single" w:sz="4" w:space="0" w:color="000000"/>
              <w:left w:val="single" w:sz="4" w:space="0" w:color="000000"/>
              <w:bottom w:val="single" w:sz="4" w:space="0" w:color="000000"/>
              <w:right w:val="single" w:sz="4" w:space="0" w:color="000000"/>
            </w:tcBorders>
          </w:tcPr>
          <w:p w14:paraId="60F1830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J </w:t>
            </w:r>
          </w:p>
        </w:tc>
        <w:tc>
          <w:tcPr>
            <w:tcW w:w="2809" w:type="dxa"/>
            <w:tcBorders>
              <w:top w:val="single" w:sz="4" w:space="0" w:color="000000"/>
              <w:left w:val="single" w:sz="4" w:space="0" w:color="000000"/>
              <w:bottom w:val="single" w:sz="4" w:space="0" w:color="000000"/>
              <w:right w:val="single" w:sz="4" w:space="0" w:color="000000"/>
            </w:tcBorders>
          </w:tcPr>
          <w:p w14:paraId="2C3BE368"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Je </w:t>
            </w:r>
          </w:p>
        </w:tc>
      </w:tr>
      <w:tr w:rsidR="00584962" w:rsidRPr="00031251" w14:paraId="4A3BB33E"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78C65381"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ح</w:t>
            </w:r>
          </w:p>
        </w:tc>
        <w:tc>
          <w:tcPr>
            <w:tcW w:w="1549" w:type="dxa"/>
            <w:tcBorders>
              <w:top w:val="single" w:sz="4" w:space="0" w:color="000000"/>
              <w:left w:val="single" w:sz="4" w:space="0" w:color="000000"/>
              <w:bottom w:val="single" w:sz="4" w:space="0" w:color="000000"/>
              <w:right w:val="single" w:sz="4" w:space="0" w:color="000000"/>
            </w:tcBorders>
          </w:tcPr>
          <w:p w14:paraId="6B7E6DD4"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Ḥa </w:t>
            </w:r>
          </w:p>
        </w:tc>
        <w:tc>
          <w:tcPr>
            <w:tcW w:w="2256" w:type="dxa"/>
            <w:tcBorders>
              <w:top w:val="single" w:sz="4" w:space="0" w:color="000000"/>
              <w:left w:val="single" w:sz="4" w:space="0" w:color="000000"/>
              <w:bottom w:val="single" w:sz="4" w:space="0" w:color="000000"/>
              <w:right w:val="single" w:sz="4" w:space="0" w:color="000000"/>
            </w:tcBorders>
          </w:tcPr>
          <w:p w14:paraId="6C48427E"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ḥ </w:t>
            </w:r>
          </w:p>
        </w:tc>
        <w:tc>
          <w:tcPr>
            <w:tcW w:w="2809" w:type="dxa"/>
            <w:tcBorders>
              <w:top w:val="single" w:sz="4" w:space="0" w:color="000000"/>
              <w:left w:val="single" w:sz="4" w:space="0" w:color="000000"/>
              <w:bottom w:val="single" w:sz="4" w:space="0" w:color="000000"/>
              <w:right w:val="single" w:sz="4" w:space="0" w:color="000000"/>
            </w:tcBorders>
          </w:tcPr>
          <w:p w14:paraId="2B2BCBF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ha (dengan titik di bawah) </w:t>
            </w:r>
          </w:p>
        </w:tc>
      </w:tr>
      <w:tr w:rsidR="00584962" w:rsidRPr="00031251" w14:paraId="5A0CAF67"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6F58316E"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ر</w:t>
            </w:r>
          </w:p>
        </w:tc>
        <w:tc>
          <w:tcPr>
            <w:tcW w:w="1549" w:type="dxa"/>
            <w:tcBorders>
              <w:top w:val="single" w:sz="4" w:space="0" w:color="000000"/>
              <w:left w:val="single" w:sz="4" w:space="0" w:color="000000"/>
              <w:bottom w:val="single" w:sz="4" w:space="0" w:color="000000"/>
              <w:right w:val="single" w:sz="4" w:space="0" w:color="000000"/>
            </w:tcBorders>
          </w:tcPr>
          <w:p w14:paraId="256D35FC"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Kha </w:t>
            </w:r>
          </w:p>
        </w:tc>
        <w:tc>
          <w:tcPr>
            <w:tcW w:w="2256" w:type="dxa"/>
            <w:tcBorders>
              <w:top w:val="single" w:sz="4" w:space="0" w:color="000000"/>
              <w:left w:val="single" w:sz="4" w:space="0" w:color="000000"/>
              <w:bottom w:val="single" w:sz="4" w:space="0" w:color="000000"/>
              <w:right w:val="single" w:sz="4" w:space="0" w:color="000000"/>
            </w:tcBorders>
          </w:tcPr>
          <w:p w14:paraId="69BCC31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Kh </w:t>
            </w:r>
          </w:p>
        </w:tc>
        <w:tc>
          <w:tcPr>
            <w:tcW w:w="2809" w:type="dxa"/>
            <w:tcBorders>
              <w:top w:val="single" w:sz="4" w:space="0" w:color="000000"/>
              <w:left w:val="single" w:sz="4" w:space="0" w:color="000000"/>
              <w:bottom w:val="single" w:sz="4" w:space="0" w:color="000000"/>
              <w:right w:val="single" w:sz="4" w:space="0" w:color="000000"/>
            </w:tcBorders>
          </w:tcPr>
          <w:p w14:paraId="0995FCB7"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ka dan ha </w:t>
            </w:r>
          </w:p>
        </w:tc>
      </w:tr>
      <w:tr w:rsidR="00584962" w:rsidRPr="00031251" w14:paraId="21451885"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33B1E1BA"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د</w:t>
            </w:r>
          </w:p>
        </w:tc>
        <w:tc>
          <w:tcPr>
            <w:tcW w:w="1549" w:type="dxa"/>
            <w:tcBorders>
              <w:top w:val="single" w:sz="4" w:space="0" w:color="000000"/>
              <w:left w:val="single" w:sz="4" w:space="0" w:color="000000"/>
              <w:bottom w:val="single" w:sz="4" w:space="0" w:color="000000"/>
              <w:right w:val="single" w:sz="4" w:space="0" w:color="000000"/>
            </w:tcBorders>
          </w:tcPr>
          <w:p w14:paraId="4A2D7835"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Dal </w:t>
            </w:r>
          </w:p>
        </w:tc>
        <w:tc>
          <w:tcPr>
            <w:tcW w:w="2256" w:type="dxa"/>
            <w:tcBorders>
              <w:top w:val="single" w:sz="4" w:space="0" w:color="000000"/>
              <w:left w:val="single" w:sz="4" w:space="0" w:color="000000"/>
              <w:bottom w:val="single" w:sz="4" w:space="0" w:color="000000"/>
              <w:right w:val="single" w:sz="4" w:space="0" w:color="000000"/>
            </w:tcBorders>
          </w:tcPr>
          <w:p w14:paraId="4D6968B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D </w:t>
            </w:r>
          </w:p>
        </w:tc>
        <w:tc>
          <w:tcPr>
            <w:tcW w:w="2809" w:type="dxa"/>
            <w:tcBorders>
              <w:top w:val="single" w:sz="4" w:space="0" w:color="000000"/>
              <w:left w:val="single" w:sz="4" w:space="0" w:color="000000"/>
              <w:bottom w:val="single" w:sz="4" w:space="0" w:color="000000"/>
              <w:right w:val="single" w:sz="4" w:space="0" w:color="000000"/>
            </w:tcBorders>
          </w:tcPr>
          <w:p w14:paraId="5FE2F7B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De </w:t>
            </w:r>
          </w:p>
        </w:tc>
      </w:tr>
      <w:tr w:rsidR="00584962" w:rsidRPr="00031251" w14:paraId="774E3363"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72CA6A46"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ر</w:t>
            </w:r>
          </w:p>
        </w:tc>
        <w:tc>
          <w:tcPr>
            <w:tcW w:w="1549" w:type="dxa"/>
            <w:tcBorders>
              <w:top w:val="single" w:sz="4" w:space="0" w:color="000000"/>
              <w:left w:val="single" w:sz="4" w:space="0" w:color="000000"/>
              <w:bottom w:val="single" w:sz="4" w:space="0" w:color="000000"/>
              <w:right w:val="single" w:sz="4" w:space="0" w:color="000000"/>
            </w:tcBorders>
          </w:tcPr>
          <w:p w14:paraId="5A5BF5F7"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Żal </w:t>
            </w:r>
          </w:p>
        </w:tc>
        <w:tc>
          <w:tcPr>
            <w:tcW w:w="2256" w:type="dxa"/>
            <w:tcBorders>
              <w:top w:val="single" w:sz="4" w:space="0" w:color="000000"/>
              <w:left w:val="single" w:sz="4" w:space="0" w:color="000000"/>
              <w:bottom w:val="single" w:sz="4" w:space="0" w:color="000000"/>
              <w:right w:val="single" w:sz="4" w:space="0" w:color="000000"/>
            </w:tcBorders>
          </w:tcPr>
          <w:p w14:paraId="14F7EC5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Ż </w:t>
            </w:r>
          </w:p>
        </w:tc>
        <w:tc>
          <w:tcPr>
            <w:tcW w:w="2809" w:type="dxa"/>
            <w:tcBorders>
              <w:top w:val="single" w:sz="4" w:space="0" w:color="000000"/>
              <w:left w:val="single" w:sz="4" w:space="0" w:color="000000"/>
              <w:bottom w:val="single" w:sz="4" w:space="0" w:color="000000"/>
              <w:right w:val="single" w:sz="4" w:space="0" w:color="000000"/>
            </w:tcBorders>
          </w:tcPr>
          <w:p w14:paraId="063340E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Zet (dengan titik di atas) </w:t>
            </w:r>
          </w:p>
        </w:tc>
      </w:tr>
      <w:tr w:rsidR="00584962" w:rsidRPr="00031251" w14:paraId="2E38C73C"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0E1649C4"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س</w:t>
            </w:r>
          </w:p>
        </w:tc>
        <w:tc>
          <w:tcPr>
            <w:tcW w:w="1549" w:type="dxa"/>
            <w:tcBorders>
              <w:top w:val="single" w:sz="4" w:space="0" w:color="000000"/>
              <w:left w:val="single" w:sz="4" w:space="0" w:color="000000"/>
              <w:bottom w:val="single" w:sz="4" w:space="0" w:color="000000"/>
              <w:right w:val="single" w:sz="4" w:space="0" w:color="000000"/>
            </w:tcBorders>
          </w:tcPr>
          <w:p w14:paraId="08188DCB"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Ra </w:t>
            </w:r>
          </w:p>
        </w:tc>
        <w:tc>
          <w:tcPr>
            <w:tcW w:w="2256" w:type="dxa"/>
            <w:tcBorders>
              <w:top w:val="single" w:sz="4" w:space="0" w:color="000000"/>
              <w:left w:val="single" w:sz="4" w:space="0" w:color="000000"/>
              <w:bottom w:val="single" w:sz="4" w:space="0" w:color="000000"/>
              <w:right w:val="single" w:sz="4" w:space="0" w:color="000000"/>
            </w:tcBorders>
          </w:tcPr>
          <w:p w14:paraId="310450F4"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R </w:t>
            </w:r>
          </w:p>
        </w:tc>
        <w:tc>
          <w:tcPr>
            <w:tcW w:w="2809" w:type="dxa"/>
            <w:tcBorders>
              <w:top w:val="single" w:sz="4" w:space="0" w:color="000000"/>
              <w:left w:val="single" w:sz="4" w:space="0" w:color="000000"/>
              <w:bottom w:val="single" w:sz="4" w:space="0" w:color="000000"/>
              <w:right w:val="single" w:sz="4" w:space="0" w:color="000000"/>
            </w:tcBorders>
          </w:tcPr>
          <w:p w14:paraId="0DA280E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Er </w:t>
            </w:r>
          </w:p>
        </w:tc>
      </w:tr>
      <w:tr w:rsidR="00584962" w:rsidRPr="00031251" w14:paraId="03147B8B"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5340190B"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ص</w:t>
            </w:r>
          </w:p>
        </w:tc>
        <w:tc>
          <w:tcPr>
            <w:tcW w:w="1549" w:type="dxa"/>
            <w:tcBorders>
              <w:top w:val="single" w:sz="4" w:space="0" w:color="000000"/>
              <w:left w:val="single" w:sz="4" w:space="0" w:color="000000"/>
              <w:bottom w:val="single" w:sz="4" w:space="0" w:color="000000"/>
              <w:right w:val="single" w:sz="4" w:space="0" w:color="000000"/>
            </w:tcBorders>
          </w:tcPr>
          <w:p w14:paraId="5D0DA970"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Zai </w:t>
            </w:r>
          </w:p>
        </w:tc>
        <w:tc>
          <w:tcPr>
            <w:tcW w:w="2256" w:type="dxa"/>
            <w:tcBorders>
              <w:top w:val="single" w:sz="4" w:space="0" w:color="000000"/>
              <w:left w:val="single" w:sz="4" w:space="0" w:color="000000"/>
              <w:bottom w:val="single" w:sz="4" w:space="0" w:color="000000"/>
              <w:right w:val="single" w:sz="4" w:space="0" w:color="000000"/>
            </w:tcBorders>
          </w:tcPr>
          <w:p w14:paraId="702A23D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Z </w:t>
            </w:r>
          </w:p>
        </w:tc>
        <w:tc>
          <w:tcPr>
            <w:tcW w:w="2809" w:type="dxa"/>
            <w:tcBorders>
              <w:top w:val="single" w:sz="4" w:space="0" w:color="000000"/>
              <w:left w:val="single" w:sz="4" w:space="0" w:color="000000"/>
              <w:bottom w:val="single" w:sz="4" w:space="0" w:color="000000"/>
              <w:right w:val="single" w:sz="4" w:space="0" w:color="000000"/>
            </w:tcBorders>
          </w:tcPr>
          <w:p w14:paraId="1BAE26D5"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Zet </w:t>
            </w:r>
          </w:p>
        </w:tc>
      </w:tr>
      <w:tr w:rsidR="00584962" w:rsidRPr="00031251" w14:paraId="7BCBC5D8"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43D445E2"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ط</w:t>
            </w:r>
          </w:p>
        </w:tc>
        <w:tc>
          <w:tcPr>
            <w:tcW w:w="1549" w:type="dxa"/>
            <w:tcBorders>
              <w:top w:val="single" w:sz="4" w:space="0" w:color="000000"/>
              <w:left w:val="single" w:sz="4" w:space="0" w:color="000000"/>
              <w:bottom w:val="single" w:sz="4" w:space="0" w:color="000000"/>
              <w:right w:val="single" w:sz="4" w:space="0" w:color="000000"/>
            </w:tcBorders>
          </w:tcPr>
          <w:p w14:paraId="4189C665"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Sin </w:t>
            </w:r>
          </w:p>
        </w:tc>
        <w:tc>
          <w:tcPr>
            <w:tcW w:w="2256" w:type="dxa"/>
            <w:tcBorders>
              <w:top w:val="single" w:sz="4" w:space="0" w:color="000000"/>
              <w:left w:val="single" w:sz="4" w:space="0" w:color="000000"/>
              <w:bottom w:val="single" w:sz="4" w:space="0" w:color="000000"/>
              <w:right w:val="single" w:sz="4" w:space="0" w:color="000000"/>
            </w:tcBorders>
          </w:tcPr>
          <w:p w14:paraId="5D8CF29F"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S </w:t>
            </w:r>
          </w:p>
        </w:tc>
        <w:tc>
          <w:tcPr>
            <w:tcW w:w="2809" w:type="dxa"/>
            <w:tcBorders>
              <w:top w:val="single" w:sz="4" w:space="0" w:color="000000"/>
              <w:left w:val="single" w:sz="4" w:space="0" w:color="000000"/>
              <w:bottom w:val="single" w:sz="4" w:space="0" w:color="000000"/>
              <w:right w:val="single" w:sz="4" w:space="0" w:color="000000"/>
            </w:tcBorders>
          </w:tcPr>
          <w:p w14:paraId="0344A71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Es </w:t>
            </w:r>
          </w:p>
        </w:tc>
      </w:tr>
      <w:tr w:rsidR="00584962" w:rsidRPr="00031251" w14:paraId="314CD4C9"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5371E628"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ػ</w:t>
            </w:r>
          </w:p>
        </w:tc>
        <w:tc>
          <w:tcPr>
            <w:tcW w:w="1549" w:type="dxa"/>
            <w:tcBorders>
              <w:top w:val="single" w:sz="4" w:space="0" w:color="000000"/>
              <w:left w:val="single" w:sz="4" w:space="0" w:color="000000"/>
              <w:bottom w:val="single" w:sz="4" w:space="0" w:color="000000"/>
              <w:right w:val="single" w:sz="4" w:space="0" w:color="000000"/>
            </w:tcBorders>
          </w:tcPr>
          <w:p w14:paraId="539772A8"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Syin </w:t>
            </w:r>
          </w:p>
        </w:tc>
        <w:tc>
          <w:tcPr>
            <w:tcW w:w="2256" w:type="dxa"/>
            <w:tcBorders>
              <w:top w:val="single" w:sz="4" w:space="0" w:color="000000"/>
              <w:left w:val="single" w:sz="4" w:space="0" w:color="000000"/>
              <w:bottom w:val="single" w:sz="4" w:space="0" w:color="000000"/>
              <w:right w:val="single" w:sz="4" w:space="0" w:color="000000"/>
            </w:tcBorders>
          </w:tcPr>
          <w:p w14:paraId="741686F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Sy </w:t>
            </w:r>
          </w:p>
        </w:tc>
        <w:tc>
          <w:tcPr>
            <w:tcW w:w="2809" w:type="dxa"/>
            <w:tcBorders>
              <w:top w:val="single" w:sz="4" w:space="0" w:color="000000"/>
              <w:left w:val="single" w:sz="4" w:space="0" w:color="000000"/>
              <w:bottom w:val="single" w:sz="4" w:space="0" w:color="000000"/>
              <w:right w:val="single" w:sz="4" w:space="0" w:color="000000"/>
            </w:tcBorders>
          </w:tcPr>
          <w:p w14:paraId="1F44E68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es dan ye </w:t>
            </w:r>
          </w:p>
        </w:tc>
      </w:tr>
      <w:tr w:rsidR="00584962" w:rsidRPr="00031251" w14:paraId="28DC11AF"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6B8BF3A4"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ؿ</w:t>
            </w:r>
          </w:p>
        </w:tc>
        <w:tc>
          <w:tcPr>
            <w:tcW w:w="1549" w:type="dxa"/>
            <w:tcBorders>
              <w:top w:val="single" w:sz="4" w:space="0" w:color="000000"/>
              <w:left w:val="single" w:sz="4" w:space="0" w:color="000000"/>
              <w:bottom w:val="single" w:sz="4" w:space="0" w:color="000000"/>
              <w:right w:val="single" w:sz="4" w:space="0" w:color="000000"/>
            </w:tcBorders>
          </w:tcPr>
          <w:p w14:paraId="730EC57F"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Ṣad </w:t>
            </w:r>
          </w:p>
        </w:tc>
        <w:tc>
          <w:tcPr>
            <w:tcW w:w="2256" w:type="dxa"/>
            <w:tcBorders>
              <w:top w:val="single" w:sz="4" w:space="0" w:color="000000"/>
              <w:left w:val="single" w:sz="4" w:space="0" w:color="000000"/>
              <w:bottom w:val="single" w:sz="4" w:space="0" w:color="000000"/>
              <w:right w:val="single" w:sz="4" w:space="0" w:color="000000"/>
            </w:tcBorders>
          </w:tcPr>
          <w:p w14:paraId="18BBA122"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ṣ </w:t>
            </w:r>
          </w:p>
        </w:tc>
        <w:tc>
          <w:tcPr>
            <w:tcW w:w="2809" w:type="dxa"/>
            <w:tcBorders>
              <w:top w:val="single" w:sz="4" w:space="0" w:color="000000"/>
              <w:left w:val="single" w:sz="4" w:space="0" w:color="000000"/>
              <w:bottom w:val="single" w:sz="4" w:space="0" w:color="000000"/>
              <w:right w:val="single" w:sz="4" w:space="0" w:color="000000"/>
            </w:tcBorders>
          </w:tcPr>
          <w:p w14:paraId="712162E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es (dengan titik di bawah) </w:t>
            </w:r>
          </w:p>
        </w:tc>
      </w:tr>
      <w:tr w:rsidR="00584962" w:rsidRPr="00031251" w14:paraId="66DD294E"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1D9F316E"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ض</w:t>
            </w:r>
          </w:p>
        </w:tc>
        <w:tc>
          <w:tcPr>
            <w:tcW w:w="1549" w:type="dxa"/>
            <w:tcBorders>
              <w:top w:val="single" w:sz="4" w:space="0" w:color="000000"/>
              <w:left w:val="single" w:sz="4" w:space="0" w:color="000000"/>
              <w:bottom w:val="single" w:sz="4" w:space="0" w:color="000000"/>
              <w:right w:val="single" w:sz="4" w:space="0" w:color="000000"/>
            </w:tcBorders>
          </w:tcPr>
          <w:p w14:paraId="7F380E0B"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Ḍad </w:t>
            </w:r>
          </w:p>
        </w:tc>
        <w:tc>
          <w:tcPr>
            <w:tcW w:w="2256" w:type="dxa"/>
            <w:tcBorders>
              <w:top w:val="single" w:sz="4" w:space="0" w:color="000000"/>
              <w:left w:val="single" w:sz="4" w:space="0" w:color="000000"/>
              <w:bottom w:val="single" w:sz="4" w:space="0" w:color="000000"/>
              <w:right w:val="single" w:sz="4" w:space="0" w:color="000000"/>
            </w:tcBorders>
          </w:tcPr>
          <w:p w14:paraId="247FA7F8"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ḍ </w:t>
            </w:r>
          </w:p>
        </w:tc>
        <w:tc>
          <w:tcPr>
            <w:tcW w:w="2809" w:type="dxa"/>
            <w:tcBorders>
              <w:top w:val="single" w:sz="4" w:space="0" w:color="000000"/>
              <w:left w:val="single" w:sz="4" w:space="0" w:color="000000"/>
              <w:bottom w:val="single" w:sz="4" w:space="0" w:color="000000"/>
              <w:right w:val="single" w:sz="4" w:space="0" w:color="000000"/>
            </w:tcBorders>
          </w:tcPr>
          <w:p w14:paraId="505BA53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de (dengan titik di bawah) </w:t>
            </w:r>
          </w:p>
        </w:tc>
      </w:tr>
      <w:tr w:rsidR="00584962" w:rsidRPr="00031251" w14:paraId="588AB981"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4D8693BD"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ط</w:t>
            </w:r>
          </w:p>
        </w:tc>
        <w:tc>
          <w:tcPr>
            <w:tcW w:w="1549" w:type="dxa"/>
            <w:tcBorders>
              <w:top w:val="single" w:sz="4" w:space="0" w:color="000000"/>
              <w:left w:val="single" w:sz="4" w:space="0" w:color="000000"/>
              <w:bottom w:val="single" w:sz="4" w:space="0" w:color="000000"/>
              <w:right w:val="single" w:sz="4" w:space="0" w:color="000000"/>
            </w:tcBorders>
          </w:tcPr>
          <w:p w14:paraId="3EDEA3E9"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Ṭa </w:t>
            </w:r>
          </w:p>
        </w:tc>
        <w:tc>
          <w:tcPr>
            <w:tcW w:w="2256" w:type="dxa"/>
            <w:tcBorders>
              <w:top w:val="single" w:sz="4" w:space="0" w:color="000000"/>
              <w:left w:val="single" w:sz="4" w:space="0" w:color="000000"/>
              <w:bottom w:val="single" w:sz="4" w:space="0" w:color="000000"/>
              <w:right w:val="single" w:sz="4" w:space="0" w:color="000000"/>
            </w:tcBorders>
          </w:tcPr>
          <w:p w14:paraId="7E42EAD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ṭ </w:t>
            </w:r>
          </w:p>
        </w:tc>
        <w:tc>
          <w:tcPr>
            <w:tcW w:w="2809" w:type="dxa"/>
            <w:tcBorders>
              <w:top w:val="single" w:sz="4" w:space="0" w:color="000000"/>
              <w:left w:val="single" w:sz="4" w:space="0" w:color="000000"/>
              <w:bottom w:val="single" w:sz="4" w:space="0" w:color="000000"/>
              <w:right w:val="single" w:sz="4" w:space="0" w:color="000000"/>
            </w:tcBorders>
          </w:tcPr>
          <w:p w14:paraId="6838726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te (dengan titik di bawah) </w:t>
            </w:r>
          </w:p>
        </w:tc>
      </w:tr>
      <w:tr w:rsidR="00584962" w:rsidRPr="00031251" w14:paraId="63721DA6" w14:textId="77777777" w:rsidTr="00735DD7">
        <w:trPr>
          <w:trHeight w:val="423"/>
          <w:jc w:val="center"/>
        </w:trPr>
        <w:tc>
          <w:tcPr>
            <w:tcW w:w="1543" w:type="dxa"/>
            <w:tcBorders>
              <w:top w:val="single" w:sz="4" w:space="0" w:color="000000"/>
              <w:left w:val="single" w:sz="4" w:space="0" w:color="000000"/>
              <w:bottom w:val="single" w:sz="4" w:space="0" w:color="000000"/>
              <w:right w:val="single" w:sz="4" w:space="0" w:color="000000"/>
            </w:tcBorders>
          </w:tcPr>
          <w:p w14:paraId="5CFB7802"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ظ</w:t>
            </w:r>
          </w:p>
        </w:tc>
        <w:tc>
          <w:tcPr>
            <w:tcW w:w="1549" w:type="dxa"/>
            <w:tcBorders>
              <w:top w:val="single" w:sz="4" w:space="0" w:color="000000"/>
              <w:left w:val="single" w:sz="4" w:space="0" w:color="000000"/>
              <w:bottom w:val="single" w:sz="4" w:space="0" w:color="000000"/>
              <w:right w:val="single" w:sz="4" w:space="0" w:color="000000"/>
            </w:tcBorders>
          </w:tcPr>
          <w:p w14:paraId="3637BF04"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Ẓa </w:t>
            </w:r>
          </w:p>
        </w:tc>
        <w:tc>
          <w:tcPr>
            <w:tcW w:w="2256" w:type="dxa"/>
            <w:tcBorders>
              <w:top w:val="single" w:sz="4" w:space="0" w:color="000000"/>
              <w:left w:val="single" w:sz="4" w:space="0" w:color="000000"/>
              <w:bottom w:val="single" w:sz="4" w:space="0" w:color="000000"/>
              <w:right w:val="single" w:sz="4" w:space="0" w:color="000000"/>
            </w:tcBorders>
          </w:tcPr>
          <w:p w14:paraId="13A7D19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ẓ </w:t>
            </w:r>
          </w:p>
        </w:tc>
        <w:tc>
          <w:tcPr>
            <w:tcW w:w="2809" w:type="dxa"/>
            <w:tcBorders>
              <w:top w:val="single" w:sz="4" w:space="0" w:color="000000"/>
              <w:left w:val="single" w:sz="4" w:space="0" w:color="000000"/>
              <w:bottom w:val="single" w:sz="4" w:space="0" w:color="000000"/>
              <w:right w:val="single" w:sz="4" w:space="0" w:color="000000"/>
            </w:tcBorders>
          </w:tcPr>
          <w:p w14:paraId="281FB51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zet (dengan titik di bawah) </w:t>
            </w:r>
          </w:p>
        </w:tc>
      </w:tr>
      <w:tr w:rsidR="00584962" w:rsidRPr="00031251" w14:paraId="717A5866"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2BE8464B"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ع</w:t>
            </w:r>
          </w:p>
        </w:tc>
        <w:tc>
          <w:tcPr>
            <w:tcW w:w="1549" w:type="dxa"/>
            <w:tcBorders>
              <w:top w:val="single" w:sz="4" w:space="0" w:color="000000"/>
              <w:left w:val="single" w:sz="4" w:space="0" w:color="000000"/>
              <w:bottom w:val="single" w:sz="4" w:space="0" w:color="000000"/>
              <w:right w:val="single" w:sz="4" w:space="0" w:color="000000"/>
            </w:tcBorders>
          </w:tcPr>
          <w:p w14:paraId="08DD6EAF"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`ain </w:t>
            </w:r>
          </w:p>
        </w:tc>
        <w:tc>
          <w:tcPr>
            <w:tcW w:w="2256" w:type="dxa"/>
            <w:tcBorders>
              <w:top w:val="single" w:sz="4" w:space="0" w:color="000000"/>
              <w:left w:val="single" w:sz="4" w:space="0" w:color="000000"/>
              <w:bottom w:val="single" w:sz="4" w:space="0" w:color="000000"/>
              <w:right w:val="single" w:sz="4" w:space="0" w:color="000000"/>
            </w:tcBorders>
          </w:tcPr>
          <w:p w14:paraId="31EBF555"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tcPr>
          <w:p w14:paraId="442F9BD7"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koma terbalik (di atas) </w:t>
            </w:r>
          </w:p>
        </w:tc>
      </w:tr>
      <w:tr w:rsidR="00584962" w:rsidRPr="00031251" w14:paraId="52120BC0"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7D9E4453"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ؽ</w:t>
            </w:r>
          </w:p>
        </w:tc>
        <w:tc>
          <w:tcPr>
            <w:tcW w:w="1549" w:type="dxa"/>
            <w:tcBorders>
              <w:top w:val="single" w:sz="4" w:space="0" w:color="000000"/>
              <w:left w:val="single" w:sz="4" w:space="0" w:color="000000"/>
              <w:bottom w:val="single" w:sz="4" w:space="0" w:color="000000"/>
              <w:right w:val="single" w:sz="4" w:space="0" w:color="000000"/>
            </w:tcBorders>
          </w:tcPr>
          <w:p w14:paraId="3BB02D59"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Gain </w:t>
            </w:r>
          </w:p>
        </w:tc>
        <w:tc>
          <w:tcPr>
            <w:tcW w:w="2256" w:type="dxa"/>
            <w:tcBorders>
              <w:top w:val="single" w:sz="4" w:space="0" w:color="000000"/>
              <w:left w:val="single" w:sz="4" w:space="0" w:color="000000"/>
              <w:bottom w:val="single" w:sz="4" w:space="0" w:color="000000"/>
              <w:right w:val="single" w:sz="4" w:space="0" w:color="000000"/>
            </w:tcBorders>
          </w:tcPr>
          <w:p w14:paraId="70C87949"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G </w:t>
            </w:r>
          </w:p>
        </w:tc>
        <w:tc>
          <w:tcPr>
            <w:tcW w:w="2809" w:type="dxa"/>
            <w:tcBorders>
              <w:top w:val="single" w:sz="4" w:space="0" w:color="000000"/>
              <w:left w:val="single" w:sz="4" w:space="0" w:color="000000"/>
              <w:bottom w:val="single" w:sz="4" w:space="0" w:color="000000"/>
              <w:right w:val="single" w:sz="4" w:space="0" w:color="000000"/>
            </w:tcBorders>
          </w:tcPr>
          <w:p w14:paraId="55E1CA1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Ge </w:t>
            </w:r>
          </w:p>
        </w:tc>
      </w:tr>
      <w:tr w:rsidR="00584962" w:rsidRPr="00031251" w14:paraId="06895422"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19599E38"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ف</w:t>
            </w:r>
          </w:p>
        </w:tc>
        <w:tc>
          <w:tcPr>
            <w:tcW w:w="1549" w:type="dxa"/>
            <w:tcBorders>
              <w:top w:val="single" w:sz="4" w:space="0" w:color="000000"/>
              <w:left w:val="single" w:sz="4" w:space="0" w:color="000000"/>
              <w:bottom w:val="single" w:sz="4" w:space="0" w:color="000000"/>
              <w:right w:val="single" w:sz="4" w:space="0" w:color="000000"/>
            </w:tcBorders>
          </w:tcPr>
          <w:p w14:paraId="1E17792D"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Fa </w:t>
            </w:r>
          </w:p>
        </w:tc>
        <w:tc>
          <w:tcPr>
            <w:tcW w:w="2256" w:type="dxa"/>
            <w:tcBorders>
              <w:top w:val="single" w:sz="4" w:space="0" w:color="000000"/>
              <w:left w:val="single" w:sz="4" w:space="0" w:color="000000"/>
              <w:bottom w:val="single" w:sz="4" w:space="0" w:color="000000"/>
              <w:right w:val="single" w:sz="4" w:space="0" w:color="000000"/>
            </w:tcBorders>
          </w:tcPr>
          <w:p w14:paraId="05907AF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F </w:t>
            </w:r>
          </w:p>
        </w:tc>
        <w:tc>
          <w:tcPr>
            <w:tcW w:w="2809" w:type="dxa"/>
            <w:tcBorders>
              <w:top w:val="single" w:sz="4" w:space="0" w:color="000000"/>
              <w:left w:val="single" w:sz="4" w:space="0" w:color="000000"/>
              <w:bottom w:val="single" w:sz="4" w:space="0" w:color="000000"/>
              <w:right w:val="single" w:sz="4" w:space="0" w:color="000000"/>
            </w:tcBorders>
          </w:tcPr>
          <w:p w14:paraId="12CABB8A"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Ef </w:t>
            </w:r>
          </w:p>
        </w:tc>
      </w:tr>
      <w:tr w:rsidR="00584962" w:rsidRPr="00031251" w14:paraId="727C6E07"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5D6D5C44"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ق</w:t>
            </w:r>
          </w:p>
        </w:tc>
        <w:tc>
          <w:tcPr>
            <w:tcW w:w="1549" w:type="dxa"/>
            <w:tcBorders>
              <w:top w:val="single" w:sz="4" w:space="0" w:color="000000"/>
              <w:left w:val="single" w:sz="4" w:space="0" w:color="000000"/>
              <w:bottom w:val="single" w:sz="4" w:space="0" w:color="000000"/>
              <w:right w:val="single" w:sz="4" w:space="0" w:color="000000"/>
            </w:tcBorders>
          </w:tcPr>
          <w:p w14:paraId="47797438"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Qaf </w:t>
            </w:r>
          </w:p>
        </w:tc>
        <w:tc>
          <w:tcPr>
            <w:tcW w:w="2256" w:type="dxa"/>
            <w:tcBorders>
              <w:top w:val="single" w:sz="4" w:space="0" w:color="000000"/>
              <w:left w:val="single" w:sz="4" w:space="0" w:color="000000"/>
              <w:bottom w:val="single" w:sz="4" w:space="0" w:color="000000"/>
              <w:right w:val="single" w:sz="4" w:space="0" w:color="000000"/>
            </w:tcBorders>
          </w:tcPr>
          <w:p w14:paraId="196C682E"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Q </w:t>
            </w:r>
          </w:p>
        </w:tc>
        <w:tc>
          <w:tcPr>
            <w:tcW w:w="2809" w:type="dxa"/>
            <w:tcBorders>
              <w:top w:val="single" w:sz="4" w:space="0" w:color="000000"/>
              <w:left w:val="single" w:sz="4" w:space="0" w:color="000000"/>
              <w:bottom w:val="single" w:sz="4" w:space="0" w:color="000000"/>
              <w:right w:val="single" w:sz="4" w:space="0" w:color="000000"/>
            </w:tcBorders>
          </w:tcPr>
          <w:p w14:paraId="6EE56C6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Ki </w:t>
            </w:r>
          </w:p>
        </w:tc>
      </w:tr>
      <w:tr w:rsidR="00584962" w:rsidRPr="00031251" w14:paraId="7F73EDAE"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2A95EED1"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ن</w:t>
            </w:r>
          </w:p>
        </w:tc>
        <w:tc>
          <w:tcPr>
            <w:tcW w:w="1549" w:type="dxa"/>
            <w:tcBorders>
              <w:top w:val="single" w:sz="4" w:space="0" w:color="000000"/>
              <w:left w:val="single" w:sz="4" w:space="0" w:color="000000"/>
              <w:bottom w:val="single" w:sz="4" w:space="0" w:color="000000"/>
              <w:right w:val="single" w:sz="4" w:space="0" w:color="000000"/>
            </w:tcBorders>
          </w:tcPr>
          <w:p w14:paraId="54F78D89"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Kaf </w:t>
            </w:r>
          </w:p>
        </w:tc>
        <w:tc>
          <w:tcPr>
            <w:tcW w:w="2256" w:type="dxa"/>
            <w:tcBorders>
              <w:top w:val="single" w:sz="4" w:space="0" w:color="000000"/>
              <w:left w:val="single" w:sz="4" w:space="0" w:color="000000"/>
              <w:bottom w:val="single" w:sz="4" w:space="0" w:color="000000"/>
              <w:right w:val="single" w:sz="4" w:space="0" w:color="000000"/>
            </w:tcBorders>
          </w:tcPr>
          <w:p w14:paraId="37FD90C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 </w:t>
            </w:r>
          </w:p>
        </w:tc>
        <w:tc>
          <w:tcPr>
            <w:tcW w:w="2809" w:type="dxa"/>
            <w:tcBorders>
              <w:top w:val="single" w:sz="4" w:space="0" w:color="000000"/>
              <w:left w:val="single" w:sz="4" w:space="0" w:color="000000"/>
              <w:bottom w:val="single" w:sz="4" w:space="0" w:color="000000"/>
              <w:right w:val="single" w:sz="4" w:space="0" w:color="000000"/>
            </w:tcBorders>
          </w:tcPr>
          <w:p w14:paraId="15A8954A"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Ka </w:t>
            </w:r>
          </w:p>
        </w:tc>
      </w:tr>
      <w:tr w:rsidR="00584962" w:rsidRPr="00031251" w14:paraId="18BAD37B"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1D721616"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ي</w:t>
            </w:r>
          </w:p>
        </w:tc>
        <w:tc>
          <w:tcPr>
            <w:tcW w:w="1549" w:type="dxa"/>
            <w:tcBorders>
              <w:top w:val="single" w:sz="4" w:space="0" w:color="000000"/>
              <w:left w:val="single" w:sz="4" w:space="0" w:color="000000"/>
              <w:bottom w:val="single" w:sz="4" w:space="0" w:color="000000"/>
              <w:right w:val="single" w:sz="4" w:space="0" w:color="000000"/>
            </w:tcBorders>
          </w:tcPr>
          <w:p w14:paraId="3CC616CB"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Lam </w:t>
            </w:r>
          </w:p>
        </w:tc>
        <w:tc>
          <w:tcPr>
            <w:tcW w:w="2256" w:type="dxa"/>
            <w:tcBorders>
              <w:top w:val="single" w:sz="4" w:space="0" w:color="000000"/>
              <w:left w:val="single" w:sz="4" w:space="0" w:color="000000"/>
              <w:bottom w:val="single" w:sz="4" w:space="0" w:color="000000"/>
              <w:right w:val="single" w:sz="4" w:space="0" w:color="000000"/>
            </w:tcBorders>
          </w:tcPr>
          <w:p w14:paraId="16654A8E"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L </w:t>
            </w:r>
          </w:p>
        </w:tc>
        <w:tc>
          <w:tcPr>
            <w:tcW w:w="2809" w:type="dxa"/>
            <w:tcBorders>
              <w:top w:val="single" w:sz="4" w:space="0" w:color="000000"/>
              <w:left w:val="single" w:sz="4" w:space="0" w:color="000000"/>
              <w:bottom w:val="single" w:sz="4" w:space="0" w:color="000000"/>
              <w:right w:val="single" w:sz="4" w:space="0" w:color="000000"/>
            </w:tcBorders>
          </w:tcPr>
          <w:p w14:paraId="46E9F72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El </w:t>
            </w:r>
          </w:p>
        </w:tc>
      </w:tr>
      <w:tr w:rsidR="00584962" w:rsidRPr="00031251" w14:paraId="05CBD490"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524FE063"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5D601379"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Mim </w:t>
            </w:r>
          </w:p>
        </w:tc>
        <w:tc>
          <w:tcPr>
            <w:tcW w:w="2256" w:type="dxa"/>
            <w:tcBorders>
              <w:top w:val="single" w:sz="4" w:space="0" w:color="000000"/>
              <w:left w:val="single" w:sz="4" w:space="0" w:color="000000"/>
              <w:bottom w:val="single" w:sz="4" w:space="0" w:color="000000"/>
              <w:right w:val="single" w:sz="4" w:space="0" w:color="000000"/>
            </w:tcBorders>
          </w:tcPr>
          <w:p w14:paraId="49D7FD2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M </w:t>
            </w:r>
          </w:p>
        </w:tc>
        <w:tc>
          <w:tcPr>
            <w:tcW w:w="2809" w:type="dxa"/>
            <w:tcBorders>
              <w:top w:val="single" w:sz="4" w:space="0" w:color="000000"/>
              <w:left w:val="single" w:sz="4" w:space="0" w:color="000000"/>
              <w:bottom w:val="single" w:sz="4" w:space="0" w:color="000000"/>
              <w:right w:val="single" w:sz="4" w:space="0" w:color="000000"/>
            </w:tcBorders>
          </w:tcPr>
          <w:p w14:paraId="7E18504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Em </w:t>
            </w:r>
          </w:p>
        </w:tc>
      </w:tr>
      <w:tr w:rsidR="00584962" w:rsidRPr="00031251" w14:paraId="55D15871"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77A65108"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427F8D01"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Nun </w:t>
            </w:r>
          </w:p>
        </w:tc>
        <w:tc>
          <w:tcPr>
            <w:tcW w:w="2256" w:type="dxa"/>
            <w:tcBorders>
              <w:top w:val="single" w:sz="4" w:space="0" w:color="000000"/>
              <w:left w:val="single" w:sz="4" w:space="0" w:color="000000"/>
              <w:bottom w:val="single" w:sz="4" w:space="0" w:color="000000"/>
              <w:right w:val="single" w:sz="4" w:space="0" w:color="000000"/>
            </w:tcBorders>
          </w:tcPr>
          <w:p w14:paraId="325124D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N </w:t>
            </w:r>
          </w:p>
        </w:tc>
        <w:tc>
          <w:tcPr>
            <w:tcW w:w="2809" w:type="dxa"/>
            <w:tcBorders>
              <w:top w:val="single" w:sz="4" w:space="0" w:color="000000"/>
              <w:left w:val="single" w:sz="4" w:space="0" w:color="000000"/>
              <w:bottom w:val="single" w:sz="4" w:space="0" w:color="000000"/>
              <w:right w:val="single" w:sz="4" w:space="0" w:color="000000"/>
            </w:tcBorders>
          </w:tcPr>
          <w:p w14:paraId="6DFE74B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En </w:t>
            </w:r>
          </w:p>
        </w:tc>
      </w:tr>
      <w:tr w:rsidR="00584962" w:rsidRPr="00031251" w14:paraId="3F3CE6D4"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5B3AC289"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7845F9A7"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Wau </w:t>
            </w:r>
          </w:p>
        </w:tc>
        <w:tc>
          <w:tcPr>
            <w:tcW w:w="2256" w:type="dxa"/>
            <w:tcBorders>
              <w:top w:val="single" w:sz="4" w:space="0" w:color="000000"/>
              <w:left w:val="single" w:sz="4" w:space="0" w:color="000000"/>
              <w:bottom w:val="single" w:sz="4" w:space="0" w:color="000000"/>
              <w:right w:val="single" w:sz="4" w:space="0" w:color="000000"/>
            </w:tcBorders>
          </w:tcPr>
          <w:p w14:paraId="2F876D7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W </w:t>
            </w:r>
          </w:p>
        </w:tc>
        <w:tc>
          <w:tcPr>
            <w:tcW w:w="2809" w:type="dxa"/>
            <w:tcBorders>
              <w:top w:val="single" w:sz="4" w:space="0" w:color="000000"/>
              <w:left w:val="single" w:sz="4" w:space="0" w:color="000000"/>
              <w:bottom w:val="single" w:sz="4" w:space="0" w:color="000000"/>
              <w:right w:val="single" w:sz="4" w:space="0" w:color="000000"/>
            </w:tcBorders>
          </w:tcPr>
          <w:p w14:paraId="7980049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We </w:t>
            </w:r>
          </w:p>
        </w:tc>
      </w:tr>
      <w:tr w:rsidR="00584962" w:rsidRPr="00031251" w14:paraId="725BE55A"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1E702211"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4ED7B1DA"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Ha </w:t>
            </w:r>
          </w:p>
        </w:tc>
        <w:tc>
          <w:tcPr>
            <w:tcW w:w="2256" w:type="dxa"/>
            <w:tcBorders>
              <w:top w:val="single" w:sz="4" w:space="0" w:color="000000"/>
              <w:left w:val="single" w:sz="4" w:space="0" w:color="000000"/>
              <w:bottom w:val="single" w:sz="4" w:space="0" w:color="000000"/>
              <w:right w:val="single" w:sz="4" w:space="0" w:color="000000"/>
            </w:tcBorders>
          </w:tcPr>
          <w:p w14:paraId="43CEE39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H </w:t>
            </w:r>
          </w:p>
        </w:tc>
        <w:tc>
          <w:tcPr>
            <w:tcW w:w="2809" w:type="dxa"/>
            <w:tcBorders>
              <w:top w:val="single" w:sz="4" w:space="0" w:color="000000"/>
              <w:left w:val="single" w:sz="4" w:space="0" w:color="000000"/>
              <w:bottom w:val="single" w:sz="4" w:space="0" w:color="000000"/>
              <w:right w:val="single" w:sz="4" w:space="0" w:color="000000"/>
            </w:tcBorders>
          </w:tcPr>
          <w:p w14:paraId="72FD16A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Ha </w:t>
            </w:r>
          </w:p>
        </w:tc>
      </w:tr>
      <w:tr w:rsidR="00584962" w:rsidRPr="00031251" w14:paraId="587966B9" w14:textId="77777777" w:rsidTr="00735DD7">
        <w:trPr>
          <w:trHeight w:val="425"/>
          <w:jc w:val="center"/>
        </w:trPr>
        <w:tc>
          <w:tcPr>
            <w:tcW w:w="1543" w:type="dxa"/>
            <w:tcBorders>
              <w:top w:val="single" w:sz="4" w:space="0" w:color="000000"/>
              <w:left w:val="single" w:sz="4" w:space="0" w:color="000000"/>
              <w:bottom w:val="single" w:sz="4" w:space="0" w:color="000000"/>
              <w:right w:val="single" w:sz="4" w:space="0" w:color="000000"/>
            </w:tcBorders>
          </w:tcPr>
          <w:p w14:paraId="4A7AAD4C"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ء</w:t>
            </w:r>
          </w:p>
        </w:tc>
        <w:tc>
          <w:tcPr>
            <w:tcW w:w="1549" w:type="dxa"/>
            <w:tcBorders>
              <w:top w:val="single" w:sz="4" w:space="0" w:color="000000"/>
              <w:left w:val="single" w:sz="4" w:space="0" w:color="000000"/>
              <w:bottom w:val="single" w:sz="4" w:space="0" w:color="000000"/>
              <w:right w:val="single" w:sz="4" w:space="0" w:color="000000"/>
            </w:tcBorders>
          </w:tcPr>
          <w:p w14:paraId="5F572356"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Hamzah </w:t>
            </w:r>
          </w:p>
        </w:tc>
        <w:tc>
          <w:tcPr>
            <w:tcW w:w="2256" w:type="dxa"/>
            <w:tcBorders>
              <w:top w:val="single" w:sz="4" w:space="0" w:color="000000"/>
              <w:left w:val="single" w:sz="4" w:space="0" w:color="000000"/>
              <w:bottom w:val="single" w:sz="4" w:space="0" w:color="000000"/>
              <w:right w:val="single" w:sz="4" w:space="0" w:color="000000"/>
            </w:tcBorders>
          </w:tcPr>
          <w:p w14:paraId="2CF37535"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 </w:t>
            </w:r>
          </w:p>
        </w:tc>
        <w:tc>
          <w:tcPr>
            <w:tcW w:w="2809" w:type="dxa"/>
            <w:tcBorders>
              <w:top w:val="single" w:sz="4" w:space="0" w:color="000000"/>
              <w:left w:val="single" w:sz="4" w:space="0" w:color="000000"/>
              <w:bottom w:val="single" w:sz="4" w:space="0" w:color="000000"/>
              <w:right w:val="single" w:sz="4" w:space="0" w:color="000000"/>
            </w:tcBorders>
          </w:tcPr>
          <w:p w14:paraId="12E4395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Apostrof </w:t>
            </w:r>
          </w:p>
        </w:tc>
      </w:tr>
      <w:tr w:rsidR="00584962" w:rsidRPr="00031251" w14:paraId="78264FF9" w14:textId="77777777" w:rsidTr="00735DD7">
        <w:trPr>
          <w:trHeight w:val="422"/>
          <w:jc w:val="center"/>
        </w:trPr>
        <w:tc>
          <w:tcPr>
            <w:tcW w:w="1543" w:type="dxa"/>
            <w:tcBorders>
              <w:top w:val="single" w:sz="4" w:space="0" w:color="000000"/>
              <w:left w:val="single" w:sz="4" w:space="0" w:color="000000"/>
              <w:bottom w:val="single" w:sz="4" w:space="0" w:color="000000"/>
              <w:right w:val="single" w:sz="4" w:space="0" w:color="000000"/>
            </w:tcBorders>
          </w:tcPr>
          <w:p w14:paraId="44669B0D"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2F572561"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Ya </w:t>
            </w:r>
          </w:p>
        </w:tc>
        <w:tc>
          <w:tcPr>
            <w:tcW w:w="2256" w:type="dxa"/>
            <w:tcBorders>
              <w:top w:val="single" w:sz="4" w:space="0" w:color="000000"/>
              <w:left w:val="single" w:sz="4" w:space="0" w:color="000000"/>
              <w:bottom w:val="single" w:sz="4" w:space="0" w:color="000000"/>
              <w:right w:val="single" w:sz="4" w:space="0" w:color="000000"/>
            </w:tcBorders>
          </w:tcPr>
          <w:p w14:paraId="3D41C40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Y </w:t>
            </w:r>
          </w:p>
        </w:tc>
        <w:tc>
          <w:tcPr>
            <w:tcW w:w="2809" w:type="dxa"/>
            <w:tcBorders>
              <w:top w:val="single" w:sz="4" w:space="0" w:color="000000"/>
              <w:left w:val="single" w:sz="4" w:space="0" w:color="000000"/>
              <w:bottom w:val="single" w:sz="4" w:space="0" w:color="000000"/>
              <w:right w:val="single" w:sz="4" w:space="0" w:color="000000"/>
            </w:tcBorders>
          </w:tcPr>
          <w:p w14:paraId="1F0AB09E"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Ye </w:t>
            </w:r>
          </w:p>
        </w:tc>
      </w:tr>
    </w:tbl>
    <w:p w14:paraId="4FA120FE" w14:textId="77777777" w:rsidR="00735DD7" w:rsidRDefault="00584962" w:rsidP="00735DD7">
      <w:pPr>
        <w:spacing w:after="123" w:line="360" w:lineRule="auto"/>
        <w:ind w:left="360"/>
        <w:rPr>
          <w:rFonts w:asciiTheme="majorBidi" w:hAnsiTheme="majorBidi" w:cstheme="majorBidi"/>
          <w:sz w:val="24"/>
          <w:szCs w:val="24"/>
        </w:rPr>
      </w:pPr>
      <w:r w:rsidRPr="00031251">
        <w:rPr>
          <w:rFonts w:asciiTheme="majorBidi" w:hAnsiTheme="majorBidi" w:cstheme="majorBidi"/>
          <w:sz w:val="24"/>
          <w:szCs w:val="24"/>
        </w:rPr>
        <w:t xml:space="preserve"> </w:t>
      </w:r>
    </w:p>
    <w:p w14:paraId="01727637" w14:textId="165D2B01" w:rsidR="00584962" w:rsidRPr="00735DD7" w:rsidRDefault="00735DD7" w:rsidP="00006306">
      <w:pPr>
        <w:pStyle w:val="DaftarParagraf"/>
        <w:numPr>
          <w:ilvl w:val="0"/>
          <w:numId w:val="25"/>
        </w:numPr>
        <w:spacing w:after="123" w:line="360" w:lineRule="auto"/>
        <w:ind w:left="709" w:hanging="349"/>
        <w:rPr>
          <w:rFonts w:asciiTheme="majorBidi" w:hAnsiTheme="majorBidi" w:cstheme="majorBidi"/>
          <w:b/>
          <w:bCs/>
          <w:sz w:val="24"/>
          <w:szCs w:val="24"/>
        </w:rPr>
      </w:pPr>
      <w:r w:rsidRPr="00735DD7">
        <w:rPr>
          <w:rFonts w:asciiTheme="majorBidi" w:hAnsiTheme="majorBidi" w:cstheme="majorBidi"/>
          <w:b/>
          <w:bCs/>
          <w:sz w:val="24"/>
          <w:szCs w:val="24"/>
        </w:rPr>
        <w:t xml:space="preserve">Vokal </w:t>
      </w:r>
      <w:r w:rsidR="00584962" w:rsidRPr="00735DD7">
        <w:rPr>
          <w:rFonts w:asciiTheme="majorBidi" w:hAnsiTheme="majorBidi" w:cstheme="majorBidi"/>
          <w:b/>
          <w:bCs/>
          <w:sz w:val="24"/>
          <w:szCs w:val="24"/>
        </w:rPr>
        <w:t xml:space="preserve"> </w:t>
      </w:r>
    </w:p>
    <w:p w14:paraId="383F30C0" w14:textId="7495D58C" w:rsidR="00DE2C63" w:rsidRDefault="00584962" w:rsidP="00EA1ADF">
      <w:pPr>
        <w:spacing w:line="360" w:lineRule="auto"/>
        <w:ind w:left="360" w:firstLine="720"/>
        <w:rPr>
          <w:rFonts w:asciiTheme="majorBidi" w:hAnsiTheme="majorBidi" w:cstheme="majorBidi"/>
          <w:sz w:val="24"/>
          <w:szCs w:val="24"/>
        </w:rPr>
      </w:pPr>
      <w:r w:rsidRPr="00031251">
        <w:rPr>
          <w:rFonts w:asciiTheme="majorBidi" w:hAnsiTheme="majorBidi" w:cstheme="majorBidi"/>
          <w:sz w:val="24"/>
          <w:szCs w:val="24"/>
        </w:rPr>
        <w:t xml:space="preserve">Vokal bahasa Arab, seperti vokal bahasa Indonesia, terdiri dari vokal tunggal atau </w:t>
      </w:r>
      <w:r w:rsidRPr="00031251">
        <w:rPr>
          <w:rFonts w:asciiTheme="majorBidi" w:eastAsia="Times New Roman" w:hAnsiTheme="majorBidi" w:cstheme="majorBidi"/>
          <w:i/>
          <w:sz w:val="24"/>
          <w:szCs w:val="24"/>
        </w:rPr>
        <w:t xml:space="preserve">monoftong </w:t>
      </w:r>
      <w:r w:rsidRPr="00031251">
        <w:rPr>
          <w:rFonts w:asciiTheme="majorBidi" w:hAnsiTheme="majorBidi" w:cstheme="majorBidi"/>
          <w:sz w:val="24"/>
          <w:szCs w:val="24"/>
        </w:rPr>
        <w:t xml:space="preserve">dan vokal rangkap atau </w:t>
      </w:r>
      <w:r w:rsidRPr="00031251">
        <w:rPr>
          <w:rFonts w:asciiTheme="majorBidi" w:eastAsia="Times New Roman" w:hAnsiTheme="majorBidi" w:cstheme="majorBidi"/>
          <w:i/>
          <w:sz w:val="24"/>
          <w:szCs w:val="24"/>
        </w:rPr>
        <w:t>diftong</w:t>
      </w:r>
      <w:r w:rsidRPr="00031251">
        <w:rPr>
          <w:rFonts w:asciiTheme="majorBidi" w:hAnsiTheme="majorBidi" w:cstheme="majorBidi"/>
          <w:sz w:val="24"/>
          <w:szCs w:val="24"/>
        </w:rPr>
        <w:t>.</w:t>
      </w:r>
    </w:p>
    <w:p w14:paraId="332E5C70" w14:textId="2A287B69" w:rsidR="00DE2C63" w:rsidRPr="00DE2C63" w:rsidRDefault="00DE2C63" w:rsidP="00006306">
      <w:pPr>
        <w:pStyle w:val="DaftarParagraf"/>
        <w:numPr>
          <w:ilvl w:val="0"/>
          <w:numId w:val="26"/>
        </w:numPr>
        <w:spacing w:line="360" w:lineRule="auto"/>
        <w:rPr>
          <w:rFonts w:asciiTheme="majorBidi" w:hAnsiTheme="majorBidi" w:cstheme="majorBidi"/>
          <w:b/>
          <w:bCs/>
          <w:sz w:val="24"/>
          <w:szCs w:val="24"/>
        </w:rPr>
      </w:pPr>
      <w:r w:rsidRPr="00DE2C63">
        <w:rPr>
          <w:rFonts w:asciiTheme="majorBidi" w:hAnsiTheme="majorBidi" w:cstheme="majorBidi"/>
          <w:b/>
          <w:bCs/>
          <w:sz w:val="24"/>
          <w:szCs w:val="24"/>
        </w:rPr>
        <w:t xml:space="preserve">Vokal Tunggal </w:t>
      </w:r>
    </w:p>
    <w:p w14:paraId="248D474D" w14:textId="77777777" w:rsidR="00584962" w:rsidRPr="00031251" w:rsidRDefault="00584962" w:rsidP="00DE2C63">
      <w:pPr>
        <w:spacing w:line="360" w:lineRule="auto"/>
        <w:ind w:left="720" w:firstLine="360"/>
        <w:rPr>
          <w:rFonts w:asciiTheme="majorBidi" w:hAnsiTheme="majorBidi" w:cstheme="majorBidi"/>
          <w:sz w:val="24"/>
          <w:szCs w:val="24"/>
        </w:rPr>
      </w:pPr>
      <w:r w:rsidRPr="00031251">
        <w:rPr>
          <w:rFonts w:asciiTheme="majorBidi" w:hAnsiTheme="majorBidi" w:cstheme="majorBidi"/>
          <w:sz w:val="24"/>
          <w:szCs w:val="24"/>
        </w:rPr>
        <w:t xml:space="preserve">Vokal tunggal bahasa Arab yang lambangnya berupa tanda atau harakat, transliterasinya sebagai berikut: </w:t>
      </w:r>
    </w:p>
    <w:p w14:paraId="5AF52764" w14:textId="77777777" w:rsidR="00584962" w:rsidRPr="00031251" w:rsidRDefault="00584962" w:rsidP="00DE2C63">
      <w:pPr>
        <w:spacing w:line="360" w:lineRule="auto"/>
        <w:ind w:left="-5" w:right="944" w:firstLine="725"/>
        <w:rPr>
          <w:rFonts w:asciiTheme="majorBidi" w:hAnsiTheme="majorBidi" w:cstheme="majorBidi"/>
          <w:sz w:val="24"/>
          <w:szCs w:val="24"/>
        </w:rPr>
      </w:pPr>
      <w:r w:rsidRPr="00031251">
        <w:rPr>
          <w:rFonts w:asciiTheme="majorBidi" w:hAnsiTheme="majorBidi" w:cstheme="majorBidi"/>
          <w:sz w:val="24"/>
          <w:szCs w:val="24"/>
        </w:rPr>
        <w:t xml:space="preserve">Tabel 0.2: Tabel Transliterasi Vokal Tunggal </w:t>
      </w:r>
    </w:p>
    <w:tbl>
      <w:tblPr>
        <w:tblStyle w:val="TableGrid"/>
        <w:tblW w:w="8157" w:type="dxa"/>
        <w:jc w:val="center"/>
        <w:tblInd w:w="0" w:type="dxa"/>
        <w:tblCellMar>
          <w:top w:w="9" w:type="dxa"/>
          <w:left w:w="108" w:type="dxa"/>
          <w:right w:w="115" w:type="dxa"/>
        </w:tblCellMar>
        <w:tblLook w:val="04A0" w:firstRow="1" w:lastRow="0" w:firstColumn="1" w:lastColumn="0" w:noHBand="0" w:noVBand="1"/>
      </w:tblPr>
      <w:tblGrid>
        <w:gridCol w:w="1546"/>
        <w:gridCol w:w="1553"/>
        <w:gridCol w:w="2252"/>
        <w:gridCol w:w="2806"/>
      </w:tblGrid>
      <w:tr w:rsidR="00584962" w:rsidRPr="00031251" w14:paraId="428D2BD4" w14:textId="77777777" w:rsidTr="00DE2C63">
        <w:trPr>
          <w:trHeight w:val="456"/>
          <w:jc w:val="center"/>
        </w:trPr>
        <w:tc>
          <w:tcPr>
            <w:tcW w:w="1546" w:type="dxa"/>
            <w:tcBorders>
              <w:top w:val="single" w:sz="4" w:space="0" w:color="000000"/>
              <w:left w:val="single" w:sz="4" w:space="0" w:color="000000"/>
              <w:bottom w:val="single" w:sz="4" w:space="0" w:color="000000"/>
              <w:right w:val="single" w:sz="4" w:space="0" w:color="000000"/>
            </w:tcBorders>
          </w:tcPr>
          <w:p w14:paraId="09F5200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Arab </w:t>
            </w:r>
          </w:p>
        </w:tc>
        <w:tc>
          <w:tcPr>
            <w:tcW w:w="1553" w:type="dxa"/>
            <w:tcBorders>
              <w:top w:val="single" w:sz="4" w:space="0" w:color="000000"/>
              <w:left w:val="single" w:sz="4" w:space="0" w:color="000000"/>
              <w:bottom w:val="single" w:sz="4" w:space="0" w:color="000000"/>
              <w:right w:val="single" w:sz="4" w:space="0" w:color="000000"/>
            </w:tcBorders>
          </w:tcPr>
          <w:p w14:paraId="1BDAEB03"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c>
          <w:tcPr>
            <w:tcW w:w="2252" w:type="dxa"/>
            <w:tcBorders>
              <w:top w:val="single" w:sz="4" w:space="0" w:color="000000"/>
              <w:left w:val="single" w:sz="4" w:space="0" w:color="000000"/>
              <w:bottom w:val="single" w:sz="4" w:space="0" w:color="000000"/>
              <w:right w:val="single" w:sz="4" w:space="0" w:color="000000"/>
            </w:tcBorders>
          </w:tcPr>
          <w:p w14:paraId="3876A197"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Latin </w:t>
            </w:r>
          </w:p>
        </w:tc>
        <w:tc>
          <w:tcPr>
            <w:tcW w:w="2806" w:type="dxa"/>
            <w:tcBorders>
              <w:top w:val="single" w:sz="4" w:space="0" w:color="000000"/>
              <w:left w:val="single" w:sz="4" w:space="0" w:color="000000"/>
              <w:bottom w:val="single" w:sz="4" w:space="0" w:color="000000"/>
              <w:right w:val="single" w:sz="4" w:space="0" w:color="000000"/>
            </w:tcBorders>
          </w:tcPr>
          <w:p w14:paraId="3A21ECF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r>
      <w:tr w:rsidR="00584962" w:rsidRPr="00031251" w14:paraId="3947828B" w14:textId="77777777" w:rsidTr="00DE2C63">
        <w:trPr>
          <w:trHeight w:val="425"/>
          <w:jc w:val="center"/>
        </w:trPr>
        <w:tc>
          <w:tcPr>
            <w:tcW w:w="1546" w:type="dxa"/>
            <w:tcBorders>
              <w:top w:val="single" w:sz="4" w:space="0" w:color="000000"/>
              <w:left w:val="single" w:sz="4" w:space="0" w:color="000000"/>
              <w:bottom w:val="single" w:sz="4" w:space="0" w:color="000000"/>
              <w:right w:val="single" w:sz="4" w:space="0" w:color="000000"/>
            </w:tcBorders>
          </w:tcPr>
          <w:p w14:paraId="3CD74B44"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ﹷ</w:t>
            </w:r>
          </w:p>
        </w:tc>
        <w:tc>
          <w:tcPr>
            <w:tcW w:w="1553" w:type="dxa"/>
            <w:tcBorders>
              <w:top w:val="single" w:sz="4" w:space="0" w:color="000000"/>
              <w:left w:val="single" w:sz="4" w:space="0" w:color="000000"/>
              <w:bottom w:val="single" w:sz="4" w:space="0" w:color="000000"/>
              <w:right w:val="single" w:sz="4" w:space="0" w:color="000000"/>
            </w:tcBorders>
          </w:tcPr>
          <w:p w14:paraId="2A6F5515"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Fathah </w:t>
            </w:r>
          </w:p>
        </w:tc>
        <w:tc>
          <w:tcPr>
            <w:tcW w:w="2252" w:type="dxa"/>
            <w:tcBorders>
              <w:top w:val="single" w:sz="4" w:space="0" w:color="000000"/>
              <w:left w:val="single" w:sz="4" w:space="0" w:color="000000"/>
              <w:bottom w:val="single" w:sz="4" w:space="0" w:color="000000"/>
              <w:right w:val="single" w:sz="4" w:space="0" w:color="000000"/>
            </w:tcBorders>
          </w:tcPr>
          <w:p w14:paraId="0C1FD74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A </w:t>
            </w:r>
          </w:p>
        </w:tc>
        <w:tc>
          <w:tcPr>
            <w:tcW w:w="2806" w:type="dxa"/>
            <w:tcBorders>
              <w:top w:val="single" w:sz="4" w:space="0" w:color="000000"/>
              <w:left w:val="single" w:sz="4" w:space="0" w:color="000000"/>
              <w:bottom w:val="single" w:sz="4" w:space="0" w:color="000000"/>
              <w:right w:val="single" w:sz="4" w:space="0" w:color="000000"/>
            </w:tcBorders>
          </w:tcPr>
          <w:p w14:paraId="3C919D2C"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A </w:t>
            </w:r>
          </w:p>
        </w:tc>
      </w:tr>
      <w:tr w:rsidR="00584962" w:rsidRPr="00031251" w14:paraId="124A89B6" w14:textId="77777777" w:rsidTr="00DE2C63">
        <w:trPr>
          <w:trHeight w:val="425"/>
          <w:jc w:val="center"/>
        </w:trPr>
        <w:tc>
          <w:tcPr>
            <w:tcW w:w="1546" w:type="dxa"/>
            <w:tcBorders>
              <w:top w:val="single" w:sz="4" w:space="0" w:color="000000"/>
              <w:left w:val="single" w:sz="4" w:space="0" w:color="000000"/>
              <w:bottom w:val="single" w:sz="4" w:space="0" w:color="000000"/>
              <w:right w:val="single" w:sz="4" w:space="0" w:color="000000"/>
            </w:tcBorders>
          </w:tcPr>
          <w:p w14:paraId="0767D502"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ﹻ</w:t>
            </w:r>
          </w:p>
        </w:tc>
        <w:tc>
          <w:tcPr>
            <w:tcW w:w="1553" w:type="dxa"/>
            <w:tcBorders>
              <w:top w:val="single" w:sz="4" w:space="0" w:color="000000"/>
              <w:left w:val="single" w:sz="4" w:space="0" w:color="000000"/>
              <w:bottom w:val="single" w:sz="4" w:space="0" w:color="000000"/>
              <w:right w:val="single" w:sz="4" w:space="0" w:color="000000"/>
            </w:tcBorders>
          </w:tcPr>
          <w:p w14:paraId="35635E48"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Kasrah </w:t>
            </w:r>
          </w:p>
        </w:tc>
        <w:tc>
          <w:tcPr>
            <w:tcW w:w="2252" w:type="dxa"/>
            <w:tcBorders>
              <w:top w:val="single" w:sz="4" w:space="0" w:color="000000"/>
              <w:left w:val="single" w:sz="4" w:space="0" w:color="000000"/>
              <w:bottom w:val="single" w:sz="4" w:space="0" w:color="000000"/>
              <w:right w:val="single" w:sz="4" w:space="0" w:color="000000"/>
            </w:tcBorders>
          </w:tcPr>
          <w:p w14:paraId="4024BE9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I </w:t>
            </w:r>
          </w:p>
        </w:tc>
        <w:tc>
          <w:tcPr>
            <w:tcW w:w="2806" w:type="dxa"/>
            <w:tcBorders>
              <w:top w:val="single" w:sz="4" w:space="0" w:color="000000"/>
              <w:left w:val="single" w:sz="4" w:space="0" w:color="000000"/>
              <w:bottom w:val="single" w:sz="4" w:space="0" w:color="000000"/>
              <w:right w:val="single" w:sz="4" w:space="0" w:color="000000"/>
            </w:tcBorders>
          </w:tcPr>
          <w:p w14:paraId="5CB120F7"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I </w:t>
            </w:r>
          </w:p>
        </w:tc>
      </w:tr>
      <w:tr w:rsidR="00584962" w:rsidRPr="00031251" w14:paraId="3C7BC403" w14:textId="77777777" w:rsidTr="00DE2C63">
        <w:trPr>
          <w:trHeight w:val="425"/>
          <w:jc w:val="center"/>
        </w:trPr>
        <w:tc>
          <w:tcPr>
            <w:tcW w:w="1546" w:type="dxa"/>
            <w:tcBorders>
              <w:top w:val="single" w:sz="4" w:space="0" w:color="000000"/>
              <w:left w:val="single" w:sz="4" w:space="0" w:color="000000"/>
              <w:bottom w:val="single" w:sz="4" w:space="0" w:color="000000"/>
              <w:right w:val="single" w:sz="4" w:space="0" w:color="000000"/>
            </w:tcBorders>
          </w:tcPr>
          <w:p w14:paraId="5091C6C2" w14:textId="77777777" w:rsidR="00584962" w:rsidRPr="00031251" w:rsidRDefault="00584962" w:rsidP="0017609D">
            <w:pPr>
              <w:bidi/>
              <w:spacing w:line="360" w:lineRule="auto"/>
              <w:jc w:val="right"/>
              <w:rPr>
                <w:rFonts w:asciiTheme="majorBidi" w:hAnsiTheme="majorBidi" w:cstheme="majorBidi"/>
                <w:sz w:val="24"/>
                <w:szCs w:val="24"/>
              </w:rPr>
            </w:pPr>
            <w:r w:rsidRPr="00031251">
              <w:rPr>
                <w:rFonts w:asciiTheme="majorBidi" w:hAnsiTheme="majorBidi" w:cstheme="majorBidi"/>
                <w:sz w:val="24"/>
                <w:szCs w:val="24"/>
                <w:rtl/>
              </w:rPr>
              <w:t xml:space="preserve"> ﹹ</w:t>
            </w:r>
          </w:p>
        </w:tc>
        <w:tc>
          <w:tcPr>
            <w:tcW w:w="1553" w:type="dxa"/>
            <w:tcBorders>
              <w:top w:val="single" w:sz="4" w:space="0" w:color="000000"/>
              <w:left w:val="single" w:sz="4" w:space="0" w:color="000000"/>
              <w:bottom w:val="single" w:sz="4" w:space="0" w:color="000000"/>
              <w:right w:val="single" w:sz="4" w:space="0" w:color="000000"/>
            </w:tcBorders>
          </w:tcPr>
          <w:p w14:paraId="0382F0CC"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Dammah </w:t>
            </w:r>
          </w:p>
        </w:tc>
        <w:tc>
          <w:tcPr>
            <w:tcW w:w="2252" w:type="dxa"/>
            <w:tcBorders>
              <w:top w:val="single" w:sz="4" w:space="0" w:color="000000"/>
              <w:left w:val="single" w:sz="4" w:space="0" w:color="000000"/>
              <w:bottom w:val="single" w:sz="4" w:space="0" w:color="000000"/>
              <w:right w:val="single" w:sz="4" w:space="0" w:color="000000"/>
            </w:tcBorders>
          </w:tcPr>
          <w:p w14:paraId="515C804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U </w:t>
            </w:r>
          </w:p>
        </w:tc>
        <w:tc>
          <w:tcPr>
            <w:tcW w:w="2806" w:type="dxa"/>
            <w:tcBorders>
              <w:top w:val="single" w:sz="4" w:space="0" w:color="000000"/>
              <w:left w:val="single" w:sz="4" w:space="0" w:color="000000"/>
              <w:bottom w:val="single" w:sz="4" w:space="0" w:color="000000"/>
              <w:right w:val="single" w:sz="4" w:space="0" w:color="000000"/>
            </w:tcBorders>
          </w:tcPr>
          <w:p w14:paraId="64B2DAAB"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U </w:t>
            </w:r>
          </w:p>
        </w:tc>
      </w:tr>
    </w:tbl>
    <w:p w14:paraId="0E7C7FDF" w14:textId="6687F0E7" w:rsidR="00DE2C63" w:rsidRDefault="00DE2C63" w:rsidP="00DE2C63">
      <w:pPr>
        <w:spacing w:after="121"/>
        <w:jc w:val="both"/>
        <w:rPr>
          <w:rFonts w:asciiTheme="majorBidi" w:hAnsiTheme="majorBidi" w:cstheme="majorBidi"/>
          <w:sz w:val="24"/>
          <w:szCs w:val="24"/>
        </w:rPr>
      </w:pPr>
    </w:p>
    <w:p w14:paraId="666E1CB5" w14:textId="77777777" w:rsidR="00DE2C63" w:rsidRDefault="00DE2C63" w:rsidP="00006306">
      <w:pPr>
        <w:pStyle w:val="DaftarParagraf"/>
        <w:numPr>
          <w:ilvl w:val="0"/>
          <w:numId w:val="26"/>
        </w:numPr>
        <w:spacing w:after="121" w:line="360" w:lineRule="auto"/>
        <w:jc w:val="both"/>
        <w:rPr>
          <w:rFonts w:asciiTheme="majorBidi" w:hAnsiTheme="majorBidi" w:cstheme="majorBidi"/>
          <w:b/>
          <w:bCs/>
          <w:sz w:val="24"/>
          <w:szCs w:val="24"/>
        </w:rPr>
      </w:pPr>
      <w:r w:rsidRPr="00DE2C63">
        <w:rPr>
          <w:rFonts w:asciiTheme="majorBidi" w:hAnsiTheme="majorBidi" w:cstheme="majorBidi"/>
          <w:b/>
          <w:bCs/>
          <w:sz w:val="24"/>
          <w:szCs w:val="24"/>
        </w:rPr>
        <w:t>Vokal Rangkap</w:t>
      </w:r>
    </w:p>
    <w:p w14:paraId="096258A5" w14:textId="60CAFD8E" w:rsidR="00584962" w:rsidRPr="00DE2C63" w:rsidRDefault="00584962" w:rsidP="00DE2C63">
      <w:pPr>
        <w:pStyle w:val="DaftarParagraf"/>
        <w:spacing w:after="121" w:line="360" w:lineRule="auto"/>
        <w:ind w:firstLine="720"/>
        <w:jc w:val="both"/>
        <w:rPr>
          <w:rFonts w:asciiTheme="majorBidi" w:hAnsiTheme="majorBidi" w:cstheme="majorBidi"/>
          <w:b/>
          <w:bCs/>
          <w:sz w:val="24"/>
          <w:szCs w:val="24"/>
        </w:rPr>
      </w:pPr>
      <w:r w:rsidRPr="00DE2C63">
        <w:rPr>
          <w:rFonts w:asciiTheme="majorBidi" w:hAnsiTheme="majorBidi" w:cstheme="majorBidi"/>
          <w:sz w:val="24"/>
          <w:szCs w:val="24"/>
        </w:rPr>
        <w:t xml:space="preserve">Vokal rangkap bahasa Arab yang lambangnya berupa gabungan antara harakat dan huruf, transliterasinya berupa gabungan huruf sebagai berikut: </w:t>
      </w:r>
    </w:p>
    <w:p w14:paraId="1CEF79BA" w14:textId="77777777" w:rsidR="00584962" w:rsidRPr="00031251" w:rsidRDefault="00584962" w:rsidP="00DE2C63">
      <w:pPr>
        <w:ind w:left="-5" w:right="944" w:firstLine="725"/>
        <w:jc w:val="both"/>
        <w:rPr>
          <w:rFonts w:asciiTheme="majorBidi" w:hAnsiTheme="majorBidi" w:cstheme="majorBidi"/>
          <w:sz w:val="24"/>
          <w:szCs w:val="24"/>
        </w:rPr>
      </w:pPr>
      <w:r w:rsidRPr="00031251">
        <w:rPr>
          <w:rFonts w:asciiTheme="majorBidi" w:hAnsiTheme="majorBidi" w:cstheme="majorBidi"/>
          <w:sz w:val="24"/>
          <w:szCs w:val="24"/>
        </w:rPr>
        <w:t xml:space="preserve">Tabel 0.3: Tabel Transliterasi Vokal Rangkap </w:t>
      </w:r>
    </w:p>
    <w:tbl>
      <w:tblPr>
        <w:tblStyle w:val="TableGrid"/>
        <w:tblW w:w="8157" w:type="dxa"/>
        <w:jc w:val="center"/>
        <w:tblInd w:w="0" w:type="dxa"/>
        <w:tblCellMar>
          <w:top w:w="9" w:type="dxa"/>
          <w:left w:w="106" w:type="dxa"/>
          <w:right w:w="115" w:type="dxa"/>
        </w:tblCellMar>
        <w:tblLook w:val="04A0" w:firstRow="1" w:lastRow="0" w:firstColumn="1" w:lastColumn="0" w:noHBand="0" w:noVBand="1"/>
      </w:tblPr>
      <w:tblGrid>
        <w:gridCol w:w="1548"/>
        <w:gridCol w:w="1832"/>
        <w:gridCol w:w="1971"/>
        <w:gridCol w:w="2806"/>
      </w:tblGrid>
      <w:tr w:rsidR="00584962" w:rsidRPr="00031251" w14:paraId="15EB6608" w14:textId="77777777" w:rsidTr="00DE2C63">
        <w:trPr>
          <w:trHeight w:val="425"/>
          <w:jc w:val="center"/>
        </w:trPr>
        <w:tc>
          <w:tcPr>
            <w:tcW w:w="1548" w:type="dxa"/>
            <w:tcBorders>
              <w:top w:val="single" w:sz="4" w:space="0" w:color="000000"/>
              <w:left w:val="single" w:sz="4" w:space="0" w:color="000000"/>
              <w:bottom w:val="single" w:sz="4" w:space="0" w:color="000000"/>
              <w:right w:val="single" w:sz="4" w:space="0" w:color="000000"/>
            </w:tcBorders>
          </w:tcPr>
          <w:p w14:paraId="2A1D9F7E" w14:textId="77777777" w:rsidR="00584962" w:rsidRPr="00031251" w:rsidRDefault="00584962" w:rsidP="0017609D">
            <w:pPr>
              <w:spacing w:line="259" w:lineRule="auto"/>
              <w:ind w:left="2"/>
              <w:jc w:val="both"/>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Arab </w:t>
            </w:r>
          </w:p>
        </w:tc>
        <w:tc>
          <w:tcPr>
            <w:tcW w:w="1832" w:type="dxa"/>
            <w:tcBorders>
              <w:top w:val="single" w:sz="4" w:space="0" w:color="000000"/>
              <w:left w:val="single" w:sz="4" w:space="0" w:color="000000"/>
              <w:bottom w:val="single" w:sz="4" w:space="0" w:color="000000"/>
              <w:right w:val="single" w:sz="4" w:space="0" w:color="000000"/>
            </w:tcBorders>
          </w:tcPr>
          <w:p w14:paraId="4D7C6194" w14:textId="77777777" w:rsidR="00584962" w:rsidRPr="00031251" w:rsidRDefault="00584962" w:rsidP="0017609D">
            <w:pPr>
              <w:spacing w:line="259" w:lineRule="auto"/>
              <w:ind w:left="3"/>
              <w:jc w:val="both"/>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c>
          <w:tcPr>
            <w:tcW w:w="1971" w:type="dxa"/>
            <w:tcBorders>
              <w:top w:val="single" w:sz="4" w:space="0" w:color="000000"/>
              <w:left w:val="single" w:sz="4" w:space="0" w:color="000000"/>
              <w:bottom w:val="single" w:sz="4" w:space="0" w:color="000000"/>
              <w:right w:val="single" w:sz="4" w:space="0" w:color="000000"/>
            </w:tcBorders>
          </w:tcPr>
          <w:p w14:paraId="37B840D2" w14:textId="77777777" w:rsidR="00584962" w:rsidRPr="00031251" w:rsidRDefault="00584962" w:rsidP="0017609D">
            <w:pPr>
              <w:spacing w:line="259" w:lineRule="auto"/>
              <w:jc w:val="both"/>
              <w:rPr>
                <w:rFonts w:asciiTheme="majorBidi" w:hAnsiTheme="majorBidi" w:cstheme="majorBidi"/>
                <w:sz w:val="24"/>
                <w:szCs w:val="24"/>
              </w:rPr>
            </w:pPr>
            <w:r w:rsidRPr="00031251">
              <w:rPr>
                <w:rFonts w:asciiTheme="majorBidi" w:eastAsia="Times New Roman" w:hAnsiTheme="majorBidi" w:cstheme="majorBidi"/>
                <w:b/>
                <w:sz w:val="24"/>
                <w:szCs w:val="24"/>
              </w:rPr>
              <w:t xml:space="preserve">Huruf Latin </w:t>
            </w:r>
          </w:p>
        </w:tc>
        <w:tc>
          <w:tcPr>
            <w:tcW w:w="2806" w:type="dxa"/>
            <w:tcBorders>
              <w:top w:val="single" w:sz="4" w:space="0" w:color="000000"/>
              <w:left w:val="single" w:sz="4" w:space="0" w:color="000000"/>
              <w:bottom w:val="single" w:sz="4" w:space="0" w:color="000000"/>
              <w:right w:val="single" w:sz="4" w:space="0" w:color="000000"/>
            </w:tcBorders>
          </w:tcPr>
          <w:p w14:paraId="329B968D" w14:textId="77777777" w:rsidR="00584962" w:rsidRPr="00031251" w:rsidRDefault="00584962" w:rsidP="0017609D">
            <w:pPr>
              <w:spacing w:line="259" w:lineRule="auto"/>
              <w:ind w:left="2"/>
              <w:jc w:val="both"/>
              <w:rPr>
                <w:rFonts w:asciiTheme="majorBidi" w:hAnsiTheme="majorBidi" w:cstheme="majorBidi"/>
                <w:sz w:val="24"/>
                <w:szCs w:val="24"/>
              </w:rPr>
            </w:pPr>
            <w:r w:rsidRPr="00031251">
              <w:rPr>
                <w:rFonts w:asciiTheme="majorBidi" w:eastAsia="Times New Roman" w:hAnsiTheme="majorBidi" w:cstheme="majorBidi"/>
                <w:b/>
                <w:sz w:val="24"/>
                <w:szCs w:val="24"/>
              </w:rPr>
              <w:t xml:space="preserve">Nama </w:t>
            </w:r>
          </w:p>
        </w:tc>
      </w:tr>
      <w:tr w:rsidR="00584962" w:rsidRPr="00031251" w14:paraId="1C1EDEE1" w14:textId="77777777" w:rsidTr="00DE2C63">
        <w:trPr>
          <w:trHeight w:val="425"/>
          <w:jc w:val="center"/>
        </w:trPr>
        <w:tc>
          <w:tcPr>
            <w:tcW w:w="1548" w:type="dxa"/>
            <w:tcBorders>
              <w:top w:val="single" w:sz="4" w:space="0" w:color="000000"/>
              <w:left w:val="single" w:sz="4" w:space="0" w:color="000000"/>
              <w:bottom w:val="single" w:sz="4" w:space="0" w:color="000000"/>
              <w:right w:val="single" w:sz="4" w:space="0" w:color="000000"/>
            </w:tcBorders>
          </w:tcPr>
          <w:p w14:paraId="02B60D56" w14:textId="77777777" w:rsidR="00584962" w:rsidRPr="00031251" w:rsidRDefault="00584962" w:rsidP="0017609D">
            <w:pPr>
              <w:bidi/>
              <w:spacing w:line="259" w:lineRule="auto"/>
              <w:ind w:right="62"/>
              <w:jc w:val="both"/>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D2A5A36" w14:textId="77777777" w:rsidR="00584962" w:rsidRPr="00031251" w:rsidRDefault="00584962" w:rsidP="0017609D">
            <w:pPr>
              <w:spacing w:line="259" w:lineRule="auto"/>
              <w:ind w:left="3"/>
              <w:jc w:val="both"/>
              <w:rPr>
                <w:rFonts w:asciiTheme="majorBidi" w:hAnsiTheme="majorBidi" w:cstheme="majorBidi"/>
                <w:sz w:val="24"/>
                <w:szCs w:val="24"/>
              </w:rPr>
            </w:pPr>
            <w:r w:rsidRPr="00031251">
              <w:rPr>
                <w:rFonts w:asciiTheme="majorBidi" w:hAnsiTheme="majorBidi" w:cstheme="majorBidi"/>
                <w:sz w:val="24"/>
                <w:szCs w:val="24"/>
              </w:rPr>
              <w:t xml:space="preserve">Fathah dan ya </w:t>
            </w:r>
          </w:p>
        </w:tc>
        <w:tc>
          <w:tcPr>
            <w:tcW w:w="1971" w:type="dxa"/>
            <w:tcBorders>
              <w:top w:val="single" w:sz="4" w:space="0" w:color="000000"/>
              <w:left w:val="single" w:sz="4" w:space="0" w:color="000000"/>
              <w:bottom w:val="single" w:sz="4" w:space="0" w:color="000000"/>
              <w:right w:val="single" w:sz="4" w:space="0" w:color="000000"/>
            </w:tcBorders>
          </w:tcPr>
          <w:p w14:paraId="7CD38569" w14:textId="77777777" w:rsidR="00584962" w:rsidRPr="00031251" w:rsidRDefault="00584962" w:rsidP="0017609D">
            <w:pPr>
              <w:spacing w:line="259" w:lineRule="auto"/>
              <w:jc w:val="both"/>
              <w:rPr>
                <w:rFonts w:asciiTheme="majorBidi" w:hAnsiTheme="majorBidi" w:cstheme="majorBidi"/>
                <w:sz w:val="24"/>
                <w:szCs w:val="24"/>
              </w:rPr>
            </w:pPr>
            <w:r w:rsidRPr="00031251">
              <w:rPr>
                <w:rFonts w:asciiTheme="majorBidi" w:hAnsiTheme="majorBidi" w:cstheme="majorBidi"/>
                <w:sz w:val="24"/>
                <w:szCs w:val="24"/>
              </w:rPr>
              <w:t xml:space="preserve">Ai </w:t>
            </w:r>
          </w:p>
        </w:tc>
        <w:tc>
          <w:tcPr>
            <w:tcW w:w="2806" w:type="dxa"/>
            <w:tcBorders>
              <w:top w:val="single" w:sz="4" w:space="0" w:color="000000"/>
              <w:left w:val="single" w:sz="4" w:space="0" w:color="000000"/>
              <w:bottom w:val="single" w:sz="4" w:space="0" w:color="000000"/>
              <w:right w:val="single" w:sz="4" w:space="0" w:color="000000"/>
            </w:tcBorders>
          </w:tcPr>
          <w:p w14:paraId="59B1FC0A" w14:textId="77777777" w:rsidR="00584962" w:rsidRPr="00031251" w:rsidRDefault="00584962" w:rsidP="0017609D">
            <w:pPr>
              <w:spacing w:line="259" w:lineRule="auto"/>
              <w:ind w:left="2"/>
              <w:jc w:val="both"/>
              <w:rPr>
                <w:rFonts w:asciiTheme="majorBidi" w:hAnsiTheme="majorBidi" w:cstheme="majorBidi"/>
                <w:sz w:val="24"/>
                <w:szCs w:val="24"/>
              </w:rPr>
            </w:pPr>
            <w:r w:rsidRPr="00031251">
              <w:rPr>
                <w:rFonts w:asciiTheme="majorBidi" w:hAnsiTheme="majorBidi" w:cstheme="majorBidi"/>
                <w:sz w:val="24"/>
                <w:szCs w:val="24"/>
              </w:rPr>
              <w:t xml:space="preserve">a dan u </w:t>
            </w:r>
          </w:p>
        </w:tc>
      </w:tr>
      <w:tr w:rsidR="00584962" w:rsidRPr="00031251" w14:paraId="64924241" w14:textId="77777777" w:rsidTr="00DE2C63">
        <w:trPr>
          <w:trHeight w:val="422"/>
          <w:jc w:val="center"/>
        </w:trPr>
        <w:tc>
          <w:tcPr>
            <w:tcW w:w="1548" w:type="dxa"/>
            <w:tcBorders>
              <w:top w:val="single" w:sz="4" w:space="0" w:color="000000"/>
              <w:left w:val="single" w:sz="4" w:space="0" w:color="000000"/>
              <w:bottom w:val="single" w:sz="4" w:space="0" w:color="000000"/>
              <w:right w:val="single" w:sz="4" w:space="0" w:color="000000"/>
            </w:tcBorders>
          </w:tcPr>
          <w:p w14:paraId="67593002" w14:textId="77777777" w:rsidR="00584962" w:rsidRPr="00031251" w:rsidRDefault="00584962" w:rsidP="0017609D">
            <w:pPr>
              <w:bidi/>
              <w:spacing w:line="259" w:lineRule="auto"/>
              <w:ind w:right="62"/>
              <w:jc w:val="both"/>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6393A77F" w14:textId="77777777" w:rsidR="00584962" w:rsidRPr="00031251" w:rsidRDefault="00584962" w:rsidP="0017609D">
            <w:pPr>
              <w:spacing w:line="259" w:lineRule="auto"/>
              <w:ind w:left="3"/>
              <w:jc w:val="both"/>
              <w:rPr>
                <w:rFonts w:asciiTheme="majorBidi" w:hAnsiTheme="majorBidi" w:cstheme="majorBidi"/>
                <w:sz w:val="24"/>
                <w:szCs w:val="24"/>
              </w:rPr>
            </w:pPr>
            <w:r w:rsidRPr="00031251">
              <w:rPr>
                <w:rFonts w:asciiTheme="majorBidi" w:hAnsiTheme="majorBidi" w:cstheme="majorBidi"/>
                <w:sz w:val="24"/>
                <w:szCs w:val="24"/>
              </w:rPr>
              <w:t xml:space="preserve">Fathah dan wau </w:t>
            </w:r>
          </w:p>
        </w:tc>
        <w:tc>
          <w:tcPr>
            <w:tcW w:w="1971" w:type="dxa"/>
            <w:tcBorders>
              <w:top w:val="single" w:sz="4" w:space="0" w:color="000000"/>
              <w:left w:val="single" w:sz="4" w:space="0" w:color="000000"/>
              <w:bottom w:val="single" w:sz="4" w:space="0" w:color="000000"/>
              <w:right w:val="single" w:sz="4" w:space="0" w:color="000000"/>
            </w:tcBorders>
          </w:tcPr>
          <w:p w14:paraId="328DAD1F" w14:textId="77777777" w:rsidR="00584962" w:rsidRPr="00031251" w:rsidRDefault="00584962" w:rsidP="0017609D">
            <w:pPr>
              <w:spacing w:line="259" w:lineRule="auto"/>
              <w:jc w:val="both"/>
              <w:rPr>
                <w:rFonts w:asciiTheme="majorBidi" w:hAnsiTheme="majorBidi" w:cstheme="majorBidi"/>
                <w:sz w:val="24"/>
                <w:szCs w:val="24"/>
              </w:rPr>
            </w:pPr>
            <w:r w:rsidRPr="00031251">
              <w:rPr>
                <w:rFonts w:asciiTheme="majorBidi" w:hAnsiTheme="majorBidi" w:cstheme="majorBidi"/>
                <w:sz w:val="24"/>
                <w:szCs w:val="24"/>
              </w:rPr>
              <w:t xml:space="preserve">Au </w:t>
            </w:r>
          </w:p>
        </w:tc>
        <w:tc>
          <w:tcPr>
            <w:tcW w:w="2806" w:type="dxa"/>
            <w:tcBorders>
              <w:top w:val="single" w:sz="4" w:space="0" w:color="000000"/>
              <w:left w:val="single" w:sz="4" w:space="0" w:color="000000"/>
              <w:bottom w:val="single" w:sz="4" w:space="0" w:color="000000"/>
              <w:right w:val="single" w:sz="4" w:space="0" w:color="000000"/>
            </w:tcBorders>
          </w:tcPr>
          <w:p w14:paraId="00374D04" w14:textId="77777777" w:rsidR="00584962" w:rsidRPr="00031251" w:rsidRDefault="00584962" w:rsidP="0017609D">
            <w:pPr>
              <w:spacing w:line="259" w:lineRule="auto"/>
              <w:ind w:left="2"/>
              <w:jc w:val="both"/>
              <w:rPr>
                <w:rFonts w:asciiTheme="majorBidi" w:hAnsiTheme="majorBidi" w:cstheme="majorBidi"/>
                <w:sz w:val="24"/>
                <w:szCs w:val="24"/>
              </w:rPr>
            </w:pPr>
            <w:r w:rsidRPr="00031251">
              <w:rPr>
                <w:rFonts w:asciiTheme="majorBidi" w:hAnsiTheme="majorBidi" w:cstheme="majorBidi"/>
                <w:sz w:val="24"/>
                <w:szCs w:val="24"/>
              </w:rPr>
              <w:t xml:space="preserve">a dan u  </w:t>
            </w:r>
          </w:p>
        </w:tc>
      </w:tr>
    </w:tbl>
    <w:p w14:paraId="5A04B378" w14:textId="77777777" w:rsidR="00584962" w:rsidRDefault="00584962" w:rsidP="00DE2C63">
      <w:pPr>
        <w:ind w:left="360" w:right="944"/>
        <w:jc w:val="both"/>
        <w:rPr>
          <w:rFonts w:asciiTheme="majorBidi" w:hAnsiTheme="majorBidi" w:cstheme="majorBidi"/>
          <w:sz w:val="24"/>
          <w:szCs w:val="24"/>
        </w:rPr>
      </w:pPr>
      <w:r w:rsidRPr="00031251">
        <w:rPr>
          <w:rFonts w:asciiTheme="majorBidi" w:hAnsiTheme="majorBidi" w:cstheme="majorBidi"/>
          <w:sz w:val="24"/>
          <w:szCs w:val="24"/>
        </w:rPr>
        <w:t xml:space="preserve">Contoh: </w:t>
      </w:r>
    </w:p>
    <w:p w14:paraId="0165F47D" w14:textId="77777777" w:rsidR="00584962" w:rsidRPr="00BD47E5" w:rsidRDefault="00584962" w:rsidP="00006306">
      <w:pPr>
        <w:pStyle w:val="DaftarParagraf"/>
        <w:numPr>
          <w:ilvl w:val="0"/>
          <w:numId w:val="20"/>
        </w:numPr>
        <w:spacing w:line="259" w:lineRule="auto"/>
        <w:ind w:left="1080" w:right="944"/>
        <w:jc w:val="both"/>
        <w:rPr>
          <w:rFonts w:asciiTheme="majorBidi" w:hAnsiTheme="majorBidi" w:cstheme="majorBidi"/>
          <w:sz w:val="28"/>
          <w:szCs w:val="28"/>
        </w:rPr>
      </w:pPr>
      <w:r w:rsidRPr="00BD47E5">
        <w:rPr>
          <w:rFonts w:asciiTheme="majorBidi" w:hAnsiTheme="majorBidi" w:cstheme="majorBidi" w:hint="cs"/>
          <w:sz w:val="28"/>
          <w:szCs w:val="28"/>
          <w:rtl/>
        </w:rPr>
        <w:t>كَتَبَ</w:t>
      </w:r>
    </w:p>
    <w:p w14:paraId="3F61167C" w14:textId="77777777" w:rsidR="00584962" w:rsidRPr="00BD47E5" w:rsidRDefault="00584962" w:rsidP="00006306">
      <w:pPr>
        <w:pStyle w:val="DaftarParagraf"/>
        <w:numPr>
          <w:ilvl w:val="0"/>
          <w:numId w:val="20"/>
        </w:numPr>
        <w:spacing w:line="259" w:lineRule="auto"/>
        <w:ind w:left="1080" w:right="944"/>
        <w:jc w:val="both"/>
        <w:rPr>
          <w:rFonts w:asciiTheme="majorBidi" w:hAnsiTheme="majorBidi" w:cstheme="majorBidi"/>
          <w:sz w:val="28"/>
          <w:szCs w:val="28"/>
        </w:rPr>
      </w:pPr>
      <w:r w:rsidRPr="00BD47E5">
        <w:rPr>
          <w:rFonts w:asciiTheme="majorBidi" w:hAnsiTheme="majorBidi" w:cstheme="majorBidi" w:hint="cs"/>
          <w:sz w:val="28"/>
          <w:szCs w:val="28"/>
          <w:rtl/>
        </w:rPr>
        <w:t>فَعَلَ</w:t>
      </w:r>
    </w:p>
    <w:p w14:paraId="0AA859EF" w14:textId="77777777" w:rsidR="00584962" w:rsidRPr="00BD47E5" w:rsidRDefault="00584962" w:rsidP="00006306">
      <w:pPr>
        <w:pStyle w:val="DaftarParagraf"/>
        <w:numPr>
          <w:ilvl w:val="0"/>
          <w:numId w:val="20"/>
        </w:numPr>
        <w:spacing w:line="259" w:lineRule="auto"/>
        <w:ind w:left="1080" w:right="944"/>
        <w:jc w:val="both"/>
        <w:rPr>
          <w:rFonts w:asciiTheme="majorBidi" w:hAnsiTheme="majorBidi" w:cstheme="majorBidi"/>
          <w:sz w:val="28"/>
          <w:szCs w:val="28"/>
        </w:rPr>
      </w:pPr>
      <w:r w:rsidRPr="00BD47E5">
        <w:rPr>
          <w:rFonts w:asciiTheme="majorBidi" w:hAnsiTheme="majorBidi" w:cstheme="majorBidi" w:hint="cs"/>
          <w:sz w:val="28"/>
          <w:szCs w:val="28"/>
          <w:rtl/>
        </w:rPr>
        <w:t>سُئِلَ</w:t>
      </w:r>
    </w:p>
    <w:p w14:paraId="778EDE51" w14:textId="77777777" w:rsidR="00584962" w:rsidRPr="00BD47E5" w:rsidRDefault="00584962" w:rsidP="00006306">
      <w:pPr>
        <w:pStyle w:val="DaftarParagraf"/>
        <w:numPr>
          <w:ilvl w:val="0"/>
          <w:numId w:val="20"/>
        </w:numPr>
        <w:spacing w:line="259" w:lineRule="auto"/>
        <w:ind w:left="1080" w:right="944"/>
        <w:jc w:val="both"/>
        <w:rPr>
          <w:rFonts w:asciiTheme="majorBidi" w:hAnsiTheme="majorBidi" w:cstheme="majorBidi"/>
          <w:sz w:val="28"/>
          <w:szCs w:val="28"/>
        </w:rPr>
      </w:pPr>
      <w:r w:rsidRPr="00BD47E5">
        <w:rPr>
          <w:rFonts w:asciiTheme="majorBidi" w:hAnsiTheme="majorBidi" w:cstheme="majorBidi" w:hint="cs"/>
          <w:sz w:val="28"/>
          <w:szCs w:val="28"/>
          <w:rtl/>
        </w:rPr>
        <w:t>كَيْفَ</w:t>
      </w:r>
    </w:p>
    <w:p w14:paraId="3EF3C7FB" w14:textId="77777777" w:rsidR="00584962" w:rsidRPr="00BD47E5" w:rsidRDefault="00584962" w:rsidP="00006306">
      <w:pPr>
        <w:pStyle w:val="DaftarParagraf"/>
        <w:numPr>
          <w:ilvl w:val="0"/>
          <w:numId w:val="20"/>
        </w:numPr>
        <w:spacing w:line="259" w:lineRule="auto"/>
        <w:ind w:left="1080" w:right="944"/>
        <w:jc w:val="both"/>
        <w:rPr>
          <w:rFonts w:asciiTheme="majorBidi" w:hAnsiTheme="majorBidi" w:cstheme="majorBidi"/>
          <w:sz w:val="28"/>
          <w:szCs w:val="28"/>
        </w:rPr>
      </w:pPr>
      <w:r w:rsidRPr="00BD47E5">
        <w:rPr>
          <w:rFonts w:asciiTheme="majorBidi" w:hAnsiTheme="majorBidi" w:cstheme="majorBidi" w:hint="cs"/>
          <w:sz w:val="28"/>
          <w:szCs w:val="28"/>
          <w:rtl/>
        </w:rPr>
        <w:t>حَوْلَ</w:t>
      </w:r>
    </w:p>
    <w:p w14:paraId="44DAA660" w14:textId="240EE2E5" w:rsidR="00DE2C63" w:rsidRPr="00FA7F20" w:rsidRDefault="00FA7F20" w:rsidP="00006306">
      <w:pPr>
        <w:pStyle w:val="DaftarParagraf"/>
        <w:numPr>
          <w:ilvl w:val="0"/>
          <w:numId w:val="25"/>
        </w:numPr>
        <w:rPr>
          <w:rFonts w:asciiTheme="majorBidi" w:hAnsiTheme="majorBidi" w:cstheme="majorBidi"/>
          <w:b/>
          <w:bCs/>
          <w:sz w:val="24"/>
          <w:szCs w:val="24"/>
          <w:lang w:val="en-GB"/>
        </w:rPr>
      </w:pPr>
      <w:r w:rsidRPr="00FA7F20">
        <w:rPr>
          <w:rFonts w:asciiTheme="majorBidi" w:hAnsiTheme="majorBidi" w:cstheme="majorBidi"/>
          <w:b/>
          <w:bCs/>
          <w:sz w:val="24"/>
          <w:szCs w:val="24"/>
          <w:lang w:val="en-GB"/>
        </w:rPr>
        <w:t>Maddah</w:t>
      </w:r>
    </w:p>
    <w:p w14:paraId="592E7F8F" w14:textId="77777777" w:rsidR="00584962" w:rsidRPr="00031251" w:rsidRDefault="00584962" w:rsidP="00EA1ADF">
      <w:pPr>
        <w:spacing w:line="360" w:lineRule="auto"/>
        <w:ind w:left="360" w:firstLine="720"/>
        <w:rPr>
          <w:rFonts w:asciiTheme="majorBidi" w:hAnsiTheme="majorBidi" w:cstheme="majorBidi"/>
          <w:sz w:val="24"/>
          <w:szCs w:val="24"/>
        </w:rPr>
      </w:pPr>
      <w:r w:rsidRPr="00031251">
        <w:rPr>
          <w:rFonts w:asciiTheme="majorBidi" w:eastAsia="Times New Roman" w:hAnsiTheme="majorBidi" w:cstheme="majorBidi"/>
          <w:i/>
          <w:sz w:val="24"/>
          <w:szCs w:val="24"/>
        </w:rPr>
        <w:t xml:space="preserve">Maddah </w:t>
      </w:r>
      <w:r w:rsidRPr="00031251">
        <w:rPr>
          <w:rFonts w:asciiTheme="majorBidi" w:hAnsiTheme="majorBidi" w:cstheme="majorBidi"/>
          <w:sz w:val="24"/>
          <w:szCs w:val="24"/>
        </w:rPr>
        <w:t xml:space="preserve">atau vokal panjang yang lambangnya berupa harakat dan huruf, transliterasinya berupa huruf dan tanda sebagai berikut: </w:t>
      </w:r>
    </w:p>
    <w:p w14:paraId="67E0792C" w14:textId="77777777" w:rsidR="00584962" w:rsidRPr="00031251" w:rsidRDefault="00584962" w:rsidP="00FA7F20">
      <w:pPr>
        <w:spacing w:line="360" w:lineRule="auto"/>
        <w:ind w:left="-5" w:right="944" w:firstLine="725"/>
        <w:rPr>
          <w:rFonts w:asciiTheme="majorBidi" w:hAnsiTheme="majorBidi" w:cstheme="majorBidi"/>
          <w:sz w:val="24"/>
          <w:szCs w:val="24"/>
        </w:rPr>
      </w:pPr>
      <w:r w:rsidRPr="00031251">
        <w:rPr>
          <w:rFonts w:asciiTheme="majorBidi" w:hAnsiTheme="majorBidi" w:cstheme="majorBidi"/>
          <w:sz w:val="24"/>
          <w:szCs w:val="24"/>
        </w:rPr>
        <w:t xml:space="preserve">Tabel 0.4: Tabel Transliterasi </w:t>
      </w:r>
      <w:r w:rsidRPr="00031251">
        <w:rPr>
          <w:rFonts w:asciiTheme="majorBidi" w:eastAsia="Times New Roman" w:hAnsiTheme="majorBidi" w:cstheme="majorBidi"/>
          <w:i/>
          <w:sz w:val="24"/>
          <w:szCs w:val="24"/>
        </w:rPr>
        <w:t xml:space="preserve">Maddah </w:t>
      </w:r>
    </w:p>
    <w:tbl>
      <w:tblPr>
        <w:tblStyle w:val="TableGrid"/>
        <w:tblW w:w="8157" w:type="dxa"/>
        <w:jc w:val="center"/>
        <w:tblInd w:w="0" w:type="dxa"/>
        <w:tblCellMar>
          <w:top w:w="9" w:type="dxa"/>
          <w:left w:w="108" w:type="dxa"/>
          <w:right w:w="49" w:type="dxa"/>
        </w:tblCellMar>
        <w:tblLook w:val="04A0" w:firstRow="1" w:lastRow="0" w:firstColumn="1" w:lastColumn="0" w:noHBand="0" w:noVBand="1"/>
      </w:tblPr>
      <w:tblGrid>
        <w:gridCol w:w="1546"/>
        <w:gridCol w:w="2393"/>
        <w:gridCol w:w="1412"/>
        <w:gridCol w:w="2806"/>
      </w:tblGrid>
      <w:tr w:rsidR="00584962" w:rsidRPr="00031251" w14:paraId="6A03B3A0" w14:textId="77777777" w:rsidTr="00FA7F20">
        <w:trPr>
          <w:trHeight w:val="574"/>
          <w:jc w:val="center"/>
        </w:trPr>
        <w:tc>
          <w:tcPr>
            <w:tcW w:w="1546" w:type="dxa"/>
            <w:tcBorders>
              <w:top w:val="single" w:sz="4" w:space="0" w:color="000000"/>
              <w:left w:val="single" w:sz="4" w:space="0" w:color="000000"/>
              <w:bottom w:val="single" w:sz="4" w:space="0" w:color="000000"/>
              <w:right w:val="single" w:sz="4" w:space="0" w:color="000000"/>
            </w:tcBorders>
          </w:tcPr>
          <w:p w14:paraId="2995803A" w14:textId="77777777" w:rsidR="00584962" w:rsidRPr="00192CA2" w:rsidRDefault="00584962" w:rsidP="0017609D">
            <w:pPr>
              <w:jc w:val="center"/>
              <w:rPr>
                <w:rFonts w:asciiTheme="majorBidi" w:hAnsiTheme="majorBidi" w:cstheme="majorBidi"/>
                <w:b/>
                <w:bCs/>
                <w:sz w:val="24"/>
                <w:szCs w:val="24"/>
              </w:rPr>
            </w:pPr>
            <w:r w:rsidRPr="00192CA2">
              <w:rPr>
                <w:rFonts w:asciiTheme="majorBidi" w:eastAsia="Times New Roman" w:hAnsiTheme="majorBidi" w:cstheme="majorBidi"/>
                <w:b/>
                <w:bCs/>
                <w:sz w:val="24"/>
                <w:szCs w:val="24"/>
              </w:rPr>
              <w:t>Huruf Arab</w:t>
            </w:r>
          </w:p>
        </w:tc>
        <w:tc>
          <w:tcPr>
            <w:tcW w:w="2393" w:type="dxa"/>
            <w:tcBorders>
              <w:top w:val="single" w:sz="4" w:space="0" w:color="000000"/>
              <w:left w:val="single" w:sz="4" w:space="0" w:color="000000"/>
              <w:bottom w:val="single" w:sz="4" w:space="0" w:color="000000"/>
              <w:right w:val="single" w:sz="4" w:space="0" w:color="000000"/>
            </w:tcBorders>
          </w:tcPr>
          <w:p w14:paraId="6764F27B" w14:textId="77777777" w:rsidR="00584962" w:rsidRPr="00192CA2" w:rsidRDefault="00584962" w:rsidP="0017609D">
            <w:pPr>
              <w:ind w:left="1"/>
              <w:jc w:val="center"/>
              <w:rPr>
                <w:rFonts w:asciiTheme="majorBidi" w:hAnsiTheme="majorBidi" w:cstheme="majorBidi"/>
                <w:b/>
                <w:bCs/>
                <w:sz w:val="24"/>
                <w:szCs w:val="24"/>
              </w:rPr>
            </w:pPr>
            <w:r w:rsidRPr="00192CA2">
              <w:rPr>
                <w:rFonts w:asciiTheme="majorBidi" w:eastAsia="Times New Roman" w:hAnsiTheme="majorBidi" w:cstheme="majorBidi"/>
                <w:b/>
                <w:bCs/>
                <w:sz w:val="24"/>
                <w:szCs w:val="24"/>
              </w:rPr>
              <w:t>Nama</w:t>
            </w:r>
          </w:p>
        </w:tc>
        <w:tc>
          <w:tcPr>
            <w:tcW w:w="1412" w:type="dxa"/>
            <w:tcBorders>
              <w:top w:val="single" w:sz="4" w:space="0" w:color="000000"/>
              <w:left w:val="single" w:sz="4" w:space="0" w:color="000000"/>
              <w:bottom w:val="single" w:sz="4" w:space="0" w:color="000000"/>
              <w:right w:val="single" w:sz="4" w:space="0" w:color="000000"/>
            </w:tcBorders>
          </w:tcPr>
          <w:p w14:paraId="26B7487A" w14:textId="77777777" w:rsidR="00584962" w:rsidRPr="00192CA2" w:rsidRDefault="00584962" w:rsidP="0017609D">
            <w:pPr>
              <w:spacing w:after="113"/>
              <w:jc w:val="center"/>
              <w:rPr>
                <w:rFonts w:asciiTheme="majorBidi" w:hAnsiTheme="majorBidi" w:cstheme="majorBidi"/>
                <w:b/>
                <w:bCs/>
                <w:sz w:val="24"/>
                <w:szCs w:val="24"/>
              </w:rPr>
            </w:pPr>
            <w:r w:rsidRPr="00192CA2">
              <w:rPr>
                <w:rFonts w:asciiTheme="majorBidi" w:eastAsia="Times New Roman" w:hAnsiTheme="majorBidi" w:cstheme="majorBidi"/>
                <w:b/>
                <w:bCs/>
                <w:sz w:val="24"/>
                <w:szCs w:val="24"/>
              </w:rPr>
              <w:t>Huruf</w:t>
            </w:r>
          </w:p>
          <w:p w14:paraId="60644A75" w14:textId="77777777" w:rsidR="00584962" w:rsidRPr="00192CA2" w:rsidRDefault="00584962" w:rsidP="0017609D">
            <w:pPr>
              <w:jc w:val="center"/>
              <w:rPr>
                <w:rFonts w:asciiTheme="majorBidi" w:hAnsiTheme="majorBidi" w:cstheme="majorBidi"/>
                <w:b/>
                <w:bCs/>
                <w:sz w:val="24"/>
                <w:szCs w:val="24"/>
              </w:rPr>
            </w:pPr>
            <w:r w:rsidRPr="00192CA2">
              <w:rPr>
                <w:rFonts w:asciiTheme="majorBidi" w:eastAsia="Times New Roman" w:hAnsiTheme="majorBidi" w:cstheme="majorBidi"/>
                <w:b/>
                <w:bCs/>
                <w:sz w:val="24"/>
                <w:szCs w:val="24"/>
              </w:rPr>
              <w:t>Latin</w:t>
            </w:r>
          </w:p>
        </w:tc>
        <w:tc>
          <w:tcPr>
            <w:tcW w:w="2806" w:type="dxa"/>
            <w:tcBorders>
              <w:top w:val="single" w:sz="4" w:space="0" w:color="000000"/>
              <w:left w:val="single" w:sz="4" w:space="0" w:color="000000"/>
              <w:bottom w:val="single" w:sz="4" w:space="0" w:color="000000"/>
              <w:right w:val="single" w:sz="4" w:space="0" w:color="000000"/>
            </w:tcBorders>
          </w:tcPr>
          <w:p w14:paraId="0289580E" w14:textId="77777777" w:rsidR="00584962" w:rsidRPr="00192CA2" w:rsidRDefault="00584962" w:rsidP="0017609D">
            <w:pPr>
              <w:jc w:val="center"/>
              <w:rPr>
                <w:rFonts w:asciiTheme="majorBidi" w:hAnsiTheme="majorBidi" w:cstheme="majorBidi"/>
                <w:b/>
                <w:bCs/>
                <w:sz w:val="24"/>
                <w:szCs w:val="24"/>
              </w:rPr>
            </w:pPr>
            <w:r w:rsidRPr="00192CA2">
              <w:rPr>
                <w:rFonts w:asciiTheme="majorBidi" w:eastAsia="Times New Roman" w:hAnsiTheme="majorBidi" w:cstheme="majorBidi"/>
                <w:b/>
                <w:bCs/>
                <w:sz w:val="24"/>
                <w:szCs w:val="24"/>
              </w:rPr>
              <w:t>Nama</w:t>
            </w:r>
          </w:p>
        </w:tc>
      </w:tr>
      <w:tr w:rsidR="00584962" w:rsidRPr="00031251" w14:paraId="7B52AB94" w14:textId="77777777" w:rsidTr="00FA7F20">
        <w:trPr>
          <w:trHeight w:val="314"/>
          <w:jc w:val="center"/>
        </w:trPr>
        <w:tc>
          <w:tcPr>
            <w:tcW w:w="1546" w:type="dxa"/>
            <w:tcBorders>
              <w:top w:val="single" w:sz="4" w:space="0" w:color="000000"/>
              <w:left w:val="single" w:sz="4" w:space="0" w:color="000000"/>
              <w:bottom w:val="single" w:sz="4" w:space="0" w:color="000000"/>
              <w:right w:val="single" w:sz="4" w:space="0" w:color="000000"/>
            </w:tcBorders>
          </w:tcPr>
          <w:p w14:paraId="2B0EF737" w14:textId="77777777" w:rsidR="00584962" w:rsidRPr="00031251" w:rsidRDefault="00584962" w:rsidP="0017609D">
            <w:pPr>
              <w:bidi/>
              <w:spacing w:line="360" w:lineRule="auto"/>
              <w:ind w:right="60"/>
              <w:jc w:val="right"/>
              <w:rPr>
                <w:rFonts w:asciiTheme="majorBidi" w:hAnsiTheme="majorBidi" w:cstheme="majorBidi"/>
                <w:sz w:val="24"/>
                <w:szCs w:val="24"/>
              </w:rPr>
            </w:pPr>
            <w:r w:rsidRPr="00031251">
              <w:rPr>
                <w:rFonts w:asciiTheme="majorBidi" w:hAnsiTheme="majorBidi" w:cstheme="majorBidi"/>
                <w:sz w:val="24"/>
                <w:szCs w:val="24"/>
                <w:rtl/>
              </w:rPr>
              <w:t xml:space="preserve"> ا.َ..ٜ.َ..</w:t>
            </w:r>
          </w:p>
        </w:tc>
        <w:tc>
          <w:tcPr>
            <w:tcW w:w="2393" w:type="dxa"/>
            <w:tcBorders>
              <w:top w:val="single" w:sz="4" w:space="0" w:color="000000"/>
              <w:left w:val="single" w:sz="4" w:space="0" w:color="000000"/>
              <w:bottom w:val="single" w:sz="4" w:space="0" w:color="000000"/>
              <w:right w:val="single" w:sz="4" w:space="0" w:color="000000"/>
            </w:tcBorders>
          </w:tcPr>
          <w:p w14:paraId="782ECDA5"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Fathah dan alif atau ya </w:t>
            </w:r>
          </w:p>
        </w:tc>
        <w:tc>
          <w:tcPr>
            <w:tcW w:w="1412" w:type="dxa"/>
            <w:tcBorders>
              <w:top w:val="single" w:sz="4" w:space="0" w:color="000000"/>
              <w:left w:val="single" w:sz="4" w:space="0" w:color="000000"/>
              <w:bottom w:val="single" w:sz="4" w:space="0" w:color="000000"/>
              <w:right w:val="single" w:sz="4" w:space="0" w:color="000000"/>
            </w:tcBorders>
          </w:tcPr>
          <w:p w14:paraId="36943CE3"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Ā </w:t>
            </w:r>
          </w:p>
        </w:tc>
        <w:tc>
          <w:tcPr>
            <w:tcW w:w="2806" w:type="dxa"/>
            <w:tcBorders>
              <w:top w:val="single" w:sz="4" w:space="0" w:color="000000"/>
              <w:left w:val="single" w:sz="4" w:space="0" w:color="000000"/>
              <w:bottom w:val="single" w:sz="4" w:space="0" w:color="000000"/>
              <w:right w:val="single" w:sz="4" w:space="0" w:color="000000"/>
            </w:tcBorders>
          </w:tcPr>
          <w:p w14:paraId="6FF09360"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a dan garis di atas </w:t>
            </w:r>
          </w:p>
        </w:tc>
      </w:tr>
      <w:tr w:rsidR="00584962" w:rsidRPr="00031251" w14:paraId="2BB7AACE" w14:textId="77777777" w:rsidTr="00FA7F20">
        <w:trPr>
          <w:trHeight w:val="422"/>
          <w:jc w:val="center"/>
        </w:trPr>
        <w:tc>
          <w:tcPr>
            <w:tcW w:w="1546" w:type="dxa"/>
            <w:tcBorders>
              <w:top w:val="single" w:sz="4" w:space="0" w:color="000000"/>
              <w:left w:val="single" w:sz="4" w:space="0" w:color="000000"/>
              <w:bottom w:val="single" w:sz="4" w:space="0" w:color="000000"/>
              <w:right w:val="single" w:sz="4" w:space="0" w:color="000000"/>
            </w:tcBorders>
          </w:tcPr>
          <w:p w14:paraId="2D8D4793" w14:textId="77777777" w:rsidR="00584962" w:rsidRPr="00031251" w:rsidRDefault="00584962" w:rsidP="0017609D">
            <w:pPr>
              <w:bidi/>
              <w:spacing w:line="360" w:lineRule="auto"/>
              <w:ind w:right="60"/>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FFFA127"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Kasrah dan ya </w:t>
            </w:r>
          </w:p>
        </w:tc>
        <w:tc>
          <w:tcPr>
            <w:tcW w:w="1412" w:type="dxa"/>
            <w:tcBorders>
              <w:top w:val="single" w:sz="4" w:space="0" w:color="000000"/>
              <w:left w:val="single" w:sz="4" w:space="0" w:color="000000"/>
              <w:bottom w:val="single" w:sz="4" w:space="0" w:color="000000"/>
              <w:right w:val="single" w:sz="4" w:space="0" w:color="000000"/>
            </w:tcBorders>
          </w:tcPr>
          <w:p w14:paraId="2CD62B56"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Ī </w:t>
            </w:r>
          </w:p>
        </w:tc>
        <w:tc>
          <w:tcPr>
            <w:tcW w:w="2806" w:type="dxa"/>
            <w:tcBorders>
              <w:top w:val="single" w:sz="4" w:space="0" w:color="000000"/>
              <w:left w:val="single" w:sz="4" w:space="0" w:color="000000"/>
              <w:bottom w:val="single" w:sz="4" w:space="0" w:color="000000"/>
              <w:right w:val="single" w:sz="4" w:space="0" w:color="000000"/>
            </w:tcBorders>
          </w:tcPr>
          <w:p w14:paraId="2F4957BD"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i dan garis di atas </w:t>
            </w:r>
          </w:p>
        </w:tc>
      </w:tr>
      <w:tr w:rsidR="00584962" w:rsidRPr="00031251" w14:paraId="15038D57" w14:textId="77777777" w:rsidTr="00FA7F20">
        <w:trPr>
          <w:trHeight w:val="425"/>
          <w:jc w:val="center"/>
        </w:trPr>
        <w:tc>
          <w:tcPr>
            <w:tcW w:w="1546" w:type="dxa"/>
            <w:tcBorders>
              <w:top w:val="single" w:sz="4" w:space="0" w:color="000000"/>
              <w:left w:val="single" w:sz="4" w:space="0" w:color="000000"/>
              <w:bottom w:val="single" w:sz="4" w:space="0" w:color="000000"/>
              <w:right w:val="single" w:sz="4" w:space="0" w:color="000000"/>
            </w:tcBorders>
          </w:tcPr>
          <w:p w14:paraId="40205CB4" w14:textId="77777777" w:rsidR="00584962" w:rsidRPr="00031251" w:rsidRDefault="00584962" w:rsidP="0017609D">
            <w:pPr>
              <w:bidi/>
              <w:spacing w:line="360" w:lineRule="auto"/>
              <w:ind w:right="60"/>
              <w:jc w:val="right"/>
              <w:rPr>
                <w:rFonts w:asciiTheme="majorBidi" w:hAnsiTheme="majorBidi" w:cstheme="majorBidi"/>
                <w:sz w:val="24"/>
                <w:szCs w:val="24"/>
              </w:rPr>
            </w:pPr>
            <w:r w:rsidRPr="00031251">
              <w:rPr>
                <w:rFonts w:asciiTheme="majorBidi" w:hAnsiTheme="majorBidi" w:cstheme="majorBidi"/>
                <w:sz w:val="24"/>
                <w:szCs w:val="24"/>
                <w:rtl/>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4914440" w14:textId="77777777" w:rsidR="00584962" w:rsidRPr="00031251" w:rsidRDefault="00584962" w:rsidP="0017609D">
            <w:pPr>
              <w:spacing w:line="360" w:lineRule="auto"/>
              <w:ind w:left="1"/>
              <w:rPr>
                <w:rFonts w:asciiTheme="majorBidi" w:hAnsiTheme="majorBidi" w:cstheme="majorBidi"/>
                <w:sz w:val="24"/>
                <w:szCs w:val="24"/>
              </w:rPr>
            </w:pPr>
            <w:r w:rsidRPr="00031251">
              <w:rPr>
                <w:rFonts w:asciiTheme="majorBidi" w:hAnsiTheme="majorBidi" w:cstheme="majorBidi"/>
                <w:sz w:val="24"/>
                <w:szCs w:val="24"/>
              </w:rPr>
              <w:t xml:space="preserve">Dammah dan wau </w:t>
            </w:r>
          </w:p>
        </w:tc>
        <w:tc>
          <w:tcPr>
            <w:tcW w:w="1412" w:type="dxa"/>
            <w:tcBorders>
              <w:top w:val="single" w:sz="4" w:space="0" w:color="000000"/>
              <w:left w:val="single" w:sz="4" w:space="0" w:color="000000"/>
              <w:bottom w:val="single" w:sz="4" w:space="0" w:color="000000"/>
              <w:right w:val="single" w:sz="4" w:space="0" w:color="000000"/>
            </w:tcBorders>
          </w:tcPr>
          <w:p w14:paraId="43F42371"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Ū </w:t>
            </w:r>
          </w:p>
        </w:tc>
        <w:tc>
          <w:tcPr>
            <w:tcW w:w="2806" w:type="dxa"/>
            <w:tcBorders>
              <w:top w:val="single" w:sz="4" w:space="0" w:color="000000"/>
              <w:left w:val="single" w:sz="4" w:space="0" w:color="000000"/>
              <w:bottom w:val="single" w:sz="4" w:space="0" w:color="000000"/>
              <w:right w:val="single" w:sz="4" w:space="0" w:color="000000"/>
            </w:tcBorders>
          </w:tcPr>
          <w:p w14:paraId="080077E0" w14:textId="77777777" w:rsidR="00584962" w:rsidRPr="00031251" w:rsidRDefault="00584962" w:rsidP="0017609D">
            <w:pPr>
              <w:spacing w:line="360" w:lineRule="auto"/>
              <w:rPr>
                <w:rFonts w:asciiTheme="majorBidi" w:hAnsiTheme="majorBidi" w:cstheme="majorBidi"/>
                <w:sz w:val="24"/>
                <w:szCs w:val="24"/>
              </w:rPr>
            </w:pPr>
            <w:r w:rsidRPr="00031251">
              <w:rPr>
                <w:rFonts w:asciiTheme="majorBidi" w:hAnsiTheme="majorBidi" w:cstheme="majorBidi"/>
                <w:sz w:val="24"/>
                <w:szCs w:val="24"/>
              </w:rPr>
              <w:t xml:space="preserve">u dan garis di atas </w:t>
            </w:r>
          </w:p>
        </w:tc>
      </w:tr>
    </w:tbl>
    <w:p w14:paraId="44520897" w14:textId="77777777" w:rsidR="00584962" w:rsidRDefault="00584962" w:rsidP="00FA7F20">
      <w:pPr>
        <w:spacing w:after="150" w:line="360" w:lineRule="auto"/>
        <w:ind w:left="355" w:right="944"/>
        <w:rPr>
          <w:rFonts w:asciiTheme="majorBidi" w:hAnsiTheme="majorBidi" w:cstheme="majorBidi"/>
          <w:sz w:val="24"/>
          <w:szCs w:val="24"/>
          <w:rtl/>
        </w:rPr>
      </w:pPr>
      <w:r w:rsidRPr="00031251">
        <w:rPr>
          <w:rFonts w:asciiTheme="majorBidi" w:hAnsiTheme="majorBidi" w:cstheme="majorBidi"/>
          <w:sz w:val="24"/>
          <w:szCs w:val="24"/>
        </w:rPr>
        <w:t xml:space="preserve">Contoh: </w:t>
      </w:r>
    </w:p>
    <w:p w14:paraId="1A20555C" w14:textId="77777777" w:rsidR="00584962" w:rsidRPr="00BD47E5" w:rsidRDefault="00584962" w:rsidP="00006306">
      <w:pPr>
        <w:pStyle w:val="DaftarParagraf"/>
        <w:numPr>
          <w:ilvl w:val="0"/>
          <w:numId w:val="21"/>
        </w:numPr>
        <w:spacing w:after="150" w:line="360" w:lineRule="auto"/>
        <w:ind w:left="1075" w:right="944"/>
        <w:rPr>
          <w:rFonts w:asciiTheme="majorBidi" w:hAnsiTheme="majorBidi" w:cstheme="majorBidi"/>
          <w:sz w:val="28"/>
          <w:szCs w:val="28"/>
        </w:rPr>
      </w:pPr>
      <w:r w:rsidRPr="00BD47E5">
        <w:rPr>
          <w:rFonts w:asciiTheme="majorBidi" w:hAnsiTheme="majorBidi" w:cstheme="majorBidi" w:hint="cs"/>
          <w:sz w:val="28"/>
          <w:szCs w:val="28"/>
          <w:rtl/>
        </w:rPr>
        <w:t>قَالَ</w:t>
      </w:r>
    </w:p>
    <w:p w14:paraId="65776F5B" w14:textId="77777777" w:rsidR="00584962" w:rsidRPr="00BD47E5" w:rsidRDefault="00584962" w:rsidP="00006306">
      <w:pPr>
        <w:pStyle w:val="DaftarParagraf"/>
        <w:numPr>
          <w:ilvl w:val="0"/>
          <w:numId w:val="21"/>
        </w:numPr>
        <w:spacing w:after="150" w:line="360" w:lineRule="auto"/>
        <w:ind w:left="1075" w:right="944"/>
        <w:rPr>
          <w:rFonts w:asciiTheme="majorBidi" w:hAnsiTheme="majorBidi" w:cstheme="majorBidi"/>
          <w:sz w:val="28"/>
          <w:szCs w:val="28"/>
        </w:rPr>
      </w:pPr>
      <w:r w:rsidRPr="00BD47E5">
        <w:rPr>
          <w:rFonts w:asciiTheme="majorBidi" w:hAnsiTheme="majorBidi" w:cstheme="majorBidi" w:hint="cs"/>
          <w:sz w:val="28"/>
          <w:szCs w:val="28"/>
          <w:rtl/>
        </w:rPr>
        <w:t>رَمَى</w:t>
      </w:r>
    </w:p>
    <w:p w14:paraId="31F7D418" w14:textId="77777777" w:rsidR="00584962" w:rsidRPr="00BD47E5" w:rsidRDefault="00584962" w:rsidP="00006306">
      <w:pPr>
        <w:pStyle w:val="DaftarParagraf"/>
        <w:numPr>
          <w:ilvl w:val="0"/>
          <w:numId w:val="21"/>
        </w:numPr>
        <w:spacing w:after="150" w:line="360" w:lineRule="auto"/>
        <w:ind w:left="1075" w:right="944"/>
        <w:rPr>
          <w:rFonts w:asciiTheme="majorBidi" w:hAnsiTheme="majorBidi" w:cstheme="majorBidi"/>
          <w:sz w:val="28"/>
          <w:szCs w:val="28"/>
        </w:rPr>
      </w:pPr>
      <w:r w:rsidRPr="00BD47E5">
        <w:rPr>
          <w:rFonts w:asciiTheme="majorBidi" w:hAnsiTheme="majorBidi" w:cstheme="majorBidi" w:hint="cs"/>
          <w:sz w:val="28"/>
          <w:szCs w:val="28"/>
          <w:rtl/>
        </w:rPr>
        <w:t>قِيْلَ</w:t>
      </w:r>
    </w:p>
    <w:p w14:paraId="3FE4C056" w14:textId="6AA8C9FF" w:rsidR="00584962" w:rsidRPr="00FA7F20" w:rsidRDefault="00584962" w:rsidP="00006306">
      <w:pPr>
        <w:pStyle w:val="DaftarParagraf"/>
        <w:numPr>
          <w:ilvl w:val="0"/>
          <w:numId w:val="21"/>
        </w:numPr>
        <w:spacing w:after="150" w:line="360" w:lineRule="auto"/>
        <w:ind w:left="1075" w:right="944"/>
        <w:rPr>
          <w:rFonts w:asciiTheme="majorBidi" w:hAnsiTheme="majorBidi" w:cstheme="majorBidi"/>
          <w:sz w:val="24"/>
          <w:szCs w:val="24"/>
        </w:rPr>
      </w:pPr>
      <w:r w:rsidRPr="00BD47E5">
        <w:rPr>
          <w:rFonts w:asciiTheme="majorBidi" w:hAnsiTheme="majorBidi" w:cstheme="majorBidi" w:hint="cs"/>
          <w:sz w:val="28"/>
          <w:szCs w:val="28"/>
          <w:rtl/>
        </w:rPr>
        <w:t>يَقُوْلُ</w:t>
      </w:r>
    </w:p>
    <w:p w14:paraId="648EE8A0" w14:textId="25C16185" w:rsidR="00FA7F20" w:rsidRPr="00FA7F20" w:rsidRDefault="00FA7F20" w:rsidP="00006306">
      <w:pPr>
        <w:pStyle w:val="DaftarParagraf"/>
        <w:numPr>
          <w:ilvl w:val="0"/>
          <w:numId w:val="25"/>
        </w:numPr>
        <w:spacing w:line="360" w:lineRule="auto"/>
        <w:ind w:right="944"/>
        <w:jc w:val="both"/>
        <w:rPr>
          <w:rFonts w:asciiTheme="majorBidi" w:hAnsiTheme="majorBidi" w:cstheme="majorBidi"/>
          <w:b/>
          <w:bCs/>
          <w:sz w:val="24"/>
          <w:szCs w:val="24"/>
        </w:rPr>
      </w:pPr>
      <w:r w:rsidRPr="00FA7F20">
        <w:rPr>
          <w:rFonts w:asciiTheme="majorBidi" w:hAnsiTheme="majorBidi" w:cstheme="majorBidi"/>
          <w:b/>
          <w:bCs/>
          <w:sz w:val="24"/>
          <w:szCs w:val="24"/>
        </w:rPr>
        <w:t>Ta’marbutah</w:t>
      </w:r>
    </w:p>
    <w:p w14:paraId="45B38672" w14:textId="685A201D" w:rsidR="00584962" w:rsidRPr="000D38EC" w:rsidRDefault="00584962" w:rsidP="00FA7F20">
      <w:pPr>
        <w:spacing w:line="360" w:lineRule="auto"/>
        <w:ind w:left="370" w:right="944" w:firstLine="350"/>
        <w:jc w:val="both"/>
        <w:rPr>
          <w:rFonts w:asciiTheme="majorBidi" w:hAnsiTheme="majorBidi" w:cstheme="majorBidi"/>
          <w:sz w:val="24"/>
          <w:szCs w:val="24"/>
        </w:rPr>
      </w:pPr>
      <w:r w:rsidRPr="000D38EC">
        <w:rPr>
          <w:rFonts w:asciiTheme="majorBidi" w:hAnsiTheme="majorBidi" w:cstheme="majorBidi"/>
          <w:sz w:val="24"/>
          <w:szCs w:val="24"/>
        </w:rPr>
        <w:t xml:space="preserve">Transliterasi untuk ta‟ marbutah </w:t>
      </w:r>
      <w:r>
        <w:rPr>
          <w:rFonts w:asciiTheme="majorBidi" w:hAnsiTheme="majorBidi" w:cstheme="majorBidi"/>
          <w:sz w:val="24"/>
          <w:szCs w:val="24"/>
        </w:rPr>
        <w:t>terdapat</w:t>
      </w:r>
      <w:r w:rsidRPr="000D38EC">
        <w:rPr>
          <w:rFonts w:asciiTheme="majorBidi" w:hAnsiTheme="majorBidi" w:cstheme="majorBidi"/>
          <w:sz w:val="24"/>
          <w:szCs w:val="24"/>
        </w:rPr>
        <w:t xml:space="preserve"> dua, </w:t>
      </w:r>
      <w:r>
        <w:rPr>
          <w:rFonts w:asciiTheme="majorBidi" w:hAnsiTheme="majorBidi" w:cstheme="majorBidi"/>
          <w:sz w:val="24"/>
          <w:szCs w:val="24"/>
        </w:rPr>
        <w:t>yakni</w:t>
      </w:r>
      <w:r w:rsidRPr="000D38EC">
        <w:rPr>
          <w:rFonts w:asciiTheme="majorBidi" w:hAnsiTheme="majorBidi" w:cstheme="majorBidi"/>
          <w:sz w:val="24"/>
          <w:szCs w:val="24"/>
        </w:rPr>
        <w:t>:</w:t>
      </w:r>
      <w:r w:rsidRPr="000D38EC">
        <w:rPr>
          <w:rFonts w:asciiTheme="majorBidi" w:eastAsia="Times New Roman" w:hAnsiTheme="majorBidi" w:cstheme="majorBidi"/>
          <w:b/>
          <w:sz w:val="24"/>
          <w:szCs w:val="24"/>
        </w:rPr>
        <w:t xml:space="preserve"> </w:t>
      </w:r>
    </w:p>
    <w:p w14:paraId="1339B023" w14:textId="77777777" w:rsidR="00584962" w:rsidRPr="000D38EC" w:rsidRDefault="00584962" w:rsidP="00006306">
      <w:pPr>
        <w:numPr>
          <w:ilvl w:val="0"/>
          <w:numId w:val="18"/>
        </w:numPr>
        <w:spacing w:after="122" w:line="360" w:lineRule="auto"/>
        <w:ind w:right="944" w:hanging="360"/>
        <w:jc w:val="both"/>
        <w:rPr>
          <w:rFonts w:asciiTheme="majorBidi" w:hAnsiTheme="majorBidi" w:cstheme="majorBidi"/>
          <w:sz w:val="24"/>
          <w:szCs w:val="24"/>
        </w:rPr>
      </w:pPr>
      <w:r w:rsidRPr="000D38EC">
        <w:rPr>
          <w:rFonts w:asciiTheme="majorBidi" w:hAnsiTheme="majorBidi" w:cstheme="majorBidi"/>
          <w:sz w:val="24"/>
          <w:szCs w:val="24"/>
        </w:rPr>
        <w:t>Ta‟ marbutah</w:t>
      </w:r>
      <w:r w:rsidRPr="000D38EC">
        <w:rPr>
          <w:rFonts w:asciiTheme="majorBidi" w:eastAsia="Times New Roman" w:hAnsiTheme="majorBidi" w:cstheme="majorBidi"/>
          <w:i/>
          <w:sz w:val="24"/>
          <w:szCs w:val="24"/>
        </w:rPr>
        <w:t xml:space="preserve"> </w:t>
      </w:r>
      <w:r w:rsidRPr="000D38EC">
        <w:rPr>
          <w:rFonts w:asciiTheme="majorBidi" w:hAnsiTheme="majorBidi" w:cstheme="majorBidi"/>
          <w:sz w:val="24"/>
          <w:szCs w:val="24"/>
        </w:rPr>
        <w:t xml:space="preserve">hidup </w:t>
      </w:r>
    </w:p>
    <w:p w14:paraId="2726F7B2" w14:textId="77777777" w:rsidR="00584962" w:rsidRPr="000D38EC" w:rsidRDefault="00584962" w:rsidP="00584962">
      <w:pPr>
        <w:spacing w:after="32" w:line="360" w:lineRule="auto"/>
        <w:ind w:left="1090"/>
        <w:jc w:val="both"/>
        <w:rPr>
          <w:rFonts w:asciiTheme="majorBidi" w:hAnsiTheme="majorBidi" w:cstheme="majorBidi"/>
          <w:sz w:val="24"/>
          <w:szCs w:val="24"/>
        </w:rPr>
      </w:pPr>
      <w:r w:rsidRPr="000D38EC">
        <w:rPr>
          <w:rFonts w:asciiTheme="majorBidi" w:hAnsiTheme="majorBidi" w:cstheme="majorBidi"/>
          <w:sz w:val="24"/>
          <w:szCs w:val="24"/>
        </w:rPr>
        <w:t>Ta‟ marbutah</w:t>
      </w:r>
      <w:r w:rsidRPr="000D38EC">
        <w:rPr>
          <w:rFonts w:asciiTheme="majorBidi" w:eastAsia="Times New Roman" w:hAnsiTheme="majorBidi" w:cstheme="majorBidi"/>
          <w:i/>
          <w:sz w:val="24"/>
          <w:szCs w:val="24"/>
        </w:rPr>
        <w:t xml:space="preserve"> </w:t>
      </w:r>
      <w:r w:rsidRPr="000D38EC">
        <w:rPr>
          <w:rFonts w:asciiTheme="majorBidi" w:hAnsiTheme="majorBidi" w:cstheme="majorBidi"/>
          <w:sz w:val="24"/>
          <w:szCs w:val="24"/>
        </w:rPr>
        <w:t xml:space="preserve">hidup </w:t>
      </w:r>
      <w:r>
        <w:rPr>
          <w:rFonts w:asciiTheme="majorBidi" w:hAnsiTheme="majorBidi" w:cstheme="majorBidi"/>
          <w:sz w:val="24"/>
          <w:szCs w:val="24"/>
        </w:rPr>
        <w:t>maupun yang memperoleh harakat fathah, kasrah, dan dammah memiliki transliterasi yaitu</w:t>
      </w:r>
      <w:r w:rsidRPr="000D38EC">
        <w:rPr>
          <w:rFonts w:asciiTheme="majorBidi" w:hAnsiTheme="majorBidi" w:cstheme="majorBidi"/>
          <w:sz w:val="24"/>
          <w:szCs w:val="24"/>
        </w:rPr>
        <w:t xml:space="preserve"> “t”. </w:t>
      </w:r>
    </w:p>
    <w:p w14:paraId="1CF93E5C" w14:textId="77777777" w:rsidR="00584962" w:rsidRPr="000D38EC" w:rsidRDefault="00584962" w:rsidP="00006306">
      <w:pPr>
        <w:numPr>
          <w:ilvl w:val="0"/>
          <w:numId w:val="18"/>
        </w:numPr>
        <w:spacing w:after="115" w:line="360" w:lineRule="auto"/>
        <w:ind w:right="944" w:hanging="360"/>
        <w:jc w:val="both"/>
        <w:rPr>
          <w:rFonts w:asciiTheme="majorBidi" w:hAnsiTheme="majorBidi" w:cstheme="majorBidi"/>
          <w:sz w:val="24"/>
          <w:szCs w:val="24"/>
        </w:rPr>
      </w:pPr>
      <w:r w:rsidRPr="000D38EC">
        <w:rPr>
          <w:rFonts w:asciiTheme="majorBidi" w:hAnsiTheme="majorBidi" w:cstheme="majorBidi"/>
          <w:sz w:val="24"/>
          <w:szCs w:val="24"/>
        </w:rPr>
        <w:t xml:space="preserve">Ta‟ marbutah mati </w:t>
      </w:r>
    </w:p>
    <w:p w14:paraId="20DA08F8" w14:textId="77777777" w:rsidR="00584962" w:rsidRPr="000D38EC" w:rsidRDefault="00584962" w:rsidP="00584962">
      <w:pPr>
        <w:spacing w:after="35" w:line="360" w:lineRule="auto"/>
        <w:ind w:left="1090"/>
        <w:jc w:val="both"/>
        <w:rPr>
          <w:rFonts w:asciiTheme="majorBidi" w:hAnsiTheme="majorBidi" w:cstheme="majorBidi"/>
          <w:sz w:val="24"/>
          <w:szCs w:val="24"/>
        </w:rPr>
      </w:pPr>
      <w:r w:rsidRPr="000D38EC">
        <w:rPr>
          <w:rFonts w:asciiTheme="majorBidi" w:hAnsiTheme="majorBidi" w:cstheme="majorBidi"/>
          <w:sz w:val="24"/>
          <w:szCs w:val="24"/>
        </w:rPr>
        <w:t xml:space="preserve">Ta‟ marbutah mati atau yang mendapat harakat sukun, transliterasinya adalah “h”. </w:t>
      </w:r>
    </w:p>
    <w:p w14:paraId="6796D8C0" w14:textId="77777777" w:rsidR="00584962" w:rsidRDefault="00584962" w:rsidP="00006306">
      <w:pPr>
        <w:numPr>
          <w:ilvl w:val="0"/>
          <w:numId w:val="18"/>
        </w:numPr>
        <w:spacing w:after="147" w:line="360" w:lineRule="auto"/>
        <w:ind w:right="944" w:hanging="360"/>
        <w:jc w:val="both"/>
        <w:rPr>
          <w:rFonts w:asciiTheme="majorBidi" w:hAnsiTheme="majorBidi" w:cstheme="majorBidi"/>
          <w:sz w:val="24"/>
          <w:szCs w:val="24"/>
        </w:rPr>
      </w:pPr>
      <w:r w:rsidRPr="000D38EC">
        <w:rPr>
          <w:rFonts w:asciiTheme="majorBidi" w:hAnsiTheme="majorBidi" w:cstheme="majorBidi"/>
          <w:sz w:val="24"/>
          <w:szCs w:val="24"/>
        </w:rPr>
        <w:t xml:space="preserve">Kalau pada kata terakhir dengan ta‟ marbutah diikuti oleh kata yang menggunakan kata sandang </w:t>
      </w:r>
      <w:r w:rsidRPr="000D38EC">
        <w:rPr>
          <w:rFonts w:asciiTheme="majorBidi" w:eastAsia="Times New Roman" w:hAnsiTheme="majorBidi" w:cstheme="majorBidi"/>
          <w:i/>
          <w:sz w:val="24"/>
          <w:szCs w:val="24"/>
        </w:rPr>
        <w:t xml:space="preserve">al </w:t>
      </w:r>
      <w:r w:rsidRPr="000D38EC">
        <w:rPr>
          <w:rFonts w:asciiTheme="majorBidi" w:hAnsiTheme="majorBidi" w:cstheme="majorBidi"/>
          <w:sz w:val="24"/>
          <w:szCs w:val="24"/>
        </w:rPr>
        <w:t xml:space="preserve">serta bacaan kedua kata itu terpisah, maka ta‟ marbutah itu ditransliterasikan dengan “h”. </w:t>
      </w:r>
    </w:p>
    <w:p w14:paraId="2106229B" w14:textId="77777777" w:rsidR="00584962" w:rsidRPr="00BD47E5" w:rsidRDefault="00584962" w:rsidP="00006306">
      <w:pPr>
        <w:pStyle w:val="DaftarParagraf"/>
        <w:numPr>
          <w:ilvl w:val="0"/>
          <w:numId w:val="22"/>
        </w:numPr>
        <w:spacing w:after="147" w:line="360" w:lineRule="auto"/>
        <w:ind w:right="944"/>
        <w:jc w:val="both"/>
        <w:rPr>
          <w:rFonts w:asciiTheme="majorBidi" w:hAnsiTheme="majorBidi" w:cstheme="majorBidi"/>
          <w:sz w:val="28"/>
          <w:szCs w:val="28"/>
        </w:rPr>
      </w:pPr>
      <w:r w:rsidRPr="00BD47E5">
        <w:rPr>
          <w:rFonts w:asciiTheme="majorBidi" w:hAnsiTheme="majorBidi" w:cstheme="majorBidi" w:hint="cs"/>
          <w:sz w:val="28"/>
          <w:szCs w:val="28"/>
          <w:rtl/>
        </w:rPr>
        <w:t>رَؤْضَةُ االأَطْفَالِ</w:t>
      </w:r>
    </w:p>
    <w:p w14:paraId="036A5A85" w14:textId="77777777" w:rsidR="00584962" w:rsidRPr="00BD47E5" w:rsidRDefault="00584962" w:rsidP="00006306">
      <w:pPr>
        <w:pStyle w:val="DaftarParagraf"/>
        <w:numPr>
          <w:ilvl w:val="0"/>
          <w:numId w:val="22"/>
        </w:numPr>
        <w:spacing w:after="147" w:line="360" w:lineRule="auto"/>
        <w:ind w:right="944"/>
        <w:jc w:val="both"/>
        <w:rPr>
          <w:rFonts w:asciiTheme="majorBidi" w:hAnsiTheme="majorBidi" w:cstheme="majorBidi"/>
          <w:sz w:val="28"/>
          <w:szCs w:val="28"/>
        </w:rPr>
      </w:pPr>
      <w:r w:rsidRPr="00BD47E5">
        <w:rPr>
          <w:rFonts w:asciiTheme="majorBidi" w:hAnsiTheme="majorBidi" w:cstheme="majorBidi" w:hint="cs"/>
          <w:sz w:val="28"/>
          <w:szCs w:val="28"/>
          <w:rtl/>
        </w:rPr>
        <w:t>الْمَدِيْنَةُ الْمُنَوَّرَةُ</w:t>
      </w:r>
    </w:p>
    <w:p w14:paraId="221F5B5D" w14:textId="77777777" w:rsidR="00584962" w:rsidRPr="00BF4CA0" w:rsidRDefault="00584962" w:rsidP="00006306">
      <w:pPr>
        <w:pStyle w:val="DaftarParagraf"/>
        <w:numPr>
          <w:ilvl w:val="0"/>
          <w:numId w:val="22"/>
        </w:numPr>
        <w:spacing w:after="147" w:line="360" w:lineRule="auto"/>
        <w:ind w:right="944"/>
        <w:jc w:val="both"/>
        <w:rPr>
          <w:rFonts w:asciiTheme="majorBidi" w:hAnsiTheme="majorBidi" w:cstheme="majorBidi"/>
          <w:sz w:val="24"/>
          <w:szCs w:val="24"/>
        </w:rPr>
      </w:pPr>
      <w:r w:rsidRPr="00BD47E5">
        <w:rPr>
          <w:rFonts w:asciiTheme="majorBidi" w:hAnsiTheme="majorBidi" w:cstheme="majorBidi" w:hint="cs"/>
          <w:sz w:val="28"/>
          <w:szCs w:val="28"/>
          <w:rtl/>
        </w:rPr>
        <w:t>طَلْحَةُ</w:t>
      </w:r>
    </w:p>
    <w:p w14:paraId="1A46366A" w14:textId="2AFE8C67" w:rsidR="00FA7F20" w:rsidRPr="00FA7F20" w:rsidRDefault="00FA7F20" w:rsidP="00006306">
      <w:pPr>
        <w:pStyle w:val="DaftarParagraf"/>
        <w:numPr>
          <w:ilvl w:val="0"/>
          <w:numId w:val="25"/>
        </w:numPr>
        <w:spacing w:line="360" w:lineRule="auto"/>
        <w:ind w:right="15"/>
        <w:jc w:val="both"/>
        <w:rPr>
          <w:rFonts w:asciiTheme="majorBidi" w:hAnsiTheme="majorBidi" w:cstheme="majorBidi"/>
          <w:b/>
          <w:bCs/>
          <w:sz w:val="24"/>
          <w:szCs w:val="24"/>
        </w:rPr>
      </w:pPr>
      <w:r w:rsidRPr="00FA7F20">
        <w:rPr>
          <w:rFonts w:asciiTheme="majorBidi" w:hAnsiTheme="majorBidi" w:cstheme="majorBidi"/>
          <w:b/>
          <w:bCs/>
          <w:sz w:val="24"/>
          <w:szCs w:val="24"/>
        </w:rPr>
        <w:t>Syaddah (Tasydid)</w:t>
      </w:r>
    </w:p>
    <w:p w14:paraId="3E86FD38" w14:textId="06C6F8DF" w:rsidR="00584962" w:rsidRPr="000D38EC" w:rsidRDefault="00584962" w:rsidP="00FA7F20">
      <w:pPr>
        <w:spacing w:line="360" w:lineRule="auto"/>
        <w:ind w:left="360" w:right="15" w:firstLine="720"/>
        <w:jc w:val="both"/>
        <w:rPr>
          <w:rFonts w:asciiTheme="majorBidi" w:hAnsiTheme="majorBidi" w:cstheme="majorBidi"/>
          <w:sz w:val="24"/>
          <w:szCs w:val="24"/>
        </w:rPr>
      </w:pPr>
      <w:r w:rsidRPr="000D38EC">
        <w:rPr>
          <w:rFonts w:asciiTheme="majorBidi" w:hAnsiTheme="majorBidi" w:cstheme="majorBidi"/>
          <w:sz w:val="24"/>
          <w:szCs w:val="24"/>
        </w:rPr>
        <w:t xml:space="preserve">Syaddah atau tasydid yang dalam tulisan Arab dilambangkan dengan sebuah tanda, tanda syaddah atau tanda tasydid, ditransliterasikan dengan huruf, yaitu huruf yang sama dengan huruf yang diberi tanda syaddah itu. </w:t>
      </w:r>
    </w:p>
    <w:p w14:paraId="5BAD1B0B" w14:textId="77777777" w:rsidR="00584962" w:rsidRDefault="00584962" w:rsidP="00FA7F20">
      <w:pPr>
        <w:spacing w:after="128" w:line="360" w:lineRule="auto"/>
        <w:ind w:left="355" w:right="944"/>
        <w:jc w:val="both"/>
        <w:rPr>
          <w:rFonts w:asciiTheme="majorBidi" w:hAnsiTheme="majorBidi" w:cstheme="majorBidi"/>
          <w:sz w:val="24"/>
          <w:szCs w:val="24"/>
          <w:rtl/>
        </w:rPr>
      </w:pPr>
      <w:r w:rsidRPr="000D38EC">
        <w:rPr>
          <w:rFonts w:asciiTheme="majorBidi" w:hAnsiTheme="majorBidi" w:cstheme="majorBidi"/>
          <w:sz w:val="24"/>
          <w:szCs w:val="24"/>
        </w:rPr>
        <w:t xml:space="preserve">Contoh: </w:t>
      </w:r>
    </w:p>
    <w:p w14:paraId="1AF35CB3" w14:textId="77777777" w:rsidR="00584962" w:rsidRPr="00BD47E5" w:rsidRDefault="00584962" w:rsidP="00006306">
      <w:pPr>
        <w:pStyle w:val="DaftarParagraf"/>
        <w:numPr>
          <w:ilvl w:val="0"/>
          <w:numId w:val="23"/>
        </w:numPr>
        <w:spacing w:after="128" w:line="360" w:lineRule="auto"/>
        <w:ind w:left="1075" w:right="944"/>
        <w:jc w:val="both"/>
        <w:rPr>
          <w:rFonts w:asciiTheme="majorBidi" w:hAnsiTheme="majorBidi" w:cstheme="majorBidi"/>
          <w:sz w:val="28"/>
          <w:szCs w:val="28"/>
        </w:rPr>
      </w:pPr>
      <w:r>
        <w:rPr>
          <w:rFonts w:asciiTheme="majorBidi" w:hAnsiTheme="majorBidi" w:cstheme="majorBidi" w:hint="cs"/>
          <w:sz w:val="24"/>
          <w:szCs w:val="24"/>
          <w:rtl/>
        </w:rPr>
        <w:t>نَ</w:t>
      </w:r>
      <w:r w:rsidRPr="00BD47E5">
        <w:rPr>
          <w:rFonts w:asciiTheme="majorBidi" w:hAnsiTheme="majorBidi" w:cstheme="majorBidi" w:hint="cs"/>
          <w:sz w:val="28"/>
          <w:szCs w:val="28"/>
          <w:rtl/>
        </w:rPr>
        <w:t>زَّلَ</w:t>
      </w:r>
    </w:p>
    <w:p w14:paraId="0538017E" w14:textId="77777777" w:rsidR="00584962" w:rsidRPr="00BD47E5" w:rsidRDefault="00584962" w:rsidP="00006306">
      <w:pPr>
        <w:pStyle w:val="DaftarParagraf"/>
        <w:numPr>
          <w:ilvl w:val="0"/>
          <w:numId w:val="23"/>
        </w:numPr>
        <w:spacing w:after="128" w:line="360" w:lineRule="auto"/>
        <w:ind w:left="1075" w:right="944"/>
        <w:jc w:val="both"/>
        <w:rPr>
          <w:rFonts w:asciiTheme="majorBidi" w:hAnsiTheme="majorBidi" w:cstheme="majorBidi"/>
          <w:sz w:val="28"/>
          <w:szCs w:val="28"/>
        </w:rPr>
      </w:pPr>
      <w:r w:rsidRPr="00BD47E5">
        <w:rPr>
          <w:rFonts w:asciiTheme="majorBidi" w:hAnsiTheme="majorBidi" w:cstheme="majorBidi" w:hint="cs"/>
          <w:sz w:val="28"/>
          <w:szCs w:val="28"/>
          <w:rtl/>
        </w:rPr>
        <w:t>البِرُّ</w:t>
      </w:r>
    </w:p>
    <w:p w14:paraId="06950F0D" w14:textId="63F06905" w:rsidR="00FA7F20" w:rsidRPr="00FA7F20" w:rsidRDefault="00FA7F20" w:rsidP="00006306">
      <w:pPr>
        <w:pStyle w:val="DaftarParagraf"/>
        <w:numPr>
          <w:ilvl w:val="0"/>
          <w:numId w:val="25"/>
        </w:numPr>
        <w:spacing w:line="360" w:lineRule="auto"/>
        <w:jc w:val="both"/>
        <w:rPr>
          <w:rFonts w:asciiTheme="majorBidi" w:hAnsiTheme="majorBidi" w:cstheme="majorBidi"/>
          <w:b/>
          <w:bCs/>
          <w:sz w:val="24"/>
          <w:szCs w:val="24"/>
        </w:rPr>
      </w:pPr>
      <w:r w:rsidRPr="00FA7F20">
        <w:rPr>
          <w:rFonts w:asciiTheme="majorBidi" w:hAnsiTheme="majorBidi" w:cstheme="majorBidi"/>
          <w:b/>
          <w:bCs/>
          <w:sz w:val="24"/>
          <w:szCs w:val="24"/>
        </w:rPr>
        <w:t xml:space="preserve">Kata Sandang </w:t>
      </w:r>
    </w:p>
    <w:p w14:paraId="570CEB4A" w14:textId="29D25F0C" w:rsidR="00584962" w:rsidRPr="000D38EC" w:rsidRDefault="00584962" w:rsidP="00FA7F20">
      <w:pPr>
        <w:spacing w:line="360" w:lineRule="auto"/>
        <w:ind w:left="360" w:firstLine="720"/>
        <w:jc w:val="both"/>
        <w:rPr>
          <w:rFonts w:asciiTheme="majorBidi" w:hAnsiTheme="majorBidi" w:cstheme="majorBidi"/>
          <w:sz w:val="24"/>
          <w:szCs w:val="24"/>
        </w:rPr>
      </w:pPr>
      <w:r w:rsidRPr="000D38EC">
        <w:rPr>
          <w:rFonts w:asciiTheme="majorBidi" w:hAnsiTheme="majorBidi" w:cstheme="majorBidi"/>
          <w:sz w:val="24"/>
          <w:szCs w:val="24"/>
        </w:rPr>
        <w:t xml:space="preserve">Kata sandang dalam sistem tulisan Arab dilambangkan dengan huruf, yaitu </w:t>
      </w:r>
      <w:r w:rsidRPr="000D38EC">
        <w:rPr>
          <w:rFonts w:asciiTheme="majorBidi" w:hAnsiTheme="majorBidi" w:cstheme="majorBidi"/>
          <w:sz w:val="24"/>
          <w:szCs w:val="24"/>
          <w:rtl/>
        </w:rPr>
        <w:t>اي</w:t>
      </w:r>
      <w:r w:rsidRPr="000D38EC">
        <w:rPr>
          <w:rFonts w:asciiTheme="majorBidi" w:hAnsiTheme="majorBidi" w:cstheme="majorBidi"/>
          <w:sz w:val="24"/>
          <w:szCs w:val="24"/>
        </w:rPr>
        <w:t xml:space="preserve">, namun dalam transliterasi ini kata sandang itu dibedakan atas: </w:t>
      </w:r>
    </w:p>
    <w:p w14:paraId="25AB68AD" w14:textId="77777777" w:rsidR="00584962" w:rsidRPr="000D38EC" w:rsidRDefault="00584962" w:rsidP="00006306">
      <w:pPr>
        <w:numPr>
          <w:ilvl w:val="0"/>
          <w:numId w:val="19"/>
        </w:numPr>
        <w:spacing w:after="113" w:line="360" w:lineRule="auto"/>
        <w:ind w:right="944" w:hanging="360"/>
        <w:jc w:val="both"/>
        <w:rPr>
          <w:rFonts w:asciiTheme="majorBidi" w:hAnsiTheme="majorBidi" w:cstheme="majorBidi"/>
          <w:sz w:val="24"/>
          <w:szCs w:val="24"/>
        </w:rPr>
      </w:pPr>
      <w:r w:rsidRPr="000D38EC">
        <w:rPr>
          <w:rFonts w:asciiTheme="majorBidi" w:hAnsiTheme="majorBidi" w:cstheme="majorBidi"/>
          <w:sz w:val="24"/>
          <w:szCs w:val="24"/>
        </w:rPr>
        <w:t xml:space="preserve">Kata sandang yang diikuti huruf syamsiyah </w:t>
      </w:r>
    </w:p>
    <w:p w14:paraId="3BDB72D0" w14:textId="77777777" w:rsidR="00584962" w:rsidRPr="000D38EC" w:rsidRDefault="00584962" w:rsidP="00584962">
      <w:pPr>
        <w:spacing w:line="360" w:lineRule="auto"/>
        <w:ind w:left="1080" w:right="11" w:firstLine="360"/>
        <w:jc w:val="both"/>
        <w:rPr>
          <w:rFonts w:asciiTheme="majorBidi" w:hAnsiTheme="majorBidi" w:cstheme="majorBidi"/>
          <w:sz w:val="24"/>
          <w:szCs w:val="24"/>
        </w:rPr>
      </w:pPr>
      <w:r w:rsidRPr="000D38EC">
        <w:rPr>
          <w:rFonts w:asciiTheme="majorBidi" w:hAnsiTheme="majorBidi" w:cstheme="majorBidi"/>
          <w:sz w:val="24"/>
          <w:szCs w:val="24"/>
        </w:rPr>
        <w:t xml:space="preserve">Kata sandang yang diikuti oleh huruf syamsiyah ditransliterasikan sesuai dengan bunyinya, yaitu huruf “l” diganti dengan huruf yang langsung mengikuti kata sandang itu. </w:t>
      </w:r>
    </w:p>
    <w:p w14:paraId="6CD077B7" w14:textId="77777777" w:rsidR="00584962" w:rsidRPr="000D38EC" w:rsidRDefault="00584962" w:rsidP="00006306">
      <w:pPr>
        <w:numPr>
          <w:ilvl w:val="0"/>
          <w:numId w:val="19"/>
        </w:numPr>
        <w:spacing w:after="4" w:line="360" w:lineRule="auto"/>
        <w:ind w:right="944" w:hanging="360"/>
        <w:jc w:val="both"/>
        <w:rPr>
          <w:rFonts w:asciiTheme="majorBidi" w:hAnsiTheme="majorBidi" w:cstheme="majorBidi"/>
          <w:sz w:val="24"/>
          <w:szCs w:val="24"/>
        </w:rPr>
      </w:pPr>
      <w:r w:rsidRPr="000D38EC">
        <w:rPr>
          <w:rFonts w:asciiTheme="majorBidi" w:hAnsiTheme="majorBidi" w:cstheme="majorBidi"/>
          <w:sz w:val="24"/>
          <w:szCs w:val="24"/>
        </w:rPr>
        <w:t xml:space="preserve">Kata sandang yang diikuti huruf qamariyah </w:t>
      </w:r>
    </w:p>
    <w:p w14:paraId="148DA5BD" w14:textId="77777777" w:rsidR="00584962" w:rsidRPr="000D38EC" w:rsidRDefault="00584962" w:rsidP="00584962">
      <w:pPr>
        <w:spacing w:after="150" w:line="360" w:lineRule="auto"/>
        <w:ind w:left="1080" w:right="14" w:firstLine="360"/>
        <w:jc w:val="both"/>
        <w:rPr>
          <w:rFonts w:asciiTheme="majorBidi" w:hAnsiTheme="majorBidi" w:cstheme="majorBidi"/>
          <w:sz w:val="24"/>
          <w:szCs w:val="24"/>
        </w:rPr>
      </w:pPr>
      <w:r w:rsidRPr="000D38EC">
        <w:rPr>
          <w:rFonts w:asciiTheme="majorBidi" w:hAnsiTheme="majorBidi" w:cstheme="majorBidi"/>
          <w:sz w:val="24"/>
          <w:szCs w:val="24"/>
        </w:rPr>
        <w:t xml:space="preserve">Kata sandang yang diikuti oleh huruf qamariyah ditransliterasikan dengan sesuai dengan aturan yang digariskan di depan dan sesuai dengan bunyinya. </w:t>
      </w:r>
    </w:p>
    <w:p w14:paraId="191BF9B0" w14:textId="36E0E4D4" w:rsidR="00584962" w:rsidRPr="000D38EC" w:rsidRDefault="00584962" w:rsidP="00584962">
      <w:pPr>
        <w:spacing w:line="360" w:lineRule="auto"/>
        <w:ind w:left="-5"/>
        <w:jc w:val="both"/>
        <w:rPr>
          <w:rFonts w:asciiTheme="majorBidi" w:hAnsiTheme="majorBidi" w:cstheme="majorBidi"/>
          <w:sz w:val="24"/>
          <w:szCs w:val="24"/>
        </w:rPr>
      </w:pPr>
      <w:r w:rsidRPr="000D38EC">
        <w:rPr>
          <w:rFonts w:asciiTheme="majorBidi" w:hAnsiTheme="majorBidi" w:cstheme="majorBidi"/>
          <w:sz w:val="24"/>
          <w:szCs w:val="24"/>
        </w:rPr>
        <w:t xml:space="preserve"> </w:t>
      </w:r>
      <w:r w:rsidR="00EA1ADF">
        <w:rPr>
          <w:rFonts w:asciiTheme="majorBidi" w:hAnsiTheme="majorBidi" w:cstheme="majorBidi"/>
          <w:sz w:val="24"/>
          <w:szCs w:val="24"/>
        </w:rPr>
        <w:tab/>
      </w:r>
      <w:r w:rsidRPr="000D38EC">
        <w:rPr>
          <w:rFonts w:asciiTheme="majorBidi" w:hAnsiTheme="majorBidi" w:cstheme="majorBidi"/>
          <w:sz w:val="24"/>
          <w:szCs w:val="24"/>
        </w:rPr>
        <w:t xml:space="preserve">Baik diikuti oleh huruf syamsiyah maupun qamariyah, kata sandang ditulis terpisah dari kata yang mengikuti dan dihubungkan dengan tanpa sempang. </w:t>
      </w:r>
    </w:p>
    <w:p w14:paraId="614686FD" w14:textId="77777777" w:rsidR="00584962" w:rsidRDefault="00584962" w:rsidP="00584962">
      <w:pPr>
        <w:spacing w:line="360" w:lineRule="auto"/>
        <w:ind w:left="-5" w:right="944"/>
        <w:jc w:val="both"/>
        <w:rPr>
          <w:rFonts w:asciiTheme="majorBidi" w:hAnsiTheme="majorBidi" w:cstheme="majorBidi"/>
          <w:sz w:val="24"/>
          <w:szCs w:val="24"/>
          <w:rtl/>
        </w:rPr>
      </w:pPr>
      <w:r w:rsidRPr="000D38EC">
        <w:rPr>
          <w:rFonts w:asciiTheme="majorBidi" w:hAnsiTheme="majorBidi" w:cstheme="majorBidi"/>
          <w:sz w:val="24"/>
          <w:szCs w:val="24"/>
        </w:rPr>
        <w:t xml:space="preserve">Contoh: </w:t>
      </w:r>
    </w:p>
    <w:p w14:paraId="69B57EA2" w14:textId="77777777" w:rsidR="00584962" w:rsidRPr="00BD47E5" w:rsidRDefault="00584962" w:rsidP="00006306">
      <w:pPr>
        <w:pStyle w:val="DaftarParagraf"/>
        <w:numPr>
          <w:ilvl w:val="0"/>
          <w:numId w:val="24"/>
        </w:numPr>
        <w:spacing w:line="360" w:lineRule="auto"/>
        <w:ind w:right="944"/>
        <w:jc w:val="both"/>
        <w:rPr>
          <w:rFonts w:asciiTheme="majorBidi" w:hAnsiTheme="majorBidi" w:cstheme="majorBidi"/>
          <w:sz w:val="28"/>
          <w:szCs w:val="28"/>
          <w:rtl/>
        </w:rPr>
      </w:pPr>
      <w:r w:rsidRPr="00BD47E5">
        <w:rPr>
          <w:rFonts w:asciiTheme="majorBidi" w:hAnsiTheme="majorBidi" w:cstheme="majorBidi" w:hint="cs"/>
          <w:sz w:val="28"/>
          <w:szCs w:val="28"/>
          <w:rtl/>
        </w:rPr>
        <w:t>الرَّجُلُ</w:t>
      </w:r>
    </w:p>
    <w:p w14:paraId="72C80E2D" w14:textId="77777777" w:rsidR="00584962" w:rsidRPr="00BD47E5" w:rsidRDefault="00584962" w:rsidP="00006306">
      <w:pPr>
        <w:pStyle w:val="DaftarParagraf"/>
        <w:numPr>
          <w:ilvl w:val="0"/>
          <w:numId w:val="24"/>
        </w:numPr>
        <w:spacing w:line="360" w:lineRule="auto"/>
        <w:ind w:right="944"/>
        <w:jc w:val="both"/>
        <w:rPr>
          <w:rFonts w:asciiTheme="majorBidi" w:hAnsiTheme="majorBidi" w:cstheme="majorBidi"/>
          <w:sz w:val="28"/>
          <w:szCs w:val="28"/>
          <w:rtl/>
        </w:rPr>
      </w:pPr>
      <w:r w:rsidRPr="00BD47E5">
        <w:rPr>
          <w:rFonts w:asciiTheme="majorBidi" w:hAnsiTheme="majorBidi" w:cstheme="majorBidi" w:hint="cs"/>
          <w:sz w:val="28"/>
          <w:szCs w:val="28"/>
          <w:rtl/>
        </w:rPr>
        <w:t>الْقَلَمُ</w:t>
      </w:r>
    </w:p>
    <w:p w14:paraId="7FD4C1D0" w14:textId="77777777" w:rsidR="00584962" w:rsidRPr="00BD47E5" w:rsidRDefault="00584962" w:rsidP="00006306">
      <w:pPr>
        <w:pStyle w:val="DaftarParagraf"/>
        <w:numPr>
          <w:ilvl w:val="0"/>
          <w:numId w:val="24"/>
        </w:numPr>
        <w:spacing w:line="360" w:lineRule="auto"/>
        <w:ind w:right="944"/>
        <w:jc w:val="both"/>
        <w:rPr>
          <w:rFonts w:asciiTheme="majorBidi" w:hAnsiTheme="majorBidi" w:cstheme="majorBidi"/>
          <w:sz w:val="28"/>
          <w:szCs w:val="28"/>
          <w:rtl/>
        </w:rPr>
      </w:pPr>
      <w:r w:rsidRPr="00BD47E5">
        <w:rPr>
          <w:rFonts w:asciiTheme="majorBidi" w:hAnsiTheme="majorBidi" w:cstheme="majorBidi" w:hint="cs"/>
          <w:sz w:val="28"/>
          <w:szCs w:val="28"/>
          <w:rtl/>
        </w:rPr>
        <w:t>الشَّمْشُ</w:t>
      </w:r>
    </w:p>
    <w:p w14:paraId="182F73EF" w14:textId="72CAFCB2" w:rsidR="00584962" w:rsidRDefault="00584962" w:rsidP="00584962">
      <w:pPr>
        <w:spacing w:line="360" w:lineRule="auto"/>
        <w:ind w:left="-15" w:right="12" w:firstLine="720"/>
        <w:jc w:val="both"/>
        <w:rPr>
          <w:rFonts w:asciiTheme="majorBidi" w:hAnsiTheme="majorBidi" w:cstheme="majorBidi"/>
          <w:sz w:val="28"/>
          <w:szCs w:val="28"/>
        </w:rPr>
      </w:pPr>
      <w:r w:rsidRPr="00BD47E5">
        <w:rPr>
          <w:rFonts w:asciiTheme="majorBidi" w:hAnsiTheme="majorBidi" w:cstheme="majorBidi" w:hint="cs"/>
          <w:sz w:val="28"/>
          <w:szCs w:val="28"/>
          <w:rtl/>
        </w:rPr>
        <w:t>الْجَلَالُ</w:t>
      </w:r>
      <w:r w:rsidR="003B0DD7">
        <w:rPr>
          <w:rFonts w:asciiTheme="majorBidi" w:hAnsiTheme="majorBidi" w:cstheme="majorBidi"/>
          <w:sz w:val="28"/>
          <w:szCs w:val="28"/>
        </w:rPr>
        <w:t xml:space="preserve">  </w:t>
      </w:r>
    </w:p>
    <w:p w14:paraId="704D30B2" w14:textId="5C521C91" w:rsidR="003B0DD7" w:rsidRDefault="003B0DD7" w:rsidP="00584962">
      <w:pPr>
        <w:spacing w:line="360" w:lineRule="auto"/>
        <w:ind w:left="-15" w:right="12" w:firstLine="720"/>
        <w:jc w:val="both"/>
        <w:rPr>
          <w:rFonts w:asciiTheme="majorBidi" w:hAnsiTheme="majorBidi" w:cstheme="majorBidi"/>
          <w:sz w:val="28"/>
          <w:szCs w:val="28"/>
        </w:rPr>
      </w:pPr>
    </w:p>
    <w:p w14:paraId="551EC2E9" w14:textId="1828557D" w:rsidR="003B0DD7" w:rsidRDefault="003B0DD7" w:rsidP="00584962">
      <w:pPr>
        <w:spacing w:line="360" w:lineRule="auto"/>
        <w:ind w:left="-15" w:right="12" w:firstLine="720"/>
        <w:jc w:val="both"/>
        <w:rPr>
          <w:rFonts w:asciiTheme="majorBidi" w:hAnsiTheme="majorBidi" w:cstheme="majorBidi"/>
          <w:sz w:val="28"/>
          <w:szCs w:val="28"/>
        </w:rPr>
      </w:pPr>
    </w:p>
    <w:p w14:paraId="5E646504" w14:textId="4C8424AB" w:rsidR="003B0DD7" w:rsidRDefault="003B0DD7" w:rsidP="00584962">
      <w:pPr>
        <w:spacing w:line="360" w:lineRule="auto"/>
        <w:ind w:left="-15" w:right="12" w:firstLine="720"/>
        <w:jc w:val="both"/>
        <w:rPr>
          <w:rFonts w:asciiTheme="majorBidi" w:hAnsiTheme="majorBidi" w:cstheme="majorBidi"/>
          <w:sz w:val="28"/>
          <w:szCs w:val="28"/>
        </w:rPr>
      </w:pPr>
    </w:p>
    <w:p w14:paraId="047F8246" w14:textId="2AB57C37" w:rsidR="003B0DD7" w:rsidRDefault="003B0DD7" w:rsidP="00584962">
      <w:pPr>
        <w:spacing w:line="360" w:lineRule="auto"/>
        <w:ind w:left="-15" w:right="12" w:firstLine="720"/>
        <w:jc w:val="both"/>
        <w:rPr>
          <w:rFonts w:asciiTheme="majorBidi" w:hAnsiTheme="majorBidi" w:cstheme="majorBidi"/>
          <w:sz w:val="28"/>
          <w:szCs w:val="28"/>
        </w:rPr>
      </w:pPr>
    </w:p>
    <w:p w14:paraId="0F6B1A15" w14:textId="1AD451C7" w:rsidR="003B0DD7" w:rsidRDefault="003B0DD7" w:rsidP="00584962">
      <w:pPr>
        <w:spacing w:line="360" w:lineRule="auto"/>
        <w:ind w:left="-15" w:right="12" w:firstLine="720"/>
        <w:jc w:val="both"/>
        <w:rPr>
          <w:rFonts w:asciiTheme="majorBidi" w:hAnsiTheme="majorBidi" w:cstheme="majorBidi"/>
          <w:sz w:val="28"/>
          <w:szCs w:val="28"/>
        </w:rPr>
      </w:pPr>
    </w:p>
    <w:p w14:paraId="5E51F0F8" w14:textId="08964459" w:rsidR="003B0DD7" w:rsidRDefault="003B0DD7" w:rsidP="00584962">
      <w:pPr>
        <w:spacing w:line="360" w:lineRule="auto"/>
        <w:ind w:left="-15" w:right="12" w:firstLine="720"/>
        <w:jc w:val="both"/>
        <w:rPr>
          <w:rFonts w:asciiTheme="majorBidi" w:hAnsiTheme="majorBidi" w:cstheme="majorBidi"/>
          <w:sz w:val="28"/>
          <w:szCs w:val="28"/>
        </w:rPr>
      </w:pPr>
    </w:p>
    <w:p w14:paraId="07C8AD2D" w14:textId="38A85C95" w:rsidR="003B0DD7" w:rsidRDefault="003B0DD7" w:rsidP="00584962">
      <w:pPr>
        <w:spacing w:line="360" w:lineRule="auto"/>
        <w:ind w:left="-15" w:right="12" w:firstLine="720"/>
        <w:jc w:val="both"/>
        <w:rPr>
          <w:rFonts w:asciiTheme="majorBidi" w:hAnsiTheme="majorBidi" w:cstheme="majorBidi"/>
          <w:sz w:val="28"/>
          <w:szCs w:val="28"/>
        </w:rPr>
      </w:pPr>
    </w:p>
    <w:p w14:paraId="2DF493AD" w14:textId="1AD21BA2" w:rsidR="003B0DD7" w:rsidRDefault="003B0DD7" w:rsidP="00584962">
      <w:pPr>
        <w:spacing w:line="360" w:lineRule="auto"/>
        <w:ind w:left="-15" w:right="12" w:firstLine="720"/>
        <w:jc w:val="both"/>
        <w:rPr>
          <w:rFonts w:asciiTheme="majorBidi" w:hAnsiTheme="majorBidi" w:cstheme="majorBidi"/>
          <w:sz w:val="28"/>
          <w:szCs w:val="28"/>
        </w:rPr>
      </w:pPr>
    </w:p>
    <w:p w14:paraId="097AC9C8" w14:textId="469BAC69" w:rsidR="003B0DD7" w:rsidRDefault="003B0DD7" w:rsidP="00584962">
      <w:pPr>
        <w:spacing w:line="360" w:lineRule="auto"/>
        <w:ind w:left="-15" w:right="12" w:firstLine="720"/>
        <w:jc w:val="both"/>
        <w:rPr>
          <w:rFonts w:asciiTheme="majorBidi" w:hAnsiTheme="majorBidi" w:cstheme="majorBidi"/>
          <w:sz w:val="28"/>
          <w:szCs w:val="28"/>
        </w:rPr>
      </w:pPr>
    </w:p>
    <w:p w14:paraId="5D321F2B" w14:textId="66E2AB75" w:rsidR="003B0DD7" w:rsidRDefault="003B0DD7" w:rsidP="00584962">
      <w:pPr>
        <w:spacing w:line="360" w:lineRule="auto"/>
        <w:ind w:left="-15" w:right="12" w:firstLine="720"/>
        <w:jc w:val="both"/>
        <w:rPr>
          <w:rFonts w:asciiTheme="majorBidi" w:hAnsiTheme="majorBidi" w:cstheme="majorBidi"/>
          <w:sz w:val="28"/>
          <w:szCs w:val="28"/>
        </w:rPr>
      </w:pPr>
    </w:p>
    <w:p w14:paraId="20D8847E" w14:textId="2D5F9936" w:rsidR="003B0DD7" w:rsidRDefault="003B0DD7" w:rsidP="00584962">
      <w:pPr>
        <w:spacing w:line="360" w:lineRule="auto"/>
        <w:ind w:left="-15" w:right="12" w:firstLine="720"/>
        <w:jc w:val="both"/>
        <w:rPr>
          <w:rFonts w:asciiTheme="majorBidi" w:hAnsiTheme="majorBidi" w:cstheme="majorBidi"/>
          <w:sz w:val="28"/>
          <w:szCs w:val="28"/>
        </w:rPr>
      </w:pPr>
    </w:p>
    <w:p w14:paraId="47857260" w14:textId="6581AAD5" w:rsidR="003B0DD7" w:rsidRDefault="003B0DD7" w:rsidP="00584962">
      <w:pPr>
        <w:spacing w:line="360" w:lineRule="auto"/>
        <w:ind w:left="-15" w:right="12" w:firstLine="720"/>
        <w:jc w:val="both"/>
        <w:rPr>
          <w:rFonts w:asciiTheme="majorBidi" w:hAnsiTheme="majorBidi" w:cstheme="majorBidi"/>
          <w:sz w:val="28"/>
          <w:szCs w:val="28"/>
        </w:rPr>
      </w:pPr>
    </w:p>
    <w:p w14:paraId="3A83A50A" w14:textId="675F4D8B" w:rsidR="003B0DD7" w:rsidRDefault="003B0DD7" w:rsidP="00584962">
      <w:pPr>
        <w:spacing w:line="360" w:lineRule="auto"/>
        <w:ind w:left="-15" w:right="12" w:firstLine="720"/>
        <w:jc w:val="both"/>
        <w:rPr>
          <w:rFonts w:asciiTheme="majorBidi" w:hAnsiTheme="majorBidi" w:cstheme="majorBidi"/>
          <w:sz w:val="28"/>
          <w:szCs w:val="28"/>
        </w:rPr>
      </w:pPr>
    </w:p>
    <w:p w14:paraId="4E2EB053" w14:textId="702F5064" w:rsidR="003B0DD7" w:rsidRDefault="003B0DD7" w:rsidP="00584962">
      <w:pPr>
        <w:spacing w:line="360" w:lineRule="auto"/>
        <w:ind w:left="-15" w:right="12" w:firstLine="720"/>
        <w:jc w:val="both"/>
        <w:rPr>
          <w:rFonts w:asciiTheme="majorBidi" w:hAnsiTheme="majorBidi" w:cstheme="majorBidi"/>
          <w:sz w:val="28"/>
          <w:szCs w:val="28"/>
        </w:rPr>
      </w:pPr>
    </w:p>
    <w:p w14:paraId="622C1046" w14:textId="4F7948B0" w:rsidR="003B0DD7" w:rsidRDefault="003B0DD7" w:rsidP="00584962">
      <w:pPr>
        <w:spacing w:line="360" w:lineRule="auto"/>
        <w:ind w:left="-15" w:right="12" w:firstLine="720"/>
        <w:jc w:val="both"/>
        <w:rPr>
          <w:rFonts w:asciiTheme="majorBidi" w:hAnsiTheme="majorBidi" w:cstheme="majorBidi"/>
          <w:sz w:val="28"/>
          <w:szCs w:val="28"/>
        </w:rPr>
      </w:pPr>
    </w:p>
    <w:p w14:paraId="7AE65A0E" w14:textId="7219CE48" w:rsidR="003B0DD7" w:rsidRDefault="003B0DD7" w:rsidP="00584962">
      <w:pPr>
        <w:spacing w:line="360" w:lineRule="auto"/>
        <w:ind w:left="-15" w:right="12" w:firstLine="720"/>
        <w:jc w:val="both"/>
        <w:rPr>
          <w:rFonts w:asciiTheme="majorBidi" w:hAnsiTheme="majorBidi" w:cstheme="majorBidi"/>
          <w:sz w:val="28"/>
          <w:szCs w:val="28"/>
        </w:rPr>
      </w:pPr>
    </w:p>
    <w:p w14:paraId="630BA274" w14:textId="5064378C" w:rsidR="003B0DD7" w:rsidRDefault="003B0DD7" w:rsidP="00584962">
      <w:pPr>
        <w:spacing w:line="360" w:lineRule="auto"/>
        <w:ind w:left="-15" w:right="12" w:firstLine="720"/>
        <w:jc w:val="both"/>
        <w:rPr>
          <w:rFonts w:asciiTheme="majorBidi" w:hAnsiTheme="majorBidi" w:cstheme="majorBidi"/>
          <w:sz w:val="28"/>
          <w:szCs w:val="28"/>
        </w:rPr>
      </w:pPr>
    </w:p>
    <w:p w14:paraId="2FB3D5EB" w14:textId="21226CF8" w:rsidR="003B0DD7" w:rsidRDefault="003B0DD7" w:rsidP="00584962">
      <w:pPr>
        <w:spacing w:line="360" w:lineRule="auto"/>
        <w:ind w:left="-15" w:right="12" w:firstLine="720"/>
        <w:jc w:val="both"/>
        <w:rPr>
          <w:rFonts w:asciiTheme="majorBidi" w:hAnsiTheme="majorBidi" w:cstheme="majorBidi"/>
          <w:sz w:val="28"/>
          <w:szCs w:val="28"/>
        </w:rPr>
      </w:pPr>
    </w:p>
    <w:p w14:paraId="40BB1C58" w14:textId="653B22ED" w:rsidR="003B0DD7" w:rsidRDefault="003B0DD7" w:rsidP="00584962">
      <w:pPr>
        <w:spacing w:line="360" w:lineRule="auto"/>
        <w:ind w:left="-15" w:right="12" w:firstLine="720"/>
        <w:jc w:val="both"/>
        <w:rPr>
          <w:rFonts w:asciiTheme="majorBidi" w:hAnsiTheme="majorBidi" w:cstheme="majorBidi"/>
          <w:sz w:val="28"/>
          <w:szCs w:val="28"/>
        </w:rPr>
      </w:pPr>
    </w:p>
    <w:p w14:paraId="18783FD8" w14:textId="5835EE6D" w:rsidR="003B0DD7" w:rsidRDefault="003B0DD7" w:rsidP="00584962">
      <w:pPr>
        <w:spacing w:line="360" w:lineRule="auto"/>
        <w:ind w:left="-15" w:right="12" w:firstLine="720"/>
        <w:jc w:val="both"/>
        <w:rPr>
          <w:rFonts w:asciiTheme="majorBidi" w:hAnsiTheme="majorBidi" w:cstheme="majorBidi"/>
          <w:sz w:val="28"/>
          <w:szCs w:val="28"/>
        </w:rPr>
      </w:pPr>
    </w:p>
    <w:p w14:paraId="2808A4D7" w14:textId="3C5B05F3" w:rsidR="003B0DD7" w:rsidRPr="003B0DD7" w:rsidRDefault="003B0DD7" w:rsidP="006E0858">
      <w:pPr>
        <w:pStyle w:val="Judul1"/>
        <w:rPr>
          <w:szCs w:val="24"/>
        </w:rPr>
      </w:pPr>
      <w:bookmarkStart w:id="10" w:name="_Toc203061064"/>
      <w:r w:rsidRPr="003B0DD7">
        <w:t>DAFTAR ISI</w:t>
      </w:r>
      <w:bookmarkEnd w:id="10"/>
    </w:p>
    <w:p w14:paraId="11AB3A35" w14:textId="20965742" w:rsidR="00F85790" w:rsidRDefault="00B047FC">
      <w:pPr>
        <w:pStyle w:val="TOC1"/>
        <w:rPr>
          <w:rFonts w:asciiTheme="minorHAnsi" w:eastAsiaTheme="minorEastAsia" w:hAnsiTheme="minorHAnsi" w:cstheme="minorBidi"/>
          <w:b w:val="0"/>
          <w:bCs w:val="0"/>
          <w:sz w:val="22"/>
          <w:szCs w:val="22"/>
          <w:lang w:eastAsia="en-ID"/>
        </w:rPr>
      </w:pPr>
      <w:r>
        <w:rPr>
          <w:rFonts w:asciiTheme="majorBidi" w:hAnsiTheme="majorBidi" w:cstheme="majorBidi"/>
        </w:rPr>
        <w:fldChar w:fldCharType="begin"/>
      </w:r>
      <w:r>
        <w:rPr>
          <w:rFonts w:asciiTheme="majorBidi" w:hAnsiTheme="majorBidi" w:cstheme="majorBidi"/>
        </w:rPr>
        <w:instrText xml:space="preserve"> TOC \o "1-3" \h \z \u </w:instrText>
      </w:r>
      <w:r>
        <w:rPr>
          <w:rFonts w:asciiTheme="majorBidi" w:hAnsiTheme="majorBidi" w:cstheme="majorBidi"/>
        </w:rPr>
        <w:fldChar w:fldCharType="separate"/>
      </w:r>
      <w:hyperlink w:anchor="_Toc203061056" w:history="1">
        <w:r w:rsidR="00F85790" w:rsidRPr="00C54DD1">
          <w:rPr>
            <w:rStyle w:val="Hyperlink"/>
          </w:rPr>
          <w:t>HALAMAN PERSETUJUAN PEMBIMBING</w:t>
        </w:r>
        <w:r w:rsidR="00F85790">
          <w:rPr>
            <w:webHidden/>
          </w:rPr>
          <w:tab/>
        </w:r>
        <w:r w:rsidR="00F85790">
          <w:rPr>
            <w:webHidden/>
          </w:rPr>
          <w:fldChar w:fldCharType="begin"/>
        </w:r>
        <w:r w:rsidR="00F85790">
          <w:rPr>
            <w:webHidden/>
          </w:rPr>
          <w:instrText xml:space="preserve"> PAGEREF _Toc203061056 \h </w:instrText>
        </w:r>
        <w:r w:rsidR="00F85790">
          <w:rPr>
            <w:webHidden/>
          </w:rPr>
        </w:r>
        <w:r w:rsidR="00F85790">
          <w:rPr>
            <w:webHidden/>
          </w:rPr>
          <w:fldChar w:fldCharType="separate"/>
        </w:r>
        <w:r w:rsidR="00F85790">
          <w:rPr>
            <w:webHidden/>
          </w:rPr>
          <w:t>ii</w:t>
        </w:r>
        <w:r w:rsidR="00F85790">
          <w:rPr>
            <w:webHidden/>
          </w:rPr>
          <w:fldChar w:fldCharType="end"/>
        </w:r>
      </w:hyperlink>
    </w:p>
    <w:p w14:paraId="70E4BED2" w14:textId="2199DE21" w:rsidR="00F85790" w:rsidRDefault="00F85790">
      <w:pPr>
        <w:pStyle w:val="TOC1"/>
        <w:rPr>
          <w:rFonts w:asciiTheme="minorHAnsi" w:eastAsiaTheme="minorEastAsia" w:hAnsiTheme="minorHAnsi" w:cstheme="minorBidi"/>
          <w:b w:val="0"/>
          <w:bCs w:val="0"/>
          <w:sz w:val="22"/>
          <w:szCs w:val="22"/>
          <w:lang w:eastAsia="en-ID"/>
        </w:rPr>
      </w:pPr>
      <w:hyperlink w:anchor="_Toc203061057" w:history="1">
        <w:r w:rsidRPr="00C54DD1">
          <w:rPr>
            <w:rStyle w:val="Hyperlink"/>
          </w:rPr>
          <w:t>HALAMAN PERNYATAAN</w:t>
        </w:r>
        <w:r>
          <w:rPr>
            <w:webHidden/>
          </w:rPr>
          <w:tab/>
        </w:r>
        <w:r>
          <w:rPr>
            <w:webHidden/>
          </w:rPr>
          <w:fldChar w:fldCharType="begin"/>
        </w:r>
        <w:r>
          <w:rPr>
            <w:webHidden/>
          </w:rPr>
          <w:instrText xml:space="preserve"> PAGEREF _Toc203061057 \h </w:instrText>
        </w:r>
        <w:r>
          <w:rPr>
            <w:webHidden/>
          </w:rPr>
        </w:r>
        <w:r>
          <w:rPr>
            <w:webHidden/>
          </w:rPr>
          <w:fldChar w:fldCharType="separate"/>
        </w:r>
        <w:r>
          <w:rPr>
            <w:webHidden/>
          </w:rPr>
          <w:t>iii</w:t>
        </w:r>
        <w:r>
          <w:rPr>
            <w:webHidden/>
          </w:rPr>
          <w:fldChar w:fldCharType="end"/>
        </w:r>
      </w:hyperlink>
    </w:p>
    <w:p w14:paraId="127967A4" w14:textId="17B54363" w:rsidR="00F85790" w:rsidRDefault="00F85790">
      <w:pPr>
        <w:pStyle w:val="TOC1"/>
        <w:rPr>
          <w:rFonts w:asciiTheme="minorHAnsi" w:eastAsiaTheme="minorEastAsia" w:hAnsiTheme="minorHAnsi" w:cstheme="minorBidi"/>
          <w:b w:val="0"/>
          <w:bCs w:val="0"/>
          <w:sz w:val="22"/>
          <w:szCs w:val="22"/>
          <w:lang w:eastAsia="en-ID"/>
        </w:rPr>
      </w:pPr>
      <w:hyperlink w:anchor="_Toc203061058" w:history="1">
        <w:r w:rsidRPr="00C54DD1">
          <w:rPr>
            <w:rStyle w:val="Hyperlink"/>
          </w:rPr>
          <w:t>PENGESAHAN SKRIPSI</w:t>
        </w:r>
        <w:r>
          <w:rPr>
            <w:webHidden/>
          </w:rPr>
          <w:tab/>
        </w:r>
        <w:r>
          <w:rPr>
            <w:webHidden/>
          </w:rPr>
          <w:fldChar w:fldCharType="begin"/>
        </w:r>
        <w:r>
          <w:rPr>
            <w:webHidden/>
          </w:rPr>
          <w:instrText xml:space="preserve"> PAGEREF _Toc203061058 \h </w:instrText>
        </w:r>
        <w:r>
          <w:rPr>
            <w:webHidden/>
          </w:rPr>
        </w:r>
        <w:r>
          <w:rPr>
            <w:webHidden/>
          </w:rPr>
          <w:fldChar w:fldCharType="separate"/>
        </w:r>
        <w:r>
          <w:rPr>
            <w:webHidden/>
          </w:rPr>
          <w:t>iv</w:t>
        </w:r>
        <w:r>
          <w:rPr>
            <w:webHidden/>
          </w:rPr>
          <w:fldChar w:fldCharType="end"/>
        </w:r>
      </w:hyperlink>
    </w:p>
    <w:p w14:paraId="5689C10A" w14:textId="7B430EFA" w:rsidR="00F85790" w:rsidRDefault="00F85790">
      <w:pPr>
        <w:pStyle w:val="TOC1"/>
        <w:rPr>
          <w:rFonts w:asciiTheme="minorHAnsi" w:eastAsiaTheme="minorEastAsia" w:hAnsiTheme="minorHAnsi" w:cstheme="minorBidi"/>
          <w:b w:val="0"/>
          <w:bCs w:val="0"/>
          <w:sz w:val="22"/>
          <w:szCs w:val="22"/>
          <w:lang w:eastAsia="en-ID"/>
        </w:rPr>
      </w:pPr>
      <w:hyperlink w:anchor="_Toc203061059" w:history="1">
        <w:r w:rsidRPr="00C54DD1">
          <w:rPr>
            <w:rStyle w:val="Hyperlink"/>
          </w:rPr>
          <w:t>KATA PENGANTAR</w:t>
        </w:r>
        <w:r>
          <w:rPr>
            <w:webHidden/>
          </w:rPr>
          <w:tab/>
        </w:r>
        <w:r>
          <w:rPr>
            <w:webHidden/>
          </w:rPr>
          <w:fldChar w:fldCharType="begin"/>
        </w:r>
        <w:r>
          <w:rPr>
            <w:webHidden/>
          </w:rPr>
          <w:instrText xml:space="preserve"> PAGEREF _Toc203061059 \h </w:instrText>
        </w:r>
        <w:r>
          <w:rPr>
            <w:webHidden/>
          </w:rPr>
        </w:r>
        <w:r>
          <w:rPr>
            <w:webHidden/>
          </w:rPr>
          <w:fldChar w:fldCharType="separate"/>
        </w:r>
        <w:r>
          <w:rPr>
            <w:webHidden/>
          </w:rPr>
          <w:t>v</w:t>
        </w:r>
        <w:r>
          <w:rPr>
            <w:webHidden/>
          </w:rPr>
          <w:fldChar w:fldCharType="end"/>
        </w:r>
      </w:hyperlink>
    </w:p>
    <w:p w14:paraId="7DBF7AE4" w14:textId="1923A7DF" w:rsidR="00F85790" w:rsidRDefault="00F85790">
      <w:pPr>
        <w:pStyle w:val="TOC1"/>
        <w:rPr>
          <w:rFonts w:asciiTheme="minorHAnsi" w:eastAsiaTheme="minorEastAsia" w:hAnsiTheme="minorHAnsi" w:cstheme="minorBidi"/>
          <w:b w:val="0"/>
          <w:bCs w:val="0"/>
          <w:sz w:val="22"/>
          <w:szCs w:val="22"/>
          <w:lang w:eastAsia="en-ID"/>
        </w:rPr>
      </w:pPr>
      <w:hyperlink w:anchor="_Toc203061060" w:history="1">
        <w:r w:rsidRPr="00C54DD1">
          <w:rPr>
            <w:rStyle w:val="Hyperlink"/>
          </w:rPr>
          <w:t>PERSEMBAHAN</w:t>
        </w:r>
        <w:r>
          <w:rPr>
            <w:webHidden/>
          </w:rPr>
          <w:tab/>
        </w:r>
        <w:r>
          <w:rPr>
            <w:webHidden/>
          </w:rPr>
          <w:fldChar w:fldCharType="begin"/>
        </w:r>
        <w:r>
          <w:rPr>
            <w:webHidden/>
          </w:rPr>
          <w:instrText xml:space="preserve"> PAGEREF _Toc203061060 \h </w:instrText>
        </w:r>
        <w:r>
          <w:rPr>
            <w:webHidden/>
          </w:rPr>
        </w:r>
        <w:r>
          <w:rPr>
            <w:webHidden/>
          </w:rPr>
          <w:fldChar w:fldCharType="separate"/>
        </w:r>
        <w:r>
          <w:rPr>
            <w:webHidden/>
          </w:rPr>
          <w:t>vii</w:t>
        </w:r>
        <w:r>
          <w:rPr>
            <w:webHidden/>
          </w:rPr>
          <w:fldChar w:fldCharType="end"/>
        </w:r>
      </w:hyperlink>
    </w:p>
    <w:p w14:paraId="35DA6A00" w14:textId="468F402A" w:rsidR="00F85790" w:rsidRDefault="00F85790">
      <w:pPr>
        <w:pStyle w:val="TOC1"/>
        <w:rPr>
          <w:rFonts w:asciiTheme="minorHAnsi" w:eastAsiaTheme="minorEastAsia" w:hAnsiTheme="minorHAnsi" w:cstheme="minorBidi"/>
          <w:b w:val="0"/>
          <w:bCs w:val="0"/>
          <w:sz w:val="22"/>
          <w:szCs w:val="22"/>
          <w:lang w:eastAsia="en-ID"/>
        </w:rPr>
      </w:pPr>
      <w:hyperlink w:anchor="_Toc203061061" w:history="1">
        <w:r w:rsidRPr="00C54DD1">
          <w:rPr>
            <w:rStyle w:val="Hyperlink"/>
          </w:rPr>
          <w:t>MOTTO</w:t>
        </w:r>
        <w:r w:rsidRPr="00F85790">
          <w:rPr>
            <w:rStyle w:val="Hyperlink"/>
            <w:webHidden/>
          </w:rPr>
          <w:tab/>
        </w:r>
        <w:r>
          <w:rPr>
            <w:webHidden/>
          </w:rPr>
          <w:tab/>
        </w:r>
        <w:r>
          <w:rPr>
            <w:webHidden/>
          </w:rPr>
          <w:fldChar w:fldCharType="begin"/>
        </w:r>
        <w:r>
          <w:rPr>
            <w:webHidden/>
          </w:rPr>
          <w:instrText xml:space="preserve"> PAGEREF _Toc203061061 \h </w:instrText>
        </w:r>
        <w:r>
          <w:rPr>
            <w:webHidden/>
          </w:rPr>
        </w:r>
        <w:r>
          <w:rPr>
            <w:webHidden/>
          </w:rPr>
          <w:fldChar w:fldCharType="separate"/>
        </w:r>
        <w:r>
          <w:rPr>
            <w:webHidden/>
          </w:rPr>
          <w:t>viii</w:t>
        </w:r>
        <w:r>
          <w:rPr>
            <w:webHidden/>
          </w:rPr>
          <w:fldChar w:fldCharType="end"/>
        </w:r>
      </w:hyperlink>
    </w:p>
    <w:p w14:paraId="17214E81" w14:textId="43C4238B" w:rsidR="00F85790" w:rsidRDefault="00F85790">
      <w:pPr>
        <w:pStyle w:val="TOC1"/>
        <w:rPr>
          <w:rFonts w:asciiTheme="minorHAnsi" w:eastAsiaTheme="minorEastAsia" w:hAnsiTheme="minorHAnsi" w:cstheme="minorBidi"/>
          <w:b w:val="0"/>
          <w:bCs w:val="0"/>
          <w:sz w:val="22"/>
          <w:szCs w:val="22"/>
          <w:lang w:eastAsia="en-ID"/>
        </w:rPr>
      </w:pPr>
      <w:hyperlink w:anchor="_Toc203061062" w:history="1">
        <w:r w:rsidRPr="00C54DD1">
          <w:rPr>
            <w:rStyle w:val="Hyperlink"/>
          </w:rPr>
          <w:t>ABSTRAK</w:t>
        </w:r>
        <w:r>
          <w:rPr>
            <w:webHidden/>
          </w:rPr>
          <w:tab/>
        </w:r>
        <w:r>
          <w:rPr>
            <w:webHidden/>
          </w:rPr>
          <w:fldChar w:fldCharType="begin"/>
        </w:r>
        <w:r>
          <w:rPr>
            <w:webHidden/>
          </w:rPr>
          <w:instrText xml:space="preserve"> PAGEREF _Toc203061062 \h </w:instrText>
        </w:r>
        <w:r>
          <w:rPr>
            <w:webHidden/>
          </w:rPr>
        </w:r>
        <w:r>
          <w:rPr>
            <w:webHidden/>
          </w:rPr>
          <w:fldChar w:fldCharType="separate"/>
        </w:r>
        <w:r>
          <w:rPr>
            <w:webHidden/>
          </w:rPr>
          <w:t>ix</w:t>
        </w:r>
        <w:r>
          <w:rPr>
            <w:webHidden/>
          </w:rPr>
          <w:fldChar w:fldCharType="end"/>
        </w:r>
      </w:hyperlink>
    </w:p>
    <w:p w14:paraId="73CD6FCB" w14:textId="7A33ED70" w:rsidR="00F85790" w:rsidRDefault="00F85790">
      <w:pPr>
        <w:pStyle w:val="TOC1"/>
        <w:rPr>
          <w:rFonts w:asciiTheme="minorHAnsi" w:eastAsiaTheme="minorEastAsia" w:hAnsiTheme="minorHAnsi" w:cstheme="minorBidi"/>
          <w:b w:val="0"/>
          <w:bCs w:val="0"/>
          <w:sz w:val="22"/>
          <w:szCs w:val="22"/>
          <w:lang w:eastAsia="en-ID"/>
        </w:rPr>
      </w:pPr>
      <w:hyperlink w:anchor="_Toc203061063" w:history="1">
        <w:r w:rsidRPr="00C54DD1">
          <w:rPr>
            <w:rStyle w:val="Hyperlink"/>
          </w:rPr>
          <w:t>PEDOMAN TRANSLITERASI AL-QUR’AN</w:t>
        </w:r>
        <w:r>
          <w:rPr>
            <w:webHidden/>
          </w:rPr>
          <w:tab/>
        </w:r>
        <w:r>
          <w:rPr>
            <w:webHidden/>
          </w:rPr>
          <w:fldChar w:fldCharType="begin"/>
        </w:r>
        <w:r>
          <w:rPr>
            <w:webHidden/>
          </w:rPr>
          <w:instrText xml:space="preserve"> PAGEREF _Toc203061063 \h </w:instrText>
        </w:r>
        <w:r>
          <w:rPr>
            <w:webHidden/>
          </w:rPr>
        </w:r>
        <w:r>
          <w:rPr>
            <w:webHidden/>
          </w:rPr>
          <w:fldChar w:fldCharType="separate"/>
        </w:r>
        <w:r>
          <w:rPr>
            <w:webHidden/>
          </w:rPr>
          <w:t>x</w:t>
        </w:r>
        <w:r>
          <w:rPr>
            <w:webHidden/>
          </w:rPr>
          <w:fldChar w:fldCharType="end"/>
        </w:r>
      </w:hyperlink>
    </w:p>
    <w:p w14:paraId="2B46C325" w14:textId="733D42EF" w:rsidR="00F85790" w:rsidRDefault="00F85790">
      <w:pPr>
        <w:pStyle w:val="TOC1"/>
        <w:rPr>
          <w:rFonts w:asciiTheme="minorHAnsi" w:eastAsiaTheme="minorEastAsia" w:hAnsiTheme="minorHAnsi" w:cstheme="minorBidi"/>
          <w:b w:val="0"/>
          <w:bCs w:val="0"/>
          <w:sz w:val="22"/>
          <w:szCs w:val="22"/>
          <w:lang w:eastAsia="en-ID"/>
        </w:rPr>
      </w:pPr>
      <w:hyperlink w:anchor="_Toc203061064" w:history="1">
        <w:r w:rsidRPr="00C54DD1">
          <w:rPr>
            <w:rStyle w:val="Hyperlink"/>
          </w:rPr>
          <w:t>DAFTAR ISI</w:t>
        </w:r>
        <w:r>
          <w:rPr>
            <w:webHidden/>
          </w:rPr>
          <w:tab/>
        </w:r>
        <w:r>
          <w:rPr>
            <w:webHidden/>
          </w:rPr>
          <w:fldChar w:fldCharType="begin"/>
        </w:r>
        <w:r>
          <w:rPr>
            <w:webHidden/>
          </w:rPr>
          <w:instrText xml:space="preserve"> PAGEREF _Toc203061064 \h </w:instrText>
        </w:r>
        <w:r>
          <w:rPr>
            <w:webHidden/>
          </w:rPr>
        </w:r>
        <w:r>
          <w:rPr>
            <w:webHidden/>
          </w:rPr>
          <w:fldChar w:fldCharType="separate"/>
        </w:r>
        <w:r>
          <w:rPr>
            <w:webHidden/>
          </w:rPr>
          <w:t>xv</w:t>
        </w:r>
        <w:r>
          <w:rPr>
            <w:webHidden/>
          </w:rPr>
          <w:fldChar w:fldCharType="end"/>
        </w:r>
      </w:hyperlink>
    </w:p>
    <w:p w14:paraId="54B93AC8" w14:textId="07685CD2" w:rsidR="00F85790" w:rsidRDefault="00F85790">
      <w:pPr>
        <w:pStyle w:val="TOC1"/>
        <w:rPr>
          <w:rFonts w:asciiTheme="minorHAnsi" w:eastAsiaTheme="minorEastAsia" w:hAnsiTheme="minorHAnsi" w:cstheme="minorBidi"/>
          <w:b w:val="0"/>
          <w:bCs w:val="0"/>
          <w:sz w:val="22"/>
          <w:szCs w:val="22"/>
          <w:lang w:eastAsia="en-ID"/>
        </w:rPr>
      </w:pPr>
      <w:hyperlink w:anchor="_Toc203061065" w:history="1">
        <w:r w:rsidRPr="00C54DD1">
          <w:rPr>
            <w:rStyle w:val="Hyperlink"/>
          </w:rPr>
          <w:t>BAB I PENDAHULUAN</w:t>
        </w:r>
        <w:r>
          <w:rPr>
            <w:webHidden/>
          </w:rPr>
          <w:tab/>
        </w:r>
        <w:r>
          <w:rPr>
            <w:webHidden/>
          </w:rPr>
          <w:fldChar w:fldCharType="begin"/>
        </w:r>
        <w:r>
          <w:rPr>
            <w:webHidden/>
          </w:rPr>
          <w:instrText xml:space="preserve"> PAGEREF _Toc203061065 \h </w:instrText>
        </w:r>
        <w:r>
          <w:rPr>
            <w:webHidden/>
          </w:rPr>
        </w:r>
        <w:r>
          <w:rPr>
            <w:webHidden/>
          </w:rPr>
          <w:fldChar w:fldCharType="separate"/>
        </w:r>
        <w:r>
          <w:rPr>
            <w:webHidden/>
          </w:rPr>
          <w:t>1</w:t>
        </w:r>
        <w:r>
          <w:rPr>
            <w:webHidden/>
          </w:rPr>
          <w:fldChar w:fldCharType="end"/>
        </w:r>
      </w:hyperlink>
    </w:p>
    <w:p w14:paraId="6110EA6A" w14:textId="47CC2A63" w:rsidR="00F85790" w:rsidRDefault="00F85790">
      <w:pPr>
        <w:pStyle w:val="TOC2"/>
        <w:rPr>
          <w:rFonts w:asciiTheme="minorHAnsi" w:eastAsiaTheme="minorEastAsia" w:hAnsiTheme="minorHAnsi" w:cstheme="minorBidi"/>
          <w:noProof/>
          <w:sz w:val="22"/>
          <w:szCs w:val="22"/>
          <w:lang w:eastAsia="en-ID"/>
        </w:rPr>
      </w:pPr>
      <w:hyperlink w:anchor="_Toc203061066" w:history="1">
        <w:r w:rsidRPr="00C54DD1">
          <w:rPr>
            <w:rStyle w:val="Hyperlink"/>
            <w:noProof/>
          </w:rPr>
          <w:t>A.</w:t>
        </w:r>
        <w:r>
          <w:rPr>
            <w:rFonts w:asciiTheme="minorHAnsi" w:eastAsiaTheme="minorEastAsia" w:hAnsiTheme="minorHAnsi" w:cstheme="minorBidi"/>
            <w:noProof/>
            <w:sz w:val="22"/>
            <w:szCs w:val="22"/>
            <w:lang w:eastAsia="en-ID"/>
          </w:rPr>
          <w:tab/>
        </w:r>
        <w:r w:rsidRPr="00C54DD1">
          <w:rPr>
            <w:rStyle w:val="Hyperlink"/>
            <w:noProof/>
          </w:rPr>
          <w:t>Latar Belakang</w:t>
        </w:r>
        <w:r>
          <w:rPr>
            <w:noProof/>
            <w:webHidden/>
          </w:rPr>
          <w:tab/>
        </w:r>
        <w:r>
          <w:rPr>
            <w:noProof/>
            <w:webHidden/>
          </w:rPr>
          <w:fldChar w:fldCharType="begin"/>
        </w:r>
        <w:r>
          <w:rPr>
            <w:noProof/>
            <w:webHidden/>
          </w:rPr>
          <w:instrText xml:space="preserve"> PAGEREF _Toc203061066 \h </w:instrText>
        </w:r>
        <w:r>
          <w:rPr>
            <w:noProof/>
            <w:webHidden/>
          </w:rPr>
        </w:r>
        <w:r>
          <w:rPr>
            <w:noProof/>
            <w:webHidden/>
          </w:rPr>
          <w:fldChar w:fldCharType="separate"/>
        </w:r>
        <w:r>
          <w:rPr>
            <w:noProof/>
            <w:webHidden/>
          </w:rPr>
          <w:t>1</w:t>
        </w:r>
        <w:r>
          <w:rPr>
            <w:noProof/>
            <w:webHidden/>
          </w:rPr>
          <w:fldChar w:fldCharType="end"/>
        </w:r>
      </w:hyperlink>
    </w:p>
    <w:p w14:paraId="60FDC397" w14:textId="3F9ECE0A" w:rsidR="00F85790" w:rsidRDefault="00F85790">
      <w:pPr>
        <w:pStyle w:val="TOC2"/>
        <w:rPr>
          <w:rFonts w:asciiTheme="minorHAnsi" w:eastAsiaTheme="minorEastAsia" w:hAnsiTheme="minorHAnsi" w:cstheme="minorBidi"/>
          <w:noProof/>
          <w:sz w:val="22"/>
          <w:szCs w:val="22"/>
          <w:lang w:eastAsia="en-ID"/>
        </w:rPr>
      </w:pPr>
      <w:hyperlink w:anchor="_Toc203061067" w:history="1">
        <w:r w:rsidRPr="00C54DD1">
          <w:rPr>
            <w:rStyle w:val="Hyperlink"/>
            <w:noProof/>
          </w:rPr>
          <w:t>B.</w:t>
        </w:r>
        <w:r>
          <w:rPr>
            <w:rFonts w:asciiTheme="minorHAnsi" w:eastAsiaTheme="minorEastAsia" w:hAnsiTheme="minorHAnsi" w:cstheme="minorBidi"/>
            <w:noProof/>
            <w:sz w:val="22"/>
            <w:szCs w:val="22"/>
            <w:lang w:eastAsia="en-ID"/>
          </w:rPr>
          <w:tab/>
        </w:r>
        <w:r w:rsidRPr="00C54DD1">
          <w:rPr>
            <w:rStyle w:val="Hyperlink"/>
            <w:noProof/>
          </w:rPr>
          <w:t>Rumusan Masalah</w:t>
        </w:r>
        <w:r>
          <w:rPr>
            <w:noProof/>
            <w:webHidden/>
          </w:rPr>
          <w:tab/>
        </w:r>
        <w:r>
          <w:rPr>
            <w:noProof/>
            <w:webHidden/>
          </w:rPr>
          <w:fldChar w:fldCharType="begin"/>
        </w:r>
        <w:r>
          <w:rPr>
            <w:noProof/>
            <w:webHidden/>
          </w:rPr>
          <w:instrText xml:space="preserve"> PAGEREF _Toc203061067 \h </w:instrText>
        </w:r>
        <w:r>
          <w:rPr>
            <w:noProof/>
            <w:webHidden/>
          </w:rPr>
        </w:r>
        <w:r>
          <w:rPr>
            <w:noProof/>
            <w:webHidden/>
          </w:rPr>
          <w:fldChar w:fldCharType="separate"/>
        </w:r>
        <w:r>
          <w:rPr>
            <w:noProof/>
            <w:webHidden/>
          </w:rPr>
          <w:t>6</w:t>
        </w:r>
        <w:r>
          <w:rPr>
            <w:noProof/>
            <w:webHidden/>
          </w:rPr>
          <w:fldChar w:fldCharType="end"/>
        </w:r>
      </w:hyperlink>
    </w:p>
    <w:p w14:paraId="024564F5" w14:textId="20E330F0" w:rsidR="00F85790" w:rsidRDefault="00F85790">
      <w:pPr>
        <w:pStyle w:val="TOC2"/>
        <w:rPr>
          <w:rFonts w:asciiTheme="minorHAnsi" w:eastAsiaTheme="minorEastAsia" w:hAnsiTheme="minorHAnsi" w:cstheme="minorBidi"/>
          <w:noProof/>
          <w:sz w:val="22"/>
          <w:szCs w:val="22"/>
          <w:lang w:eastAsia="en-ID"/>
        </w:rPr>
      </w:pPr>
      <w:hyperlink w:anchor="_Toc203061068" w:history="1">
        <w:r w:rsidRPr="00C54DD1">
          <w:rPr>
            <w:rStyle w:val="Hyperlink"/>
            <w:noProof/>
          </w:rPr>
          <w:t>C.</w:t>
        </w:r>
        <w:r>
          <w:rPr>
            <w:rFonts w:asciiTheme="minorHAnsi" w:eastAsiaTheme="minorEastAsia" w:hAnsiTheme="minorHAnsi" w:cstheme="minorBidi"/>
            <w:noProof/>
            <w:sz w:val="22"/>
            <w:szCs w:val="22"/>
            <w:lang w:eastAsia="en-ID"/>
          </w:rPr>
          <w:tab/>
        </w:r>
        <w:r w:rsidRPr="00C54DD1">
          <w:rPr>
            <w:rStyle w:val="Hyperlink"/>
            <w:noProof/>
          </w:rPr>
          <w:t>Tujuan Penelitian</w:t>
        </w:r>
        <w:r>
          <w:rPr>
            <w:noProof/>
            <w:webHidden/>
          </w:rPr>
          <w:tab/>
        </w:r>
        <w:r>
          <w:rPr>
            <w:noProof/>
            <w:webHidden/>
          </w:rPr>
          <w:fldChar w:fldCharType="begin"/>
        </w:r>
        <w:r>
          <w:rPr>
            <w:noProof/>
            <w:webHidden/>
          </w:rPr>
          <w:instrText xml:space="preserve"> PAGEREF _Toc203061068 \h </w:instrText>
        </w:r>
        <w:r>
          <w:rPr>
            <w:noProof/>
            <w:webHidden/>
          </w:rPr>
        </w:r>
        <w:r>
          <w:rPr>
            <w:noProof/>
            <w:webHidden/>
          </w:rPr>
          <w:fldChar w:fldCharType="separate"/>
        </w:r>
        <w:r>
          <w:rPr>
            <w:noProof/>
            <w:webHidden/>
          </w:rPr>
          <w:t>6</w:t>
        </w:r>
        <w:r>
          <w:rPr>
            <w:noProof/>
            <w:webHidden/>
          </w:rPr>
          <w:fldChar w:fldCharType="end"/>
        </w:r>
      </w:hyperlink>
    </w:p>
    <w:p w14:paraId="3B3EAA1A" w14:textId="37685557" w:rsidR="00F85790" w:rsidRDefault="00F85790">
      <w:pPr>
        <w:pStyle w:val="TOC2"/>
        <w:rPr>
          <w:rFonts w:asciiTheme="minorHAnsi" w:eastAsiaTheme="minorEastAsia" w:hAnsiTheme="minorHAnsi" w:cstheme="minorBidi"/>
          <w:noProof/>
          <w:sz w:val="22"/>
          <w:szCs w:val="22"/>
          <w:lang w:eastAsia="en-ID"/>
        </w:rPr>
      </w:pPr>
      <w:hyperlink w:anchor="_Toc203061069" w:history="1">
        <w:r w:rsidRPr="00C54DD1">
          <w:rPr>
            <w:rStyle w:val="Hyperlink"/>
            <w:noProof/>
          </w:rPr>
          <w:t>D.</w:t>
        </w:r>
        <w:r>
          <w:rPr>
            <w:rFonts w:asciiTheme="minorHAnsi" w:eastAsiaTheme="minorEastAsia" w:hAnsiTheme="minorHAnsi" w:cstheme="minorBidi"/>
            <w:noProof/>
            <w:sz w:val="22"/>
            <w:szCs w:val="22"/>
            <w:lang w:eastAsia="en-ID"/>
          </w:rPr>
          <w:tab/>
        </w:r>
        <w:r w:rsidRPr="00C54DD1">
          <w:rPr>
            <w:rStyle w:val="Hyperlink"/>
            <w:noProof/>
          </w:rPr>
          <w:t>Manfaat Penelitian</w:t>
        </w:r>
        <w:r>
          <w:rPr>
            <w:noProof/>
            <w:webHidden/>
          </w:rPr>
          <w:tab/>
        </w:r>
        <w:r>
          <w:rPr>
            <w:noProof/>
            <w:webHidden/>
          </w:rPr>
          <w:fldChar w:fldCharType="begin"/>
        </w:r>
        <w:r>
          <w:rPr>
            <w:noProof/>
            <w:webHidden/>
          </w:rPr>
          <w:instrText xml:space="preserve"> PAGEREF _Toc203061069 \h </w:instrText>
        </w:r>
        <w:r>
          <w:rPr>
            <w:noProof/>
            <w:webHidden/>
          </w:rPr>
        </w:r>
        <w:r>
          <w:rPr>
            <w:noProof/>
            <w:webHidden/>
          </w:rPr>
          <w:fldChar w:fldCharType="separate"/>
        </w:r>
        <w:r>
          <w:rPr>
            <w:noProof/>
            <w:webHidden/>
          </w:rPr>
          <w:t>6</w:t>
        </w:r>
        <w:r>
          <w:rPr>
            <w:noProof/>
            <w:webHidden/>
          </w:rPr>
          <w:fldChar w:fldCharType="end"/>
        </w:r>
      </w:hyperlink>
    </w:p>
    <w:p w14:paraId="6E106988" w14:textId="4D7D8D07" w:rsidR="00F85790" w:rsidRDefault="00F85790">
      <w:pPr>
        <w:pStyle w:val="TOC2"/>
        <w:rPr>
          <w:rFonts w:asciiTheme="minorHAnsi" w:eastAsiaTheme="minorEastAsia" w:hAnsiTheme="minorHAnsi" w:cstheme="minorBidi"/>
          <w:noProof/>
          <w:sz w:val="22"/>
          <w:szCs w:val="22"/>
          <w:lang w:eastAsia="en-ID"/>
        </w:rPr>
      </w:pPr>
      <w:hyperlink w:anchor="_Toc203061070" w:history="1">
        <w:r w:rsidRPr="00C54DD1">
          <w:rPr>
            <w:rStyle w:val="Hyperlink"/>
            <w:noProof/>
          </w:rPr>
          <w:t>E.</w:t>
        </w:r>
        <w:r>
          <w:rPr>
            <w:rFonts w:asciiTheme="minorHAnsi" w:eastAsiaTheme="minorEastAsia" w:hAnsiTheme="minorHAnsi" w:cstheme="minorBidi"/>
            <w:noProof/>
            <w:sz w:val="22"/>
            <w:szCs w:val="22"/>
            <w:lang w:eastAsia="en-ID"/>
          </w:rPr>
          <w:tab/>
        </w:r>
        <w:r w:rsidRPr="00C54DD1">
          <w:rPr>
            <w:rStyle w:val="Hyperlink"/>
            <w:noProof/>
          </w:rPr>
          <w:t>Tinjauan Pustaka</w:t>
        </w:r>
        <w:r>
          <w:rPr>
            <w:noProof/>
            <w:webHidden/>
          </w:rPr>
          <w:tab/>
        </w:r>
        <w:r>
          <w:rPr>
            <w:noProof/>
            <w:webHidden/>
          </w:rPr>
          <w:fldChar w:fldCharType="begin"/>
        </w:r>
        <w:r>
          <w:rPr>
            <w:noProof/>
            <w:webHidden/>
          </w:rPr>
          <w:instrText xml:space="preserve"> PAGEREF _Toc203061070 \h </w:instrText>
        </w:r>
        <w:r>
          <w:rPr>
            <w:noProof/>
            <w:webHidden/>
          </w:rPr>
        </w:r>
        <w:r>
          <w:rPr>
            <w:noProof/>
            <w:webHidden/>
          </w:rPr>
          <w:fldChar w:fldCharType="separate"/>
        </w:r>
        <w:r>
          <w:rPr>
            <w:noProof/>
            <w:webHidden/>
          </w:rPr>
          <w:t>7</w:t>
        </w:r>
        <w:r>
          <w:rPr>
            <w:noProof/>
            <w:webHidden/>
          </w:rPr>
          <w:fldChar w:fldCharType="end"/>
        </w:r>
      </w:hyperlink>
    </w:p>
    <w:p w14:paraId="06AD7F32" w14:textId="4767FA7D" w:rsidR="00F85790" w:rsidRDefault="00F85790">
      <w:pPr>
        <w:pStyle w:val="TOC2"/>
        <w:rPr>
          <w:rFonts w:asciiTheme="minorHAnsi" w:eastAsiaTheme="minorEastAsia" w:hAnsiTheme="minorHAnsi" w:cstheme="minorBidi"/>
          <w:noProof/>
          <w:sz w:val="22"/>
          <w:szCs w:val="22"/>
          <w:lang w:eastAsia="en-ID"/>
        </w:rPr>
      </w:pPr>
      <w:hyperlink w:anchor="_Toc203061071" w:history="1">
        <w:r w:rsidRPr="00C54DD1">
          <w:rPr>
            <w:rStyle w:val="Hyperlink"/>
            <w:noProof/>
          </w:rPr>
          <w:t>F.</w:t>
        </w:r>
        <w:r>
          <w:rPr>
            <w:rFonts w:asciiTheme="minorHAnsi" w:eastAsiaTheme="minorEastAsia" w:hAnsiTheme="minorHAnsi" w:cstheme="minorBidi"/>
            <w:noProof/>
            <w:sz w:val="22"/>
            <w:szCs w:val="22"/>
            <w:lang w:eastAsia="en-ID"/>
          </w:rPr>
          <w:tab/>
        </w:r>
        <w:r w:rsidRPr="00C54DD1">
          <w:rPr>
            <w:rStyle w:val="Hyperlink"/>
            <w:noProof/>
          </w:rPr>
          <w:t>Metode Penelitian</w:t>
        </w:r>
        <w:r>
          <w:rPr>
            <w:noProof/>
            <w:webHidden/>
          </w:rPr>
          <w:tab/>
        </w:r>
        <w:r>
          <w:rPr>
            <w:noProof/>
            <w:webHidden/>
          </w:rPr>
          <w:fldChar w:fldCharType="begin"/>
        </w:r>
        <w:r>
          <w:rPr>
            <w:noProof/>
            <w:webHidden/>
          </w:rPr>
          <w:instrText xml:space="preserve"> PAGEREF _Toc203061071 \h </w:instrText>
        </w:r>
        <w:r>
          <w:rPr>
            <w:noProof/>
            <w:webHidden/>
          </w:rPr>
        </w:r>
        <w:r>
          <w:rPr>
            <w:noProof/>
            <w:webHidden/>
          </w:rPr>
          <w:fldChar w:fldCharType="separate"/>
        </w:r>
        <w:r>
          <w:rPr>
            <w:noProof/>
            <w:webHidden/>
          </w:rPr>
          <w:t>10</w:t>
        </w:r>
        <w:r>
          <w:rPr>
            <w:noProof/>
            <w:webHidden/>
          </w:rPr>
          <w:fldChar w:fldCharType="end"/>
        </w:r>
      </w:hyperlink>
    </w:p>
    <w:p w14:paraId="48F54D26" w14:textId="2EFF6E5F" w:rsidR="00F85790" w:rsidRDefault="00F85790">
      <w:pPr>
        <w:pStyle w:val="TOC2"/>
        <w:rPr>
          <w:rFonts w:asciiTheme="minorHAnsi" w:eastAsiaTheme="minorEastAsia" w:hAnsiTheme="minorHAnsi" w:cstheme="minorBidi"/>
          <w:noProof/>
          <w:sz w:val="22"/>
          <w:szCs w:val="22"/>
          <w:lang w:eastAsia="en-ID"/>
        </w:rPr>
      </w:pPr>
      <w:hyperlink w:anchor="_Toc203061072" w:history="1">
        <w:r w:rsidRPr="00C54DD1">
          <w:rPr>
            <w:rStyle w:val="Hyperlink"/>
            <w:noProof/>
          </w:rPr>
          <w:t>G.</w:t>
        </w:r>
        <w:r>
          <w:rPr>
            <w:rFonts w:asciiTheme="minorHAnsi" w:eastAsiaTheme="minorEastAsia" w:hAnsiTheme="minorHAnsi" w:cstheme="minorBidi"/>
            <w:noProof/>
            <w:sz w:val="22"/>
            <w:szCs w:val="22"/>
            <w:lang w:eastAsia="en-ID"/>
          </w:rPr>
          <w:tab/>
        </w:r>
        <w:r w:rsidRPr="00C54DD1">
          <w:rPr>
            <w:rStyle w:val="Hyperlink"/>
            <w:noProof/>
          </w:rPr>
          <w:t>Sistematika Penulisan</w:t>
        </w:r>
        <w:r>
          <w:rPr>
            <w:noProof/>
            <w:webHidden/>
          </w:rPr>
          <w:tab/>
        </w:r>
        <w:r>
          <w:rPr>
            <w:noProof/>
            <w:webHidden/>
          </w:rPr>
          <w:fldChar w:fldCharType="begin"/>
        </w:r>
        <w:r>
          <w:rPr>
            <w:noProof/>
            <w:webHidden/>
          </w:rPr>
          <w:instrText xml:space="preserve"> PAGEREF _Toc203061072 \h </w:instrText>
        </w:r>
        <w:r>
          <w:rPr>
            <w:noProof/>
            <w:webHidden/>
          </w:rPr>
        </w:r>
        <w:r>
          <w:rPr>
            <w:noProof/>
            <w:webHidden/>
          </w:rPr>
          <w:fldChar w:fldCharType="separate"/>
        </w:r>
        <w:r>
          <w:rPr>
            <w:noProof/>
            <w:webHidden/>
          </w:rPr>
          <w:t>16</w:t>
        </w:r>
        <w:r>
          <w:rPr>
            <w:noProof/>
            <w:webHidden/>
          </w:rPr>
          <w:fldChar w:fldCharType="end"/>
        </w:r>
      </w:hyperlink>
    </w:p>
    <w:p w14:paraId="059D7630" w14:textId="1F8689BA" w:rsidR="00F85790" w:rsidRDefault="00F85790">
      <w:pPr>
        <w:pStyle w:val="TOC1"/>
        <w:rPr>
          <w:rFonts w:asciiTheme="minorHAnsi" w:eastAsiaTheme="minorEastAsia" w:hAnsiTheme="minorHAnsi" w:cstheme="minorBidi"/>
          <w:b w:val="0"/>
          <w:bCs w:val="0"/>
          <w:sz w:val="22"/>
          <w:szCs w:val="22"/>
          <w:lang w:eastAsia="en-ID"/>
        </w:rPr>
      </w:pPr>
      <w:hyperlink w:anchor="_Toc203061073" w:history="1">
        <w:r w:rsidRPr="00C54DD1">
          <w:rPr>
            <w:rStyle w:val="Hyperlink"/>
          </w:rPr>
          <w:t>BAB II KERANGKA TEORI</w:t>
        </w:r>
        <w:r>
          <w:rPr>
            <w:webHidden/>
          </w:rPr>
          <w:tab/>
        </w:r>
        <w:r>
          <w:rPr>
            <w:webHidden/>
          </w:rPr>
          <w:fldChar w:fldCharType="begin"/>
        </w:r>
        <w:r>
          <w:rPr>
            <w:webHidden/>
          </w:rPr>
          <w:instrText xml:space="preserve"> PAGEREF _Toc203061073 \h </w:instrText>
        </w:r>
        <w:r>
          <w:rPr>
            <w:webHidden/>
          </w:rPr>
        </w:r>
        <w:r>
          <w:rPr>
            <w:webHidden/>
          </w:rPr>
          <w:fldChar w:fldCharType="separate"/>
        </w:r>
        <w:r>
          <w:rPr>
            <w:webHidden/>
          </w:rPr>
          <w:t>17</w:t>
        </w:r>
        <w:r>
          <w:rPr>
            <w:webHidden/>
          </w:rPr>
          <w:fldChar w:fldCharType="end"/>
        </w:r>
      </w:hyperlink>
    </w:p>
    <w:p w14:paraId="04CBB894" w14:textId="4E3BDCDA" w:rsidR="00F85790" w:rsidRDefault="00F85790">
      <w:pPr>
        <w:pStyle w:val="TOC2"/>
        <w:rPr>
          <w:rFonts w:asciiTheme="minorHAnsi" w:eastAsiaTheme="minorEastAsia" w:hAnsiTheme="minorHAnsi" w:cstheme="minorBidi"/>
          <w:noProof/>
          <w:sz w:val="22"/>
          <w:szCs w:val="22"/>
          <w:lang w:eastAsia="en-ID"/>
        </w:rPr>
      </w:pPr>
      <w:hyperlink w:anchor="_Toc203061074" w:history="1">
        <w:r w:rsidRPr="00C54DD1">
          <w:rPr>
            <w:rStyle w:val="Hyperlink"/>
            <w:noProof/>
          </w:rPr>
          <w:t>A.</w:t>
        </w:r>
        <w:r>
          <w:rPr>
            <w:rFonts w:asciiTheme="minorHAnsi" w:eastAsiaTheme="minorEastAsia" w:hAnsiTheme="minorHAnsi" w:cstheme="minorBidi"/>
            <w:noProof/>
            <w:sz w:val="22"/>
            <w:szCs w:val="22"/>
            <w:lang w:eastAsia="en-ID"/>
          </w:rPr>
          <w:tab/>
        </w:r>
        <w:r w:rsidRPr="00C54DD1">
          <w:rPr>
            <w:rStyle w:val="Hyperlink"/>
            <w:noProof/>
          </w:rPr>
          <w:t>Nilai-nilai Bimbingan Agama Islam</w:t>
        </w:r>
        <w:r>
          <w:rPr>
            <w:noProof/>
            <w:webHidden/>
          </w:rPr>
          <w:tab/>
        </w:r>
        <w:r>
          <w:rPr>
            <w:noProof/>
            <w:webHidden/>
          </w:rPr>
          <w:fldChar w:fldCharType="begin"/>
        </w:r>
        <w:r>
          <w:rPr>
            <w:noProof/>
            <w:webHidden/>
          </w:rPr>
          <w:instrText xml:space="preserve"> PAGEREF _Toc203061074 \h </w:instrText>
        </w:r>
        <w:r>
          <w:rPr>
            <w:noProof/>
            <w:webHidden/>
          </w:rPr>
        </w:r>
        <w:r>
          <w:rPr>
            <w:noProof/>
            <w:webHidden/>
          </w:rPr>
          <w:fldChar w:fldCharType="separate"/>
        </w:r>
        <w:r>
          <w:rPr>
            <w:noProof/>
            <w:webHidden/>
          </w:rPr>
          <w:t>17</w:t>
        </w:r>
        <w:r>
          <w:rPr>
            <w:noProof/>
            <w:webHidden/>
          </w:rPr>
          <w:fldChar w:fldCharType="end"/>
        </w:r>
      </w:hyperlink>
    </w:p>
    <w:p w14:paraId="1674AE88" w14:textId="393666AF" w:rsidR="00F85790" w:rsidRDefault="00F85790">
      <w:pPr>
        <w:pStyle w:val="TOC2"/>
        <w:rPr>
          <w:rFonts w:asciiTheme="minorHAnsi" w:eastAsiaTheme="minorEastAsia" w:hAnsiTheme="minorHAnsi" w:cstheme="minorBidi"/>
          <w:noProof/>
          <w:sz w:val="22"/>
          <w:szCs w:val="22"/>
          <w:lang w:eastAsia="en-ID"/>
        </w:rPr>
      </w:pPr>
      <w:hyperlink w:anchor="_Toc203061075" w:history="1">
        <w:r w:rsidRPr="00C54DD1">
          <w:rPr>
            <w:rStyle w:val="Hyperlink"/>
            <w:noProof/>
          </w:rPr>
          <w:t>B.</w:t>
        </w:r>
        <w:r>
          <w:rPr>
            <w:rFonts w:asciiTheme="minorHAnsi" w:eastAsiaTheme="minorEastAsia" w:hAnsiTheme="minorHAnsi" w:cstheme="minorBidi"/>
            <w:noProof/>
            <w:sz w:val="22"/>
            <w:szCs w:val="22"/>
            <w:lang w:eastAsia="en-ID"/>
          </w:rPr>
          <w:tab/>
        </w:r>
        <w:r w:rsidRPr="00C54DD1">
          <w:rPr>
            <w:rStyle w:val="Hyperlink"/>
            <w:noProof/>
          </w:rPr>
          <w:t>Film Animasi</w:t>
        </w:r>
        <w:r>
          <w:rPr>
            <w:noProof/>
            <w:webHidden/>
          </w:rPr>
          <w:tab/>
        </w:r>
        <w:r>
          <w:rPr>
            <w:noProof/>
            <w:webHidden/>
          </w:rPr>
          <w:fldChar w:fldCharType="begin"/>
        </w:r>
        <w:r>
          <w:rPr>
            <w:noProof/>
            <w:webHidden/>
          </w:rPr>
          <w:instrText xml:space="preserve"> PAGEREF _Toc203061075 \h </w:instrText>
        </w:r>
        <w:r>
          <w:rPr>
            <w:noProof/>
            <w:webHidden/>
          </w:rPr>
        </w:r>
        <w:r>
          <w:rPr>
            <w:noProof/>
            <w:webHidden/>
          </w:rPr>
          <w:fldChar w:fldCharType="separate"/>
        </w:r>
        <w:r>
          <w:rPr>
            <w:noProof/>
            <w:webHidden/>
          </w:rPr>
          <w:t>32</w:t>
        </w:r>
        <w:r>
          <w:rPr>
            <w:noProof/>
            <w:webHidden/>
          </w:rPr>
          <w:fldChar w:fldCharType="end"/>
        </w:r>
      </w:hyperlink>
    </w:p>
    <w:p w14:paraId="155843B1" w14:textId="6B981506" w:rsidR="00F85790" w:rsidRDefault="00F85790">
      <w:pPr>
        <w:pStyle w:val="TOC2"/>
        <w:rPr>
          <w:rFonts w:asciiTheme="minorHAnsi" w:eastAsiaTheme="minorEastAsia" w:hAnsiTheme="minorHAnsi" w:cstheme="minorBidi"/>
          <w:noProof/>
          <w:sz w:val="22"/>
          <w:szCs w:val="22"/>
          <w:lang w:eastAsia="en-ID"/>
        </w:rPr>
      </w:pPr>
      <w:hyperlink w:anchor="_Toc203061076" w:history="1">
        <w:r w:rsidRPr="00C54DD1">
          <w:rPr>
            <w:rStyle w:val="Hyperlink"/>
            <w:noProof/>
          </w:rPr>
          <w:t>C.</w:t>
        </w:r>
        <w:r>
          <w:rPr>
            <w:rFonts w:asciiTheme="minorHAnsi" w:eastAsiaTheme="minorEastAsia" w:hAnsiTheme="minorHAnsi" w:cstheme="minorBidi"/>
            <w:noProof/>
            <w:sz w:val="22"/>
            <w:szCs w:val="22"/>
            <w:lang w:eastAsia="en-ID"/>
          </w:rPr>
          <w:tab/>
        </w:r>
        <w:r w:rsidRPr="00C54DD1">
          <w:rPr>
            <w:rStyle w:val="Hyperlink"/>
            <w:noProof/>
          </w:rPr>
          <w:t>Urgensi dan Relevansi Nilai-Nilai Bimbingan Agama Islam dalam Film Animasi Riko the Series Season 3</w:t>
        </w:r>
        <w:r>
          <w:rPr>
            <w:noProof/>
            <w:webHidden/>
          </w:rPr>
          <w:tab/>
        </w:r>
        <w:r>
          <w:rPr>
            <w:noProof/>
            <w:webHidden/>
          </w:rPr>
          <w:fldChar w:fldCharType="begin"/>
        </w:r>
        <w:r>
          <w:rPr>
            <w:noProof/>
            <w:webHidden/>
          </w:rPr>
          <w:instrText xml:space="preserve"> PAGEREF _Toc203061076 \h </w:instrText>
        </w:r>
        <w:r>
          <w:rPr>
            <w:noProof/>
            <w:webHidden/>
          </w:rPr>
        </w:r>
        <w:r>
          <w:rPr>
            <w:noProof/>
            <w:webHidden/>
          </w:rPr>
          <w:fldChar w:fldCharType="separate"/>
        </w:r>
        <w:r>
          <w:rPr>
            <w:noProof/>
            <w:webHidden/>
          </w:rPr>
          <w:t>36</w:t>
        </w:r>
        <w:r>
          <w:rPr>
            <w:noProof/>
            <w:webHidden/>
          </w:rPr>
          <w:fldChar w:fldCharType="end"/>
        </w:r>
      </w:hyperlink>
    </w:p>
    <w:p w14:paraId="76299E30" w14:textId="0D0D042D" w:rsidR="00F85790" w:rsidRDefault="00F85790">
      <w:pPr>
        <w:pStyle w:val="TOC1"/>
        <w:rPr>
          <w:rFonts w:asciiTheme="minorHAnsi" w:eastAsiaTheme="minorEastAsia" w:hAnsiTheme="minorHAnsi" w:cstheme="minorBidi"/>
          <w:b w:val="0"/>
          <w:bCs w:val="0"/>
          <w:sz w:val="22"/>
          <w:szCs w:val="22"/>
          <w:lang w:eastAsia="en-ID"/>
        </w:rPr>
      </w:pPr>
      <w:hyperlink w:anchor="_Toc203061077" w:history="1">
        <w:r w:rsidRPr="00C54DD1">
          <w:rPr>
            <w:rStyle w:val="Hyperlink"/>
          </w:rPr>
          <w:t>BAB III GAMBARAN UMUM OBYEK DAN HASIL PENELITIAN</w:t>
        </w:r>
        <w:r>
          <w:rPr>
            <w:webHidden/>
          </w:rPr>
          <w:tab/>
        </w:r>
        <w:r>
          <w:rPr>
            <w:webHidden/>
          </w:rPr>
          <w:fldChar w:fldCharType="begin"/>
        </w:r>
        <w:r>
          <w:rPr>
            <w:webHidden/>
          </w:rPr>
          <w:instrText xml:space="preserve"> PAGEREF _Toc203061077 \h </w:instrText>
        </w:r>
        <w:r>
          <w:rPr>
            <w:webHidden/>
          </w:rPr>
        </w:r>
        <w:r>
          <w:rPr>
            <w:webHidden/>
          </w:rPr>
          <w:fldChar w:fldCharType="separate"/>
        </w:r>
        <w:r>
          <w:rPr>
            <w:webHidden/>
          </w:rPr>
          <w:t>39</w:t>
        </w:r>
        <w:r>
          <w:rPr>
            <w:webHidden/>
          </w:rPr>
          <w:fldChar w:fldCharType="end"/>
        </w:r>
      </w:hyperlink>
    </w:p>
    <w:p w14:paraId="35A67CD1" w14:textId="1DE47F4B" w:rsidR="00F85790" w:rsidRDefault="00F85790">
      <w:pPr>
        <w:pStyle w:val="TOC2"/>
        <w:rPr>
          <w:rFonts w:asciiTheme="minorHAnsi" w:eastAsiaTheme="minorEastAsia" w:hAnsiTheme="minorHAnsi" w:cstheme="minorBidi"/>
          <w:noProof/>
          <w:sz w:val="22"/>
          <w:szCs w:val="22"/>
          <w:lang w:eastAsia="en-ID"/>
        </w:rPr>
      </w:pPr>
      <w:hyperlink w:anchor="_Toc203061078" w:history="1">
        <w:r w:rsidRPr="00C54DD1">
          <w:rPr>
            <w:rStyle w:val="Hyperlink"/>
            <w:noProof/>
          </w:rPr>
          <w:t>A.</w:t>
        </w:r>
        <w:r>
          <w:rPr>
            <w:rFonts w:asciiTheme="minorHAnsi" w:eastAsiaTheme="minorEastAsia" w:hAnsiTheme="minorHAnsi" w:cstheme="minorBidi"/>
            <w:noProof/>
            <w:sz w:val="22"/>
            <w:szCs w:val="22"/>
            <w:lang w:eastAsia="en-ID"/>
          </w:rPr>
          <w:tab/>
        </w:r>
        <w:r w:rsidRPr="00C54DD1">
          <w:rPr>
            <w:rStyle w:val="Hyperlink"/>
            <w:noProof/>
          </w:rPr>
          <w:t>Profil Film Animasi Riko The Series</w:t>
        </w:r>
        <w:r>
          <w:rPr>
            <w:noProof/>
            <w:webHidden/>
          </w:rPr>
          <w:tab/>
        </w:r>
        <w:r>
          <w:rPr>
            <w:noProof/>
            <w:webHidden/>
          </w:rPr>
          <w:fldChar w:fldCharType="begin"/>
        </w:r>
        <w:r>
          <w:rPr>
            <w:noProof/>
            <w:webHidden/>
          </w:rPr>
          <w:instrText xml:space="preserve"> PAGEREF _Toc203061078 \h </w:instrText>
        </w:r>
        <w:r>
          <w:rPr>
            <w:noProof/>
            <w:webHidden/>
          </w:rPr>
        </w:r>
        <w:r>
          <w:rPr>
            <w:noProof/>
            <w:webHidden/>
          </w:rPr>
          <w:fldChar w:fldCharType="separate"/>
        </w:r>
        <w:r>
          <w:rPr>
            <w:noProof/>
            <w:webHidden/>
          </w:rPr>
          <w:t>39</w:t>
        </w:r>
        <w:r>
          <w:rPr>
            <w:noProof/>
            <w:webHidden/>
          </w:rPr>
          <w:fldChar w:fldCharType="end"/>
        </w:r>
      </w:hyperlink>
    </w:p>
    <w:p w14:paraId="4F0F2E9F" w14:textId="57E539B1" w:rsidR="00F85790" w:rsidRDefault="00F85790">
      <w:pPr>
        <w:pStyle w:val="TOC2"/>
        <w:rPr>
          <w:rFonts w:asciiTheme="minorHAnsi" w:eastAsiaTheme="minorEastAsia" w:hAnsiTheme="minorHAnsi" w:cstheme="minorBidi"/>
          <w:noProof/>
          <w:sz w:val="22"/>
          <w:szCs w:val="22"/>
          <w:lang w:eastAsia="en-ID"/>
        </w:rPr>
      </w:pPr>
      <w:hyperlink w:anchor="_Toc203061079" w:history="1">
        <w:r w:rsidRPr="00C54DD1">
          <w:rPr>
            <w:rStyle w:val="Hyperlink"/>
            <w:noProof/>
          </w:rPr>
          <w:t>B.</w:t>
        </w:r>
        <w:r>
          <w:rPr>
            <w:rFonts w:asciiTheme="minorHAnsi" w:eastAsiaTheme="minorEastAsia" w:hAnsiTheme="minorHAnsi" w:cstheme="minorBidi"/>
            <w:noProof/>
            <w:sz w:val="22"/>
            <w:szCs w:val="22"/>
            <w:lang w:eastAsia="en-ID"/>
          </w:rPr>
          <w:tab/>
        </w:r>
        <w:r w:rsidRPr="00C54DD1">
          <w:rPr>
            <w:rStyle w:val="Hyperlink"/>
            <w:noProof/>
          </w:rPr>
          <w:t>Nilai-nilai Bimbingan Agama Islam Dalam Film Animasi Riko The Series Season 3 (Kado Istimewa, Masih Boleh Puasa Gak?, Makan Pakai Tangan Kanan, Sholat Awal Waktu)</w:t>
        </w:r>
        <w:r>
          <w:rPr>
            <w:noProof/>
            <w:webHidden/>
          </w:rPr>
          <w:tab/>
        </w:r>
        <w:r>
          <w:rPr>
            <w:noProof/>
            <w:webHidden/>
          </w:rPr>
          <w:fldChar w:fldCharType="begin"/>
        </w:r>
        <w:r>
          <w:rPr>
            <w:noProof/>
            <w:webHidden/>
          </w:rPr>
          <w:instrText xml:space="preserve"> PAGEREF _Toc203061079 \h </w:instrText>
        </w:r>
        <w:r>
          <w:rPr>
            <w:noProof/>
            <w:webHidden/>
          </w:rPr>
        </w:r>
        <w:r>
          <w:rPr>
            <w:noProof/>
            <w:webHidden/>
          </w:rPr>
          <w:fldChar w:fldCharType="separate"/>
        </w:r>
        <w:r>
          <w:rPr>
            <w:noProof/>
            <w:webHidden/>
          </w:rPr>
          <w:t>41</w:t>
        </w:r>
        <w:r>
          <w:rPr>
            <w:noProof/>
            <w:webHidden/>
          </w:rPr>
          <w:fldChar w:fldCharType="end"/>
        </w:r>
      </w:hyperlink>
    </w:p>
    <w:p w14:paraId="147C7BA8" w14:textId="4F0276C7" w:rsidR="00F85790" w:rsidRDefault="00F85790">
      <w:pPr>
        <w:pStyle w:val="TOC1"/>
        <w:rPr>
          <w:rFonts w:asciiTheme="minorHAnsi" w:eastAsiaTheme="minorEastAsia" w:hAnsiTheme="minorHAnsi" w:cstheme="minorBidi"/>
          <w:b w:val="0"/>
          <w:bCs w:val="0"/>
          <w:sz w:val="22"/>
          <w:szCs w:val="22"/>
          <w:lang w:eastAsia="en-ID"/>
        </w:rPr>
      </w:pPr>
      <w:hyperlink w:anchor="_Toc203061080" w:history="1">
        <w:r w:rsidRPr="00C54DD1">
          <w:rPr>
            <w:rStyle w:val="Hyperlink"/>
          </w:rPr>
          <w:t>BAB IV ANALISIS DATA PENELITIAN</w:t>
        </w:r>
        <w:r>
          <w:rPr>
            <w:webHidden/>
          </w:rPr>
          <w:tab/>
        </w:r>
        <w:r>
          <w:rPr>
            <w:webHidden/>
          </w:rPr>
          <w:fldChar w:fldCharType="begin"/>
        </w:r>
        <w:r>
          <w:rPr>
            <w:webHidden/>
          </w:rPr>
          <w:instrText xml:space="preserve"> PAGEREF _Toc203061080 \h </w:instrText>
        </w:r>
        <w:r>
          <w:rPr>
            <w:webHidden/>
          </w:rPr>
        </w:r>
        <w:r>
          <w:rPr>
            <w:webHidden/>
          </w:rPr>
          <w:fldChar w:fldCharType="separate"/>
        </w:r>
        <w:r>
          <w:rPr>
            <w:webHidden/>
          </w:rPr>
          <w:t>55</w:t>
        </w:r>
        <w:r>
          <w:rPr>
            <w:webHidden/>
          </w:rPr>
          <w:fldChar w:fldCharType="end"/>
        </w:r>
      </w:hyperlink>
    </w:p>
    <w:p w14:paraId="06A0931B" w14:textId="72AF0415" w:rsidR="00F85790" w:rsidRDefault="00F85790">
      <w:pPr>
        <w:pStyle w:val="TOC2"/>
        <w:rPr>
          <w:rFonts w:asciiTheme="minorHAnsi" w:eastAsiaTheme="minorEastAsia" w:hAnsiTheme="minorHAnsi" w:cstheme="minorBidi"/>
          <w:noProof/>
          <w:sz w:val="22"/>
          <w:szCs w:val="22"/>
          <w:lang w:eastAsia="en-ID"/>
        </w:rPr>
      </w:pPr>
      <w:hyperlink w:anchor="_Toc203061081" w:history="1">
        <w:r w:rsidRPr="00C54DD1">
          <w:rPr>
            <w:rStyle w:val="Hyperlink"/>
            <w:noProof/>
          </w:rPr>
          <w:t>A.</w:t>
        </w:r>
        <w:r>
          <w:rPr>
            <w:rFonts w:asciiTheme="minorHAnsi" w:eastAsiaTheme="minorEastAsia" w:hAnsiTheme="minorHAnsi" w:cstheme="minorBidi"/>
            <w:noProof/>
            <w:sz w:val="22"/>
            <w:szCs w:val="22"/>
            <w:lang w:eastAsia="en-ID"/>
          </w:rPr>
          <w:tab/>
        </w:r>
        <w:r w:rsidRPr="00C54DD1">
          <w:rPr>
            <w:rStyle w:val="Hyperlink"/>
            <w:noProof/>
          </w:rPr>
          <w:t>Analisis Nilai-Nilai Bimbingan Agama Islam Dalam Film Animasi Riko The Series Season 3</w:t>
        </w:r>
        <w:r>
          <w:rPr>
            <w:noProof/>
            <w:webHidden/>
          </w:rPr>
          <w:tab/>
        </w:r>
        <w:r>
          <w:rPr>
            <w:noProof/>
            <w:webHidden/>
          </w:rPr>
          <w:fldChar w:fldCharType="begin"/>
        </w:r>
        <w:r>
          <w:rPr>
            <w:noProof/>
            <w:webHidden/>
          </w:rPr>
          <w:instrText xml:space="preserve"> PAGEREF _Toc203061081 \h </w:instrText>
        </w:r>
        <w:r>
          <w:rPr>
            <w:noProof/>
            <w:webHidden/>
          </w:rPr>
        </w:r>
        <w:r>
          <w:rPr>
            <w:noProof/>
            <w:webHidden/>
          </w:rPr>
          <w:fldChar w:fldCharType="separate"/>
        </w:r>
        <w:r>
          <w:rPr>
            <w:noProof/>
            <w:webHidden/>
          </w:rPr>
          <w:t>55</w:t>
        </w:r>
        <w:r>
          <w:rPr>
            <w:noProof/>
            <w:webHidden/>
          </w:rPr>
          <w:fldChar w:fldCharType="end"/>
        </w:r>
      </w:hyperlink>
    </w:p>
    <w:p w14:paraId="593839B1" w14:textId="2029A751" w:rsidR="00F85790" w:rsidRDefault="00F85790">
      <w:pPr>
        <w:pStyle w:val="TOC1"/>
        <w:rPr>
          <w:rFonts w:asciiTheme="minorHAnsi" w:eastAsiaTheme="minorEastAsia" w:hAnsiTheme="minorHAnsi" w:cstheme="minorBidi"/>
          <w:b w:val="0"/>
          <w:bCs w:val="0"/>
          <w:sz w:val="22"/>
          <w:szCs w:val="22"/>
          <w:lang w:eastAsia="en-ID"/>
        </w:rPr>
      </w:pPr>
      <w:hyperlink w:anchor="_Toc203061082" w:history="1">
        <w:r w:rsidRPr="00C54DD1">
          <w:rPr>
            <w:rStyle w:val="Hyperlink"/>
          </w:rPr>
          <w:t>BAB V PENUTUP</w:t>
        </w:r>
        <w:r>
          <w:rPr>
            <w:webHidden/>
          </w:rPr>
          <w:tab/>
        </w:r>
        <w:r>
          <w:rPr>
            <w:webHidden/>
          </w:rPr>
          <w:fldChar w:fldCharType="begin"/>
        </w:r>
        <w:r>
          <w:rPr>
            <w:webHidden/>
          </w:rPr>
          <w:instrText xml:space="preserve"> PAGEREF _Toc203061082 \h </w:instrText>
        </w:r>
        <w:r>
          <w:rPr>
            <w:webHidden/>
          </w:rPr>
        </w:r>
        <w:r>
          <w:rPr>
            <w:webHidden/>
          </w:rPr>
          <w:fldChar w:fldCharType="separate"/>
        </w:r>
        <w:r>
          <w:rPr>
            <w:webHidden/>
          </w:rPr>
          <w:t>68</w:t>
        </w:r>
        <w:r>
          <w:rPr>
            <w:webHidden/>
          </w:rPr>
          <w:fldChar w:fldCharType="end"/>
        </w:r>
      </w:hyperlink>
    </w:p>
    <w:p w14:paraId="5D0A0EB2" w14:textId="0ACA6F94" w:rsidR="00F85790" w:rsidRDefault="00F85790">
      <w:pPr>
        <w:pStyle w:val="TOC2"/>
        <w:rPr>
          <w:rFonts w:asciiTheme="minorHAnsi" w:eastAsiaTheme="minorEastAsia" w:hAnsiTheme="minorHAnsi" w:cstheme="minorBidi"/>
          <w:noProof/>
          <w:sz w:val="22"/>
          <w:szCs w:val="22"/>
          <w:lang w:eastAsia="en-ID"/>
        </w:rPr>
      </w:pPr>
      <w:hyperlink w:anchor="_Toc203061083" w:history="1">
        <w:r w:rsidRPr="00C54DD1">
          <w:rPr>
            <w:rStyle w:val="Hyperlink"/>
            <w:noProof/>
            <w:lang w:eastAsia="en-ID"/>
          </w:rPr>
          <w:t>A.</w:t>
        </w:r>
        <w:r>
          <w:rPr>
            <w:rFonts w:asciiTheme="minorHAnsi" w:eastAsiaTheme="minorEastAsia" w:hAnsiTheme="minorHAnsi" w:cstheme="minorBidi"/>
            <w:noProof/>
            <w:sz w:val="22"/>
            <w:szCs w:val="22"/>
            <w:lang w:eastAsia="en-ID"/>
          </w:rPr>
          <w:tab/>
        </w:r>
        <w:r w:rsidRPr="00C54DD1">
          <w:rPr>
            <w:rStyle w:val="Hyperlink"/>
            <w:noProof/>
            <w:lang w:eastAsia="en-ID"/>
          </w:rPr>
          <w:t>Kesimpulan</w:t>
        </w:r>
        <w:r>
          <w:rPr>
            <w:noProof/>
            <w:webHidden/>
          </w:rPr>
          <w:tab/>
        </w:r>
        <w:r>
          <w:rPr>
            <w:noProof/>
            <w:webHidden/>
          </w:rPr>
          <w:fldChar w:fldCharType="begin"/>
        </w:r>
        <w:r>
          <w:rPr>
            <w:noProof/>
            <w:webHidden/>
          </w:rPr>
          <w:instrText xml:space="preserve"> PAGEREF _Toc203061083 \h </w:instrText>
        </w:r>
        <w:r>
          <w:rPr>
            <w:noProof/>
            <w:webHidden/>
          </w:rPr>
        </w:r>
        <w:r>
          <w:rPr>
            <w:noProof/>
            <w:webHidden/>
          </w:rPr>
          <w:fldChar w:fldCharType="separate"/>
        </w:r>
        <w:r>
          <w:rPr>
            <w:noProof/>
            <w:webHidden/>
          </w:rPr>
          <w:t>68</w:t>
        </w:r>
        <w:r>
          <w:rPr>
            <w:noProof/>
            <w:webHidden/>
          </w:rPr>
          <w:fldChar w:fldCharType="end"/>
        </w:r>
      </w:hyperlink>
    </w:p>
    <w:p w14:paraId="65E2A2DF" w14:textId="7ACC7226" w:rsidR="00F85790" w:rsidRDefault="00F85790">
      <w:pPr>
        <w:pStyle w:val="TOC2"/>
        <w:rPr>
          <w:rFonts w:asciiTheme="minorHAnsi" w:eastAsiaTheme="minorEastAsia" w:hAnsiTheme="minorHAnsi" w:cstheme="minorBidi"/>
          <w:noProof/>
          <w:sz w:val="22"/>
          <w:szCs w:val="22"/>
          <w:lang w:eastAsia="en-ID"/>
        </w:rPr>
      </w:pPr>
      <w:hyperlink w:anchor="_Toc203061084" w:history="1">
        <w:r w:rsidRPr="00C54DD1">
          <w:rPr>
            <w:rStyle w:val="Hyperlink"/>
            <w:noProof/>
            <w:lang w:eastAsia="en-ID"/>
          </w:rPr>
          <w:t>B.</w:t>
        </w:r>
        <w:r>
          <w:rPr>
            <w:rFonts w:asciiTheme="minorHAnsi" w:eastAsiaTheme="minorEastAsia" w:hAnsiTheme="minorHAnsi" w:cstheme="minorBidi"/>
            <w:noProof/>
            <w:sz w:val="22"/>
            <w:szCs w:val="22"/>
            <w:lang w:eastAsia="en-ID"/>
          </w:rPr>
          <w:tab/>
        </w:r>
        <w:r w:rsidRPr="00C54DD1">
          <w:rPr>
            <w:rStyle w:val="Hyperlink"/>
            <w:noProof/>
            <w:lang w:eastAsia="en-ID"/>
          </w:rPr>
          <w:t>Saran</w:t>
        </w:r>
        <w:r>
          <w:rPr>
            <w:noProof/>
            <w:webHidden/>
          </w:rPr>
          <w:tab/>
        </w:r>
        <w:r>
          <w:rPr>
            <w:noProof/>
            <w:webHidden/>
          </w:rPr>
          <w:fldChar w:fldCharType="begin"/>
        </w:r>
        <w:r>
          <w:rPr>
            <w:noProof/>
            <w:webHidden/>
          </w:rPr>
          <w:instrText xml:space="preserve"> PAGEREF _Toc203061084 \h </w:instrText>
        </w:r>
        <w:r>
          <w:rPr>
            <w:noProof/>
            <w:webHidden/>
          </w:rPr>
        </w:r>
        <w:r>
          <w:rPr>
            <w:noProof/>
            <w:webHidden/>
          </w:rPr>
          <w:fldChar w:fldCharType="separate"/>
        </w:r>
        <w:r>
          <w:rPr>
            <w:noProof/>
            <w:webHidden/>
          </w:rPr>
          <w:t>69</w:t>
        </w:r>
        <w:r>
          <w:rPr>
            <w:noProof/>
            <w:webHidden/>
          </w:rPr>
          <w:fldChar w:fldCharType="end"/>
        </w:r>
      </w:hyperlink>
    </w:p>
    <w:p w14:paraId="428F278B" w14:textId="49472566" w:rsidR="00F85790" w:rsidRDefault="00F85790">
      <w:pPr>
        <w:pStyle w:val="TOC2"/>
        <w:rPr>
          <w:rFonts w:asciiTheme="minorHAnsi" w:eastAsiaTheme="minorEastAsia" w:hAnsiTheme="minorHAnsi" w:cstheme="minorBidi"/>
          <w:noProof/>
          <w:sz w:val="22"/>
          <w:szCs w:val="22"/>
          <w:lang w:eastAsia="en-ID"/>
        </w:rPr>
      </w:pPr>
      <w:hyperlink w:anchor="_Toc203061085" w:history="1">
        <w:r w:rsidRPr="00C54DD1">
          <w:rPr>
            <w:rStyle w:val="Hyperlink"/>
            <w:noProof/>
          </w:rPr>
          <w:t>C.</w:t>
        </w:r>
        <w:r>
          <w:rPr>
            <w:rFonts w:asciiTheme="minorHAnsi" w:eastAsiaTheme="minorEastAsia" w:hAnsiTheme="minorHAnsi" w:cstheme="minorBidi"/>
            <w:noProof/>
            <w:sz w:val="22"/>
            <w:szCs w:val="22"/>
            <w:lang w:eastAsia="en-ID"/>
          </w:rPr>
          <w:tab/>
        </w:r>
        <w:r w:rsidRPr="00C54DD1">
          <w:rPr>
            <w:rStyle w:val="Hyperlink"/>
            <w:noProof/>
          </w:rPr>
          <w:t>Penutup</w:t>
        </w:r>
        <w:r>
          <w:rPr>
            <w:noProof/>
            <w:webHidden/>
          </w:rPr>
          <w:tab/>
        </w:r>
        <w:r>
          <w:rPr>
            <w:noProof/>
            <w:webHidden/>
          </w:rPr>
          <w:fldChar w:fldCharType="begin"/>
        </w:r>
        <w:r>
          <w:rPr>
            <w:noProof/>
            <w:webHidden/>
          </w:rPr>
          <w:instrText xml:space="preserve"> PAGEREF _Toc203061085 \h </w:instrText>
        </w:r>
        <w:r>
          <w:rPr>
            <w:noProof/>
            <w:webHidden/>
          </w:rPr>
        </w:r>
        <w:r>
          <w:rPr>
            <w:noProof/>
            <w:webHidden/>
          </w:rPr>
          <w:fldChar w:fldCharType="separate"/>
        </w:r>
        <w:r>
          <w:rPr>
            <w:noProof/>
            <w:webHidden/>
          </w:rPr>
          <w:t>69</w:t>
        </w:r>
        <w:r>
          <w:rPr>
            <w:noProof/>
            <w:webHidden/>
          </w:rPr>
          <w:fldChar w:fldCharType="end"/>
        </w:r>
      </w:hyperlink>
    </w:p>
    <w:p w14:paraId="08ECD3DE" w14:textId="245112FE" w:rsidR="00F85790" w:rsidRDefault="00F85790">
      <w:pPr>
        <w:pStyle w:val="TOC2"/>
        <w:rPr>
          <w:rFonts w:asciiTheme="minorHAnsi" w:eastAsiaTheme="minorEastAsia" w:hAnsiTheme="minorHAnsi" w:cstheme="minorBidi"/>
          <w:noProof/>
          <w:sz w:val="22"/>
          <w:szCs w:val="22"/>
          <w:lang w:eastAsia="en-ID"/>
        </w:rPr>
      </w:pPr>
      <w:hyperlink w:anchor="_Toc203061086" w:history="1">
        <w:r w:rsidRPr="00C54DD1">
          <w:rPr>
            <w:rStyle w:val="Hyperlink"/>
            <w:noProof/>
          </w:rPr>
          <w:t>DAFTAR PUSTAKA</w:t>
        </w:r>
        <w:r>
          <w:rPr>
            <w:noProof/>
            <w:webHidden/>
          </w:rPr>
          <w:tab/>
        </w:r>
        <w:r>
          <w:rPr>
            <w:noProof/>
            <w:webHidden/>
          </w:rPr>
          <w:fldChar w:fldCharType="begin"/>
        </w:r>
        <w:r>
          <w:rPr>
            <w:noProof/>
            <w:webHidden/>
          </w:rPr>
          <w:instrText xml:space="preserve"> PAGEREF _Toc203061086 \h </w:instrText>
        </w:r>
        <w:r>
          <w:rPr>
            <w:noProof/>
            <w:webHidden/>
          </w:rPr>
        </w:r>
        <w:r>
          <w:rPr>
            <w:noProof/>
            <w:webHidden/>
          </w:rPr>
          <w:fldChar w:fldCharType="separate"/>
        </w:r>
        <w:r>
          <w:rPr>
            <w:noProof/>
            <w:webHidden/>
          </w:rPr>
          <w:t>70</w:t>
        </w:r>
        <w:r>
          <w:rPr>
            <w:noProof/>
            <w:webHidden/>
          </w:rPr>
          <w:fldChar w:fldCharType="end"/>
        </w:r>
      </w:hyperlink>
    </w:p>
    <w:p w14:paraId="0088B35C" w14:textId="7E62C8F1" w:rsidR="00F85790" w:rsidRDefault="00F85790">
      <w:pPr>
        <w:pStyle w:val="TOC2"/>
        <w:rPr>
          <w:rFonts w:asciiTheme="minorHAnsi" w:eastAsiaTheme="minorEastAsia" w:hAnsiTheme="minorHAnsi" w:cstheme="minorBidi"/>
          <w:noProof/>
          <w:sz w:val="22"/>
          <w:szCs w:val="22"/>
          <w:lang w:eastAsia="en-ID"/>
        </w:rPr>
      </w:pPr>
      <w:hyperlink w:anchor="_Toc203061087" w:history="1">
        <w:r w:rsidRPr="00C54DD1">
          <w:rPr>
            <w:rStyle w:val="Hyperlink"/>
            <w:noProof/>
          </w:rPr>
          <w:t>LAMPIRAN</w:t>
        </w:r>
        <w:r>
          <w:rPr>
            <w:noProof/>
            <w:webHidden/>
          </w:rPr>
          <w:tab/>
        </w:r>
        <w:r>
          <w:rPr>
            <w:noProof/>
            <w:webHidden/>
          </w:rPr>
          <w:fldChar w:fldCharType="begin"/>
        </w:r>
        <w:r>
          <w:rPr>
            <w:noProof/>
            <w:webHidden/>
          </w:rPr>
          <w:instrText xml:space="preserve"> PAGEREF _Toc203061087 \h </w:instrText>
        </w:r>
        <w:r>
          <w:rPr>
            <w:noProof/>
            <w:webHidden/>
          </w:rPr>
        </w:r>
        <w:r>
          <w:rPr>
            <w:noProof/>
            <w:webHidden/>
          </w:rPr>
          <w:fldChar w:fldCharType="separate"/>
        </w:r>
        <w:r>
          <w:rPr>
            <w:noProof/>
            <w:webHidden/>
          </w:rPr>
          <w:t>74</w:t>
        </w:r>
        <w:r>
          <w:rPr>
            <w:noProof/>
            <w:webHidden/>
          </w:rPr>
          <w:fldChar w:fldCharType="end"/>
        </w:r>
      </w:hyperlink>
    </w:p>
    <w:p w14:paraId="17557D62" w14:textId="53D1514A" w:rsidR="00F85790" w:rsidRDefault="00F85790">
      <w:pPr>
        <w:pStyle w:val="TOC2"/>
        <w:rPr>
          <w:rFonts w:asciiTheme="minorHAnsi" w:eastAsiaTheme="minorEastAsia" w:hAnsiTheme="minorHAnsi" w:cstheme="minorBidi"/>
          <w:noProof/>
          <w:sz w:val="22"/>
          <w:szCs w:val="22"/>
          <w:lang w:eastAsia="en-ID"/>
        </w:rPr>
      </w:pPr>
      <w:hyperlink w:anchor="_Toc203061088" w:history="1">
        <w:r w:rsidRPr="00C54DD1">
          <w:rPr>
            <w:rStyle w:val="Hyperlink"/>
            <w:noProof/>
          </w:rPr>
          <w:t>RIWAYAT HIDUP</w:t>
        </w:r>
        <w:r>
          <w:rPr>
            <w:noProof/>
            <w:webHidden/>
          </w:rPr>
          <w:tab/>
        </w:r>
        <w:r>
          <w:rPr>
            <w:noProof/>
            <w:webHidden/>
          </w:rPr>
          <w:fldChar w:fldCharType="begin"/>
        </w:r>
        <w:r>
          <w:rPr>
            <w:noProof/>
            <w:webHidden/>
          </w:rPr>
          <w:instrText xml:space="preserve"> PAGEREF _Toc203061088 \h </w:instrText>
        </w:r>
        <w:r>
          <w:rPr>
            <w:noProof/>
            <w:webHidden/>
          </w:rPr>
        </w:r>
        <w:r>
          <w:rPr>
            <w:noProof/>
            <w:webHidden/>
          </w:rPr>
          <w:fldChar w:fldCharType="separate"/>
        </w:r>
        <w:r>
          <w:rPr>
            <w:noProof/>
            <w:webHidden/>
          </w:rPr>
          <w:t>76</w:t>
        </w:r>
        <w:r>
          <w:rPr>
            <w:noProof/>
            <w:webHidden/>
          </w:rPr>
          <w:fldChar w:fldCharType="end"/>
        </w:r>
      </w:hyperlink>
    </w:p>
    <w:p w14:paraId="172F41BE" w14:textId="45B7CB7B" w:rsidR="0002799C" w:rsidRPr="0002799C" w:rsidRDefault="00B047FC" w:rsidP="005A4B65">
      <w:pPr>
        <w:jc w:val="center"/>
        <w:rPr>
          <w:rFonts w:asciiTheme="majorBidi" w:hAnsiTheme="majorBidi" w:cstheme="majorBidi"/>
          <w:b/>
          <w:bCs/>
          <w:sz w:val="24"/>
          <w:szCs w:val="24"/>
        </w:rPr>
      </w:pPr>
      <w:r>
        <w:rPr>
          <w:rFonts w:asciiTheme="majorBidi" w:hAnsiTheme="majorBidi" w:cstheme="majorBidi"/>
          <w:b/>
          <w:bCs/>
          <w:sz w:val="24"/>
          <w:szCs w:val="24"/>
        </w:rPr>
        <w:fldChar w:fldCharType="end"/>
      </w:r>
    </w:p>
    <w:p w14:paraId="32BAE38B" w14:textId="46B82B1B" w:rsidR="0002799C" w:rsidRDefault="0002799C" w:rsidP="005A4B65">
      <w:pPr>
        <w:jc w:val="center"/>
        <w:rPr>
          <w:rFonts w:asciiTheme="majorBidi" w:hAnsiTheme="majorBidi" w:cstheme="majorBidi"/>
          <w:b/>
          <w:bCs/>
          <w:sz w:val="24"/>
          <w:szCs w:val="24"/>
          <w:lang w:val="en-US"/>
        </w:rPr>
      </w:pPr>
    </w:p>
    <w:p w14:paraId="225A7BF5" w14:textId="045234FB" w:rsidR="0002799C" w:rsidRDefault="0002799C" w:rsidP="005A4B65">
      <w:pPr>
        <w:jc w:val="center"/>
        <w:rPr>
          <w:rFonts w:asciiTheme="majorBidi" w:hAnsiTheme="majorBidi" w:cstheme="majorBidi"/>
          <w:b/>
          <w:bCs/>
          <w:sz w:val="24"/>
          <w:szCs w:val="24"/>
          <w:lang w:val="en-US"/>
        </w:rPr>
      </w:pPr>
    </w:p>
    <w:p w14:paraId="60C745E4" w14:textId="57D12B52" w:rsidR="0002799C" w:rsidRDefault="0002799C" w:rsidP="005A4B65">
      <w:pPr>
        <w:jc w:val="center"/>
        <w:rPr>
          <w:rFonts w:asciiTheme="majorBidi" w:hAnsiTheme="majorBidi" w:cstheme="majorBidi"/>
          <w:b/>
          <w:bCs/>
          <w:sz w:val="24"/>
          <w:szCs w:val="24"/>
          <w:lang w:val="en-US"/>
        </w:rPr>
      </w:pPr>
    </w:p>
    <w:p w14:paraId="0E77CD6C" w14:textId="59E5139A" w:rsidR="0002799C" w:rsidRDefault="0002799C" w:rsidP="005A4B65">
      <w:pPr>
        <w:jc w:val="center"/>
        <w:rPr>
          <w:rFonts w:asciiTheme="majorBidi" w:hAnsiTheme="majorBidi" w:cstheme="majorBidi"/>
          <w:b/>
          <w:bCs/>
          <w:sz w:val="24"/>
          <w:szCs w:val="24"/>
          <w:lang w:val="en-US"/>
        </w:rPr>
      </w:pPr>
    </w:p>
    <w:p w14:paraId="442DF3CE" w14:textId="31EEFF27" w:rsidR="00B441C2" w:rsidRDefault="00B441C2" w:rsidP="005A4B65">
      <w:pPr>
        <w:jc w:val="center"/>
        <w:rPr>
          <w:rFonts w:asciiTheme="majorBidi" w:hAnsiTheme="majorBidi" w:cstheme="majorBidi"/>
          <w:b/>
          <w:bCs/>
          <w:sz w:val="24"/>
          <w:szCs w:val="24"/>
          <w:lang w:val="en-US"/>
        </w:rPr>
      </w:pPr>
    </w:p>
    <w:p w14:paraId="38BF426D" w14:textId="1C641F79" w:rsidR="00B441C2" w:rsidRDefault="00B441C2" w:rsidP="005A4B65">
      <w:pPr>
        <w:jc w:val="center"/>
        <w:rPr>
          <w:rFonts w:asciiTheme="majorBidi" w:hAnsiTheme="majorBidi" w:cstheme="majorBidi"/>
          <w:b/>
          <w:bCs/>
          <w:sz w:val="24"/>
          <w:szCs w:val="24"/>
          <w:lang w:val="en-US"/>
        </w:rPr>
      </w:pPr>
    </w:p>
    <w:p w14:paraId="4818308F" w14:textId="630BC25A" w:rsidR="00B441C2" w:rsidRDefault="00B441C2" w:rsidP="005A4B65">
      <w:pPr>
        <w:jc w:val="center"/>
        <w:rPr>
          <w:rFonts w:asciiTheme="majorBidi" w:hAnsiTheme="majorBidi" w:cstheme="majorBidi"/>
          <w:b/>
          <w:bCs/>
          <w:sz w:val="24"/>
          <w:szCs w:val="24"/>
          <w:lang w:val="en-US"/>
        </w:rPr>
      </w:pPr>
    </w:p>
    <w:p w14:paraId="552BDFD2" w14:textId="0F364F10" w:rsidR="00B441C2" w:rsidRDefault="00B441C2" w:rsidP="005A4B65">
      <w:pPr>
        <w:jc w:val="center"/>
        <w:rPr>
          <w:rFonts w:asciiTheme="majorBidi" w:hAnsiTheme="majorBidi" w:cstheme="majorBidi"/>
          <w:b/>
          <w:bCs/>
          <w:sz w:val="24"/>
          <w:szCs w:val="24"/>
          <w:lang w:val="en-US"/>
        </w:rPr>
      </w:pPr>
    </w:p>
    <w:p w14:paraId="3183CF23" w14:textId="28AE3FA4" w:rsidR="00B441C2" w:rsidRDefault="00B441C2" w:rsidP="005A4B65">
      <w:pPr>
        <w:jc w:val="center"/>
        <w:rPr>
          <w:rFonts w:asciiTheme="majorBidi" w:hAnsiTheme="majorBidi" w:cstheme="majorBidi"/>
          <w:b/>
          <w:bCs/>
          <w:sz w:val="24"/>
          <w:szCs w:val="24"/>
          <w:lang w:val="en-US"/>
        </w:rPr>
      </w:pPr>
    </w:p>
    <w:p w14:paraId="3FCC4CD2" w14:textId="1BABF0C1" w:rsidR="00B441C2" w:rsidRDefault="00B441C2" w:rsidP="005A4B65">
      <w:pPr>
        <w:jc w:val="center"/>
        <w:rPr>
          <w:rFonts w:asciiTheme="majorBidi" w:hAnsiTheme="majorBidi" w:cstheme="majorBidi"/>
          <w:b/>
          <w:bCs/>
          <w:sz w:val="24"/>
          <w:szCs w:val="24"/>
          <w:lang w:val="en-US"/>
        </w:rPr>
      </w:pPr>
    </w:p>
    <w:p w14:paraId="2E3FD523" w14:textId="61E05BF5" w:rsidR="00B441C2" w:rsidRDefault="00B441C2" w:rsidP="005A4B65">
      <w:pPr>
        <w:jc w:val="center"/>
        <w:rPr>
          <w:rFonts w:asciiTheme="majorBidi" w:hAnsiTheme="majorBidi" w:cstheme="majorBidi"/>
          <w:b/>
          <w:bCs/>
          <w:sz w:val="24"/>
          <w:szCs w:val="24"/>
          <w:lang w:val="en-US"/>
        </w:rPr>
      </w:pPr>
    </w:p>
    <w:p w14:paraId="7734A157" w14:textId="391E708E" w:rsidR="00B441C2" w:rsidRDefault="00B441C2" w:rsidP="005A4B65">
      <w:pPr>
        <w:jc w:val="center"/>
        <w:rPr>
          <w:rFonts w:asciiTheme="majorBidi" w:hAnsiTheme="majorBidi" w:cstheme="majorBidi"/>
          <w:b/>
          <w:bCs/>
          <w:sz w:val="24"/>
          <w:szCs w:val="24"/>
          <w:lang w:val="en-US"/>
        </w:rPr>
      </w:pPr>
    </w:p>
    <w:p w14:paraId="5FD0CB6E" w14:textId="68191E9D" w:rsidR="00B441C2" w:rsidRDefault="00B441C2" w:rsidP="005A4B65">
      <w:pPr>
        <w:jc w:val="center"/>
        <w:rPr>
          <w:rFonts w:asciiTheme="majorBidi" w:hAnsiTheme="majorBidi" w:cstheme="majorBidi"/>
          <w:b/>
          <w:bCs/>
          <w:sz w:val="24"/>
          <w:szCs w:val="24"/>
          <w:lang w:val="en-US"/>
        </w:rPr>
      </w:pPr>
    </w:p>
    <w:p w14:paraId="26B85D34" w14:textId="09DC6A83" w:rsidR="00B441C2" w:rsidRDefault="00B441C2" w:rsidP="005A4B65">
      <w:pPr>
        <w:jc w:val="center"/>
        <w:rPr>
          <w:rFonts w:asciiTheme="majorBidi" w:hAnsiTheme="majorBidi" w:cstheme="majorBidi"/>
          <w:b/>
          <w:bCs/>
          <w:sz w:val="24"/>
          <w:szCs w:val="24"/>
          <w:lang w:val="en-US"/>
        </w:rPr>
      </w:pPr>
    </w:p>
    <w:p w14:paraId="67EED62A" w14:textId="509AFA66" w:rsidR="00B441C2" w:rsidRDefault="00B441C2" w:rsidP="005A4B65">
      <w:pPr>
        <w:jc w:val="center"/>
        <w:rPr>
          <w:rFonts w:asciiTheme="majorBidi" w:hAnsiTheme="majorBidi" w:cstheme="majorBidi"/>
          <w:b/>
          <w:bCs/>
          <w:sz w:val="24"/>
          <w:szCs w:val="24"/>
          <w:lang w:val="en-US"/>
        </w:rPr>
      </w:pPr>
    </w:p>
    <w:p w14:paraId="6484FF88" w14:textId="5D4BF47F" w:rsidR="00B441C2" w:rsidRDefault="00B441C2" w:rsidP="005A4B65">
      <w:pPr>
        <w:jc w:val="center"/>
        <w:rPr>
          <w:rFonts w:asciiTheme="majorBidi" w:hAnsiTheme="majorBidi" w:cstheme="majorBidi"/>
          <w:b/>
          <w:bCs/>
          <w:sz w:val="24"/>
          <w:szCs w:val="24"/>
          <w:lang w:val="en-US"/>
        </w:rPr>
      </w:pPr>
    </w:p>
    <w:p w14:paraId="45EFA226" w14:textId="152C68DE" w:rsidR="00B441C2" w:rsidRDefault="00B441C2" w:rsidP="005A4B65">
      <w:pPr>
        <w:jc w:val="center"/>
        <w:rPr>
          <w:rFonts w:asciiTheme="majorBidi" w:hAnsiTheme="majorBidi" w:cstheme="majorBidi"/>
          <w:b/>
          <w:bCs/>
          <w:sz w:val="24"/>
          <w:szCs w:val="24"/>
          <w:lang w:val="en-US"/>
        </w:rPr>
      </w:pPr>
    </w:p>
    <w:p w14:paraId="63BFD70D" w14:textId="51A9F5B9" w:rsidR="00B441C2" w:rsidRDefault="00B441C2" w:rsidP="005A4B65">
      <w:pPr>
        <w:jc w:val="center"/>
        <w:rPr>
          <w:rFonts w:asciiTheme="majorBidi" w:hAnsiTheme="majorBidi" w:cstheme="majorBidi"/>
          <w:b/>
          <w:bCs/>
          <w:sz w:val="24"/>
          <w:szCs w:val="24"/>
          <w:lang w:val="en-US"/>
        </w:rPr>
      </w:pPr>
    </w:p>
    <w:p w14:paraId="0044988C" w14:textId="629CDA45" w:rsidR="00B441C2" w:rsidRDefault="00B441C2" w:rsidP="005A4B65">
      <w:pPr>
        <w:jc w:val="center"/>
        <w:rPr>
          <w:rFonts w:asciiTheme="majorBidi" w:hAnsiTheme="majorBidi" w:cstheme="majorBidi"/>
          <w:b/>
          <w:bCs/>
          <w:sz w:val="24"/>
          <w:szCs w:val="24"/>
          <w:lang w:val="en-US"/>
        </w:rPr>
      </w:pPr>
    </w:p>
    <w:p w14:paraId="366E77BD" w14:textId="46F45A63" w:rsidR="00B441C2" w:rsidRDefault="00B441C2" w:rsidP="005A4B65">
      <w:pPr>
        <w:jc w:val="center"/>
        <w:rPr>
          <w:rFonts w:asciiTheme="majorBidi" w:hAnsiTheme="majorBidi" w:cstheme="majorBidi"/>
          <w:b/>
          <w:bCs/>
          <w:sz w:val="24"/>
          <w:szCs w:val="24"/>
          <w:lang w:val="en-US"/>
        </w:rPr>
      </w:pPr>
    </w:p>
    <w:p w14:paraId="688D1BEA" w14:textId="77777777" w:rsidR="00E26ADE" w:rsidRDefault="00E26ADE" w:rsidP="00754A22">
      <w:pPr>
        <w:rPr>
          <w:rFonts w:asciiTheme="majorBidi" w:hAnsiTheme="majorBidi" w:cstheme="majorBidi"/>
          <w:b/>
          <w:bCs/>
          <w:sz w:val="24"/>
          <w:szCs w:val="24"/>
          <w:lang w:val="en-US"/>
        </w:rPr>
      </w:pPr>
    </w:p>
    <w:p w14:paraId="6D04FB58" w14:textId="78FBA245" w:rsidR="00000246" w:rsidRDefault="00000246" w:rsidP="00754A22">
      <w:pPr>
        <w:rPr>
          <w:rFonts w:asciiTheme="majorBidi" w:hAnsiTheme="majorBidi" w:cstheme="majorBidi"/>
          <w:b/>
          <w:bCs/>
          <w:sz w:val="24"/>
          <w:szCs w:val="24"/>
          <w:lang w:val="en-US"/>
        </w:rPr>
        <w:sectPr w:rsidR="00000246" w:rsidSect="00E26ADE">
          <w:footerReference w:type="default" r:id="rId12"/>
          <w:pgSz w:w="11906" w:h="16838"/>
          <w:pgMar w:top="1440" w:right="1440" w:bottom="1440" w:left="1440" w:header="708" w:footer="708" w:gutter="0"/>
          <w:pgNumType w:fmt="lowerRoman"/>
          <w:cols w:space="708"/>
          <w:titlePg/>
          <w:docGrid w:linePitch="360"/>
        </w:sectPr>
      </w:pPr>
    </w:p>
    <w:p w14:paraId="2F4D682D" w14:textId="77777777" w:rsidR="00E26ADE" w:rsidRDefault="00E26ADE" w:rsidP="00754A22">
      <w:pPr>
        <w:rPr>
          <w:rFonts w:asciiTheme="majorBidi" w:hAnsiTheme="majorBidi" w:cstheme="majorBidi"/>
          <w:b/>
          <w:bCs/>
          <w:sz w:val="24"/>
          <w:szCs w:val="24"/>
          <w:lang w:val="en-US"/>
        </w:rPr>
      </w:pPr>
    </w:p>
    <w:p w14:paraId="347053AF" w14:textId="68A73999" w:rsidR="00754A22" w:rsidRDefault="00754A22" w:rsidP="00754A22">
      <w:pPr>
        <w:rPr>
          <w:rFonts w:asciiTheme="majorBidi" w:hAnsiTheme="majorBidi" w:cstheme="majorBidi"/>
          <w:b/>
          <w:bCs/>
          <w:sz w:val="24"/>
          <w:szCs w:val="24"/>
          <w:lang w:val="en-US"/>
        </w:rPr>
      </w:pPr>
    </w:p>
    <w:p w14:paraId="72598A0E" w14:textId="7012355E" w:rsidR="009A199C" w:rsidRDefault="009A199C" w:rsidP="00754A22">
      <w:pPr>
        <w:rPr>
          <w:rFonts w:asciiTheme="majorBidi" w:hAnsiTheme="majorBidi" w:cstheme="majorBidi"/>
          <w:b/>
          <w:bCs/>
          <w:sz w:val="24"/>
          <w:szCs w:val="24"/>
          <w:lang w:val="en-US"/>
        </w:rPr>
      </w:pPr>
    </w:p>
    <w:p w14:paraId="059641C6" w14:textId="55F57000" w:rsidR="009A199C" w:rsidRDefault="009A199C" w:rsidP="00754A22">
      <w:pPr>
        <w:rPr>
          <w:rFonts w:asciiTheme="majorBidi" w:hAnsiTheme="majorBidi" w:cstheme="majorBidi"/>
          <w:b/>
          <w:bCs/>
          <w:sz w:val="24"/>
          <w:szCs w:val="24"/>
          <w:lang w:val="en-US"/>
        </w:rPr>
      </w:pPr>
    </w:p>
    <w:p w14:paraId="43D69AD9" w14:textId="77777777" w:rsidR="009A199C" w:rsidRDefault="009A199C" w:rsidP="00754A22">
      <w:pPr>
        <w:rPr>
          <w:rFonts w:asciiTheme="majorBidi" w:hAnsiTheme="majorBidi" w:cstheme="majorBidi"/>
          <w:b/>
          <w:bCs/>
          <w:sz w:val="24"/>
          <w:szCs w:val="24"/>
          <w:lang w:val="en-US"/>
        </w:rPr>
      </w:pPr>
    </w:p>
    <w:p w14:paraId="34665926" w14:textId="05B7D94C" w:rsidR="005A4B65" w:rsidRDefault="005A4B65" w:rsidP="00683BA3">
      <w:pPr>
        <w:pStyle w:val="Judul1"/>
      </w:pPr>
      <w:bookmarkStart w:id="11" w:name="_Toc203061065"/>
      <w:r w:rsidRPr="005A4B65">
        <w:t>BAB I</w:t>
      </w:r>
      <w:r w:rsidR="00683BA3">
        <w:br/>
      </w:r>
      <w:r w:rsidRPr="005A4B65">
        <w:t>PENDAHULUAN</w:t>
      </w:r>
      <w:bookmarkEnd w:id="11"/>
    </w:p>
    <w:p w14:paraId="032B4FBE" w14:textId="77777777" w:rsidR="005A4B65" w:rsidRDefault="005A4B65" w:rsidP="00CE5E1C">
      <w:pPr>
        <w:pStyle w:val="Judul2"/>
      </w:pPr>
      <w:bookmarkStart w:id="12" w:name="_Toc203061066"/>
      <w:r w:rsidRPr="00D90455">
        <w:t>Latar Belakang</w:t>
      </w:r>
      <w:bookmarkEnd w:id="12"/>
    </w:p>
    <w:p w14:paraId="2F9EE3EC" w14:textId="77777777" w:rsidR="005A4B65" w:rsidRDefault="005A4B65" w:rsidP="005A4B65">
      <w:pPr>
        <w:pStyle w:val="DaftarParagraf"/>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Kecanggihan</w:t>
      </w:r>
      <w:r w:rsidRPr="0059201E">
        <w:rPr>
          <w:rFonts w:ascii="Times New Roman" w:hAnsi="Times New Roman" w:cs="Times New Roman"/>
          <w:sz w:val="24"/>
          <w:szCs w:val="24"/>
        </w:rPr>
        <w:t xml:space="preserve"> ilmu pengetahuan </w:t>
      </w:r>
      <w:r>
        <w:rPr>
          <w:rFonts w:ascii="Times New Roman" w:hAnsi="Times New Roman" w:cs="Times New Roman"/>
          <w:sz w:val="24"/>
          <w:szCs w:val="24"/>
        </w:rPr>
        <w:t xml:space="preserve">dan teknologi </w:t>
      </w:r>
      <w:r w:rsidRPr="0059201E">
        <w:rPr>
          <w:rFonts w:ascii="Times New Roman" w:hAnsi="Times New Roman" w:cs="Times New Roman"/>
          <w:sz w:val="24"/>
          <w:szCs w:val="24"/>
        </w:rPr>
        <w:t>pada saat ini telah membuat dunia seakan tanpa batas, berbagai macam aktivitas komunikasi secara maya ke seluruh penjuru dunia dalam waktu singkat serta majunya teknologi dan komunikasi memicu berbagai kehidupan manusia. Digitalisasi membawa dampak pada seluruh aspek kehidupan manusia, pola pikir</w:t>
      </w:r>
      <w:r w:rsidRPr="0032226A">
        <w:rPr>
          <w:rFonts w:ascii="Times New Roman" w:hAnsi="Times New Roman" w:cs="Times New Roman"/>
          <w:sz w:val="24"/>
          <w:szCs w:val="24"/>
        </w:rPr>
        <w:t xml:space="preserve"> yang instan, praktis dan tidak memperhatikan sisi proses, serta perubahan gaya hidup tidak dapat dihindarkan. Salah satu masalah yang sangat menghkawatirkan adalah munculnya media sosial yang dapat merusak akhlak. Anak-anak yang lahir dimasa ini sekarang langsung dihadapkan pada “dua dunia” yaitu dunia nyata dan dunia maya, orang tua memegang peranan yang sangat penting untuk menciptakan kondisi lingkungan agar anak lebih siap dalam menghadapi berbagai tantangan di era digital. Oleh karena itu, bimbingan agama menjadi sangat penting, agar anak memiliki bekal yang cukup untuk menjalani kehidupan selanjutnya.</w:t>
      </w:r>
      <w:r>
        <w:rPr>
          <w:rStyle w:val="ReferensiCatatanKaki"/>
          <w:rFonts w:ascii="Times New Roman" w:hAnsi="Times New Roman" w:cs="Times New Roman"/>
          <w:sz w:val="24"/>
          <w:szCs w:val="24"/>
        </w:rPr>
        <w:footnoteReference w:id="1"/>
      </w:r>
    </w:p>
    <w:p w14:paraId="7D9A9B8A" w14:textId="77777777" w:rsidR="005A4B65" w:rsidRDefault="005A4B65" w:rsidP="005A4B65">
      <w:pPr>
        <w:pStyle w:val="DaftarParagraf"/>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Salah satu wujud buah dari kecanggihan ilmu pengetahuan dan teknologi untuk anak-anak ialah f</w:t>
      </w:r>
      <w:r w:rsidRPr="0059201E">
        <w:rPr>
          <w:rFonts w:ascii="Times New Roman" w:hAnsi="Times New Roman" w:cs="Times New Roman"/>
          <w:sz w:val="24"/>
          <w:szCs w:val="24"/>
        </w:rPr>
        <w:t>ilm</w:t>
      </w:r>
      <w:r>
        <w:rPr>
          <w:rFonts w:ascii="Times New Roman" w:hAnsi="Times New Roman" w:cs="Times New Roman"/>
          <w:sz w:val="24"/>
          <w:szCs w:val="24"/>
        </w:rPr>
        <w:t>. Film merupakan</w:t>
      </w:r>
      <w:r w:rsidRPr="0059201E">
        <w:rPr>
          <w:rFonts w:ascii="Times New Roman" w:hAnsi="Times New Roman" w:cs="Times New Roman"/>
          <w:sz w:val="24"/>
          <w:szCs w:val="24"/>
        </w:rPr>
        <w:t xml:space="preserve"> media yang menampilkan rangkaian gambar bergerak yang dirancang untuk menyampaikan cerita, informasi, atau konsep kepada penonton. Sebagai sarana edukasi bagi anak, film memiliki peran penting dalam mendukung proses pembelajaran. Film dapat berfungsi sebagai media pembelajaran bahasa, pembentukan karakter, dan pengenalan multikulturalisme. Melalui film, anak-anak dapat merangsang imajinasi mereka sehingga berpikir aktif dan kreatif. Selain itu, film animasi dapat digunakan sebagai media pembelajaran terpadu untuk memacu keaksaraan multibahasa pada siswa sekolah dasar.</w:t>
      </w:r>
      <w:r>
        <w:rPr>
          <w:rStyle w:val="ReferensiCatatanKaki"/>
          <w:rFonts w:ascii="Times New Roman" w:hAnsi="Times New Roman" w:cs="Times New Roman"/>
          <w:sz w:val="24"/>
          <w:szCs w:val="24"/>
        </w:rPr>
        <w:footnoteReference w:id="2"/>
      </w:r>
      <w:r>
        <w:rPr>
          <w:rFonts w:ascii="Times New Roman" w:hAnsi="Times New Roman" w:cs="Times New Roman"/>
          <w:sz w:val="24"/>
          <w:szCs w:val="24"/>
        </w:rPr>
        <w:t xml:space="preserve"> </w:t>
      </w:r>
      <w:r w:rsidRPr="0059201E">
        <w:rPr>
          <w:rFonts w:ascii="Times New Roman" w:hAnsi="Times New Roman" w:cs="Times New Roman"/>
          <w:sz w:val="24"/>
          <w:szCs w:val="24"/>
        </w:rPr>
        <w:t xml:space="preserve">Penggunaan film sebagai media pembelajaran juga dapat meningkatkan kemampuan </w:t>
      </w:r>
      <w:r>
        <w:rPr>
          <w:rFonts w:ascii="Times New Roman" w:hAnsi="Times New Roman" w:cs="Times New Roman"/>
          <w:sz w:val="24"/>
          <w:szCs w:val="24"/>
        </w:rPr>
        <w:t>anak</w:t>
      </w:r>
      <w:r w:rsidRPr="0059201E">
        <w:rPr>
          <w:rFonts w:ascii="Times New Roman" w:hAnsi="Times New Roman" w:cs="Times New Roman"/>
          <w:sz w:val="24"/>
          <w:szCs w:val="24"/>
        </w:rPr>
        <w:t xml:space="preserve"> da</w:t>
      </w:r>
      <w:r>
        <w:rPr>
          <w:rFonts w:ascii="Times New Roman" w:hAnsi="Times New Roman" w:cs="Times New Roman"/>
          <w:sz w:val="24"/>
          <w:szCs w:val="24"/>
        </w:rPr>
        <w:t>lam</w:t>
      </w:r>
      <w:r w:rsidRPr="0059201E">
        <w:rPr>
          <w:rFonts w:ascii="Times New Roman" w:hAnsi="Times New Roman" w:cs="Times New Roman"/>
          <w:sz w:val="24"/>
          <w:szCs w:val="24"/>
        </w:rPr>
        <w:t xml:space="preserve"> memperkenalkan bahasa baru kepada mereka.</w:t>
      </w:r>
    </w:p>
    <w:p w14:paraId="2F4E06ED" w14:textId="77777777" w:rsidR="005A4B65" w:rsidRPr="00912C5B" w:rsidRDefault="005A4B65" w:rsidP="005A4B65">
      <w:pPr>
        <w:pStyle w:val="DaftarParagraf"/>
        <w:spacing w:line="360" w:lineRule="auto"/>
        <w:ind w:left="360" w:firstLine="491"/>
        <w:jc w:val="both"/>
        <w:rPr>
          <w:rFonts w:ascii="Times New Roman" w:hAnsi="Times New Roman" w:cs="Times New Roman"/>
          <w:sz w:val="24"/>
          <w:szCs w:val="24"/>
          <w:lang w:val="en-US"/>
        </w:rPr>
      </w:pPr>
      <w:r w:rsidRPr="00912C5B">
        <w:rPr>
          <w:rFonts w:ascii="Times New Roman" w:hAnsi="Times New Roman" w:cs="Times New Roman"/>
          <w:sz w:val="24"/>
          <w:szCs w:val="24"/>
          <w:lang w:val="en-US"/>
        </w:rPr>
        <w:t>Orang tua dapat memperkuat pemahaman anak terhadap pelajaran yang diperoleh dari tayangan yang mereka tonton. Media film animasi bisa digunakan untuk mengenalkan nilai-nilai positif yang patut dicontoh serta menjelaskan nilai-nilai negatif yang sebaiknya dihindari. Film animasi sendiri merupakan bentuk modern dari cerita anak yang telah berkembang dengan dukungan teknologi mutakhir. Anak-anak cenderung meniru apa yang mereka lihat dan alami di lingkungan sekitar, termasuk dari tontonan. Oleh karena itu, orang tua memiliki berbagai cara untuk memberikan pendidikan sekaligus hiburan yang sesuai bagi anak-anak mereka.</w:t>
      </w:r>
      <w:r>
        <w:rPr>
          <w:rFonts w:ascii="Times New Roman" w:hAnsi="Times New Roman" w:cs="Times New Roman"/>
          <w:sz w:val="24"/>
          <w:szCs w:val="24"/>
          <w:lang w:val="en-US"/>
        </w:rPr>
        <w:t xml:space="preserve"> </w:t>
      </w:r>
      <w:r w:rsidRPr="00912C5B">
        <w:rPr>
          <w:rFonts w:ascii="Times New Roman" w:hAnsi="Times New Roman" w:cs="Times New Roman"/>
          <w:sz w:val="24"/>
          <w:szCs w:val="24"/>
        </w:rPr>
        <w:t>Pada penelitian Laelatul Nikmah terdapat pendapat menurut Oswald Kroch, anak-anak usia sekolah dasar biasanya mengalami perubahan emosi yang tidak stabil. Perubahan emosi tersebut ditunjukkan dengan sifat keras kepala, senang berdebat, dan sering menentang orang lain, terutama orang tuanya.</w:t>
      </w:r>
      <w:r>
        <w:rPr>
          <w:rStyle w:val="ReferensiCatatanKaki"/>
          <w:rFonts w:ascii="Times New Roman" w:hAnsi="Times New Roman" w:cs="Times New Roman"/>
          <w:sz w:val="24"/>
          <w:szCs w:val="24"/>
        </w:rPr>
        <w:footnoteReference w:id="3"/>
      </w:r>
      <w:r w:rsidRPr="00912C5B">
        <w:rPr>
          <w:rFonts w:ascii="Times New Roman" w:hAnsi="Times New Roman" w:cs="Times New Roman"/>
          <w:sz w:val="24"/>
          <w:szCs w:val="24"/>
        </w:rPr>
        <w:t xml:space="preserve"> Sehingga perlunya menanamkan nilai-nilai bimbingan agama Islam atau spiritual dalam diri anak untuk membentuk pribadi menjadi lebih baik.</w:t>
      </w:r>
      <w:r>
        <w:rPr>
          <w:rStyle w:val="ReferensiCatatanKaki"/>
          <w:rFonts w:ascii="Times New Roman" w:hAnsi="Times New Roman" w:cs="Times New Roman"/>
          <w:sz w:val="24"/>
          <w:szCs w:val="24"/>
        </w:rPr>
        <w:footnoteReference w:id="4"/>
      </w:r>
    </w:p>
    <w:p w14:paraId="5F6C8D6F" w14:textId="77777777" w:rsidR="005A4B65" w:rsidRPr="0032226A" w:rsidRDefault="005A4B65" w:rsidP="005A4B65">
      <w:pPr>
        <w:pStyle w:val="DaftarParagraf"/>
        <w:spacing w:line="360" w:lineRule="auto"/>
        <w:ind w:left="360" w:firstLine="491"/>
        <w:jc w:val="both"/>
        <w:rPr>
          <w:rFonts w:ascii="Times New Roman" w:hAnsi="Times New Roman" w:cs="Times New Roman"/>
          <w:b/>
          <w:bCs/>
          <w:sz w:val="24"/>
          <w:szCs w:val="24"/>
        </w:rPr>
      </w:pPr>
      <w:r>
        <w:rPr>
          <w:rFonts w:ascii="Times New Roman" w:hAnsi="Times New Roman" w:cs="Times New Roman"/>
          <w:sz w:val="24"/>
          <w:szCs w:val="24"/>
        </w:rPr>
        <w:t>Pembentukan perilaku baik tentunya perlu adanya pembiasaan melalui nilai-nilai bimbingan agama Islam agar anak dapat membentuk etika yang baik dan disenangi banyak orang.</w:t>
      </w:r>
      <w:r>
        <w:rPr>
          <w:rStyle w:val="ReferensiCatatanKaki"/>
          <w:rFonts w:ascii="Times New Roman" w:hAnsi="Times New Roman" w:cs="Times New Roman"/>
          <w:sz w:val="24"/>
          <w:szCs w:val="24"/>
        </w:rPr>
        <w:footnoteReference w:id="5"/>
      </w:r>
      <w:r>
        <w:rPr>
          <w:rFonts w:ascii="Times New Roman" w:hAnsi="Times New Roman" w:cs="Times New Roman"/>
          <w:sz w:val="24"/>
          <w:szCs w:val="24"/>
        </w:rPr>
        <w:t xml:space="preserve"> Nilai dianggap berharga karena berhubungan dengan tingkah laku manusia tentang apa yang dianggap baik, benar, dan salah. Selain itu, nilai dapat digunakan sebagai tolak ukur dalam kehidupan bermasyarakat dan bersosial. Nilai juga merupakan pesan yang sangat bermakna, dan orang yang memahaminya akan menemukan jalan kehidupan mereka.</w:t>
      </w:r>
      <w:r>
        <w:rPr>
          <w:rStyle w:val="ReferensiCatatanKaki"/>
          <w:rFonts w:ascii="Times New Roman" w:hAnsi="Times New Roman" w:cs="Times New Roman"/>
          <w:sz w:val="24"/>
          <w:szCs w:val="24"/>
        </w:rPr>
        <w:footnoteReference w:id="6"/>
      </w:r>
      <w:r>
        <w:rPr>
          <w:rFonts w:ascii="Times New Roman" w:hAnsi="Times New Roman" w:cs="Times New Roman"/>
          <w:sz w:val="24"/>
          <w:szCs w:val="24"/>
        </w:rPr>
        <w:t xml:space="preserve"> Dalam hal ini penguatan pada nilai iman, Islam dan ihsan sejak dini sangat penting dalam mengatasi perilaku tidak baik yang terjadi. Karena dengan mengintegrasikan ketiga aspek tersebut dapat memperkuat karakter seseorang menjadi lebih baik dan tenang. Penanaman iman, Islam, dan ihsan dapat dilakukan didalam lingkup keluarga, masyarakat atau mata pelajaran di sekolah.</w:t>
      </w:r>
    </w:p>
    <w:p w14:paraId="627AC545" w14:textId="77777777" w:rsidR="005A4B65" w:rsidRPr="00D50C44" w:rsidRDefault="005A4B65" w:rsidP="005A4B65">
      <w:pPr>
        <w:pStyle w:val="DaftarParagraf"/>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Bimbingan agama Islam adalah sebagai usaha memberikan bantuan kepada seseorang atau sekelompok orang yang sedang mengalami kesulitan lahir batin dalam menjalankan tugas-tugas hidupnya dengan menggunakan pendekatan agama, yakni dengan membangkitkan kekuatan getaran batin (iman) didalam dirinya untuk mendorongnya mengatasi masalah yang dihadapinya. Bimbingan agama Islam merupakan bantuan yang bersifat mental spiritual dimana diharapkan dengan melalui kekuatan iman dan takwanya kepada Tuhan seseorang mampu mengatasi sendiri problem yang sedang dihadapinya. Peran agama Islam dalam keluarga sangat penting, jika sejak usia dini anak sudah mulai diajarkan dalam keluarga akan pentingnya nilai dan norma dalam agama.</w:t>
      </w:r>
      <w:r>
        <w:rPr>
          <w:rStyle w:val="ReferensiCatatanKaki"/>
          <w:rFonts w:ascii="Times New Roman" w:hAnsi="Times New Roman" w:cs="Times New Roman"/>
          <w:sz w:val="24"/>
          <w:szCs w:val="24"/>
        </w:rPr>
        <w:footnoteReference w:id="7"/>
      </w:r>
      <w:r>
        <w:rPr>
          <w:rFonts w:ascii="Times New Roman" w:hAnsi="Times New Roman" w:cs="Times New Roman"/>
          <w:sz w:val="24"/>
          <w:szCs w:val="24"/>
        </w:rPr>
        <w:t xml:space="preserve"> Melalui hal-hal yang sederhana dirumah dimana orang tua mengajarkan anak untuk selalu mengerjakan shalat 5 waktu, memberitahu bahwa semua yang ada didunia ini adalah ciptaan Allah, memberitahu sejak anak usia dini bahwa semua pekerjaan yang kita lakukan selalu diawali dengan mengucapkan Bismillah al-Rahman all-Rahim yang artinya sangat bermakna sekali yaitu Dengan menyebut nama Allah Yang Maha Pemurah lagi Maha Penyayang.</w:t>
      </w:r>
      <w:r>
        <w:rPr>
          <w:rStyle w:val="ReferensiCatatanKaki"/>
          <w:rFonts w:ascii="Times New Roman" w:hAnsi="Times New Roman" w:cs="Times New Roman"/>
          <w:sz w:val="24"/>
          <w:szCs w:val="24"/>
        </w:rPr>
        <w:footnoteReference w:id="8"/>
      </w:r>
    </w:p>
    <w:p w14:paraId="1AEEE221" w14:textId="77777777" w:rsidR="005A4B65" w:rsidRPr="00556DAA" w:rsidRDefault="005A4B65" w:rsidP="005A4B65">
      <w:pPr>
        <w:pStyle w:val="DaftarParagraf"/>
        <w:spacing w:line="360" w:lineRule="auto"/>
        <w:ind w:left="360" w:firstLine="491"/>
        <w:jc w:val="both"/>
        <w:rPr>
          <w:rFonts w:ascii="Times New Roman" w:hAnsi="Times New Roman" w:cs="Times New Roman"/>
          <w:b/>
          <w:bCs/>
          <w:sz w:val="24"/>
          <w:szCs w:val="24"/>
        </w:rPr>
      </w:pPr>
      <w:r>
        <w:rPr>
          <w:rFonts w:ascii="Times New Roman" w:hAnsi="Times New Roman" w:cs="Times New Roman"/>
          <w:sz w:val="24"/>
          <w:szCs w:val="24"/>
        </w:rPr>
        <w:t>Keluarga adalah lingkungan pertama dan utama bagi seorang anak untuk mendapatkan bimbingan. Keluarga merupakan lingkungan yang pertama dalam proses kehidupan seorang anak yang mencakup aspek intelektual, emosional maupun spiritual. Pada umumnya pola hidup, kebiasaan, norma yang diterima dalam keluarga merupakan pencerminan dari kehidupan dikemudian hari. Dapat disadari betapa pentingnya peranan  keluarga sebagai peletak dasar pola pembentukan kepribadian anak. Orang tua sebagai fasilitator sekaligus penanggung jawab proses bimbingan yang berlangsung dirumah mampu memberikan bimbingan yang layak bagi anak. Orang tua diharapkan mampu memilih media bimbingan dan pendidikan yang menarik bagi anak. Karena anak adalah amanah Allah SWT kepada ayah dan ibunya, oleh karena itu harus seanantiasa dipelihara, di didik dan dibina dengan sungguh-sungguh agar menjadi orang yang baik. Jangan sampai anak tersebut tersesat didalam menempuh jalan hidupnya, maka kewajiban orang tua terhadap anaknya bukan hanya mencarikan nafkah dan memberikan pakaian atau kesenangan yang bersifat duniawi, tapi lebih dari itu orang tua harus megarahkan anak-anaknya untuk mengerti kebenaran, mendidik keimanannyya, memberikan contoh yang baik serta mendoakannya. Seperti yang dijelaskan dalam Al-Qur’an surat At-Tahrim ayat 6 yang bunyinya:</w:t>
      </w:r>
      <w:r>
        <w:rPr>
          <w:rFonts w:asciiTheme="majorBidi" w:hAnsiTheme="majorBidi" w:cs="LPMQ Isep Misbah"/>
          <w:sz w:val="24"/>
          <w:szCs w:val="24"/>
        </w:rPr>
        <w:t xml:space="preserve"> </w:t>
      </w:r>
    </w:p>
    <w:p w14:paraId="5965BB57" w14:textId="77777777" w:rsidR="005A4B65" w:rsidRPr="00556DAA" w:rsidRDefault="005A4B65" w:rsidP="005A4B65">
      <w:pPr>
        <w:bidi/>
        <w:spacing w:line="240" w:lineRule="auto"/>
        <w:ind w:right="284"/>
        <w:rPr>
          <w:rFonts w:asciiTheme="majorBidi" w:hAnsiTheme="majorBidi" w:cs="LPMQ Isep Misbah"/>
          <w:sz w:val="24"/>
          <w:szCs w:val="24"/>
          <w:rtl/>
        </w:rPr>
      </w:pPr>
      <w:r w:rsidRPr="00556DAA">
        <w:rPr>
          <w:rFonts w:asciiTheme="majorBidi" w:hAnsiTheme="majorBidi" w:cstheme="majorBidi"/>
          <w:color w:val="333333"/>
          <w:sz w:val="28"/>
          <w:szCs w:val="28"/>
          <w:shd w:val="clear" w:color="auto" w:fill="FFFFFF"/>
          <w:rtl/>
        </w:rPr>
        <w:t xml:space="preserve"> </w:t>
      </w:r>
      <w:r w:rsidRPr="007C5855">
        <w:rPr>
          <w:rFonts w:asciiTheme="majorBidi" w:hAnsiTheme="majorBidi" w:cstheme="majorBidi"/>
          <w:color w:val="333333"/>
          <w:sz w:val="28"/>
          <w:szCs w:val="28"/>
          <w:shd w:val="clear" w:color="auto" w:fill="FFFFFF"/>
          <w:rtl/>
        </w:rPr>
        <w:t>يٰٓاَ َ</w:t>
      </w:r>
      <w:r w:rsidRPr="007C5855">
        <w:rPr>
          <w:rFonts w:asciiTheme="majorBidi" w:hAnsiTheme="majorBidi" w:cstheme="majorBidi"/>
          <w:sz w:val="28"/>
          <w:szCs w:val="28"/>
          <w:rtl/>
        </w:rPr>
        <w:t xml:space="preserve"> يُّهَا الَّذِ يْنَ </w:t>
      </w:r>
      <w:r w:rsidRPr="007C5855">
        <w:rPr>
          <w:rFonts w:asciiTheme="majorBidi" w:hAnsiTheme="majorBidi" w:cstheme="majorBidi"/>
          <w:color w:val="333333"/>
          <w:sz w:val="28"/>
          <w:szCs w:val="28"/>
          <w:shd w:val="clear" w:color="auto" w:fill="FFFFFF"/>
          <w:rtl/>
        </w:rPr>
        <w:t>اٰمَنُوْا</w:t>
      </w:r>
      <w:r w:rsidRPr="007C5855">
        <w:rPr>
          <w:rFonts w:asciiTheme="majorBidi" w:hAnsiTheme="majorBidi" w:cstheme="majorBidi"/>
          <w:sz w:val="28"/>
          <w:szCs w:val="28"/>
          <w:rtl/>
        </w:rPr>
        <w:t xml:space="preserve"> قُوْٓا اَنْـفُسَكُمْ وَاَهْـلِيْكُمْ نَارًا وَّقُوْدُهَا النَّاسُ وَالْحِجَارَةُ عَلَيْهَا </w:t>
      </w:r>
      <w:r w:rsidRPr="007C5855">
        <w:rPr>
          <w:rFonts w:asciiTheme="majorBidi" w:hAnsiTheme="majorBidi" w:cstheme="majorBidi"/>
          <w:color w:val="333333"/>
          <w:sz w:val="28"/>
          <w:szCs w:val="28"/>
          <w:shd w:val="clear" w:color="auto" w:fill="FFFFFF"/>
          <w:rtl/>
        </w:rPr>
        <w:t>مَلٰۤىِٕكَةٌ</w:t>
      </w:r>
      <w:r w:rsidRPr="007C5855">
        <w:rPr>
          <w:rFonts w:asciiTheme="majorBidi" w:hAnsiTheme="majorBidi" w:cstheme="majorBidi"/>
          <w:sz w:val="28"/>
          <w:szCs w:val="28"/>
          <w:rtl/>
        </w:rPr>
        <w:t xml:space="preserve"> غِلَاظٌ شِدَادٌلَّا</w:t>
      </w:r>
      <w:r w:rsidRPr="007C5855">
        <w:rPr>
          <w:rFonts w:asciiTheme="majorBidi" w:hAnsiTheme="majorBidi" w:cstheme="majorBidi" w:hint="cs"/>
          <w:sz w:val="28"/>
          <w:szCs w:val="28"/>
          <w:rtl/>
        </w:rPr>
        <w:t>َ</w:t>
      </w:r>
      <w:r w:rsidRPr="007C5855">
        <w:rPr>
          <w:rFonts w:asciiTheme="majorBidi" w:hAnsiTheme="majorBidi" w:cstheme="majorBidi"/>
          <w:sz w:val="28"/>
          <w:szCs w:val="28"/>
          <w:rtl/>
        </w:rPr>
        <w:t xml:space="preserve"> يَعْـصُوْنَ اللهَ مَآ اَمَرَهُمْ وَيَفْعَـلُوْنَ مَا يُؤْمَرُوْنَ ﴿ ٦﴾</w:t>
      </w:r>
    </w:p>
    <w:p w14:paraId="2ED0F104" w14:textId="77777777" w:rsidR="005A4B65" w:rsidRPr="00617588" w:rsidRDefault="005A4B65" w:rsidP="005A4B65">
      <w:pPr>
        <w:spacing w:line="240" w:lineRule="auto"/>
        <w:ind w:left="1440" w:hanging="1080"/>
        <w:jc w:val="both"/>
        <w:rPr>
          <w:rFonts w:ascii="Times New Roman" w:hAnsi="Times New Roman" w:cs="Times New Roman"/>
          <w:sz w:val="24"/>
          <w:szCs w:val="24"/>
        </w:rPr>
      </w:pPr>
      <w:r>
        <w:rPr>
          <w:rFonts w:ascii="Times New Roman" w:hAnsi="Times New Roman" w:cs="Times New Roman"/>
          <w:sz w:val="24"/>
          <w:szCs w:val="24"/>
        </w:rPr>
        <w:t>Artinya:</w:t>
      </w:r>
      <w:r>
        <w:rPr>
          <w:rFonts w:ascii="Times New Roman" w:hAnsi="Times New Roman" w:cs="Times New Roman"/>
          <w:sz w:val="24"/>
          <w:szCs w:val="24"/>
        </w:rPr>
        <w:tab/>
      </w:r>
      <w:r w:rsidRPr="00617588">
        <w:rPr>
          <w:rFonts w:ascii="Times New Roman" w:hAnsi="Times New Roman" w:cs="Times New Roman"/>
          <w:i/>
          <w:iCs/>
          <w:sz w:val="24"/>
          <w:szCs w:val="24"/>
        </w:rPr>
        <w:t>“Hai orang-orang yang beriman, peliharalah dirimu dan keluargamu dari api neraka yang bahan bakarnya adalah manusia dan batu, penjaganya malaikat-malaikat yang kasar, keras, tidak mendurhakai perintah Allah terhadap apa yang diperintahkan-Nya kepada mereka dan selalu mengerjakan apa yang diperintahkan”.</w:t>
      </w:r>
      <w:r>
        <w:rPr>
          <w:rFonts w:ascii="Times New Roman" w:hAnsi="Times New Roman" w:cs="Times New Roman"/>
          <w:sz w:val="24"/>
          <w:szCs w:val="24"/>
        </w:rPr>
        <w:t xml:space="preserve"> (QS. At-Tahrim:6).</w:t>
      </w:r>
      <w:r>
        <w:rPr>
          <w:rStyle w:val="ReferensiCatatanKaki"/>
          <w:rFonts w:ascii="Times New Roman" w:hAnsi="Times New Roman" w:cs="Times New Roman"/>
          <w:sz w:val="24"/>
          <w:szCs w:val="24"/>
        </w:rPr>
        <w:footnoteReference w:id="9"/>
      </w:r>
    </w:p>
    <w:p w14:paraId="20BAFC53" w14:textId="7EAFD8E6" w:rsidR="005A4B65" w:rsidRDefault="005A4B65" w:rsidP="005A4B65">
      <w:pPr>
        <w:pStyle w:val="DaftarParagraf"/>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Orang tua dapat memberikan penegasan atas pelajaran yang didapatkan oleh anak melalui tontonan yang dinikmati. Mengenalkan anak dengan nilai baik yang patut ditiru, dan nilai buruk yang harus dihindari dapat menggunakan media film animasi. Film animasi merupakan bentuk modern dari cerita anak yang sudah dikembangkan dengan menggunakan teknologi terbaru. Sifat meniru segala hal yang diperoleh dari lingkungan, dan tontonan merupakan sifat yang biasa dimiliki oleh anak-anak. Banyak hal yang bisa dilakukan orang tua dalam memberikan edukasi dan hiburan yang layak bagi anaknya. film animasi Riko The Series bisa dijadikan salah satu pilihan untuk membimbing dan meningkatkan keimanan anak. Film animasi Riko The Series produksi Garis Sepuluh merrupakan film animasi hasil kolaborasi Arie Untung, Teuku Wisnu, dan Yuda Wirafianto. Mereka berkolaborasi dengan menyatukan Garis Sepuluh, </w:t>
      </w:r>
      <w:r w:rsidRPr="007D2A1D">
        <w:rPr>
          <w:rFonts w:ascii="Times New Roman" w:hAnsi="Times New Roman" w:cs="Times New Roman"/>
          <w:i/>
          <w:iCs/>
          <w:sz w:val="24"/>
          <w:szCs w:val="24"/>
        </w:rPr>
        <w:t>Rounbox Animation</w:t>
      </w:r>
      <w:r>
        <w:rPr>
          <w:rFonts w:ascii="Times New Roman" w:hAnsi="Times New Roman" w:cs="Times New Roman"/>
          <w:sz w:val="24"/>
          <w:szCs w:val="24"/>
        </w:rPr>
        <w:t xml:space="preserve">, dan rumah ceria. Pada </w:t>
      </w:r>
      <w:r w:rsidRPr="00911470">
        <w:rPr>
          <w:rFonts w:ascii="Times New Roman" w:hAnsi="Times New Roman" w:cs="Times New Roman"/>
          <w:i/>
          <w:iCs/>
          <w:sz w:val="24"/>
          <w:szCs w:val="24"/>
        </w:rPr>
        <w:t>channel youtube</w:t>
      </w:r>
      <w:r>
        <w:rPr>
          <w:rFonts w:ascii="Times New Roman" w:hAnsi="Times New Roman" w:cs="Times New Roman"/>
          <w:sz w:val="24"/>
          <w:szCs w:val="24"/>
        </w:rPr>
        <w:t xml:space="preserve"> memiliki </w:t>
      </w:r>
      <w:r w:rsidRPr="00911470">
        <w:rPr>
          <w:rFonts w:ascii="Times New Roman" w:hAnsi="Times New Roman" w:cs="Times New Roman"/>
          <w:i/>
          <w:iCs/>
          <w:sz w:val="24"/>
          <w:szCs w:val="24"/>
        </w:rPr>
        <w:t>subscriber</w:t>
      </w:r>
      <w:r>
        <w:rPr>
          <w:rFonts w:ascii="Times New Roman" w:hAnsi="Times New Roman" w:cs="Times New Roman"/>
          <w:sz w:val="24"/>
          <w:szCs w:val="24"/>
        </w:rPr>
        <w:t xml:space="preserve"> sebanyak 3,1 juta, 104 video murotal, dan 80 episode (diakses pada 15 Februari 2025) dan akan terus bertambah pada setiap tahun. Dengan bertambahnya jumlah </w:t>
      </w:r>
      <w:r w:rsidRPr="00911470">
        <w:rPr>
          <w:rFonts w:ascii="Times New Roman" w:hAnsi="Times New Roman" w:cs="Times New Roman"/>
          <w:i/>
          <w:iCs/>
          <w:sz w:val="24"/>
          <w:szCs w:val="24"/>
        </w:rPr>
        <w:t>subscriber</w:t>
      </w:r>
      <w:r>
        <w:rPr>
          <w:rFonts w:ascii="Times New Roman" w:hAnsi="Times New Roman" w:cs="Times New Roman"/>
          <w:sz w:val="24"/>
          <w:szCs w:val="24"/>
        </w:rPr>
        <w:t xml:space="preserve"> menunjukkan bahwa banyaknya minat pengguna dalam mengakses film animasi Riko The Series. Film animasi Riko The Series memiliki banyak playlist video yang ditayangkan seperti Murotal Anak, Kompilasi Episode, Riko </w:t>
      </w:r>
      <w:r w:rsidRPr="005D1D73">
        <w:rPr>
          <w:rFonts w:ascii="Times New Roman" w:hAnsi="Times New Roman" w:cs="Times New Roman"/>
          <w:i/>
          <w:iCs/>
          <w:sz w:val="24"/>
          <w:szCs w:val="24"/>
        </w:rPr>
        <w:t>Goes To School</w:t>
      </w:r>
      <w:r>
        <w:rPr>
          <w:rFonts w:ascii="Times New Roman" w:hAnsi="Times New Roman" w:cs="Times New Roman"/>
          <w:sz w:val="24"/>
          <w:szCs w:val="24"/>
        </w:rPr>
        <w:t xml:space="preserve">, Doa-Doa, Adzan, </w:t>
      </w:r>
      <w:r w:rsidRPr="005D1D73">
        <w:rPr>
          <w:rFonts w:ascii="Times New Roman" w:hAnsi="Times New Roman" w:cs="Times New Roman"/>
          <w:i/>
          <w:iCs/>
          <w:sz w:val="24"/>
          <w:szCs w:val="24"/>
        </w:rPr>
        <w:t>Short</w:t>
      </w:r>
      <w:r>
        <w:rPr>
          <w:rFonts w:ascii="Times New Roman" w:hAnsi="Times New Roman" w:cs="Times New Roman"/>
          <w:i/>
          <w:iCs/>
          <w:sz w:val="24"/>
          <w:szCs w:val="24"/>
        </w:rPr>
        <w:t xml:space="preserve"> </w:t>
      </w:r>
      <w:r w:rsidRPr="005D1D73">
        <w:rPr>
          <w:rFonts w:ascii="Times New Roman" w:hAnsi="Times New Roman" w:cs="Times New Roman"/>
          <w:i/>
          <w:iCs/>
          <w:sz w:val="24"/>
          <w:szCs w:val="24"/>
        </w:rPr>
        <w:t>Video</w:t>
      </w:r>
      <w:r>
        <w:rPr>
          <w:rFonts w:ascii="Times New Roman" w:hAnsi="Times New Roman" w:cs="Times New Roman"/>
          <w:sz w:val="24"/>
          <w:szCs w:val="24"/>
        </w:rPr>
        <w:t xml:space="preserve">, </w:t>
      </w:r>
      <w:r w:rsidRPr="005D1D73">
        <w:rPr>
          <w:rFonts w:ascii="Times New Roman" w:hAnsi="Times New Roman" w:cs="Times New Roman"/>
          <w:i/>
          <w:iCs/>
          <w:sz w:val="24"/>
          <w:szCs w:val="24"/>
        </w:rPr>
        <w:t>Science</w:t>
      </w:r>
      <w:r>
        <w:rPr>
          <w:rFonts w:ascii="Times New Roman" w:hAnsi="Times New Roman" w:cs="Times New Roman"/>
          <w:sz w:val="24"/>
          <w:szCs w:val="24"/>
        </w:rPr>
        <w:t xml:space="preserve"> Qur’an, Lagu Islami, </w:t>
      </w:r>
      <w:r w:rsidRPr="005D1D73">
        <w:rPr>
          <w:rFonts w:ascii="Times New Roman" w:hAnsi="Times New Roman" w:cs="Times New Roman"/>
          <w:i/>
          <w:iCs/>
          <w:sz w:val="24"/>
          <w:szCs w:val="24"/>
        </w:rPr>
        <w:t>Animation</w:t>
      </w:r>
      <w:r>
        <w:rPr>
          <w:rFonts w:ascii="Times New Roman" w:hAnsi="Times New Roman" w:cs="Times New Roman"/>
          <w:sz w:val="24"/>
          <w:szCs w:val="24"/>
        </w:rPr>
        <w:t>, Kabar Riko. Film animasi Riko The Series ini memiliki jam tayang pada setiap hari Jumat pukul 16.00 WIB dengan durasi 4-6 menit setiap episodenya.</w:t>
      </w:r>
      <w:r>
        <w:rPr>
          <w:rStyle w:val="ReferensiCatatanKaki"/>
          <w:rFonts w:ascii="Times New Roman" w:hAnsi="Times New Roman" w:cs="Times New Roman"/>
          <w:sz w:val="24"/>
          <w:szCs w:val="24"/>
        </w:rPr>
        <w:footnoteReference w:id="10"/>
      </w:r>
      <w:r>
        <w:rPr>
          <w:rFonts w:ascii="Times New Roman" w:hAnsi="Times New Roman" w:cs="Times New Roman"/>
          <w:sz w:val="24"/>
          <w:szCs w:val="24"/>
        </w:rPr>
        <w:t xml:space="preserve"> Kolaborasi ini bertujuan untuk menciptakan Riko The Series. Film animasi ini diperuntukkan bagi anak balita hingga 15 tahun. Film animasi menceritakan kehidupan seorang anak laki-laki yang memiliki anggota keluarga lengkap. ayahnya berprofesi sebagai seorang dokter, bunda berprofesi jurnalis, dan seorang kakak perempuan bernama Kak Wulan. Selain itu, Riko memiliki robot canggih berwarna kuning QIIO. Film animasi ini menyajikan cerita tentang keseharian Riko Bersama keluarga. Dalam kehidupan sehari-hari itu Riko belajar banyak hal.</w:t>
      </w:r>
      <w:r>
        <w:rPr>
          <w:rStyle w:val="ReferensiCatatanKaki"/>
          <w:rFonts w:ascii="Times New Roman" w:hAnsi="Times New Roman" w:cs="Times New Roman"/>
          <w:sz w:val="24"/>
          <w:szCs w:val="24"/>
        </w:rPr>
        <w:footnoteReference w:id="11"/>
      </w:r>
    </w:p>
    <w:p w14:paraId="406EB5C6" w14:textId="77777777" w:rsidR="005A4B65" w:rsidRDefault="005A4B65" w:rsidP="005A4B65">
      <w:pPr>
        <w:pStyle w:val="DaftarParagraf"/>
        <w:spacing w:line="360" w:lineRule="auto"/>
        <w:ind w:left="360" w:firstLine="491"/>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Dalam film animasi Riko The Series yang merupakan serial animasi yang isinya mengangkat tema ilmu pengetahuan yang bersumberkan Al-Qur’an dalam setiap episodenya. Animasi ini dapat menjadi tempat untuk anak mengeksplor pengetahuan dan bimbingan bagi dunia tontonan anak-anak. Animasi Riko The Series hadir sebagai jawaban atas keresahan orangtua akan minimnya tayangan yang berisi ilmu pengetahuan dan nilai-nilai agama, ditayangkan dengan apik dan berkualitas yang membuat anak tertarik untuk menontonnya. </w:t>
      </w:r>
      <w:r w:rsidRPr="007C7839">
        <w:rPr>
          <w:rFonts w:ascii="Times New Roman" w:hAnsi="Times New Roman" w:cs="Times New Roman"/>
          <w:sz w:val="24"/>
          <w:szCs w:val="24"/>
        </w:rPr>
        <w:t xml:space="preserve">Film animasi Riko The Series menyajikan berbagai kisah dalam setiap episode, Riko The Series mampu mengambil perhatian penonton untuk mengikuti kisahnya. Ceritanya yang asyik, seru, dan menarik mampu membuat penonton mengikuti keseharian </w:t>
      </w:r>
      <w:r w:rsidRPr="00D82E9D">
        <w:rPr>
          <w:rFonts w:ascii="Times New Roman" w:hAnsi="Times New Roman" w:cs="Times New Roman"/>
          <w:sz w:val="24"/>
          <w:szCs w:val="24"/>
        </w:rPr>
        <w:t>Riko The Series</w:t>
      </w:r>
      <w:r w:rsidRPr="007C7839">
        <w:rPr>
          <w:rFonts w:ascii="Times New Roman" w:hAnsi="Times New Roman" w:cs="Times New Roman"/>
          <w:sz w:val="24"/>
          <w:szCs w:val="24"/>
        </w:rPr>
        <w:t xml:space="preserve">. </w:t>
      </w:r>
      <w:r w:rsidRPr="007C7839">
        <w:rPr>
          <w:rFonts w:ascii="Times New Roman" w:hAnsi="Times New Roman" w:cs="Times New Roman"/>
          <w:sz w:val="24"/>
          <w:szCs w:val="24"/>
          <w:shd w:val="clear" w:color="auto" w:fill="FFFFFF"/>
        </w:rPr>
        <w:t>Dalam film ini Riko merupakan sosok yang bersemangat, selalu tertarik akan hal baru, dan mandiri. Tumbuh dalam keluarga yang religius, dan berpendidikan membuat Riko tumbuh menjadi anak yang religius pula. Ia pun</w:t>
      </w:r>
      <w:r>
        <w:rPr>
          <w:rFonts w:ascii="Times New Roman" w:hAnsi="Times New Roman" w:cs="Times New Roman"/>
          <w:sz w:val="24"/>
          <w:szCs w:val="24"/>
          <w:shd w:val="clear" w:color="auto" w:fill="FFFFFF"/>
        </w:rPr>
        <w:t xml:space="preserve"> </w:t>
      </w:r>
      <w:r w:rsidRPr="007C7839">
        <w:rPr>
          <w:rFonts w:ascii="Times New Roman" w:hAnsi="Times New Roman" w:cs="Times New Roman"/>
          <w:sz w:val="24"/>
          <w:szCs w:val="24"/>
          <w:shd w:val="clear" w:color="auto" w:fill="FFFFFF"/>
        </w:rPr>
        <w:t>selalu penasaran dengan hal-hal baru yang ditemui.</w:t>
      </w:r>
      <w:r>
        <w:rPr>
          <w:rStyle w:val="ReferensiCatatanKaki"/>
          <w:rFonts w:ascii="Times New Roman" w:hAnsi="Times New Roman" w:cs="Times New Roman"/>
          <w:sz w:val="24"/>
          <w:szCs w:val="24"/>
          <w:shd w:val="clear" w:color="auto" w:fill="FFFFFF"/>
        </w:rPr>
        <w:footnoteReference w:id="12"/>
      </w:r>
      <w:r>
        <w:rPr>
          <w:rFonts w:ascii="Times New Roman" w:hAnsi="Times New Roman" w:cs="Times New Roman"/>
          <w:sz w:val="24"/>
          <w:szCs w:val="24"/>
          <w:shd w:val="clear" w:color="auto" w:fill="FFFFFF"/>
        </w:rPr>
        <w:t xml:space="preserve"> Kehidupan Riko yang penuh dengan imajinasi, semangat, keceriaan, humor, kejahilan seorang anak, dan perjlanan Riko mengeksplor dirinya dengan karakter yang religious, mandiri, kreatif, tanggung jawab, menghargai prestasi, kerja keras dan rasa ingin tahunya yang tinggi tentang sesuatu yang dia temui. </w:t>
      </w:r>
    </w:p>
    <w:p w14:paraId="72403A8D" w14:textId="6C7C20EF" w:rsidR="005A4B65" w:rsidRDefault="005A4B65" w:rsidP="005A4B65">
      <w:pPr>
        <w:pStyle w:val="DaftarParagraf"/>
        <w:spacing w:line="360" w:lineRule="auto"/>
        <w:ind w:left="360" w:firstLine="491"/>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Dari 80 episode Riko The Series peneliti memilih lima episode dalam season 3 sebagai bahan penelitian berdasarkan jumlah </w:t>
      </w:r>
      <w:r w:rsidRPr="00D707CC">
        <w:rPr>
          <w:rFonts w:ascii="Times New Roman" w:hAnsi="Times New Roman" w:cs="Times New Roman"/>
          <w:i/>
          <w:iCs/>
          <w:sz w:val="24"/>
          <w:szCs w:val="24"/>
        </w:rPr>
        <w:t>view</w:t>
      </w:r>
      <w:r>
        <w:rPr>
          <w:rFonts w:ascii="Times New Roman" w:hAnsi="Times New Roman" w:cs="Times New Roman"/>
          <w:sz w:val="24"/>
          <w:szCs w:val="24"/>
        </w:rPr>
        <w:t xml:space="preserve"> terbanyak pada season tersebut. Episode 1 dengan judul “Kado Istimewa” memiliki jumlah </w:t>
      </w:r>
      <w:r w:rsidRPr="00C80811">
        <w:rPr>
          <w:rFonts w:ascii="Times New Roman" w:hAnsi="Times New Roman" w:cs="Times New Roman"/>
          <w:i/>
          <w:iCs/>
          <w:sz w:val="24"/>
          <w:szCs w:val="24"/>
        </w:rPr>
        <w:t>view</w:t>
      </w:r>
      <w:r>
        <w:rPr>
          <w:rFonts w:ascii="Times New Roman" w:hAnsi="Times New Roman" w:cs="Times New Roman"/>
          <w:sz w:val="24"/>
          <w:szCs w:val="24"/>
        </w:rPr>
        <w:t xml:space="preserve"> 2,7 juta kali ditonton, episode 2 dengan judul “Masih Boleh Puasa Gak?” memiliki jumlah </w:t>
      </w:r>
      <w:r w:rsidRPr="00333619">
        <w:rPr>
          <w:rFonts w:ascii="Times New Roman" w:hAnsi="Times New Roman" w:cs="Times New Roman"/>
          <w:i/>
          <w:iCs/>
          <w:sz w:val="24"/>
          <w:szCs w:val="24"/>
        </w:rPr>
        <w:t>view</w:t>
      </w:r>
      <w:r>
        <w:rPr>
          <w:rFonts w:ascii="Times New Roman" w:hAnsi="Times New Roman" w:cs="Times New Roman"/>
          <w:sz w:val="24"/>
          <w:szCs w:val="24"/>
        </w:rPr>
        <w:t xml:space="preserve"> 2,7 juta kali ditonton, episode 5 dengan judul “Makan Pakai Tangan Kanan” memiliki jumlah </w:t>
      </w:r>
      <w:r w:rsidRPr="00333619">
        <w:rPr>
          <w:rFonts w:ascii="Times New Roman" w:hAnsi="Times New Roman" w:cs="Times New Roman"/>
          <w:i/>
          <w:iCs/>
          <w:sz w:val="24"/>
          <w:szCs w:val="24"/>
        </w:rPr>
        <w:t>view</w:t>
      </w:r>
      <w:r>
        <w:rPr>
          <w:rFonts w:ascii="Times New Roman" w:hAnsi="Times New Roman" w:cs="Times New Roman"/>
          <w:sz w:val="24"/>
          <w:szCs w:val="24"/>
        </w:rPr>
        <w:t xml:space="preserve"> 1 juta kali ditonton, dan episode “Sholat Awal Waktu” memiliki jumlah </w:t>
      </w:r>
      <w:r w:rsidRPr="00333619">
        <w:rPr>
          <w:rFonts w:ascii="Times New Roman" w:hAnsi="Times New Roman" w:cs="Times New Roman"/>
          <w:i/>
          <w:iCs/>
          <w:sz w:val="24"/>
          <w:szCs w:val="24"/>
        </w:rPr>
        <w:t>view</w:t>
      </w:r>
      <w:r>
        <w:rPr>
          <w:rFonts w:ascii="Times New Roman" w:hAnsi="Times New Roman" w:cs="Times New Roman"/>
          <w:sz w:val="24"/>
          <w:szCs w:val="24"/>
        </w:rPr>
        <w:t xml:space="preserve"> 589 ribu kali ditonton.</w:t>
      </w:r>
    </w:p>
    <w:p w14:paraId="25133A52" w14:textId="77777777" w:rsidR="005A4B65" w:rsidRPr="008D1F09" w:rsidRDefault="005A4B65" w:rsidP="005A4B65">
      <w:pPr>
        <w:pStyle w:val="DaftarParagraf"/>
        <w:spacing w:line="360" w:lineRule="auto"/>
        <w:ind w:left="360" w:firstLine="49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Alasan peneliti memilih film animasi Riko The Series mengenai nilai-nilai bimbingan agama Islam pada season 3, dikarenakan pada saat ini dapat diketahui bahwasanya terdapat film animasi yang kurang dalam menayangkan unsur-unsur nilai-nilai kebaikan, termasuk nilai-nilai bimbingan agama Islam. Film ini secara konsisten menyajikan konten edukatif yang relevan dengan kebutuhan perkembangan anak usia dini,terutama dalam pembentukan karakter dan penanaman nilai-nilai keislaman sejak dini. </w:t>
      </w:r>
      <w:r w:rsidRPr="0014496D">
        <w:rPr>
          <w:rFonts w:ascii="Times New Roman" w:hAnsi="Times New Roman" w:cs="Times New Roman"/>
          <w:sz w:val="24"/>
          <w:szCs w:val="24"/>
          <w:shd w:val="clear" w:color="auto" w:fill="FFFFFF"/>
        </w:rPr>
        <w:t xml:space="preserve">Dibandingkan dengan film animasi lainnya, seperti Nussa dan Rara, yang juga mengandung nilai-nilai keislaman, film Riko The Series memberikan pendekatan visual dan naratif yang lebih segar dan kontekstual terhadap kehidupan sehari-hari anak. Meskipun Nussa dan Rara telah banyak diteliti dan dianalisis dalam berbagai karya ilmiah, hal tersebut justru menjadi alasan untuk mengeksplorasi film animasi lain yang belum banyak dikaji namun memiliki potensi edukatif yang serupa, bahkan lebih relevan dalam beberapa aspek. Sementara itu, film animasi seperti Omar &amp; Hana, meskipun juga mengandung nilai-nilai Islami, merupakan produk dari luar negeri, yakni Malaysia. Perbedaan konteks budaya dan sosial antara Indonesia dan Malaysia dapat mempengaruhi tingkat relevansi pesan yang disampaikan kepada anak-anak Indonesia. Oleh karena itu, Riko The Series yang merupakan produk Indonesia dianggap lebih representative dalam menyampaikan nilai-nilai Islam yang sesuai dengan konteks budaya Indonesia. Dengan demikian film animasi Riko The Series lebih menarik dan layak dijadikan sebagai bahan kajian dalam penelitian bimbingan Islam pada anak usia dini. </w:t>
      </w:r>
      <w:r w:rsidRPr="008D1F09">
        <w:rPr>
          <w:rFonts w:ascii="Times New Roman" w:hAnsi="Times New Roman" w:cs="Times New Roman"/>
          <w:sz w:val="24"/>
          <w:szCs w:val="24"/>
          <w:shd w:val="clear" w:color="auto" w:fill="FFFFFF"/>
        </w:rPr>
        <w:t xml:space="preserve">Oleh karena itu film animasi ini dapat membantu orang tua dalam menanamkan nilai-nilai agama Islam kepada anak dengan cara yang menyenangkan. </w:t>
      </w:r>
      <w:r w:rsidRPr="008D1F09">
        <w:rPr>
          <w:rFonts w:ascii="Times New Roman" w:hAnsi="Times New Roman" w:cs="Times New Roman"/>
          <w:sz w:val="24"/>
          <w:szCs w:val="24"/>
        </w:rPr>
        <w:t>Berdasarkan pemaparan latar belakang yang telah peneliti kemukakan, maka peneliti tertarik untuk meneliti tentang “Nilai-nilai Bimbingan Agama Islam Dalam Film Animasi Riko The Series Season 3.</w:t>
      </w:r>
    </w:p>
    <w:p w14:paraId="6DB12272" w14:textId="77777777" w:rsidR="005A4B65" w:rsidRDefault="005A4B65" w:rsidP="00D850A5">
      <w:pPr>
        <w:pStyle w:val="Judul2"/>
      </w:pPr>
      <w:bookmarkStart w:id="13" w:name="_Toc203061067"/>
      <w:r>
        <w:t>Rumusan Masalah</w:t>
      </w:r>
      <w:bookmarkEnd w:id="13"/>
    </w:p>
    <w:p w14:paraId="2C44A16D" w14:textId="6DCB0862" w:rsidR="005A4B65" w:rsidRPr="00CC3E8D" w:rsidRDefault="00CC3E8D" w:rsidP="00DC7902">
      <w:pPr>
        <w:spacing w:line="360" w:lineRule="auto"/>
        <w:ind w:left="360" w:firstLine="360"/>
        <w:jc w:val="both"/>
        <w:rPr>
          <w:rFonts w:ascii="Times New Roman" w:hAnsi="Times New Roman" w:cs="Times New Roman"/>
          <w:sz w:val="24"/>
          <w:szCs w:val="24"/>
        </w:rPr>
      </w:pPr>
      <w:r w:rsidRPr="00CC3E8D">
        <w:rPr>
          <w:rFonts w:ascii="Times New Roman" w:hAnsi="Times New Roman" w:cs="Times New Roman"/>
          <w:sz w:val="24"/>
          <w:szCs w:val="24"/>
        </w:rPr>
        <w:t>Berdasarkan pemaparan pada latar belakang, maka dapat dirumuskan penelitian</w:t>
      </w:r>
      <w:r w:rsidR="003171AF">
        <w:rPr>
          <w:rFonts w:ascii="Times New Roman" w:hAnsi="Times New Roman" w:cs="Times New Roman"/>
          <w:sz w:val="24"/>
          <w:szCs w:val="24"/>
        </w:rPr>
        <w:t xml:space="preserve"> yang diajukan adalah:</w:t>
      </w:r>
      <w:r w:rsidRPr="00CC3E8D">
        <w:rPr>
          <w:rFonts w:ascii="Times New Roman" w:hAnsi="Times New Roman" w:cs="Times New Roman"/>
          <w:sz w:val="24"/>
          <w:szCs w:val="24"/>
        </w:rPr>
        <w:t xml:space="preserve"> b</w:t>
      </w:r>
      <w:r w:rsidR="005A4B65" w:rsidRPr="00CC3E8D">
        <w:rPr>
          <w:rFonts w:ascii="Times New Roman" w:hAnsi="Times New Roman" w:cs="Times New Roman"/>
          <w:sz w:val="24"/>
          <w:szCs w:val="24"/>
        </w:rPr>
        <w:t>agaimana nilai-nilai bimbingan agama Islam dalam film animasi Riko The Series Seaason 3?</w:t>
      </w:r>
    </w:p>
    <w:p w14:paraId="5FF19B94" w14:textId="77777777" w:rsidR="005A4B65" w:rsidRDefault="005A4B65" w:rsidP="00D850A5">
      <w:pPr>
        <w:pStyle w:val="Judul2"/>
      </w:pPr>
      <w:bookmarkStart w:id="14" w:name="_Toc203061068"/>
      <w:r>
        <w:t>Tujuan Penelitian</w:t>
      </w:r>
      <w:bookmarkEnd w:id="14"/>
    </w:p>
    <w:p w14:paraId="02908F6B" w14:textId="57D6CFB2" w:rsidR="005A4B65" w:rsidRPr="00E05303" w:rsidRDefault="00E05303" w:rsidP="00DC7902">
      <w:pPr>
        <w:spacing w:line="360" w:lineRule="auto"/>
        <w:ind w:left="360" w:firstLine="360"/>
        <w:jc w:val="both"/>
        <w:rPr>
          <w:rFonts w:ascii="Times New Roman" w:hAnsi="Times New Roman" w:cs="Times New Roman"/>
          <w:sz w:val="24"/>
          <w:szCs w:val="24"/>
        </w:rPr>
      </w:pPr>
      <w:r w:rsidRPr="00E05303">
        <w:rPr>
          <w:rFonts w:ascii="Times New Roman" w:hAnsi="Times New Roman" w:cs="Times New Roman"/>
          <w:sz w:val="24"/>
          <w:szCs w:val="24"/>
        </w:rPr>
        <w:t>Adapun tujuan dalam penelitian ini adalah: u</w:t>
      </w:r>
      <w:r w:rsidR="005A4B65" w:rsidRPr="00E05303">
        <w:rPr>
          <w:rFonts w:ascii="Times New Roman" w:hAnsi="Times New Roman" w:cs="Times New Roman"/>
          <w:sz w:val="24"/>
          <w:szCs w:val="24"/>
        </w:rPr>
        <w:t>ntuk mengetahui nilai-nilai bimbingan agama Islam dalam film animasi Riko The Series Season 3.</w:t>
      </w:r>
    </w:p>
    <w:p w14:paraId="7EDA9C29" w14:textId="77777777" w:rsidR="005A4B65" w:rsidRDefault="005A4B65" w:rsidP="00D850A5">
      <w:pPr>
        <w:pStyle w:val="Judul2"/>
      </w:pPr>
      <w:bookmarkStart w:id="15" w:name="_Toc203061069"/>
      <w:r>
        <w:t>Manfaat Penelitian</w:t>
      </w:r>
      <w:bookmarkEnd w:id="15"/>
    </w:p>
    <w:p w14:paraId="23A5DC1E"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Adapun manfaat penelitian yang penulis harapkan dari hasil penelitian adalah:</w:t>
      </w:r>
    </w:p>
    <w:p w14:paraId="2CFA21D3" w14:textId="77777777" w:rsidR="005A4B65" w:rsidRDefault="005A4B65" w:rsidP="005A4B65">
      <w:pPr>
        <w:pStyle w:val="Daftar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Manfaat Teoritis</w:t>
      </w:r>
    </w:p>
    <w:p w14:paraId="39D1DF33" w14:textId="0612C708" w:rsidR="00000246" w:rsidRPr="00DC7902" w:rsidRDefault="005A4B65" w:rsidP="00DC7902">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Secara teoritis hasil penelitian ini diharapkan dapat memberikan kontribusi dalam mengembangkan pendekatan baru dalam bimbingan dan penyuluhan Islam dengan memanfaatkan teknologi dan media modern, penelitian ini juga diharapkan dapat menambah dan memperkaya khazanah keilmuan yang berkaitan dengan nilai-nilai bimbingan agama dalam film animasi.</w:t>
      </w:r>
    </w:p>
    <w:p w14:paraId="28EA4D39" w14:textId="77777777" w:rsidR="005A4B65" w:rsidRDefault="005A4B65" w:rsidP="005A4B65">
      <w:pPr>
        <w:pStyle w:val="Daftar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Manfaat Praktis</w:t>
      </w:r>
    </w:p>
    <w:p w14:paraId="7946D856" w14:textId="597E92D7" w:rsidR="00E33016" w:rsidRPr="00DC7902" w:rsidRDefault="005A4B65" w:rsidP="00DC7902">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Secara praktis hasil penelitian ini diharapkan dapat memberikan masukan sebagai referensi bagi mahasiswa jurusan Bimbingan Penyuluhan Islam Fakultas Dakwah Komunikasi untuk memahami bahwa film animasi dapat menjadi sarana dakwah yang efektif sehingga dapat mengembangkan metode bimbingan yang lebih kreatif, dan memberikan kesadaran kepada masyarakat agar lebih selektif dalam memberikan tontonan kepada anak-anak khususnya terkait film animasi untuk anak.</w:t>
      </w:r>
    </w:p>
    <w:p w14:paraId="27A66E0C" w14:textId="77777777" w:rsidR="005A4B65" w:rsidRDefault="005A4B65" w:rsidP="00D850A5">
      <w:pPr>
        <w:pStyle w:val="Judul2"/>
      </w:pPr>
      <w:bookmarkStart w:id="16" w:name="_Toc203061070"/>
      <w:r>
        <w:t>Tinjauan Pustaka</w:t>
      </w:r>
      <w:bookmarkEnd w:id="16"/>
    </w:p>
    <w:p w14:paraId="36D89994"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Penelitian dengan judul ini belum pernah dilaksanakan meskipun demikian, adapun hasil-hasil kajian ataupun penelitian terdahulu yang ada hubungannya dengan penelitian yang akan dilakukan. Penelitian tersebut antara lain:</w:t>
      </w:r>
    </w:p>
    <w:p w14:paraId="2E8886BA"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Pertama, penelitian yang disusun oleh Safinatun Naja (2024) dengan judul </w:t>
      </w:r>
      <w:r w:rsidRPr="00F338CE">
        <w:rPr>
          <w:rFonts w:ascii="Times New Roman" w:hAnsi="Times New Roman" w:cs="Times New Roman"/>
          <w:i/>
          <w:iCs/>
          <w:sz w:val="24"/>
          <w:szCs w:val="24"/>
        </w:rPr>
        <w:t>“Nilai-Nilai Bimbingan Islam Dalam Film Animasi Riko The Series”</w:t>
      </w:r>
      <w:r>
        <w:rPr>
          <w:rFonts w:ascii="Times New Roman" w:hAnsi="Times New Roman" w:cs="Times New Roman"/>
          <w:i/>
          <w:iCs/>
          <w:sz w:val="24"/>
          <w:szCs w:val="24"/>
        </w:rPr>
        <w:t xml:space="preserve">. </w:t>
      </w:r>
      <w:r>
        <w:rPr>
          <w:rFonts w:ascii="Times New Roman" w:hAnsi="Times New Roman" w:cs="Times New Roman"/>
          <w:sz w:val="24"/>
          <w:szCs w:val="24"/>
        </w:rPr>
        <w:t xml:space="preserve">Tujuan penelitian ini adalah untuk mengetahui apa saja nilai bimbingan Islam aspek rukun iman yang terdapat dalam film animasi Riko The Series, untuk mengetahui apa saja nilai bimbingan Islam aspek rukun Islam yang terdapat dalam animasi Riko The Series, dan untuk mengetahui apa saja nilai bimbingan Islam aspek Ihsan yang terdapat dalam animasi Riko The Series. Penelitian ini menggunakan jenis penelitian pustaka </w:t>
      </w:r>
      <w:r w:rsidRPr="007B56ED">
        <w:rPr>
          <w:rFonts w:ascii="Times New Roman" w:hAnsi="Times New Roman" w:cs="Times New Roman"/>
          <w:i/>
          <w:iCs/>
          <w:sz w:val="24"/>
          <w:szCs w:val="24"/>
        </w:rPr>
        <w:t xml:space="preserve">(library research), </w:t>
      </w:r>
      <w:r>
        <w:rPr>
          <w:rFonts w:ascii="Times New Roman" w:hAnsi="Times New Roman" w:cs="Times New Roman"/>
          <w:sz w:val="24"/>
          <w:szCs w:val="24"/>
        </w:rPr>
        <w:t xml:space="preserve">yaitu penelitian dengan serangkaian kegiatan yang berkenaan dengan metode pengumpulan data pustaka dan juga menggunakan teknik analisis isi atau </w:t>
      </w:r>
      <w:r w:rsidRPr="0016280A">
        <w:rPr>
          <w:rFonts w:ascii="Times New Roman" w:hAnsi="Times New Roman" w:cs="Times New Roman"/>
          <w:i/>
          <w:iCs/>
          <w:sz w:val="24"/>
          <w:szCs w:val="24"/>
        </w:rPr>
        <w:t>(content analysis)</w:t>
      </w:r>
      <w:r>
        <w:rPr>
          <w:rFonts w:ascii="Times New Roman" w:hAnsi="Times New Roman" w:cs="Times New Roman"/>
          <w:sz w:val="24"/>
          <w:szCs w:val="24"/>
        </w:rPr>
        <w:t>. Hasil penelitian menunjukkan bahwa nilai-nilai bimbingan Islam menghasilkan makna-makna percaya kekuasaan Allah, melaksanakan perintah-perintah Allah, dan berperilaku baik dalam kehidupan sehari-hari serta nilai-nilai bimbingan Islam yang terdapat dalam film animasi Riko The Series. Nilai-nilai bimbingan Islam tersebut yaitu nilai bimbingan Islam aspek rukun Iman, nilai bimbingan Islam aspek rukun Islam, dan nilai bimbingan Islam aspek Ihsan. Nilai bimbingan Islam dalam aspek rukun Iman pada film ini berupa ajaran untuk percaya adanya Allah dan Rasul. Nilai bimbingan Islam dalam aspek rukun Islam pada film ini berupa ajaran untuk melaksanakan sholat dan puasa. Nilai bimbingan Islam dalam aspek Ihsan pada film ini berupa ajaran untuk selalu berbuat baik kepada orang lain.</w:t>
      </w:r>
      <w:r>
        <w:rPr>
          <w:rStyle w:val="ReferensiCatatanKaki"/>
          <w:rFonts w:ascii="Times New Roman" w:hAnsi="Times New Roman" w:cs="Times New Roman"/>
          <w:sz w:val="24"/>
          <w:szCs w:val="24"/>
        </w:rPr>
        <w:footnoteReference w:id="13"/>
      </w:r>
    </w:p>
    <w:p w14:paraId="46A55DBE" w14:textId="0C8944B6"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Adapun persamaan penelitian ini dengan penelitian yang akan dilakukan yakni sama-sama membahas nilai-nilai bimbingan dalam film animasi dan juga menggunakan teknik analisis isi (</w:t>
      </w:r>
      <w:r w:rsidRPr="00BB72BC">
        <w:rPr>
          <w:rFonts w:ascii="Times New Roman" w:hAnsi="Times New Roman" w:cs="Times New Roman"/>
          <w:i/>
          <w:iCs/>
          <w:sz w:val="24"/>
          <w:szCs w:val="24"/>
        </w:rPr>
        <w:t>content analysis</w:t>
      </w:r>
      <w:r>
        <w:rPr>
          <w:rFonts w:ascii="Times New Roman" w:hAnsi="Times New Roman" w:cs="Times New Roman"/>
          <w:i/>
          <w:iCs/>
          <w:sz w:val="24"/>
          <w:szCs w:val="24"/>
        </w:rPr>
        <w:t>)</w:t>
      </w:r>
      <w:r>
        <w:rPr>
          <w:rFonts w:ascii="Times New Roman" w:hAnsi="Times New Roman" w:cs="Times New Roman"/>
          <w:sz w:val="24"/>
          <w:szCs w:val="24"/>
        </w:rPr>
        <w:t xml:space="preserve">. Adapun perbedaannya yakni penelitian ini </w:t>
      </w:r>
      <w:r w:rsidR="004B1E21">
        <w:rPr>
          <w:rFonts w:ascii="Times New Roman" w:hAnsi="Times New Roman" w:cs="Times New Roman"/>
          <w:sz w:val="24"/>
          <w:szCs w:val="24"/>
        </w:rPr>
        <w:t>telah mengkaji nilai iman, Islam dan Ihsan, namun pembahasannya masih bersifat umum dan tidak terfokus pada satu season tertentu.</w:t>
      </w:r>
      <w:r w:rsidR="00A46B33">
        <w:rPr>
          <w:rFonts w:ascii="Times New Roman" w:hAnsi="Times New Roman" w:cs="Times New Roman"/>
          <w:sz w:val="24"/>
          <w:szCs w:val="24"/>
        </w:rPr>
        <w:t xml:space="preserve"> Pendekatannya juga belum menunjukkan secara rinci bagaimana nilai-nilai tersebut berfungsi sebagai bimbingan dalam kehidupan tokoh atau dalam pembentukan karakter anak. Adapun penelitian ini mem</w:t>
      </w:r>
      <w:r w:rsidR="008237F0">
        <w:rPr>
          <w:rFonts w:ascii="Times New Roman" w:hAnsi="Times New Roman" w:cs="Times New Roman"/>
          <w:sz w:val="24"/>
          <w:szCs w:val="24"/>
        </w:rPr>
        <w:t>i</w:t>
      </w:r>
      <w:r w:rsidR="00A46B33">
        <w:rPr>
          <w:rFonts w:ascii="Times New Roman" w:hAnsi="Times New Roman" w:cs="Times New Roman"/>
          <w:sz w:val="24"/>
          <w:szCs w:val="24"/>
        </w:rPr>
        <w:t xml:space="preserve">liki kebaruan </w:t>
      </w:r>
      <w:r w:rsidR="00A46B33" w:rsidRPr="008237F0">
        <w:rPr>
          <w:rFonts w:ascii="Times New Roman" w:hAnsi="Times New Roman" w:cs="Times New Roman"/>
          <w:i/>
          <w:iCs/>
          <w:sz w:val="24"/>
          <w:szCs w:val="24"/>
        </w:rPr>
        <w:t xml:space="preserve">(novelty) </w:t>
      </w:r>
      <w:r w:rsidR="00A46B33">
        <w:rPr>
          <w:rFonts w:ascii="Times New Roman" w:hAnsi="Times New Roman" w:cs="Times New Roman"/>
          <w:sz w:val="24"/>
          <w:szCs w:val="24"/>
        </w:rPr>
        <w:t xml:space="preserve">berupa fokus khusus pada Riko The Series Season 3, analisis sistematis per episode, serta penekanan pada </w:t>
      </w:r>
      <w:r w:rsidR="00CB0153">
        <w:rPr>
          <w:rFonts w:ascii="Times New Roman" w:hAnsi="Times New Roman" w:cs="Times New Roman"/>
          <w:sz w:val="24"/>
          <w:szCs w:val="24"/>
        </w:rPr>
        <w:t xml:space="preserve">tujuan dan </w:t>
      </w:r>
      <w:r w:rsidR="00A46B33">
        <w:rPr>
          <w:rFonts w:ascii="Times New Roman" w:hAnsi="Times New Roman" w:cs="Times New Roman"/>
          <w:sz w:val="24"/>
          <w:szCs w:val="24"/>
        </w:rPr>
        <w:t xml:space="preserve">fungsi nilai sebagai bentuk bimbingan agama Islam yang </w:t>
      </w:r>
      <w:r w:rsidR="00CB0153">
        <w:rPr>
          <w:rFonts w:ascii="Times New Roman" w:hAnsi="Times New Roman" w:cs="Times New Roman"/>
          <w:sz w:val="24"/>
          <w:szCs w:val="24"/>
        </w:rPr>
        <w:t>ditampilkan melalui interaksi para tokoh khususnya season 3</w:t>
      </w:r>
      <w:r w:rsidR="00A46B33">
        <w:rPr>
          <w:rFonts w:ascii="Times New Roman" w:hAnsi="Times New Roman" w:cs="Times New Roman"/>
          <w:sz w:val="24"/>
          <w:szCs w:val="24"/>
        </w:rPr>
        <w:t>. Penelitian ini juga didukung dengan metode observasi dan dokumentasi visual berupa cuplikan adegan, sehingga menghasilkan analisis yang lebih kontekstual</w:t>
      </w:r>
      <w:r w:rsidR="00DC7902">
        <w:rPr>
          <w:rFonts w:ascii="Times New Roman" w:hAnsi="Times New Roman" w:cs="Times New Roman"/>
          <w:sz w:val="24"/>
          <w:szCs w:val="24"/>
        </w:rPr>
        <w:t xml:space="preserve"> sebagai media dakwah</w:t>
      </w:r>
      <w:r w:rsidR="00A46B33">
        <w:rPr>
          <w:rFonts w:ascii="Times New Roman" w:hAnsi="Times New Roman" w:cs="Times New Roman"/>
          <w:sz w:val="24"/>
          <w:szCs w:val="24"/>
        </w:rPr>
        <w:t xml:space="preserve"> dan relevan dengan dunia anak.</w:t>
      </w:r>
    </w:p>
    <w:p w14:paraId="510A2980"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Kedua, penelitian disusun oleh Trisna Rahmiatun (2024) dengan judul </w:t>
      </w:r>
      <w:r w:rsidRPr="001817F4">
        <w:rPr>
          <w:rFonts w:ascii="Times New Roman" w:hAnsi="Times New Roman" w:cs="Times New Roman"/>
          <w:i/>
          <w:iCs/>
          <w:sz w:val="24"/>
          <w:szCs w:val="24"/>
        </w:rPr>
        <w:t>“Analisis Bimbingan Agama Islam Dalam Film Animasi Nussa Pada Episode Belajar Berjualan”.</w:t>
      </w:r>
      <w:r>
        <w:rPr>
          <w:rFonts w:ascii="Times New Roman" w:hAnsi="Times New Roman" w:cs="Times New Roman"/>
          <w:sz w:val="24"/>
          <w:szCs w:val="24"/>
        </w:rPr>
        <w:t xml:space="preserve"> Tujuan dari penelitian ini adalah untuk mengetahui bimbingan agama Islam apa saja yang terdapat dalam film animasi Nussa episode berjualan ini, dengan adanya penelitian ini diharapkan dapat memberikan manfaat teoritis dan manfaat praktis. Penelitian ini menggunakan metode kualitatif dengan pendekatan studi pustaka dan jenis penelitian yang digunakan adalah penelitian pustaka. Dengan teknik pengumpulan data menggunakan teknik observasi dan dokumentasi. Dianalisis dengan teknik analisis isi. Hasil penelitian ini menunjukkan bahwa dalam film animasi Nussa episode belajar berjualan ini terdapat bimbingan agama Islam berupa materi akidah, akhlak dan ibadah; metoode bimbingan agama Islam seperti metode kisah, keteladanan dan penyadaran; tahapan berupa meyakinkan akan kedudukannya sebagai makhluk Allah, membantu individu untuk melaksanakan anjuran agama dengan baik, membantu mengamalkan Iman, Islam, dan Ihsan; hasil dari bimbingan agama Islam.</w:t>
      </w:r>
      <w:r>
        <w:rPr>
          <w:rStyle w:val="ReferensiCatatanKaki"/>
          <w:rFonts w:ascii="Times New Roman" w:hAnsi="Times New Roman" w:cs="Times New Roman"/>
          <w:sz w:val="24"/>
          <w:szCs w:val="24"/>
        </w:rPr>
        <w:footnoteReference w:id="14"/>
      </w:r>
    </w:p>
    <w:p w14:paraId="0DE6E76C" w14:textId="77777777" w:rsidR="005A4B65" w:rsidRPr="00576A20"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Adapun persamaan penelitian ini dengan penelitian yang akan dilakukan yakni sama-sama membahas tentang bimbingan agama islam dan sama-sama menggunakan teknik analisis isi </w:t>
      </w:r>
      <w:r w:rsidRPr="00550D7C">
        <w:rPr>
          <w:rFonts w:ascii="Times New Roman" w:hAnsi="Times New Roman" w:cs="Times New Roman"/>
          <w:i/>
          <w:iCs/>
          <w:sz w:val="24"/>
          <w:szCs w:val="24"/>
        </w:rPr>
        <w:t>(content analysis).</w:t>
      </w:r>
      <w:r>
        <w:rPr>
          <w:rFonts w:ascii="Times New Roman" w:hAnsi="Times New Roman" w:cs="Times New Roman"/>
          <w:sz w:val="24"/>
          <w:szCs w:val="24"/>
        </w:rPr>
        <w:t xml:space="preserve"> Adapun perbedaannya yakni penelitian ini fokus pada satu episode sedangkan peneliti membahas beberapa tayangan episode dan penelitian ini menggunakan pendekatan studi pustaka sedangkan penelitian yang akan dilakukan menggunakan pendekatan deskriptif kualitatif.</w:t>
      </w:r>
    </w:p>
    <w:p w14:paraId="6E48DE7E" w14:textId="77777777" w:rsidR="005A4B65" w:rsidRPr="001F42C4"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Ketiga, penelitian disusun oleh Ikfi Khayati (2023) dengan judul </w:t>
      </w:r>
      <w:r w:rsidRPr="00AF3E61">
        <w:rPr>
          <w:rFonts w:ascii="Times New Roman" w:hAnsi="Times New Roman" w:cs="Times New Roman"/>
          <w:i/>
          <w:iCs/>
          <w:sz w:val="24"/>
          <w:szCs w:val="24"/>
        </w:rPr>
        <w:t>“Nilai-nilai Bimbingan Islami Dalam Serial Animasi Riko The Series Episode Jangan Takut Gelap</w:t>
      </w:r>
      <w:r>
        <w:rPr>
          <w:rFonts w:ascii="Times New Roman" w:hAnsi="Times New Roman" w:cs="Times New Roman"/>
          <w:sz w:val="24"/>
          <w:szCs w:val="24"/>
        </w:rPr>
        <w:t xml:space="preserve">”. Tujuan dari penelitian ini untuk memperoleh pemahaman mendalam mengenai makna dalam akhlakul karimah yang disampaikan dari animasi tersebut. Serta mengetahui bagaimana nilai-nilai bimbingan Islami yang terdapat pada serial animasi Riko The Series episode jangan takut gelap. Penelitian ini menggunakan jenis penelitian pustaka </w:t>
      </w:r>
      <w:r w:rsidRPr="001F42C4">
        <w:rPr>
          <w:rFonts w:ascii="Times New Roman" w:hAnsi="Times New Roman" w:cs="Times New Roman"/>
          <w:i/>
          <w:iCs/>
          <w:sz w:val="24"/>
          <w:szCs w:val="24"/>
        </w:rPr>
        <w:t>(library research)</w:t>
      </w:r>
      <w:r>
        <w:rPr>
          <w:rFonts w:ascii="Times New Roman" w:hAnsi="Times New Roman" w:cs="Times New Roman"/>
          <w:i/>
          <w:iCs/>
          <w:sz w:val="24"/>
          <w:szCs w:val="24"/>
        </w:rPr>
        <w:t xml:space="preserve">. </w:t>
      </w:r>
      <w:r>
        <w:rPr>
          <w:rFonts w:ascii="Times New Roman" w:hAnsi="Times New Roman" w:cs="Times New Roman"/>
          <w:sz w:val="24"/>
          <w:szCs w:val="24"/>
        </w:rPr>
        <w:t>Pendekatan penelitian ini adalah Semiotika Roland Barthes menggunakan dua tahap penandaan yang dinamakan tahap denotasi dan konotasi. Teknik pengumpulan data berupa dokumentasi. Dokumentasi digunakan untuk mengumpulkan data dari berbagai sumber terkait. Hasil penelitian menunjukkan bahwa, akhlakul karimah pada animasi Riko The Series dengan nilai-nilai bimbingan Islami yaitu akidah beristighfar, berdoa, takut pada Allah. Nilai akhlak yaitu pemberani, meminta maaf, jujur. Nilai muamalah yaitu rasa ingin tahu dan menasehati.</w:t>
      </w:r>
      <w:r>
        <w:rPr>
          <w:rStyle w:val="ReferensiCatatanKaki"/>
          <w:rFonts w:ascii="Times New Roman" w:hAnsi="Times New Roman" w:cs="Times New Roman"/>
          <w:sz w:val="24"/>
          <w:szCs w:val="24"/>
        </w:rPr>
        <w:footnoteReference w:id="15"/>
      </w:r>
    </w:p>
    <w:p w14:paraId="7C8C73D1" w14:textId="77777777" w:rsidR="005A4B65" w:rsidRPr="00042847"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Adapun persamaan penelitian ini dengan penelitian yang akan dilakukan yakni sama-sama membahas tentang bimbingan agama Islam dan sama-sama menggunakan teknik pengumpulan data yaitu dokumentasi. Adapun perbedaannya yakni penelitian ini menggunakan pendekatan Semiotika Roland Barthes sedangkan penelitian yang akan dilakukan menggunakan analisis isi </w:t>
      </w:r>
      <w:r w:rsidRPr="00CE1130">
        <w:rPr>
          <w:rFonts w:ascii="Times New Roman" w:hAnsi="Times New Roman" w:cs="Times New Roman"/>
          <w:i/>
          <w:iCs/>
          <w:sz w:val="24"/>
          <w:szCs w:val="24"/>
        </w:rPr>
        <w:t>(content analysis).</w:t>
      </w:r>
    </w:p>
    <w:p w14:paraId="3344166F"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Keempat, penelitian disusun oleh Miftah Mardiyana (2024) dengan judul </w:t>
      </w:r>
      <w:r w:rsidRPr="00D32BE2">
        <w:rPr>
          <w:rFonts w:ascii="Times New Roman" w:hAnsi="Times New Roman" w:cs="Times New Roman"/>
          <w:i/>
          <w:iCs/>
          <w:sz w:val="24"/>
          <w:szCs w:val="24"/>
        </w:rPr>
        <w:t>“Nilai-Nilai Bimbingan Islami Dalam Film Sang Pencerah Karya Hanung Bramantyo”</w:t>
      </w:r>
      <w:r>
        <w:rPr>
          <w:rFonts w:ascii="Times New Roman" w:hAnsi="Times New Roman" w:cs="Times New Roman"/>
          <w:sz w:val="24"/>
          <w:szCs w:val="24"/>
        </w:rPr>
        <w:t xml:space="preserve">. Tujuan dari penelitian ini untuk mengetahui bentuk-bentuk bimbingan islami pada film, dan untuk mengetahui nilai-nilai bimbingan islami dalam film. Penelitian ini menggunakan metode penelitian kualitatif. Pendekatan penelitian ini adalah studi Pustaka </w:t>
      </w:r>
      <w:r w:rsidRPr="00336D53">
        <w:rPr>
          <w:rFonts w:ascii="Times New Roman" w:hAnsi="Times New Roman" w:cs="Times New Roman"/>
          <w:i/>
          <w:iCs/>
          <w:sz w:val="24"/>
          <w:szCs w:val="24"/>
        </w:rPr>
        <w:t>(library research)</w:t>
      </w:r>
      <w:r>
        <w:rPr>
          <w:rFonts w:ascii="Times New Roman" w:hAnsi="Times New Roman" w:cs="Times New Roman"/>
          <w:sz w:val="24"/>
          <w:szCs w:val="24"/>
        </w:rPr>
        <w:t xml:space="preserve"> dengan mengumpulkan data dari dokumen, berupa buku atau literatur lain yang valid sebagai sumber data yang diolah serta dianalisis. dengan teknik analisis </w:t>
      </w:r>
      <w:r w:rsidRPr="004C53D3">
        <w:rPr>
          <w:rFonts w:ascii="Times New Roman" w:hAnsi="Times New Roman" w:cs="Times New Roman"/>
          <w:i/>
          <w:iCs/>
          <w:sz w:val="24"/>
          <w:szCs w:val="24"/>
        </w:rPr>
        <w:t xml:space="preserve">content analysis </w:t>
      </w:r>
      <w:r>
        <w:rPr>
          <w:rFonts w:ascii="Times New Roman" w:hAnsi="Times New Roman" w:cs="Times New Roman"/>
          <w:sz w:val="24"/>
          <w:szCs w:val="24"/>
        </w:rPr>
        <w:t xml:space="preserve">atau analisis isi, langkahnya dengan mereduksi data, menyajikan data, dan penarikan kesimpulan. Hasil dari penelitian ini adalah: 1. Bentuk-bentuk Bimbingan Islami Dalam Film Sang Karya Hanung Bramantyo, meliputi: 1) pengajian. 2) khutbah. 3) bimbingan keagamaan. Semuanya telah sesuai dengan teori bentuk-bentuk bimbingan Islam yang dijabarkan oleh Al-Khuly. 2. Nilai-nilai Bimbingan Islami Dalam Film Sang Pencerah Karya Hanung Bramantyo, yaitu: 1) adanya nilai akhlak yaitu; sabar, sopan santun </w:t>
      </w:r>
      <w:r>
        <w:t xml:space="preserve">dalam </w:t>
      </w:r>
      <w:r w:rsidRPr="00762742">
        <w:rPr>
          <w:rFonts w:ascii="Times New Roman" w:hAnsi="Times New Roman" w:cs="Times New Roman"/>
          <w:sz w:val="24"/>
          <w:szCs w:val="24"/>
        </w:rPr>
        <w:t>perbuatan dan perkataan</w:t>
      </w:r>
      <w:r>
        <w:rPr>
          <w:rFonts w:ascii="Times New Roman" w:hAnsi="Times New Roman" w:cs="Times New Roman"/>
          <w:sz w:val="24"/>
          <w:szCs w:val="24"/>
        </w:rPr>
        <w:t>, t</w:t>
      </w:r>
      <w:r w:rsidRPr="00762742">
        <w:rPr>
          <w:rFonts w:ascii="Times New Roman" w:hAnsi="Times New Roman" w:cs="Times New Roman"/>
          <w:sz w:val="24"/>
          <w:szCs w:val="24"/>
        </w:rPr>
        <w:t>olong menolong</w:t>
      </w:r>
      <w:r>
        <w:rPr>
          <w:rFonts w:ascii="Times New Roman" w:hAnsi="Times New Roman" w:cs="Times New Roman"/>
          <w:sz w:val="24"/>
          <w:szCs w:val="24"/>
        </w:rPr>
        <w:t>, m</w:t>
      </w:r>
      <w:r w:rsidRPr="00762742">
        <w:rPr>
          <w:rFonts w:ascii="Times New Roman" w:hAnsi="Times New Roman" w:cs="Times New Roman"/>
          <w:sz w:val="24"/>
          <w:szCs w:val="24"/>
        </w:rPr>
        <w:t>enghargai perbedaan pendapat.</w:t>
      </w:r>
      <w:r>
        <w:rPr>
          <w:rFonts w:ascii="Times New Roman" w:hAnsi="Times New Roman" w:cs="Times New Roman"/>
          <w:sz w:val="24"/>
          <w:szCs w:val="24"/>
        </w:rPr>
        <w:t xml:space="preserve"> </w:t>
      </w:r>
      <w:r w:rsidRPr="00762742">
        <w:rPr>
          <w:rFonts w:ascii="Times New Roman" w:hAnsi="Times New Roman" w:cs="Times New Roman"/>
          <w:sz w:val="24"/>
          <w:szCs w:val="24"/>
        </w:rPr>
        <w:t xml:space="preserve">2). Nilai akidah yaitu: </w:t>
      </w:r>
      <w:r>
        <w:rPr>
          <w:rFonts w:ascii="Times New Roman" w:hAnsi="Times New Roman" w:cs="Times New Roman"/>
          <w:sz w:val="24"/>
          <w:szCs w:val="24"/>
        </w:rPr>
        <w:t>l</w:t>
      </w:r>
      <w:r w:rsidRPr="00762742">
        <w:rPr>
          <w:rFonts w:ascii="Times New Roman" w:hAnsi="Times New Roman" w:cs="Times New Roman"/>
          <w:sz w:val="24"/>
          <w:szCs w:val="24"/>
        </w:rPr>
        <w:t>arangan menyekutukan Allah</w:t>
      </w:r>
      <w:r>
        <w:rPr>
          <w:rFonts w:ascii="Times New Roman" w:hAnsi="Times New Roman" w:cs="Times New Roman"/>
          <w:sz w:val="24"/>
          <w:szCs w:val="24"/>
        </w:rPr>
        <w:t>, b</w:t>
      </w:r>
      <w:r w:rsidRPr="00762742">
        <w:rPr>
          <w:rFonts w:ascii="Times New Roman" w:hAnsi="Times New Roman" w:cs="Times New Roman"/>
          <w:sz w:val="24"/>
          <w:szCs w:val="24"/>
        </w:rPr>
        <w:t>erserah kepada Allah. 3) Nilai Syariah yaitu:</w:t>
      </w:r>
      <w:r>
        <w:rPr>
          <w:rFonts w:ascii="Times New Roman" w:hAnsi="Times New Roman" w:cs="Times New Roman"/>
          <w:sz w:val="24"/>
          <w:szCs w:val="24"/>
        </w:rPr>
        <w:t xml:space="preserve"> s</w:t>
      </w:r>
      <w:r w:rsidRPr="00762742">
        <w:rPr>
          <w:rFonts w:ascii="Times New Roman" w:hAnsi="Times New Roman" w:cs="Times New Roman"/>
          <w:sz w:val="24"/>
          <w:szCs w:val="24"/>
        </w:rPr>
        <w:t>halat</w:t>
      </w:r>
      <w:r>
        <w:rPr>
          <w:rFonts w:ascii="Times New Roman" w:hAnsi="Times New Roman" w:cs="Times New Roman"/>
          <w:sz w:val="24"/>
          <w:szCs w:val="24"/>
        </w:rPr>
        <w:t>, h</w:t>
      </w:r>
      <w:r w:rsidRPr="00762742">
        <w:rPr>
          <w:rFonts w:ascii="Times New Roman" w:hAnsi="Times New Roman" w:cs="Times New Roman"/>
          <w:sz w:val="24"/>
          <w:szCs w:val="24"/>
        </w:rPr>
        <w:t>aji</w:t>
      </w:r>
      <w:r>
        <w:rPr>
          <w:rFonts w:ascii="Times New Roman" w:hAnsi="Times New Roman" w:cs="Times New Roman"/>
          <w:sz w:val="24"/>
          <w:szCs w:val="24"/>
        </w:rPr>
        <w:t>, m</w:t>
      </w:r>
      <w:r w:rsidRPr="00762742">
        <w:rPr>
          <w:rFonts w:ascii="Times New Roman" w:hAnsi="Times New Roman" w:cs="Times New Roman"/>
          <w:sz w:val="24"/>
          <w:szCs w:val="24"/>
        </w:rPr>
        <w:t>enikah. 4) Nilai Muamalah yaitu:</w:t>
      </w:r>
      <w:r>
        <w:rPr>
          <w:rFonts w:ascii="Times New Roman" w:hAnsi="Times New Roman" w:cs="Times New Roman"/>
          <w:sz w:val="24"/>
          <w:szCs w:val="24"/>
        </w:rPr>
        <w:t xml:space="preserve"> s</w:t>
      </w:r>
      <w:r w:rsidRPr="00762742">
        <w:rPr>
          <w:rFonts w:ascii="Times New Roman" w:hAnsi="Times New Roman" w:cs="Times New Roman"/>
          <w:sz w:val="24"/>
          <w:szCs w:val="24"/>
        </w:rPr>
        <w:t>edekah</w:t>
      </w:r>
      <w:r>
        <w:rPr>
          <w:rFonts w:ascii="Times New Roman" w:hAnsi="Times New Roman" w:cs="Times New Roman"/>
          <w:sz w:val="24"/>
          <w:szCs w:val="24"/>
        </w:rPr>
        <w:t>, i</w:t>
      </w:r>
      <w:r w:rsidRPr="00762742">
        <w:rPr>
          <w:rFonts w:ascii="Times New Roman" w:hAnsi="Times New Roman" w:cs="Times New Roman"/>
          <w:sz w:val="24"/>
          <w:szCs w:val="24"/>
        </w:rPr>
        <w:t>nfak</w:t>
      </w:r>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16"/>
      </w:r>
    </w:p>
    <w:p w14:paraId="561D5D64" w14:textId="77777777" w:rsidR="005A4B65" w:rsidRPr="00E424DF"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Adapun persamaan penelitian ini dengan penelitian yang akan dilakukan yakni sam-sama membahas tenntang nilai bimbingan Islami dan menggunakan teknik analisis isi </w:t>
      </w:r>
      <w:r w:rsidRPr="00E424DF">
        <w:rPr>
          <w:rFonts w:ascii="Times New Roman" w:hAnsi="Times New Roman" w:cs="Times New Roman"/>
          <w:i/>
          <w:iCs/>
          <w:sz w:val="24"/>
          <w:szCs w:val="24"/>
        </w:rPr>
        <w:t>(content analysis).</w:t>
      </w:r>
      <w:r>
        <w:rPr>
          <w:rFonts w:ascii="Times New Roman" w:hAnsi="Times New Roman" w:cs="Times New Roman"/>
          <w:sz w:val="24"/>
          <w:szCs w:val="24"/>
        </w:rPr>
        <w:t xml:space="preserve"> Adapun perbedaannya yakni penelitian ini membahas film sejarah sedangkan penelitian yang akan dilakukan membahas film animasi.</w:t>
      </w:r>
    </w:p>
    <w:p w14:paraId="3F94A097" w14:textId="77777777" w:rsidR="005A4B65"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Kelima, penelitian disusun oleh Khairunnisa (2024) dengan judul </w:t>
      </w:r>
      <w:r w:rsidRPr="00B23BC9">
        <w:rPr>
          <w:rFonts w:ascii="Times New Roman" w:hAnsi="Times New Roman" w:cs="Times New Roman"/>
          <w:i/>
          <w:iCs/>
          <w:sz w:val="24"/>
          <w:szCs w:val="24"/>
        </w:rPr>
        <w:t>“Nilai-Nilai Bimbingan Islami Dalam Film ‘Air Mata Di Ujung Sajadah’”</w:t>
      </w:r>
      <w:r>
        <w:rPr>
          <w:rFonts w:ascii="Times New Roman" w:hAnsi="Times New Roman" w:cs="Times New Roman"/>
          <w:sz w:val="24"/>
          <w:szCs w:val="24"/>
        </w:rPr>
        <w:t>. Tujuan dari penelitian ini adalah untuk mengetahui nilai-nilai rukun Iman dalam film “Air Mata di Ujung Sajadah”, untuk mengetahui nilai-nilai rukun Islam dalam film “Air Mata di Ujung Sajadah”, dan untuk mengetahui nilai-nilai Ihsan dalam film “Air Mata di Ujung Sajadah”. Penelitian ini menggunakan penelitian kualitatif dengan jenis penelitian kepustakaan. Data yang diambil dalam penelitian ini berupa audio visual dari film “Air Mata di Ujung Sajadah” dan data sekunder didapat dari kajian literatur. Sedangkan teknik menganalisis data yang digunakan berupa teknik analisis isi konten umum berupa pengamatan data yang bersifat dokumen dalam film “Air Mata di Ujung Sajadah”. Hasil dari penelitian menunjukkan bahwa terdapat beberapa hasil yang diantaranya yaitu nilai-nilai bimbingan Islami milik Anwar Sutoyo yang terdapat dalam film “Air Mata di Ujung Sajadah” diantaranya yaitu: meliputi Iman kepada Allah SWT, Iman kepada kitab Allah SWT, dan Iman kepada takdir Allah SWT. Selain itu juga terdapat nilai-nilai bimbingan dalam rukun Islam yang meliputi elaksanakan shalat sebagai kewajiban, dan nilai-nilai dalam Ihsan yang meliputi bimbingan untuk mengatasi kebingungan menentukan pilihan dan bimbingan untuk hati.</w:t>
      </w:r>
      <w:r>
        <w:rPr>
          <w:rStyle w:val="ReferensiCatatanKaki"/>
          <w:rFonts w:ascii="Times New Roman" w:hAnsi="Times New Roman" w:cs="Times New Roman"/>
          <w:sz w:val="24"/>
          <w:szCs w:val="24"/>
        </w:rPr>
        <w:footnoteReference w:id="17"/>
      </w:r>
    </w:p>
    <w:p w14:paraId="43E1A3D6" w14:textId="77777777" w:rsidR="005A4B65" w:rsidRPr="00333619" w:rsidRDefault="005A4B65" w:rsidP="005A4B65">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Adapun persamaan penelitian ini dengan penelitian yang akan dilakukan yakni sama-sama membahas tentang nilai bimbingan Islami dan juga menggunakan Teknik analisis isi </w:t>
      </w:r>
      <w:r w:rsidRPr="00AF3B91">
        <w:rPr>
          <w:rFonts w:ascii="Times New Roman" w:hAnsi="Times New Roman" w:cs="Times New Roman"/>
          <w:i/>
          <w:iCs/>
          <w:sz w:val="24"/>
          <w:szCs w:val="24"/>
        </w:rPr>
        <w:t>(content analysis).</w:t>
      </w:r>
      <w:r>
        <w:rPr>
          <w:rFonts w:ascii="Times New Roman" w:hAnsi="Times New Roman" w:cs="Times New Roman"/>
          <w:sz w:val="24"/>
          <w:szCs w:val="24"/>
        </w:rPr>
        <w:t xml:space="preserve"> Adapun perbedaannya yakni penelitian ini membahas tentang film drama keluarga sedangkan penelitian yang akan dilakukan membahas tentang film animasi.</w:t>
      </w:r>
    </w:p>
    <w:p w14:paraId="4257208F" w14:textId="77777777" w:rsidR="005A4B65" w:rsidRPr="00C043CD" w:rsidRDefault="005A4B65" w:rsidP="00D850A5">
      <w:pPr>
        <w:pStyle w:val="Judul2"/>
      </w:pPr>
      <w:bookmarkStart w:id="17" w:name="_Toc203061071"/>
      <w:r w:rsidRPr="00C043CD">
        <w:t>Metode Penelitian</w:t>
      </w:r>
      <w:bookmarkEnd w:id="17"/>
    </w:p>
    <w:p w14:paraId="2388E34B" w14:textId="77777777" w:rsidR="005A4B65" w:rsidRDefault="005A4B65" w:rsidP="00006306">
      <w:pPr>
        <w:pStyle w:val="DaftarParagraf"/>
        <w:numPr>
          <w:ilvl w:val="0"/>
          <w:numId w:val="3"/>
        </w:numPr>
        <w:spacing w:line="360" w:lineRule="auto"/>
        <w:rPr>
          <w:rFonts w:ascii="Times New Roman" w:hAnsi="Times New Roman" w:cs="Times New Roman"/>
          <w:b/>
          <w:bCs/>
          <w:sz w:val="24"/>
          <w:szCs w:val="24"/>
        </w:rPr>
      </w:pPr>
      <w:r w:rsidRPr="00846260">
        <w:rPr>
          <w:rFonts w:ascii="Times New Roman" w:hAnsi="Times New Roman" w:cs="Times New Roman"/>
          <w:b/>
          <w:bCs/>
          <w:sz w:val="24"/>
          <w:szCs w:val="24"/>
        </w:rPr>
        <w:t>Jenis dan Pendekatan Penelitian</w:t>
      </w:r>
    </w:p>
    <w:p w14:paraId="3A8AC661" w14:textId="31490EB6" w:rsidR="005A4B65" w:rsidRPr="00D26E7C" w:rsidRDefault="005A4B65" w:rsidP="00D26E7C">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dalam penulisan penelitian ini adalah penelitian </w:t>
      </w:r>
      <w:r w:rsidRPr="00E30CB1">
        <w:rPr>
          <w:rFonts w:ascii="Times New Roman" w:hAnsi="Times New Roman" w:cs="Times New Roman"/>
          <w:i/>
          <w:iCs/>
          <w:sz w:val="24"/>
          <w:szCs w:val="24"/>
        </w:rPr>
        <w:t>library research</w:t>
      </w:r>
      <w:r>
        <w:rPr>
          <w:rFonts w:ascii="Times New Roman" w:hAnsi="Times New Roman" w:cs="Times New Roman"/>
          <w:sz w:val="24"/>
          <w:szCs w:val="24"/>
        </w:rPr>
        <w:t xml:space="preserve"> (penelitian kepustakaan) karena yang dikaji adalah dokumen mengenai analisis isi atau </w:t>
      </w:r>
      <w:r w:rsidRPr="0054557D">
        <w:rPr>
          <w:rFonts w:ascii="Times New Roman" w:hAnsi="Times New Roman" w:cs="Times New Roman"/>
          <w:i/>
          <w:iCs/>
          <w:sz w:val="24"/>
          <w:szCs w:val="24"/>
        </w:rPr>
        <w:t>content</w:t>
      </w:r>
      <w:r>
        <w:rPr>
          <w:rFonts w:ascii="Times New Roman" w:hAnsi="Times New Roman" w:cs="Times New Roman"/>
          <w:sz w:val="24"/>
          <w:szCs w:val="24"/>
        </w:rPr>
        <w:t xml:space="preserve"> </w:t>
      </w:r>
      <w:r w:rsidRPr="0054557D">
        <w:rPr>
          <w:rFonts w:ascii="Times New Roman" w:hAnsi="Times New Roman" w:cs="Times New Roman"/>
          <w:i/>
          <w:iCs/>
          <w:sz w:val="24"/>
          <w:szCs w:val="24"/>
        </w:rPr>
        <w:t>analysis</w:t>
      </w:r>
      <w:r>
        <w:rPr>
          <w:rFonts w:ascii="Times New Roman" w:hAnsi="Times New Roman" w:cs="Times New Roman"/>
          <w:sz w:val="24"/>
          <w:szCs w:val="24"/>
        </w:rPr>
        <w:t xml:space="preserve"> film animasi Riko The Series. Penelitian kepustakaan adalah penelitian yang meliputi pencarian dan pengumpulan informasi dan data yang sumbernya dari jurnal, buku, catatan, serta artikel yang memiliki kaitan dengan penelitian.</w:t>
      </w:r>
      <w:r>
        <w:rPr>
          <w:rStyle w:val="ReferensiCatatanKaki"/>
          <w:rFonts w:ascii="Times New Roman" w:hAnsi="Times New Roman" w:cs="Times New Roman"/>
          <w:sz w:val="24"/>
          <w:szCs w:val="24"/>
        </w:rPr>
        <w:footnoteReference w:id="18"/>
      </w:r>
      <w:r>
        <w:rPr>
          <w:rFonts w:ascii="Times New Roman" w:hAnsi="Times New Roman" w:cs="Times New Roman"/>
          <w:sz w:val="24"/>
          <w:szCs w:val="24"/>
        </w:rPr>
        <w:t xml:space="preserve"> Kegiatan ini dilakukan secara sistematis untuk mengumpulkan,  mengolah, dan menyimpulkan data dengan mennggunakan metode atau  data atau teknik tertentu untuk mencari jawaban dari penelitian tersebut.</w:t>
      </w:r>
      <w:r>
        <w:rPr>
          <w:rStyle w:val="ReferensiCatatanKaki"/>
          <w:rFonts w:ascii="Times New Roman" w:hAnsi="Times New Roman" w:cs="Times New Roman"/>
          <w:sz w:val="24"/>
          <w:szCs w:val="24"/>
        </w:rPr>
        <w:footnoteReference w:id="19"/>
      </w:r>
      <w:r>
        <w:rPr>
          <w:rFonts w:ascii="Times New Roman" w:hAnsi="Times New Roman" w:cs="Times New Roman"/>
          <w:sz w:val="24"/>
          <w:szCs w:val="24"/>
        </w:rPr>
        <w:t xml:space="preserve"> Metode yang digunakan yakni analisis isi </w:t>
      </w:r>
      <w:r w:rsidRPr="0050321D">
        <w:rPr>
          <w:rFonts w:ascii="Times New Roman" w:hAnsi="Times New Roman" w:cs="Times New Roman"/>
          <w:i/>
          <w:iCs/>
          <w:sz w:val="24"/>
          <w:szCs w:val="24"/>
        </w:rPr>
        <w:t>(content analysis)</w:t>
      </w:r>
      <w:r>
        <w:rPr>
          <w:rFonts w:ascii="Times New Roman" w:hAnsi="Times New Roman" w:cs="Times New Roman"/>
          <w:sz w:val="24"/>
          <w:szCs w:val="24"/>
        </w:rPr>
        <w:t xml:space="preserve"> adalah penelitian yang bersifat mendalam terhadap isi suatu informasi tertulis atau tercetak dalam media massa.</w:t>
      </w:r>
      <w:r>
        <w:rPr>
          <w:rStyle w:val="ReferensiCatatanKaki"/>
          <w:rFonts w:ascii="Times New Roman" w:hAnsi="Times New Roman" w:cs="Times New Roman"/>
          <w:sz w:val="24"/>
          <w:szCs w:val="24"/>
        </w:rPr>
        <w:footnoteReference w:id="20"/>
      </w:r>
      <w:r>
        <w:rPr>
          <w:rFonts w:ascii="Times New Roman" w:hAnsi="Times New Roman" w:cs="Times New Roman"/>
          <w:sz w:val="24"/>
          <w:szCs w:val="24"/>
        </w:rPr>
        <w:t xml:space="preserve"> </w:t>
      </w:r>
      <w:r w:rsidR="00A80BED" w:rsidRPr="00D26E7C">
        <w:rPr>
          <w:rFonts w:ascii="Times New Roman" w:hAnsi="Times New Roman" w:cs="Times New Roman"/>
          <w:sz w:val="24"/>
          <w:szCs w:val="24"/>
        </w:rPr>
        <w:t>Sedangkan pendekatan penelitian yang digunakan yaitu deskriptif kualitatif, pendekatan ini menghasilkan data yang dikumpulkan adalah berupa kata-kata, gambar, dan bukan angka-angka. Hal itu disebabkan oleh adanya penerapan metode kualitatif. Menurut Bogdan dan Taylor, penelitian kualitatif ialah penelitian yang menghasilkan data deskriptif dalam bentuk kata-kata tertulis dan lisan dari seseorang dan tingkah laku yang bisa dilihat atau diamati.</w:t>
      </w:r>
      <w:r w:rsidR="00A80BED">
        <w:rPr>
          <w:rStyle w:val="ReferensiCatatanKaki"/>
          <w:rFonts w:ascii="Times New Roman" w:hAnsi="Times New Roman" w:cs="Times New Roman"/>
          <w:sz w:val="24"/>
          <w:szCs w:val="24"/>
        </w:rPr>
        <w:footnoteReference w:id="21"/>
      </w:r>
      <w:r w:rsidR="00A80BED" w:rsidRPr="00D26E7C">
        <w:rPr>
          <w:rFonts w:ascii="Times New Roman" w:hAnsi="Times New Roman" w:cs="Times New Roman"/>
          <w:sz w:val="24"/>
          <w:szCs w:val="24"/>
        </w:rPr>
        <w:t xml:space="preserve"> </w:t>
      </w:r>
      <w:r w:rsidRPr="00D26E7C">
        <w:rPr>
          <w:rFonts w:ascii="Times New Roman" w:hAnsi="Times New Roman" w:cs="Times New Roman"/>
          <w:sz w:val="24"/>
          <w:szCs w:val="24"/>
        </w:rPr>
        <w:t>Pendekatan ini bertujuan untuk mendeskripsikan makna-makna yang terkandung dalam film animasi Riko The Series. Hal ini bertujuan untuk mendeskripsikan atau menjelaskan dari nilai-nilai bimbingan agama Islam dalam film animasi Riko The Series season 3 khususnya pada episode (Kado Istimewa, Masih Boleh Puasa Gak?,  Makan Pakai Tangan Kanan,  Sholat Tepat Waktu).</w:t>
      </w:r>
    </w:p>
    <w:p w14:paraId="78E95678" w14:textId="77777777" w:rsidR="005A4B65" w:rsidRDefault="005A4B65" w:rsidP="00006306">
      <w:pPr>
        <w:pStyle w:val="DaftarParagraf"/>
        <w:numPr>
          <w:ilvl w:val="0"/>
          <w:numId w:val="3"/>
        </w:numPr>
        <w:spacing w:line="360" w:lineRule="auto"/>
        <w:rPr>
          <w:rFonts w:ascii="Times New Roman" w:hAnsi="Times New Roman" w:cs="Times New Roman"/>
          <w:b/>
          <w:bCs/>
          <w:sz w:val="24"/>
          <w:szCs w:val="24"/>
        </w:rPr>
      </w:pPr>
      <w:r w:rsidRPr="00846260">
        <w:rPr>
          <w:rFonts w:ascii="Times New Roman" w:hAnsi="Times New Roman" w:cs="Times New Roman"/>
          <w:b/>
          <w:bCs/>
          <w:sz w:val="24"/>
          <w:szCs w:val="24"/>
        </w:rPr>
        <w:t>Definisi Konseptual</w:t>
      </w:r>
    </w:p>
    <w:p w14:paraId="2AA734A1" w14:textId="77777777"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Definisi konseptual adalah unsur penelitian yang menjelaskan tentang karakteristik suatu masalah yang akan diteliti. Berdasarkan landasan teori yang telah dipaparkan di atas, dapat dikemukakan definisi konseptual dari masing-masing variabel, sebagai berikut:</w:t>
      </w:r>
    </w:p>
    <w:p w14:paraId="6B9AC1DA" w14:textId="77777777" w:rsidR="005A4B65" w:rsidRDefault="005A4B65" w:rsidP="00006306">
      <w:pPr>
        <w:pStyle w:val="DaftarParagraf"/>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 adalah proses pemberian bantuan terhadap individu agar mampu selaras dengan ketentuan dan petunjuk Allah, sehingga dapat mencapai kebahagiaan hidup didunia dan akhirat. Hal ini merupakan pemberian bimbingan atau bantuan untuk membantu membangkitkan ajaran agama dalam mengembangkan fitrah beragama yang dimilikinya. Dengan cara menginternalisasikan nilai-nilai yang terkandung di dalam al-Qur’an dan hadis Rasulullah SAW ke dalam dirinya, sehingga ia dapat hidup selaras dan sesuai dengan tuntunan al-Qur’an dan hadis.</w:t>
      </w:r>
    </w:p>
    <w:p w14:paraId="2B0BBF55" w14:textId="77777777" w:rsidR="005A4B65" w:rsidRDefault="005A4B65" w:rsidP="00006306">
      <w:pPr>
        <w:pStyle w:val="DaftarParagraf"/>
        <w:numPr>
          <w:ilvl w:val="0"/>
          <w:numId w:val="5"/>
        </w:numPr>
        <w:spacing w:line="360" w:lineRule="auto"/>
        <w:jc w:val="both"/>
        <w:rPr>
          <w:rFonts w:ascii="Times New Roman" w:hAnsi="Times New Roman" w:cs="Times New Roman"/>
          <w:sz w:val="24"/>
          <w:szCs w:val="24"/>
        </w:rPr>
      </w:pPr>
      <w:r w:rsidRPr="00513978">
        <w:rPr>
          <w:rFonts w:ascii="Times New Roman" w:hAnsi="Times New Roman" w:cs="Times New Roman"/>
          <w:sz w:val="24"/>
          <w:szCs w:val="24"/>
        </w:rPr>
        <w:t>Film</w:t>
      </w:r>
      <w:r>
        <w:rPr>
          <w:rFonts w:ascii="Times New Roman" w:hAnsi="Times New Roman" w:cs="Times New Roman"/>
          <w:sz w:val="24"/>
          <w:szCs w:val="24"/>
        </w:rPr>
        <w:t xml:space="preserve"> animasi</w:t>
      </w:r>
      <w:r w:rsidRPr="00513978">
        <w:rPr>
          <w:rFonts w:ascii="Times New Roman" w:hAnsi="Times New Roman" w:cs="Times New Roman"/>
          <w:sz w:val="24"/>
          <w:szCs w:val="24"/>
        </w:rPr>
        <w:t xml:space="preserve"> merupakan media yang didalamnya terdapat gambar hidup untuk menyampaikan informasi yang dapat membimbing dan mempengaruhi sikap dan harapan individu yang menontonnya. Film </w:t>
      </w:r>
      <w:r>
        <w:rPr>
          <w:rFonts w:ascii="Times New Roman" w:hAnsi="Times New Roman" w:cs="Times New Roman"/>
          <w:sz w:val="24"/>
          <w:szCs w:val="24"/>
        </w:rPr>
        <w:t xml:space="preserve">animasi </w:t>
      </w:r>
      <w:r w:rsidRPr="00513978">
        <w:rPr>
          <w:rFonts w:ascii="Times New Roman" w:hAnsi="Times New Roman" w:cs="Times New Roman"/>
          <w:sz w:val="24"/>
          <w:szCs w:val="24"/>
        </w:rPr>
        <w:t>dapat dijadikan media pembelajaran, karena sifatnya yang menarik, sehingga memudahkan anak-anak untuk menerima dan memahami materi bimbingan atau pengetahuan yang disajikan.</w:t>
      </w:r>
    </w:p>
    <w:p w14:paraId="7CB7F285" w14:textId="77777777" w:rsidR="005A4B65" w:rsidRDefault="005A4B65" w:rsidP="00006306">
      <w:pPr>
        <w:pStyle w:val="DaftarParagraf"/>
        <w:numPr>
          <w:ilvl w:val="0"/>
          <w:numId w:val="3"/>
        </w:numPr>
        <w:spacing w:line="360" w:lineRule="auto"/>
        <w:rPr>
          <w:rFonts w:ascii="Times New Roman" w:hAnsi="Times New Roman" w:cs="Times New Roman"/>
          <w:b/>
          <w:bCs/>
          <w:sz w:val="24"/>
          <w:szCs w:val="24"/>
        </w:rPr>
      </w:pPr>
      <w:r w:rsidRPr="00846260">
        <w:rPr>
          <w:rFonts w:ascii="Times New Roman" w:hAnsi="Times New Roman" w:cs="Times New Roman"/>
          <w:b/>
          <w:bCs/>
          <w:sz w:val="24"/>
          <w:szCs w:val="24"/>
        </w:rPr>
        <w:t>Sumber dan Jenis Data</w:t>
      </w:r>
    </w:p>
    <w:p w14:paraId="37DFE5EF" w14:textId="77777777" w:rsidR="005A4B65" w:rsidRDefault="005A4B65" w:rsidP="005A4B65">
      <w:pPr>
        <w:pStyle w:val="DaftarParagraf"/>
        <w:numPr>
          <w:ilvl w:val="1"/>
          <w:numId w:val="1"/>
        </w:numPr>
        <w:spacing w:line="360" w:lineRule="auto"/>
        <w:rPr>
          <w:rFonts w:ascii="Times New Roman" w:hAnsi="Times New Roman" w:cs="Times New Roman"/>
          <w:sz w:val="24"/>
          <w:szCs w:val="24"/>
        </w:rPr>
      </w:pPr>
      <w:r w:rsidRPr="00FC3D48">
        <w:rPr>
          <w:rFonts w:ascii="Times New Roman" w:hAnsi="Times New Roman" w:cs="Times New Roman"/>
          <w:sz w:val="24"/>
          <w:szCs w:val="24"/>
        </w:rPr>
        <w:t>Sumber Data</w:t>
      </w:r>
    </w:p>
    <w:p w14:paraId="2384C0FE" w14:textId="77777777"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Menurut Moleong sumber data adalah sesuatu yang dapat memberikan informasi mengenai penelitian terkait baik berupa kata-kata, dan tindakan, selebihnya adalah data tambahan seperti dokumen dan lain-lain. Sumber data tertulis, foto, dan statistic.</w:t>
      </w:r>
      <w:r>
        <w:rPr>
          <w:rStyle w:val="ReferensiCatatanKaki"/>
          <w:rFonts w:ascii="Times New Roman" w:hAnsi="Times New Roman" w:cs="Times New Roman"/>
          <w:sz w:val="24"/>
          <w:szCs w:val="24"/>
        </w:rPr>
        <w:footnoteReference w:id="22"/>
      </w:r>
      <w:r>
        <w:rPr>
          <w:rFonts w:ascii="Times New Roman" w:hAnsi="Times New Roman" w:cs="Times New Roman"/>
          <w:sz w:val="24"/>
          <w:szCs w:val="24"/>
        </w:rPr>
        <w:t xml:space="preserve"> Sumber data dibedakan menjadi sumber data primer dan sekunder, sebagai berikut:</w:t>
      </w:r>
    </w:p>
    <w:p w14:paraId="36EC8878" w14:textId="77777777" w:rsidR="005A4B65" w:rsidRDefault="005A4B65" w:rsidP="005A4B65">
      <w:pPr>
        <w:pStyle w:val="DaftarParagraf"/>
        <w:numPr>
          <w:ilvl w:val="3"/>
          <w:numId w:val="1"/>
        </w:numPr>
        <w:spacing w:line="360" w:lineRule="auto"/>
        <w:ind w:left="1530"/>
        <w:jc w:val="both"/>
        <w:rPr>
          <w:rFonts w:ascii="Times New Roman" w:hAnsi="Times New Roman" w:cs="Times New Roman"/>
          <w:sz w:val="24"/>
          <w:szCs w:val="24"/>
        </w:rPr>
      </w:pPr>
      <w:r>
        <w:rPr>
          <w:rFonts w:ascii="Times New Roman" w:hAnsi="Times New Roman" w:cs="Times New Roman"/>
          <w:sz w:val="24"/>
          <w:szCs w:val="24"/>
        </w:rPr>
        <w:t>Sumber Data Primer</w:t>
      </w:r>
    </w:p>
    <w:p w14:paraId="2B3C4647" w14:textId="7E829526" w:rsidR="005A4B65" w:rsidRPr="007F4503" w:rsidRDefault="005A4B65" w:rsidP="005A4B65">
      <w:pPr>
        <w:pStyle w:val="DaftarParagraf"/>
        <w:spacing w:line="360" w:lineRule="auto"/>
        <w:ind w:left="1530" w:firstLine="630"/>
        <w:jc w:val="both"/>
        <w:rPr>
          <w:rFonts w:ascii="Times New Roman" w:hAnsi="Times New Roman" w:cs="Times New Roman"/>
          <w:sz w:val="24"/>
          <w:szCs w:val="24"/>
        </w:rPr>
      </w:pPr>
      <w:r w:rsidRPr="007F4503">
        <w:rPr>
          <w:rFonts w:ascii="Times New Roman" w:hAnsi="Times New Roman" w:cs="Times New Roman"/>
          <w:sz w:val="24"/>
          <w:szCs w:val="24"/>
        </w:rPr>
        <w:t>Menurut Timotius menjelaskan bahwa sumber data primer adalah data yang diperoleh secara langsung oleh peneliti berdasarkan kegiatan lapangan sebagai data pertama kali yang diperoleh peneliti.</w:t>
      </w:r>
      <w:r>
        <w:rPr>
          <w:rStyle w:val="ReferensiCatatanKaki"/>
          <w:rFonts w:ascii="Times New Roman" w:hAnsi="Times New Roman" w:cs="Times New Roman"/>
          <w:sz w:val="24"/>
          <w:szCs w:val="24"/>
        </w:rPr>
        <w:footnoteReference w:id="23"/>
      </w:r>
      <w:r>
        <w:rPr>
          <w:rFonts w:ascii="Times New Roman" w:hAnsi="Times New Roman" w:cs="Times New Roman"/>
          <w:sz w:val="24"/>
          <w:szCs w:val="24"/>
        </w:rPr>
        <w:t xml:space="preserve"> </w:t>
      </w:r>
      <w:r w:rsidRPr="007F4503">
        <w:rPr>
          <w:rFonts w:ascii="Times New Roman" w:hAnsi="Times New Roman" w:cs="Times New Roman"/>
          <w:sz w:val="24"/>
          <w:szCs w:val="24"/>
        </w:rPr>
        <w:t xml:space="preserve">Sumber Data primer dalam penelitian ini yaitu pada Riko The Series Season 3 khususnya pada episode: Kado Istimewa, Masih Boleh Puasa Gak?, Makan Pakai Tangan Kanan,  Sholat </w:t>
      </w:r>
      <w:r w:rsidR="00CA6A85">
        <w:rPr>
          <w:rFonts w:ascii="Times New Roman" w:hAnsi="Times New Roman" w:cs="Times New Roman"/>
          <w:sz w:val="24"/>
          <w:szCs w:val="24"/>
        </w:rPr>
        <w:t>Awal</w:t>
      </w:r>
      <w:r w:rsidRPr="007F4503">
        <w:rPr>
          <w:rFonts w:ascii="Times New Roman" w:hAnsi="Times New Roman" w:cs="Times New Roman"/>
          <w:sz w:val="24"/>
          <w:szCs w:val="24"/>
        </w:rPr>
        <w:t xml:space="preserve"> Waktu)</w:t>
      </w:r>
      <w:r>
        <w:rPr>
          <w:rFonts w:ascii="Times New Roman" w:hAnsi="Times New Roman" w:cs="Times New Roman"/>
          <w:sz w:val="24"/>
          <w:szCs w:val="24"/>
        </w:rPr>
        <w:t>.</w:t>
      </w:r>
    </w:p>
    <w:p w14:paraId="4260CDBC" w14:textId="77777777" w:rsidR="005A4B65" w:rsidRDefault="005A4B65" w:rsidP="005A4B65">
      <w:pPr>
        <w:pStyle w:val="DaftarParagraf"/>
        <w:numPr>
          <w:ilvl w:val="3"/>
          <w:numId w:val="1"/>
        </w:numPr>
        <w:spacing w:line="360" w:lineRule="auto"/>
        <w:ind w:left="1710"/>
        <w:jc w:val="both"/>
        <w:rPr>
          <w:rFonts w:ascii="Times New Roman" w:hAnsi="Times New Roman" w:cs="Times New Roman"/>
          <w:sz w:val="24"/>
          <w:szCs w:val="24"/>
        </w:rPr>
      </w:pPr>
      <w:r>
        <w:rPr>
          <w:rFonts w:ascii="Times New Roman" w:hAnsi="Times New Roman" w:cs="Times New Roman"/>
          <w:sz w:val="24"/>
          <w:szCs w:val="24"/>
        </w:rPr>
        <w:t>Sumber Data Sekunder</w:t>
      </w:r>
    </w:p>
    <w:p w14:paraId="7FF8A61D" w14:textId="0C3CC48D" w:rsidR="00000246" w:rsidRPr="00773311" w:rsidRDefault="005A4B65" w:rsidP="00773311">
      <w:pPr>
        <w:pStyle w:val="DaftarParagraf"/>
        <w:spacing w:line="360" w:lineRule="auto"/>
        <w:ind w:left="1530" w:firstLine="630"/>
        <w:jc w:val="both"/>
        <w:rPr>
          <w:rFonts w:ascii="Times New Roman" w:hAnsi="Times New Roman" w:cs="Times New Roman"/>
          <w:sz w:val="24"/>
          <w:szCs w:val="24"/>
        </w:rPr>
      </w:pPr>
      <w:r w:rsidRPr="00363025">
        <w:rPr>
          <w:rFonts w:ascii="Times New Roman" w:hAnsi="Times New Roman" w:cs="Times New Roman"/>
          <w:sz w:val="24"/>
          <w:szCs w:val="24"/>
        </w:rPr>
        <w:t xml:space="preserve">Menurut </w:t>
      </w:r>
      <w:r>
        <w:rPr>
          <w:rFonts w:ascii="Times New Roman" w:hAnsi="Times New Roman" w:cs="Times New Roman"/>
          <w:sz w:val="24"/>
          <w:szCs w:val="24"/>
        </w:rPr>
        <w:t>Timotius</w:t>
      </w:r>
      <w:r w:rsidRPr="00363025">
        <w:rPr>
          <w:rFonts w:ascii="Times New Roman" w:hAnsi="Times New Roman" w:cs="Times New Roman"/>
          <w:sz w:val="24"/>
          <w:szCs w:val="24"/>
        </w:rPr>
        <w:t xml:space="preserve"> data sekunder merupakan data yang diperoleh dari hasil penelitian sebelumnya yang dilakukan oleh peneliti lain atau bersumber dari pusat data tertentu.</w:t>
      </w:r>
      <w:r>
        <w:rPr>
          <w:rStyle w:val="ReferensiCatatanKaki"/>
          <w:rFonts w:ascii="Times New Roman" w:hAnsi="Times New Roman" w:cs="Times New Roman"/>
          <w:sz w:val="24"/>
          <w:szCs w:val="24"/>
        </w:rPr>
        <w:footnoteReference w:id="24"/>
      </w:r>
      <w:r w:rsidRPr="00363025">
        <w:rPr>
          <w:rFonts w:ascii="Times New Roman" w:hAnsi="Times New Roman" w:cs="Times New Roman"/>
          <w:sz w:val="24"/>
          <w:szCs w:val="24"/>
        </w:rPr>
        <w:t xml:space="preserve"> Contohnya meliputi makalah ilmiah, buku, referensi yang relevan, serta sumber lain dari internet yang dapat digunakan sebagai literatur pendukung dalam penelitian ini. Data sekunder yang dikumpulkan oleh peneliti lain sering kali memiliki tujuan yang berbeda dengan penelitian yang sedang dilakukan.</w:t>
      </w:r>
    </w:p>
    <w:p w14:paraId="1A031EB2" w14:textId="77777777" w:rsidR="005A4B65" w:rsidRDefault="005A4B65" w:rsidP="005A4B65">
      <w:pPr>
        <w:pStyle w:val="DaftarParagraf"/>
        <w:numPr>
          <w:ilvl w:val="1"/>
          <w:numId w:val="1"/>
        </w:numPr>
        <w:spacing w:line="360" w:lineRule="auto"/>
        <w:rPr>
          <w:rFonts w:ascii="Times New Roman" w:hAnsi="Times New Roman" w:cs="Times New Roman"/>
          <w:sz w:val="24"/>
          <w:szCs w:val="24"/>
        </w:rPr>
      </w:pPr>
      <w:r w:rsidRPr="00FC3D48">
        <w:rPr>
          <w:rFonts w:ascii="Times New Roman" w:hAnsi="Times New Roman" w:cs="Times New Roman"/>
          <w:sz w:val="24"/>
          <w:szCs w:val="24"/>
        </w:rPr>
        <w:t>Jenis Data</w:t>
      </w:r>
    </w:p>
    <w:p w14:paraId="04BD64DD" w14:textId="326AAED9"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Adapun jenis data yang digunakan dalam penelitian ini adalah sumber data primer dan sumber data sekunder. Sumber primer adalah data yang diperoleh langsung dari sumber aslinya, data ini bersumber dari hasil penelitian yang diperoleh melalui observasi, dokumentasi atau pengamatan.</w:t>
      </w:r>
      <w:r>
        <w:rPr>
          <w:rStyle w:val="ReferensiCatatanKaki"/>
          <w:rFonts w:ascii="Times New Roman" w:hAnsi="Times New Roman" w:cs="Times New Roman"/>
          <w:sz w:val="24"/>
          <w:szCs w:val="24"/>
        </w:rPr>
        <w:footnoteReference w:id="25"/>
      </w:r>
      <w:r>
        <w:rPr>
          <w:rFonts w:ascii="Times New Roman" w:hAnsi="Times New Roman" w:cs="Times New Roman"/>
          <w:sz w:val="24"/>
          <w:szCs w:val="24"/>
        </w:rPr>
        <w:t xml:space="preserve"> Data Sumber primer pada penelitian ini ialah video animasi Riko The Series yang terdapat pada </w:t>
      </w:r>
      <w:r w:rsidRPr="00280BB8">
        <w:rPr>
          <w:rFonts w:ascii="Times New Roman" w:hAnsi="Times New Roman" w:cs="Times New Roman"/>
          <w:i/>
          <w:iCs/>
          <w:sz w:val="24"/>
          <w:szCs w:val="24"/>
        </w:rPr>
        <w:t>C</w:t>
      </w:r>
      <w:r w:rsidR="00056549">
        <w:rPr>
          <w:rFonts w:ascii="Times New Roman" w:hAnsi="Times New Roman" w:cs="Times New Roman"/>
          <w:i/>
          <w:iCs/>
          <w:sz w:val="24"/>
          <w:szCs w:val="24"/>
        </w:rPr>
        <w:t>h</w:t>
      </w:r>
      <w:r w:rsidRPr="00280BB8">
        <w:rPr>
          <w:rFonts w:ascii="Times New Roman" w:hAnsi="Times New Roman" w:cs="Times New Roman"/>
          <w:i/>
          <w:iCs/>
          <w:sz w:val="24"/>
          <w:szCs w:val="24"/>
        </w:rPr>
        <w:t>annel</w:t>
      </w:r>
      <w:r>
        <w:rPr>
          <w:rFonts w:ascii="Times New Roman" w:hAnsi="Times New Roman" w:cs="Times New Roman"/>
          <w:sz w:val="24"/>
          <w:szCs w:val="24"/>
        </w:rPr>
        <w:t xml:space="preserve"> YouTube Riko The Series, baik itu berupa gambar, suara, dan teks yang bermuat dalam bentuk audio visual. Data yang dihimpun adalah tentang bagaimana nilai-nilai bimbingan agama Islam dalam film animasi Riko The Series season 3 khususnya pada episode (Kado Istimewa, Masih Boleh Puasa Gak?, Makan Pakai Tangan Kanan,  Sholat </w:t>
      </w:r>
      <w:r w:rsidR="00CA6A85">
        <w:rPr>
          <w:rFonts w:ascii="Times New Roman" w:hAnsi="Times New Roman" w:cs="Times New Roman"/>
          <w:sz w:val="24"/>
          <w:szCs w:val="24"/>
        </w:rPr>
        <w:t>Awal</w:t>
      </w:r>
      <w:r>
        <w:rPr>
          <w:rFonts w:ascii="Times New Roman" w:hAnsi="Times New Roman" w:cs="Times New Roman"/>
          <w:sz w:val="24"/>
          <w:szCs w:val="24"/>
        </w:rPr>
        <w:t xml:space="preserve"> Waktu). Selain menggunakan data primer, peneliti juga menggunakan data sekunder. Data sekunder merupakan data yang bersifat tambahan dan diperoleh dari sumber-sumber yang sudah ada. Sumber data sekunder dibutuhkan untuk mendukung data primer. Data ini diperoleh dari beberapa literature pustaka seperti buku, referensi, dan lainnya yang relevan dalam proses penelitian ini.</w:t>
      </w:r>
    </w:p>
    <w:p w14:paraId="1C15A6EA" w14:textId="0A390C6F" w:rsidR="00087D3A" w:rsidRDefault="00087D3A" w:rsidP="00006306">
      <w:pPr>
        <w:pStyle w:val="DaftarParagraf"/>
        <w:numPr>
          <w:ilvl w:val="0"/>
          <w:numId w:val="3"/>
        </w:numPr>
        <w:spacing w:line="360" w:lineRule="auto"/>
        <w:jc w:val="both"/>
        <w:rPr>
          <w:rFonts w:ascii="Times New Roman" w:hAnsi="Times New Roman" w:cs="Times New Roman"/>
          <w:b/>
          <w:bCs/>
          <w:sz w:val="24"/>
          <w:szCs w:val="24"/>
        </w:rPr>
      </w:pPr>
      <w:r w:rsidRPr="00087D3A">
        <w:rPr>
          <w:rFonts w:ascii="Times New Roman" w:hAnsi="Times New Roman" w:cs="Times New Roman"/>
          <w:b/>
          <w:bCs/>
          <w:sz w:val="24"/>
          <w:szCs w:val="24"/>
        </w:rPr>
        <w:t>Keabsahan Data</w:t>
      </w:r>
    </w:p>
    <w:p w14:paraId="04D9BE70" w14:textId="6881C6C0" w:rsidR="00BB04B8" w:rsidRPr="0097260D" w:rsidRDefault="00495145" w:rsidP="0097260D">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menggunakan teknik triangulasi </w:t>
      </w:r>
      <w:r w:rsidR="008C6859">
        <w:rPr>
          <w:rFonts w:ascii="Times New Roman" w:hAnsi="Times New Roman" w:cs="Times New Roman"/>
          <w:sz w:val="24"/>
          <w:szCs w:val="24"/>
        </w:rPr>
        <w:t>dalam pengujian kredibilitas ini diartikan sebagai pengecekan data</w:t>
      </w:r>
      <w:r w:rsidR="0071153B">
        <w:rPr>
          <w:rFonts w:ascii="Times New Roman" w:hAnsi="Times New Roman" w:cs="Times New Roman"/>
          <w:sz w:val="24"/>
          <w:szCs w:val="24"/>
        </w:rPr>
        <w:t xml:space="preserve">. </w:t>
      </w:r>
      <w:r w:rsidR="008C6859">
        <w:rPr>
          <w:rFonts w:ascii="Times New Roman" w:hAnsi="Times New Roman" w:cs="Times New Roman"/>
          <w:sz w:val="24"/>
          <w:szCs w:val="24"/>
        </w:rPr>
        <w:t>Dengan demikian terdapat triangulasi sumber, triangulasi teknik pengumpulan data, dan waktu.</w:t>
      </w:r>
      <w:r w:rsidR="00EB5CB6">
        <w:rPr>
          <w:rFonts w:ascii="Times New Roman" w:hAnsi="Times New Roman" w:cs="Times New Roman"/>
          <w:sz w:val="24"/>
          <w:szCs w:val="24"/>
        </w:rPr>
        <w:t xml:space="preserve"> Triangulasi sumber untuk menguji kredibiltas data dilakukan dengan cara mengecek data yang telah diperoleh melalui beberapa sumber. Triangulasi teknik untuk menguji kredibilitas data dilakukan dengan cara mengecek data kepada sumber yang sama dengan teknik yang berbeda. Triangulasi waktu juga sering mempengruhi kredibilitas da</w:t>
      </w:r>
      <w:r w:rsidR="00080480">
        <w:rPr>
          <w:rFonts w:ascii="Times New Roman" w:hAnsi="Times New Roman" w:cs="Times New Roman"/>
          <w:sz w:val="24"/>
          <w:szCs w:val="24"/>
        </w:rPr>
        <w:t>ta. Data yng dikumpulkan dengan teknik wawancara di pagi hari pada saat naras umber masih segar, belum banyak masalah, akan membeerikan data yang lebih valid sehingga lebih kredibel.</w:t>
      </w:r>
      <w:r w:rsidR="00B93DE7">
        <w:rPr>
          <w:rStyle w:val="ReferensiCatatanKaki"/>
          <w:rFonts w:ascii="Times New Roman" w:hAnsi="Times New Roman" w:cs="Times New Roman"/>
          <w:sz w:val="24"/>
          <w:szCs w:val="24"/>
        </w:rPr>
        <w:footnoteReference w:id="26"/>
      </w:r>
      <w:r w:rsidR="0071153B">
        <w:rPr>
          <w:rFonts w:ascii="Times New Roman" w:hAnsi="Times New Roman" w:cs="Times New Roman"/>
          <w:sz w:val="24"/>
          <w:szCs w:val="24"/>
        </w:rPr>
        <w:t xml:space="preserve"> </w:t>
      </w:r>
      <w:r w:rsidR="008C6859">
        <w:rPr>
          <w:rFonts w:ascii="Times New Roman" w:hAnsi="Times New Roman" w:cs="Times New Roman"/>
          <w:sz w:val="24"/>
          <w:szCs w:val="24"/>
        </w:rPr>
        <w:t xml:space="preserve"> </w:t>
      </w:r>
      <w:r w:rsidRPr="008C6859">
        <w:rPr>
          <w:rFonts w:ascii="Times New Roman" w:hAnsi="Times New Roman" w:cs="Times New Roman"/>
          <w:sz w:val="24"/>
          <w:szCs w:val="24"/>
        </w:rPr>
        <w:t>Untuk menjaga keabsahan dan kredibilitas hasil penelitian, peneliti menerapkan dua teknik,</w:t>
      </w:r>
      <w:r w:rsidR="00056549">
        <w:rPr>
          <w:rFonts w:ascii="Times New Roman" w:hAnsi="Times New Roman" w:cs="Times New Roman"/>
          <w:sz w:val="24"/>
          <w:szCs w:val="24"/>
        </w:rPr>
        <w:t xml:space="preserve"> </w:t>
      </w:r>
      <w:r w:rsidRPr="008C6859">
        <w:rPr>
          <w:rFonts w:ascii="Times New Roman" w:hAnsi="Times New Roman" w:cs="Times New Roman"/>
          <w:sz w:val="24"/>
          <w:szCs w:val="24"/>
        </w:rPr>
        <w:t>yaitu: pertama, ketekunan pengamatan dilakukan dengan m</w:t>
      </w:r>
      <w:r w:rsidR="0006588B" w:rsidRPr="008C6859">
        <w:rPr>
          <w:rFonts w:ascii="Times New Roman" w:hAnsi="Times New Roman" w:cs="Times New Roman"/>
          <w:sz w:val="24"/>
          <w:szCs w:val="24"/>
        </w:rPr>
        <w:t>enganalisis empat episode dari Riko The Series Season</w:t>
      </w:r>
      <w:r w:rsidR="00EB5CB6">
        <w:rPr>
          <w:rFonts w:ascii="Times New Roman" w:hAnsi="Times New Roman" w:cs="Times New Roman"/>
          <w:sz w:val="24"/>
          <w:szCs w:val="24"/>
        </w:rPr>
        <w:t xml:space="preserve"> </w:t>
      </w:r>
      <w:r w:rsidR="0006588B" w:rsidRPr="008C6859">
        <w:rPr>
          <w:rFonts w:ascii="Times New Roman" w:hAnsi="Times New Roman" w:cs="Times New Roman"/>
          <w:sz w:val="24"/>
          <w:szCs w:val="24"/>
        </w:rPr>
        <w:t>3 secara mendalam dan</w:t>
      </w:r>
      <w:r w:rsidR="0071153B">
        <w:rPr>
          <w:rFonts w:ascii="Times New Roman" w:hAnsi="Times New Roman" w:cs="Times New Roman"/>
          <w:sz w:val="24"/>
          <w:szCs w:val="24"/>
        </w:rPr>
        <w:t xml:space="preserve"> </w:t>
      </w:r>
      <w:r w:rsidR="0006588B" w:rsidRPr="008C6859">
        <w:rPr>
          <w:rFonts w:ascii="Times New Roman" w:hAnsi="Times New Roman" w:cs="Times New Roman"/>
          <w:sz w:val="24"/>
          <w:szCs w:val="24"/>
        </w:rPr>
        <w:t>berulang.  Tujuannya adalah agar peneliti dapat memahami dengan baik pesan-pesan keagamaan yang terdapat dalam</w:t>
      </w:r>
      <w:r w:rsidR="009E44EB" w:rsidRPr="008C6859">
        <w:rPr>
          <w:rFonts w:ascii="Times New Roman" w:hAnsi="Times New Roman" w:cs="Times New Roman"/>
          <w:sz w:val="24"/>
          <w:szCs w:val="24"/>
        </w:rPr>
        <w:t xml:space="preserve"> </w:t>
      </w:r>
      <w:r w:rsidR="0006588B" w:rsidRPr="008C6859">
        <w:rPr>
          <w:rFonts w:ascii="Times New Roman" w:hAnsi="Times New Roman" w:cs="Times New Roman"/>
          <w:sz w:val="24"/>
          <w:szCs w:val="24"/>
        </w:rPr>
        <w:t>narasi,</w:t>
      </w:r>
      <w:r w:rsidR="009E44EB" w:rsidRPr="008C6859">
        <w:rPr>
          <w:rFonts w:ascii="Times New Roman" w:hAnsi="Times New Roman" w:cs="Times New Roman"/>
          <w:sz w:val="24"/>
          <w:szCs w:val="24"/>
        </w:rPr>
        <w:t xml:space="preserve"> </w:t>
      </w:r>
      <w:r w:rsidR="0006588B" w:rsidRPr="008C6859">
        <w:rPr>
          <w:rFonts w:ascii="Times New Roman" w:hAnsi="Times New Roman" w:cs="Times New Roman"/>
          <w:sz w:val="24"/>
          <w:szCs w:val="24"/>
        </w:rPr>
        <w:t>dialog, dan visualisasi film. Kedua, kecukupan referensial dengan memilih episode-episode secara sengaja berdasarkan perrtimbangan bahwa keempat episode tersebut jelas memuat nilai-nilai bimbingan agama Islam, baik dalam aspek nilai iman, Islam dan ihsan.</w:t>
      </w:r>
      <w:r w:rsidR="00B63720">
        <w:rPr>
          <w:rStyle w:val="ReferensiCatatanKaki"/>
          <w:rFonts w:ascii="Times New Roman" w:hAnsi="Times New Roman" w:cs="Times New Roman"/>
          <w:sz w:val="24"/>
          <w:szCs w:val="24"/>
        </w:rPr>
        <w:footnoteReference w:id="27"/>
      </w:r>
      <w:r w:rsidR="00B63720" w:rsidRPr="008C6859">
        <w:rPr>
          <w:rFonts w:ascii="Times New Roman" w:hAnsi="Times New Roman" w:cs="Times New Roman"/>
          <w:sz w:val="24"/>
          <w:szCs w:val="24"/>
        </w:rPr>
        <w:t xml:space="preserve"> Dengan demikian, informasi yang dianalisis cukup mewakili fokus kajian dan dapat memberikan gambaran yang valid sesuai dengan tujuan penelitian.</w:t>
      </w:r>
    </w:p>
    <w:p w14:paraId="70D32FB9" w14:textId="77777777" w:rsidR="005A4B65" w:rsidRPr="004F398B" w:rsidRDefault="005A4B65" w:rsidP="00006306">
      <w:pPr>
        <w:pStyle w:val="DaftarParagraf"/>
        <w:numPr>
          <w:ilvl w:val="0"/>
          <w:numId w:val="3"/>
        </w:numPr>
        <w:spacing w:line="360" w:lineRule="auto"/>
        <w:rPr>
          <w:rFonts w:ascii="Times New Roman" w:hAnsi="Times New Roman" w:cs="Times New Roman"/>
          <w:b/>
          <w:bCs/>
          <w:sz w:val="24"/>
          <w:szCs w:val="24"/>
        </w:rPr>
      </w:pPr>
      <w:r w:rsidRPr="00846260">
        <w:rPr>
          <w:rFonts w:ascii="Times New Roman" w:hAnsi="Times New Roman" w:cs="Times New Roman"/>
          <w:b/>
          <w:bCs/>
          <w:sz w:val="24"/>
          <w:szCs w:val="24"/>
        </w:rPr>
        <w:t>Teknik Pengumpulan Data</w:t>
      </w:r>
      <w:r w:rsidRPr="00181F41">
        <w:rPr>
          <w:rFonts w:ascii="Times New Roman" w:hAnsi="Times New Roman" w:cs="Times New Roman"/>
          <w:sz w:val="24"/>
          <w:szCs w:val="24"/>
        </w:rPr>
        <w:t xml:space="preserve"> </w:t>
      </w:r>
    </w:p>
    <w:p w14:paraId="70DACA4F" w14:textId="701DC3D3"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Kegiatan pengumpulan data merupakan prosedur yang akan menentukan baik tidaknya suatu penelitian. Metode pengumpulan data dalam penelitian sangat diperlukan dan menjadi bagian dari penelitian. Pengumpulan data juga merupakan langkah awal dari sebuah penelitian sebelum melakukan analisis. Adapun metode pengumpulan data yang digunakan dalam penelitian ini adalah sebagai berikut:</w:t>
      </w:r>
    </w:p>
    <w:p w14:paraId="40EE5603" w14:textId="69414C29" w:rsidR="00773311" w:rsidRDefault="00773311" w:rsidP="00006306">
      <w:pPr>
        <w:pStyle w:val="Daftar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Observasi </w:t>
      </w:r>
    </w:p>
    <w:p w14:paraId="0913C107" w14:textId="59B2E73A" w:rsidR="00255887" w:rsidRDefault="001419A3" w:rsidP="00255887">
      <w:pPr>
        <w:pStyle w:val="DaftarParagraf"/>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Teknik observasi yang digunakan dalam penelitian ini adalah observasi non partisipan, yaitu teknik pengumpulan data yang dilakukan tanpa melibatkan peneliti secara langsung dalam aktivitas objek yang diteliti. Peneliti tidak terlibat langsung dalam adegan, namun hanya sebagai pengamat.</w:t>
      </w:r>
      <w:r>
        <w:rPr>
          <w:rStyle w:val="ReferensiCatatanKaki"/>
          <w:rFonts w:ascii="Times New Roman" w:hAnsi="Times New Roman" w:cs="Times New Roman"/>
          <w:sz w:val="24"/>
          <w:szCs w:val="24"/>
        </w:rPr>
        <w:footnoteReference w:id="28"/>
      </w:r>
      <w:r>
        <w:rPr>
          <w:rFonts w:ascii="Times New Roman" w:hAnsi="Times New Roman" w:cs="Times New Roman"/>
          <w:sz w:val="24"/>
          <w:szCs w:val="24"/>
        </w:rPr>
        <w:t xml:space="preserve"> </w:t>
      </w:r>
      <w:r w:rsidR="00255887">
        <w:rPr>
          <w:rFonts w:ascii="Times New Roman" w:hAnsi="Times New Roman" w:cs="Times New Roman"/>
          <w:sz w:val="24"/>
          <w:szCs w:val="24"/>
        </w:rPr>
        <w:t>Teknik observasi dilakukan dengan cara menonton dan mengamati secara cermat setiap adegan film animasi Riko The Series Season 3 untuk mengidentifikasi nilai-nilai bimbingan agama Islam.</w:t>
      </w:r>
    </w:p>
    <w:p w14:paraId="14902D84" w14:textId="77777777" w:rsidR="005A4B65" w:rsidRPr="004F398B" w:rsidRDefault="005A4B65" w:rsidP="00006306">
      <w:pPr>
        <w:pStyle w:val="DaftarParagraf"/>
        <w:numPr>
          <w:ilvl w:val="0"/>
          <w:numId w:val="4"/>
        </w:numPr>
        <w:spacing w:line="360" w:lineRule="auto"/>
        <w:jc w:val="both"/>
        <w:rPr>
          <w:rFonts w:ascii="Times New Roman" w:hAnsi="Times New Roman" w:cs="Times New Roman"/>
          <w:sz w:val="24"/>
          <w:szCs w:val="24"/>
        </w:rPr>
      </w:pPr>
      <w:r w:rsidRPr="00337A1C">
        <w:rPr>
          <w:rFonts w:ascii="Times New Roman" w:hAnsi="Times New Roman" w:cs="Times New Roman"/>
          <w:sz w:val="24"/>
          <w:szCs w:val="24"/>
        </w:rPr>
        <w:t xml:space="preserve">Dokumentasi </w:t>
      </w:r>
    </w:p>
    <w:p w14:paraId="7A2EDB52" w14:textId="77777777" w:rsidR="005A4B65" w:rsidRDefault="005A4B65" w:rsidP="005A4B65">
      <w:pPr>
        <w:pStyle w:val="DaftarParagraf"/>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Dokumentasi merupakan catatan peristiwa yang sudah berlalu. Dokumen bisa berbentuk tulisan, gambar, atau karya-karya monumental dari seseorang. Dokumen yang berbentuk tulisan misalnya catatan harian, sejarah kehidupan </w:t>
      </w:r>
      <w:r w:rsidRPr="005969D7">
        <w:rPr>
          <w:rFonts w:ascii="Times New Roman" w:hAnsi="Times New Roman" w:cs="Times New Roman"/>
          <w:i/>
          <w:iCs/>
          <w:sz w:val="24"/>
          <w:szCs w:val="24"/>
        </w:rPr>
        <w:t>(life histories),</w:t>
      </w:r>
      <w:r>
        <w:rPr>
          <w:rFonts w:ascii="Times New Roman" w:hAnsi="Times New Roman" w:cs="Times New Roman"/>
          <w:sz w:val="24"/>
          <w:szCs w:val="24"/>
        </w:rPr>
        <w:t xml:space="preserve"> biografi,peraturan, kebijakan. Dokumen yang berbentuk gambar misalnya foto, gambar, sketsa, dan lain-lain. Dengan menggunakan Teknik dokumentasi ini dapat menolong peneliti dalam pengambilan data karena banyak informasi yang akan diperoleh.</w:t>
      </w:r>
      <w:r>
        <w:rPr>
          <w:rStyle w:val="ReferensiCatatanKaki"/>
          <w:rFonts w:ascii="Times New Roman" w:hAnsi="Times New Roman" w:cs="Times New Roman"/>
          <w:sz w:val="24"/>
          <w:szCs w:val="24"/>
        </w:rPr>
        <w:footnoteReference w:id="29"/>
      </w:r>
    </w:p>
    <w:p w14:paraId="72A0C5BB" w14:textId="77777777" w:rsidR="005A4B65" w:rsidRDefault="005A4B65" w:rsidP="005A4B65">
      <w:pPr>
        <w:pStyle w:val="DaftarParagraf"/>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Adapun pengumpulan datanya melalui beberapa tahap sebagaimana berikut:</w:t>
      </w:r>
    </w:p>
    <w:p w14:paraId="1CCE9B56" w14:textId="445A56D4" w:rsidR="005A4B65" w:rsidRDefault="005A4B65" w:rsidP="005A4B65">
      <w:pPr>
        <w:pStyle w:val="DaftarParagraf"/>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Menonton dengan cermat film animasi Riko The Series, kemudian mengidentifikasi nilai-nilai bimbingan agama Islam yang</w:t>
      </w:r>
      <w:r w:rsidR="00A848CD">
        <w:rPr>
          <w:rFonts w:ascii="Times New Roman" w:hAnsi="Times New Roman" w:cs="Times New Roman"/>
          <w:sz w:val="24"/>
          <w:szCs w:val="24"/>
        </w:rPr>
        <w:t xml:space="preserve"> terkandung dalam film animasi</w:t>
      </w:r>
      <w:r>
        <w:rPr>
          <w:rFonts w:ascii="Times New Roman" w:hAnsi="Times New Roman" w:cs="Times New Roman"/>
          <w:sz w:val="24"/>
          <w:szCs w:val="24"/>
        </w:rPr>
        <w:t>.</w:t>
      </w:r>
    </w:p>
    <w:p w14:paraId="3D29E438" w14:textId="77777777" w:rsidR="005A4B65" w:rsidRDefault="005A4B65" w:rsidP="005A4B65">
      <w:pPr>
        <w:pStyle w:val="DaftarParagraf"/>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Peneliti mencatat unit-unit analisis seperti menit (durasi) dan kalimat atau percakapan tokoh.</w:t>
      </w:r>
    </w:p>
    <w:p w14:paraId="67AFD637" w14:textId="01C8C50B" w:rsidR="00B864B9" w:rsidRPr="001419A3" w:rsidRDefault="005A4B65" w:rsidP="001419A3">
      <w:pPr>
        <w:pStyle w:val="DaftarParagraf"/>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Selanjutnya peneliti mengkategorikan dan menganalisis data dalam film animasi Riko The Series yang berlandaskan rumusan masalah.</w:t>
      </w:r>
    </w:p>
    <w:p w14:paraId="291A7C88" w14:textId="77777777" w:rsidR="005A4B65" w:rsidRPr="005D776E" w:rsidRDefault="005A4B65" w:rsidP="00006306">
      <w:pPr>
        <w:pStyle w:val="DaftarParagraf"/>
        <w:numPr>
          <w:ilvl w:val="0"/>
          <w:numId w:val="3"/>
        </w:numPr>
        <w:spacing w:line="360" w:lineRule="auto"/>
        <w:rPr>
          <w:rFonts w:ascii="Times New Roman" w:hAnsi="Times New Roman" w:cs="Times New Roman"/>
          <w:b/>
          <w:bCs/>
          <w:sz w:val="24"/>
          <w:szCs w:val="24"/>
        </w:rPr>
      </w:pPr>
      <w:r w:rsidRPr="00846260">
        <w:rPr>
          <w:rFonts w:ascii="Times New Roman" w:hAnsi="Times New Roman" w:cs="Times New Roman"/>
          <w:b/>
          <w:bCs/>
          <w:sz w:val="24"/>
          <w:szCs w:val="24"/>
        </w:rPr>
        <w:t>Teknik Analisis Data</w:t>
      </w:r>
    </w:p>
    <w:p w14:paraId="78283423" w14:textId="6F462564"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Penelitian ini mengkaji tentang nilai-nilai bimbingan agama Islam yang terkandung dalam film animasi Riko The Series </w:t>
      </w:r>
      <w:r w:rsidR="00E16150">
        <w:rPr>
          <w:rFonts w:ascii="Times New Roman" w:hAnsi="Times New Roman" w:cs="Times New Roman"/>
          <w:sz w:val="24"/>
          <w:szCs w:val="24"/>
        </w:rPr>
        <w:t xml:space="preserve">Season 3 </w:t>
      </w:r>
      <w:r>
        <w:rPr>
          <w:rFonts w:ascii="Times New Roman" w:hAnsi="Times New Roman" w:cs="Times New Roman"/>
          <w:sz w:val="24"/>
          <w:szCs w:val="24"/>
        </w:rPr>
        <w:t xml:space="preserve">yang diproduksi oleh Garis Sepuluh dengan menggunakan analisis isi </w:t>
      </w:r>
      <w:r w:rsidRPr="00F5088C">
        <w:rPr>
          <w:rFonts w:ascii="Times New Roman" w:hAnsi="Times New Roman" w:cs="Times New Roman"/>
          <w:i/>
          <w:iCs/>
          <w:sz w:val="24"/>
          <w:szCs w:val="24"/>
        </w:rPr>
        <w:t>(content analysis)</w:t>
      </w:r>
      <w:r>
        <w:rPr>
          <w:rFonts w:ascii="Times New Roman" w:hAnsi="Times New Roman" w:cs="Times New Roman"/>
          <w:sz w:val="24"/>
          <w:szCs w:val="24"/>
        </w:rPr>
        <w:t xml:space="preserve"> yang penelitiannya bersifat pembahasan mendalam terhadap isi suatu informasi yang objeknya terdapat pada media massa. Analisis isi digunakan oleh peneliti untuk memperoleh penjelasan yang terkandung suatu isi komunikasi yang disampaikan dalam bentuk tanda-tanda, simbol-simbol, lambang-lambang atau kriteria-kriteria tertentu lainnya.</w:t>
      </w:r>
      <w:r>
        <w:rPr>
          <w:rStyle w:val="ReferensiCatatanKaki"/>
          <w:rFonts w:ascii="Times New Roman" w:hAnsi="Times New Roman" w:cs="Times New Roman"/>
          <w:sz w:val="24"/>
          <w:szCs w:val="24"/>
        </w:rPr>
        <w:footnoteReference w:id="30"/>
      </w:r>
    </w:p>
    <w:p w14:paraId="39650E8A" w14:textId="230B95DD" w:rsidR="005A4B65" w:rsidRDefault="005A4B65" w:rsidP="005A4B65">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Menurut Fraenkel dan Wallen dijelaskan bahwa analisis isi merupakan suatu teknik yang memungkinkan seseorang menguraikan dan memahami perilaku secara tidak langsung, dengan menganalisa komunikasi antara satu manusia dan manusia lainnya, dalam berbagai genre dan ragam bahasa yang digunakan, misalnya melalui buku, berita media massa, esai, novel, cerpen, drama, majalah, artikel, buku petunjuk, lagu, iklan, gambar. Isi dari semua bentuk/tipe jenis komunikasi itu dapat dianlisis karena keyakinan, sikap, nilai, dan pandangan seseorang atau kelompok orang biasanya terungkap dalam tindak komunikasi.</w:t>
      </w:r>
      <w:r>
        <w:rPr>
          <w:rStyle w:val="ReferensiCatatanKaki"/>
          <w:rFonts w:ascii="Times New Roman" w:hAnsi="Times New Roman" w:cs="Times New Roman"/>
          <w:sz w:val="24"/>
          <w:szCs w:val="24"/>
        </w:rPr>
        <w:footnoteReference w:id="31"/>
      </w:r>
      <w:r>
        <w:rPr>
          <w:rFonts w:ascii="Times New Roman" w:hAnsi="Times New Roman" w:cs="Times New Roman"/>
          <w:sz w:val="24"/>
          <w:szCs w:val="24"/>
        </w:rPr>
        <w:t xml:space="preserve"> Analisis isi merupakan salah satu metode yang mempelajari isi dari media misalnya radio, surat kabar, film, televisi dan lain sebagainya.</w:t>
      </w:r>
      <w:r>
        <w:rPr>
          <w:rStyle w:val="ReferensiCatatanKaki"/>
          <w:rFonts w:ascii="Times New Roman" w:hAnsi="Times New Roman" w:cs="Times New Roman"/>
          <w:sz w:val="24"/>
          <w:szCs w:val="24"/>
        </w:rPr>
        <w:footnoteReference w:id="32"/>
      </w:r>
    </w:p>
    <w:p w14:paraId="0E810B7E" w14:textId="7839F901" w:rsidR="00253B9C" w:rsidRDefault="00253B9C" w:rsidP="005A4B65">
      <w:pPr>
        <w:pStyle w:val="DaftarParagraf"/>
        <w:spacing w:line="360" w:lineRule="auto"/>
        <w:ind w:left="1080" w:firstLine="360"/>
        <w:jc w:val="both"/>
        <w:rPr>
          <w:rFonts w:ascii="Times New Roman" w:hAnsi="Times New Roman" w:cs="Times New Roman"/>
          <w:sz w:val="24"/>
          <w:szCs w:val="24"/>
        </w:rPr>
      </w:pPr>
    </w:p>
    <w:p w14:paraId="63128828" w14:textId="77777777" w:rsidR="00253B9C" w:rsidRDefault="00253B9C" w:rsidP="005A4B65">
      <w:pPr>
        <w:pStyle w:val="DaftarParagraf"/>
        <w:spacing w:line="360" w:lineRule="auto"/>
        <w:ind w:left="1080" w:firstLine="360"/>
        <w:jc w:val="both"/>
        <w:rPr>
          <w:rFonts w:ascii="Times New Roman" w:hAnsi="Times New Roman" w:cs="Times New Roman"/>
          <w:sz w:val="24"/>
          <w:szCs w:val="24"/>
        </w:rPr>
      </w:pPr>
    </w:p>
    <w:p w14:paraId="608E5CD5" w14:textId="2B9C3C71" w:rsidR="00B864B9" w:rsidRPr="00B864B9" w:rsidRDefault="00B864B9" w:rsidP="00D61751">
      <w:pPr>
        <w:pStyle w:val="Judul2"/>
      </w:pPr>
      <w:bookmarkStart w:id="18" w:name="_Toc203061072"/>
      <w:r w:rsidRPr="00B864B9">
        <w:t>Sistematika Penulisan</w:t>
      </w:r>
      <w:bookmarkEnd w:id="18"/>
    </w:p>
    <w:p w14:paraId="508C5196" w14:textId="77777777" w:rsidR="00B864B9" w:rsidRPr="00720DF9" w:rsidRDefault="00B864B9" w:rsidP="00B864B9">
      <w:pPr>
        <w:pStyle w:val="DaftarParagraf"/>
        <w:spacing w:line="360" w:lineRule="auto"/>
        <w:ind w:left="1080" w:firstLine="720"/>
        <w:jc w:val="both"/>
        <w:rPr>
          <w:rFonts w:ascii="Times New Roman" w:hAnsi="Times New Roman" w:cs="Times New Roman"/>
          <w:sz w:val="24"/>
          <w:szCs w:val="24"/>
        </w:rPr>
      </w:pPr>
      <w:r w:rsidRPr="00E107FC">
        <w:rPr>
          <w:rFonts w:ascii="Times New Roman" w:hAnsi="Times New Roman" w:cs="Times New Roman"/>
          <w:sz w:val="24"/>
          <w:szCs w:val="24"/>
        </w:rPr>
        <w:t>Sistematika penulisan skripsi ini digunakan dengan tujuan agar tidak terjadi kekeliruan dalam penyusunan dari masing-masing bab yang memiliki keterkaitan. Oleh sebab itu, penulis membagi penyusunan menjadi 5 bab, diantaran</w:t>
      </w:r>
      <w:r>
        <w:rPr>
          <w:rFonts w:ascii="Times New Roman" w:hAnsi="Times New Roman" w:cs="Times New Roman"/>
          <w:sz w:val="24"/>
          <w:szCs w:val="24"/>
        </w:rPr>
        <w:t>ya:</w:t>
      </w:r>
    </w:p>
    <w:p w14:paraId="3222CB26" w14:textId="77777777" w:rsidR="00B864B9" w:rsidRDefault="00B864B9" w:rsidP="00B864B9">
      <w:pPr>
        <w:pStyle w:val="DaftarParagraf"/>
        <w:spacing w:line="360" w:lineRule="auto"/>
        <w:ind w:left="360" w:firstLine="720"/>
        <w:jc w:val="both"/>
        <w:rPr>
          <w:rFonts w:ascii="Times New Roman" w:hAnsi="Times New Roman" w:cs="Times New Roman"/>
          <w:b/>
          <w:bCs/>
          <w:sz w:val="24"/>
          <w:szCs w:val="24"/>
        </w:rPr>
      </w:pPr>
      <w:r w:rsidRPr="00047A89">
        <w:rPr>
          <w:rFonts w:ascii="Times New Roman" w:hAnsi="Times New Roman" w:cs="Times New Roman"/>
          <w:b/>
          <w:bCs/>
          <w:sz w:val="24"/>
          <w:szCs w:val="24"/>
        </w:rPr>
        <w:t>BAB I</w:t>
      </w:r>
      <w:r>
        <w:rPr>
          <w:rFonts w:ascii="Times New Roman" w:hAnsi="Times New Roman" w:cs="Times New Roman"/>
          <w:b/>
          <w:bCs/>
          <w:sz w:val="24"/>
          <w:szCs w:val="24"/>
        </w:rPr>
        <w:tab/>
      </w:r>
      <w:r>
        <w:rPr>
          <w:rFonts w:ascii="Times New Roman" w:hAnsi="Times New Roman" w:cs="Times New Roman"/>
          <w:b/>
          <w:bCs/>
          <w:sz w:val="24"/>
          <w:szCs w:val="24"/>
        </w:rPr>
        <w:tab/>
      </w:r>
      <w:r w:rsidRPr="00047A89">
        <w:rPr>
          <w:rFonts w:ascii="Times New Roman" w:hAnsi="Times New Roman" w:cs="Times New Roman"/>
          <w:b/>
          <w:bCs/>
          <w:sz w:val="24"/>
          <w:szCs w:val="24"/>
        </w:rPr>
        <w:t>:</w:t>
      </w:r>
      <w:r>
        <w:rPr>
          <w:rFonts w:ascii="Times New Roman" w:hAnsi="Times New Roman" w:cs="Times New Roman"/>
          <w:b/>
          <w:bCs/>
          <w:sz w:val="24"/>
          <w:szCs w:val="24"/>
        </w:rPr>
        <w:t xml:space="preserve"> PENDAHULUAN</w:t>
      </w:r>
    </w:p>
    <w:p w14:paraId="7BD83A9B" w14:textId="77777777" w:rsidR="00B864B9" w:rsidRPr="00992242" w:rsidRDefault="00B864B9" w:rsidP="00B864B9">
      <w:pPr>
        <w:pStyle w:val="DaftarParagraf"/>
        <w:spacing w:line="360" w:lineRule="auto"/>
        <w:ind w:left="2880"/>
        <w:jc w:val="both"/>
        <w:rPr>
          <w:rFonts w:ascii="Times New Roman" w:hAnsi="Times New Roman" w:cs="Times New Roman"/>
          <w:sz w:val="24"/>
          <w:szCs w:val="24"/>
        </w:rPr>
      </w:pPr>
      <w:r w:rsidRPr="00992242">
        <w:rPr>
          <w:rFonts w:ascii="Times New Roman" w:hAnsi="Times New Roman" w:cs="Times New Roman"/>
          <w:sz w:val="24"/>
          <w:szCs w:val="24"/>
        </w:rPr>
        <w:t xml:space="preserve">Dalam </w:t>
      </w:r>
      <w:r>
        <w:rPr>
          <w:rFonts w:ascii="Times New Roman" w:hAnsi="Times New Roman" w:cs="Times New Roman"/>
          <w:sz w:val="24"/>
          <w:szCs w:val="24"/>
        </w:rPr>
        <w:t>bab ini terdiri dari latar belakang, rumusan masalah, tujuan penelitian tinjauan pustaka, kerangka teori, metode penelitian (meliputi jenis dan pendekatan, sistematika penulisan).</w:t>
      </w:r>
    </w:p>
    <w:p w14:paraId="314D494A" w14:textId="77777777" w:rsidR="00B864B9" w:rsidRDefault="00B864B9" w:rsidP="00B864B9">
      <w:pPr>
        <w:pStyle w:val="DaftarParagraf"/>
        <w:spacing w:line="360" w:lineRule="auto"/>
        <w:ind w:left="360" w:firstLine="720"/>
        <w:jc w:val="both"/>
        <w:rPr>
          <w:rFonts w:ascii="Times New Roman" w:hAnsi="Times New Roman" w:cs="Times New Roman"/>
          <w:b/>
          <w:bCs/>
          <w:sz w:val="24"/>
          <w:szCs w:val="24"/>
        </w:rPr>
      </w:pPr>
      <w:r>
        <w:rPr>
          <w:rFonts w:ascii="Times New Roman" w:hAnsi="Times New Roman" w:cs="Times New Roman"/>
          <w:b/>
          <w:bCs/>
          <w:sz w:val="24"/>
          <w:szCs w:val="24"/>
        </w:rPr>
        <w:t>BAB II</w:t>
      </w:r>
      <w:r>
        <w:rPr>
          <w:rFonts w:ascii="Times New Roman" w:hAnsi="Times New Roman" w:cs="Times New Roman"/>
          <w:b/>
          <w:bCs/>
          <w:sz w:val="24"/>
          <w:szCs w:val="24"/>
        </w:rPr>
        <w:tab/>
      </w:r>
      <w:r>
        <w:rPr>
          <w:rFonts w:ascii="Times New Roman" w:hAnsi="Times New Roman" w:cs="Times New Roman"/>
          <w:b/>
          <w:bCs/>
          <w:sz w:val="24"/>
          <w:szCs w:val="24"/>
        </w:rPr>
        <w:tab/>
        <w:t>: KERANGKA TEORI</w:t>
      </w:r>
    </w:p>
    <w:p w14:paraId="634C4539" w14:textId="03F1588F" w:rsidR="00000246" w:rsidRPr="00BB04B8" w:rsidRDefault="00B864B9" w:rsidP="00BB04B8">
      <w:pPr>
        <w:pStyle w:val="DaftarParagraf"/>
        <w:spacing w:line="360" w:lineRule="auto"/>
        <w:ind w:left="2880"/>
        <w:jc w:val="both"/>
        <w:rPr>
          <w:rFonts w:ascii="Times New Roman" w:hAnsi="Times New Roman" w:cs="Times New Roman"/>
          <w:sz w:val="24"/>
          <w:szCs w:val="24"/>
        </w:rPr>
      </w:pPr>
      <w:r w:rsidRPr="00991353">
        <w:rPr>
          <w:rFonts w:ascii="Times New Roman" w:hAnsi="Times New Roman" w:cs="Times New Roman"/>
          <w:sz w:val="24"/>
          <w:szCs w:val="24"/>
        </w:rPr>
        <w:t>Bab kedua adalah kerangka teori, yang memuat tentang nilai-nilai bimbingan agama Islam,</w:t>
      </w:r>
      <w:r>
        <w:rPr>
          <w:rFonts w:ascii="Times New Roman" w:hAnsi="Times New Roman" w:cs="Times New Roman"/>
          <w:sz w:val="24"/>
          <w:szCs w:val="24"/>
        </w:rPr>
        <w:t xml:space="preserve"> Nilai Iman, Nilai Islam, Nilai Ihsan dan</w:t>
      </w:r>
      <w:r w:rsidRPr="00991353">
        <w:rPr>
          <w:rFonts w:ascii="Times New Roman" w:hAnsi="Times New Roman" w:cs="Times New Roman"/>
          <w:sz w:val="24"/>
          <w:szCs w:val="24"/>
        </w:rPr>
        <w:t xml:space="preserve"> film animasi.</w:t>
      </w:r>
    </w:p>
    <w:p w14:paraId="3BEB8D6E" w14:textId="77777777" w:rsidR="00B864B9" w:rsidRDefault="00B864B9" w:rsidP="00B864B9">
      <w:pPr>
        <w:pStyle w:val="DaftarParagraf"/>
        <w:spacing w:line="36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BAB III</w:t>
      </w:r>
      <w:r>
        <w:rPr>
          <w:rFonts w:ascii="Times New Roman" w:hAnsi="Times New Roman" w:cs="Times New Roman"/>
          <w:b/>
          <w:bCs/>
          <w:sz w:val="24"/>
          <w:szCs w:val="24"/>
        </w:rPr>
        <w:tab/>
      </w:r>
      <w:r>
        <w:rPr>
          <w:rFonts w:ascii="Times New Roman" w:hAnsi="Times New Roman" w:cs="Times New Roman"/>
          <w:b/>
          <w:bCs/>
          <w:sz w:val="24"/>
          <w:szCs w:val="24"/>
        </w:rPr>
        <w:tab/>
        <w:t>: GAMBARAN UMUM FILM ANIMASI RIKO THE SERIES</w:t>
      </w:r>
    </w:p>
    <w:p w14:paraId="3D859516" w14:textId="000896AB" w:rsidR="00B864B9" w:rsidRPr="00137C81" w:rsidRDefault="00B864B9" w:rsidP="00137C81">
      <w:pPr>
        <w:pStyle w:val="DaftarParagraf"/>
        <w:spacing w:line="360" w:lineRule="auto"/>
        <w:ind w:left="2880"/>
        <w:jc w:val="both"/>
        <w:rPr>
          <w:rFonts w:ascii="Times New Roman" w:hAnsi="Times New Roman" w:cs="Times New Roman"/>
          <w:sz w:val="24"/>
          <w:szCs w:val="24"/>
        </w:rPr>
      </w:pPr>
      <w:r w:rsidRPr="00991353">
        <w:rPr>
          <w:rFonts w:ascii="Times New Roman" w:hAnsi="Times New Roman" w:cs="Times New Roman"/>
          <w:sz w:val="24"/>
          <w:szCs w:val="24"/>
        </w:rPr>
        <w:t>Bab ini berisi tentang hasil penelitian, yaitu membahas tentang gambaran umum film animasi Riko The Serie</w:t>
      </w:r>
      <w:r>
        <w:rPr>
          <w:rFonts w:ascii="Times New Roman" w:hAnsi="Times New Roman" w:cs="Times New Roman"/>
          <w:sz w:val="24"/>
          <w:szCs w:val="24"/>
        </w:rPr>
        <w:t>s, profil film animasi Riko The Series dan nilai-nilai bimbingan agama Islam dalam film animasi Riko The Series Season 3</w:t>
      </w:r>
      <w:r w:rsidR="00137C81">
        <w:rPr>
          <w:rFonts w:ascii="Times New Roman" w:hAnsi="Times New Roman" w:cs="Times New Roman"/>
          <w:sz w:val="24"/>
          <w:szCs w:val="24"/>
        </w:rPr>
        <w:t>.</w:t>
      </w:r>
    </w:p>
    <w:p w14:paraId="48B54AE1" w14:textId="77777777" w:rsidR="00B864B9" w:rsidRDefault="00B864B9" w:rsidP="00B864B9">
      <w:pPr>
        <w:pStyle w:val="DaftarParagraf"/>
        <w:spacing w:line="36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BAB IV</w:t>
      </w:r>
      <w:r>
        <w:rPr>
          <w:rFonts w:ascii="Times New Roman" w:hAnsi="Times New Roman" w:cs="Times New Roman"/>
          <w:b/>
          <w:bCs/>
          <w:sz w:val="24"/>
          <w:szCs w:val="24"/>
        </w:rPr>
        <w:tab/>
      </w:r>
      <w:r>
        <w:rPr>
          <w:rFonts w:ascii="Times New Roman" w:hAnsi="Times New Roman" w:cs="Times New Roman"/>
          <w:b/>
          <w:bCs/>
          <w:sz w:val="24"/>
          <w:szCs w:val="24"/>
        </w:rPr>
        <w:tab/>
        <w:t>: ANALISIS NILAI-NILAI BIMBINGAN AGAMA ISLAM DALAM FILM ANIMASI RIKO THE SERIES SEASON 3</w:t>
      </w:r>
    </w:p>
    <w:p w14:paraId="6E066411" w14:textId="77777777" w:rsidR="00B864B9" w:rsidRPr="0057003E" w:rsidRDefault="00B864B9" w:rsidP="00B864B9">
      <w:pPr>
        <w:pStyle w:val="DaftarParagraf"/>
        <w:spacing w:line="360" w:lineRule="auto"/>
        <w:ind w:left="2880"/>
        <w:jc w:val="both"/>
        <w:rPr>
          <w:rFonts w:ascii="Times New Roman" w:hAnsi="Times New Roman" w:cs="Times New Roman"/>
          <w:sz w:val="24"/>
          <w:szCs w:val="24"/>
        </w:rPr>
      </w:pPr>
      <w:r w:rsidRPr="002231EA">
        <w:rPr>
          <w:rFonts w:ascii="Times New Roman" w:hAnsi="Times New Roman" w:cs="Times New Roman"/>
          <w:sz w:val="24"/>
          <w:szCs w:val="24"/>
        </w:rPr>
        <w:t>Bab ini menjelaskan tentang</w:t>
      </w:r>
      <w:r>
        <w:rPr>
          <w:rFonts w:ascii="Times New Roman" w:hAnsi="Times New Roman" w:cs="Times New Roman"/>
          <w:sz w:val="24"/>
          <w:szCs w:val="24"/>
        </w:rPr>
        <w:t xml:space="preserve"> hasil</w:t>
      </w:r>
      <w:r w:rsidRPr="002231EA">
        <w:rPr>
          <w:rFonts w:ascii="Times New Roman" w:hAnsi="Times New Roman" w:cs="Times New Roman"/>
          <w:sz w:val="24"/>
          <w:szCs w:val="24"/>
        </w:rPr>
        <w:t xml:space="preserve"> analisis nilai-nilai bimbingan agama Islam yang terkandung dalam film animasi Riko The Series </w:t>
      </w:r>
      <w:r>
        <w:rPr>
          <w:rFonts w:ascii="Times New Roman" w:hAnsi="Times New Roman" w:cs="Times New Roman"/>
          <w:sz w:val="24"/>
          <w:szCs w:val="24"/>
        </w:rPr>
        <w:t>Sseason 3.</w:t>
      </w:r>
    </w:p>
    <w:p w14:paraId="0639C136" w14:textId="77777777" w:rsidR="00B864B9" w:rsidRDefault="00B864B9" w:rsidP="00B864B9">
      <w:pPr>
        <w:pStyle w:val="DaftarParagraf"/>
        <w:spacing w:line="36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BAB V</w:t>
      </w:r>
      <w:r>
        <w:rPr>
          <w:rFonts w:ascii="Times New Roman" w:hAnsi="Times New Roman" w:cs="Times New Roman"/>
          <w:b/>
          <w:bCs/>
          <w:sz w:val="24"/>
          <w:szCs w:val="24"/>
        </w:rPr>
        <w:tab/>
      </w:r>
      <w:r>
        <w:rPr>
          <w:rFonts w:ascii="Times New Roman" w:hAnsi="Times New Roman" w:cs="Times New Roman"/>
          <w:b/>
          <w:bCs/>
          <w:sz w:val="24"/>
          <w:szCs w:val="24"/>
        </w:rPr>
        <w:tab/>
        <w:t xml:space="preserve">: PENUTUP </w:t>
      </w:r>
    </w:p>
    <w:p w14:paraId="70B5F0C8" w14:textId="77777777" w:rsidR="00B864B9" w:rsidRDefault="00B864B9" w:rsidP="00B864B9">
      <w:pPr>
        <w:spacing w:line="360" w:lineRule="auto"/>
        <w:ind w:left="2880"/>
        <w:jc w:val="both"/>
        <w:rPr>
          <w:rFonts w:ascii="Times New Roman" w:hAnsi="Times New Roman" w:cs="Times New Roman"/>
          <w:sz w:val="24"/>
          <w:szCs w:val="24"/>
        </w:rPr>
      </w:pPr>
      <w:r w:rsidRPr="006F79A4">
        <w:rPr>
          <w:rFonts w:ascii="Times New Roman" w:hAnsi="Times New Roman" w:cs="Times New Roman"/>
          <w:sz w:val="24"/>
          <w:szCs w:val="24"/>
        </w:rPr>
        <w:t>Bab terakhir ini menguuraikan kesimpulan dari hasil penelitian, saran-saran dan penutup.</w:t>
      </w:r>
    </w:p>
    <w:p w14:paraId="2DF99715" w14:textId="77777777" w:rsidR="00B864B9" w:rsidRPr="009B4F7C" w:rsidRDefault="00B864B9" w:rsidP="005A4B65">
      <w:pPr>
        <w:pStyle w:val="DaftarParagraf"/>
        <w:spacing w:line="360" w:lineRule="auto"/>
        <w:ind w:left="1080" w:firstLine="360"/>
        <w:jc w:val="both"/>
        <w:rPr>
          <w:rFonts w:ascii="Times New Roman" w:hAnsi="Times New Roman" w:cs="Times New Roman"/>
          <w:sz w:val="24"/>
          <w:szCs w:val="24"/>
        </w:rPr>
      </w:pPr>
    </w:p>
    <w:p w14:paraId="78911D3A" w14:textId="7D6168EA" w:rsidR="00BB04B8" w:rsidRDefault="00BB04B8" w:rsidP="005A4B65"/>
    <w:p w14:paraId="1D02C282" w14:textId="77777777" w:rsidR="00253B9C" w:rsidRDefault="00253B9C" w:rsidP="005A4B65"/>
    <w:p w14:paraId="494BAF30" w14:textId="04D66988" w:rsidR="00446394" w:rsidRDefault="00446394" w:rsidP="00683BA3">
      <w:pPr>
        <w:pStyle w:val="Judul1"/>
      </w:pPr>
      <w:bookmarkStart w:id="19" w:name="_Toc203061073"/>
      <w:r>
        <w:t>BAB II</w:t>
      </w:r>
      <w:r w:rsidR="00683BA3">
        <w:br/>
      </w:r>
      <w:r>
        <w:t>KERANGKA TEORI</w:t>
      </w:r>
      <w:bookmarkEnd w:id="19"/>
    </w:p>
    <w:p w14:paraId="54B0C59C" w14:textId="10712544" w:rsidR="00446394" w:rsidRDefault="00446394" w:rsidP="00006306">
      <w:pPr>
        <w:pStyle w:val="Judul2"/>
        <w:numPr>
          <w:ilvl w:val="0"/>
          <w:numId w:val="31"/>
        </w:numPr>
      </w:pPr>
      <w:bookmarkStart w:id="20" w:name="_Toc203061074"/>
      <w:r>
        <w:t>Nilai-nilai Bimbingan Agama Islam</w:t>
      </w:r>
      <w:bookmarkEnd w:id="20"/>
    </w:p>
    <w:p w14:paraId="1C99C19F" w14:textId="77777777" w:rsidR="00446394" w:rsidRDefault="00446394" w:rsidP="00006306">
      <w:pPr>
        <w:pStyle w:val="DaftarParagraf"/>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t>Pengertian Nilai</w:t>
      </w:r>
    </w:p>
    <w:p w14:paraId="51A5C355" w14:textId="77777777" w:rsidR="00446394" w:rsidRDefault="00446394" w:rsidP="00446394">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Nilai dalam bahasa Inggris </w:t>
      </w:r>
      <w:r w:rsidRPr="007C17D8">
        <w:rPr>
          <w:rFonts w:ascii="Times New Roman" w:hAnsi="Times New Roman" w:cs="Times New Roman"/>
          <w:i/>
          <w:iCs/>
          <w:sz w:val="24"/>
          <w:szCs w:val="24"/>
        </w:rPr>
        <w:t>value</w:t>
      </w:r>
      <w:r>
        <w:rPr>
          <w:rFonts w:ascii="Times New Roman" w:hAnsi="Times New Roman" w:cs="Times New Roman"/>
          <w:sz w:val="24"/>
          <w:szCs w:val="24"/>
        </w:rPr>
        <w:t xml:space="preserve"> dan dalam bahasa Latin </w:t>
      </w:r>
      <w:r w:rsidRPr="007C17D8">
        <w:rPr>
          <w:rFonts w:ascii="Times New Roman" w:hAnsi="Times New Roman" w:cs="Times New Roman"/>
          <w:i/>
          <w:iCs/>
          <w:sz w:val="24"/>
          <w:szCs w:val="24"/>
        </w:rPr>
        <w:t>valere</w:t>
      </w:r>
      <w:r>
        <w:rPr>
          <w:rFonts w:ascii="Times New Roman" w:hAnsi="Times New Roman" w:cs="Times New Roman"/>
          <w:sz w:val="24"/>
          <w:szCs w:val="24"/>
        </w:rPr>
        <w:t xml:space="preserve"> yang artinya berguna, mampu akan, berdaya, berlaku, kuat. Kata “nilai” dalam Kamus Besar Bahasa Indonesia dapat diartikan sebagai sifat-sifat (hal-hal) yang penting atau berguna bagi kemanusiaan. Menurut Chabib Thoha mengungkapkan bahwa “nilai merupakan sifat yang melekat pada sesuatu (system kepercayaan) yang telah berhubungan dengan subjek yang memberi arti (manusia yang meyakini)”.</w:t>
      </w:r>
      <w:r>
        <w:rPr>
          <w:rStyle w:val="ReferensiCatatanKaki"/>
          <w:rFonts w:ascii="Times New Roman" w:hAnsi="Times New Roman" w:cs="Times New Roman"/>
          <w:sz w:val="24"/>
          <w:szCs w:val="24"/>
        </w:rPr>
        <w:footnoteReference w:id="33"/>
      </w:r>
      <w:r>
        <w:rPr>
          <w:rFonts w:ascii="Times New Roman" w:hAnsi="Times New Roman" w:cs="Times New Roman"/>
          <w:sz w:val="24"/>
          <w:szCs w:val="24"/>
        </w:rPr>
        <w:t xml:space="preserve"> Nilai adalah suatu yang bersifat abstrak. Nilai bukan benda konkrit, bukan fakta dan tidak hanya persoalan benar adalah yang menuntut pembuktian empirik, melainkan soal penghayatan yang dikehendaki, disenangi maupun tidak disenangi.</w:t>
      </w:r>
    </w:p>
    <w:p w14:paraId="5844509D" w14:textId="37D4BD02" w:rsidR="00253B9C" w:rsidRPr="00920D0B" w:rsidRDefault="00446394" w:rsidP="00920D0B">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Sering dipahami bahwa nilai merupakan kualitas yang berbasis moral, yang dimaksud kualitas yang berbasis moral adalah kualitas perilaku manusia yang tidak bergantung dan tidak berubah seiring dengan perkembangan zaman. Nilai dalam tatanan kehidupan di masyarakat memiliki banyak nilai seperti nilai ketuhanan, nilai kemanusiaan, nilai keadilan, dan nilai moral. Nilai juga sering disebut keistimewaan seperti apa yang dihargai sebagai suatu kebaikan. Nilai diartikan sebagai hal yang dianggap penting dan baik, seperti keyakinan seseorang yang harus dilakukan misalnya jujur, ikhlas, dan berbudi luhur.</w:t>
      </w:r>
      <w:r>
        <w:rPr>
          <w:rStyle w:val="ReferensiCatatanKaki"/>
          <w:rFonts w:ascii="Times New Roman" w:hAnsi="Times New Roman" w:cs="Times New Roman"/>
          <w:sz w:val="24"/>
          <w:szCs w:val="24"/>
        </w:rPr>
        <w:footnoteReference w:id="34"/>
      </w:r>
      <w:r>
        <w:rPr>
          <w:rFonts w:ascii="Times New Roman" w:hAnsi="Times New Roman" w:cs="Times New Roman"/>
          <w:sz w:val="24"/>
          <w:szCs w:val="24"/>
        </w:rPr>
        <w:t xml:space="preserve"> Nilai-nilai islam meletakkan keimanan, kepribadian, budi pekerti, dan kebiasaan ibadah, motivasi bertingkah laku.</w:t>
      </w:r>
      <w:r>
        <w:rPr>
          <w:rStyle w:val="ReferensiCatatanKaki"/>
          <w:rFonts w:ascii="Times New Roman" w:hAnsi="Times New Roman" w:cs="Times New Roman"/>
          <w:sz w:val="24"/>
          <w:szCs w:val="24"/>
        </w:rPr>
        <w:footnoteReference w:id="35"/>
      </w:r>
      <w:r>
        <w:rPr>
          <w:rFonts w:ascii="Times New Roman" w:hAnsi="Times New Roman" w:cs="Times New Roman"/>
          <w:sz w:val="24"/>
          <w:szCs w:val="24"/>
        </w:rPr>
        <w:t xml:space="preserve"> </w:t>
      </w:r>
      <w:r w:rsidR="00EB2AC4">
        <w:rPr>
          <w:rFonts w:ascii="Times New Roman" w:hAnsi="Times New Roman" w:cs="Times New Roman"/>
          <w:sz w:val="24"/>
          <w:szCs w:val="24"/>
        </w:rPr>
        <w:t>Pengetahuan dan pemahaman yaitu berupa nilai-nilai kehidupan, nilai-nilai agama, nilai-nilai moral, dan nilai-nilai budaya.</w:t>
      </w:r>
      <w:r w:rsidR="00EB2AC4">
        <w:rPr>
          <w:rStyle w:val="ReferensiCatatanKaki"/>
          <w:rFonts w:ascii="Times New Roman" w:hAnsi="Times New Roman" w:cs="Times New Roman"/>
          <w:sz w:val="24"/>
          <w:szCs w:val="24"/>
        </w:rPr>
        <w:footnoteReference w:id="36"/>
      </w:r>
      <w:r w:rsidR="00993C43">
        <w:rPr>
          <w:rFonts w:ascii="Times New Roman" w:hAnsi="Times New Roman" w:cs="Times New Roman"/>
          <w:sz w:val="24"/>
          <w:szCs w:val="24"/>
        </w:rPr>
        <w:t xml:space="preserve"> Nilai </w:t>
      </w:r>
      <w:r w:rsidR="00993C43" w:rsidRPr="00993C43">
        <w:rPr>
          <w:rFonts w:ascii="Times New Roman" w:hAnsi="Times New Roman" w:cs="Times New Roman"/>
          <w:sz w:val="24"/>
          <w:szCs w:val="24"/>
        </w:rPr>
        <w:t xml:space="preserve">agama sebagai </w:t>
      </w:r>
      <w:r w:rsidR="00993C43">
        <w:rPr>
          <w:rFonts w:ascii="Times New Roman" w:hAnsi="Times New Roman" w:cs="Times New Roman"/>
          <w:sz w:val="24"/>
          <w:szCs w:val="24"/>
        </w:rPr>
        <w:t xml:space="preserve">sarana </w:t>
      </w:r>
      <w:r w:rsidR="00993C43" w:rsidRPr="00993C43">
        <w:rPr>
          <w:rFonts w:ascii="Times New Roman" w:hAnsi="Times New Roman" w:cs="Times New Roman"/>
          <w:sz w:val="24"/>
          <w:szCs w:val="24"/>
        </w:rPr>
        <w:t>membimbing, mengayomi, dan menggerakkan masyarakat untuk berbuat baik dan menjauhi perbuatan terlarang, mengajak kepada sesuatu yang menjadi kebutuhan masyarakatnya dalam membangun wilayahnya baik untuk sarana bermasyarakat maupun beribadah</w:t>
      </w:r>
      <w:r w:rsidR="00993C43">
        <w:rPr>
          <w:rFonts w:ascii="Times New Roman" w:hAnsi="Times New Roman" w:cs="Times New Roman"/>
          <w:sz w:val="24"/>
          <w:szCs w:val="24"/>
        </w:rPr>
        <w:t>.</w:t>
      </w:r>
      <w:r w:rsidR="00993C43">
        <w:rPr>
          <w:rStyle w:val="ReferensiCatatanKaki"/>
          <w:rFonts w:ascii="Times New Roman" w:hAnsi="Times New Roman" w:cs="Times New Roman"/>
          <w:sz w:val="24"/>
          <w:szCs w:val="24"/>
        </w:rPr>
        <w:footnoteReference w:id="37"/>
      </w:r>
      <w:r w:rsidR="00EB2AC4">
        <w:rPr>
          <w:rFonts w:ascii="Times New Roman" w:hAnsi="Times New Roman" w:cs="Times New Roman"/>
          <w:sz w:val="24"/>
          <w:szCs w:val="24"/>
        </w:rPr>
        <w:t xml:space="preserve"> </w:t>
      </w:r>
      <w:r>
        <w:rPr>
          <w:rFonts w:ascii="Times New Roman" w:hAnsi="Times New Roman" w:cs="Times New Roman"/>
          <w:sz w:val="24"/>
          <w:szCs w:val="24"/>
        </w:rPr>
        <w:t>Dengan adanya nilai dapat membantu seseorang dalam mengidentifikasikan perilaku tersebut baik atau tidak, benar atau salah, sehingga dapat menjadi pedoman untuk bertingkahlaku dalam kehidupan bermasyarakat dan sebagai makhluk individu maupun makhluk sosial.</w:t>
      </w:r>
    </w:p>
    <w:p w14:paraId="39CC3265" w14:textId="77777777" w:rsidR="00446394" w:rsidRDefault="00446394" w:rsidP="00006306">
      <w:pPr>
        <w:pStyle w:val="DaftarParagraf"/>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t>Pengertian Bimbingan Agama Islam</w:t>
      </w:r>
    </w:p>
    <w:p w14:paraId="69B61CF0" w14:textId="77777777" w:rsidR="00446394" w:rsidRPr="002E03AB" w:rsidRDefault="00446394" w:rsidP="00006306">
      <w:pPr>
        <w:pStyle w:val="DaftarParagraf"/>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Pengertian Bimbingan Agama Islam</w:t>
      </w:r>
    </w:p>
    <w:p w14:paraId="0A8111A3" w14:textId="6B4FD287" w:rsidR="00446394" w:rsidRDefault="00446394" w:rsidP="00446394">
      <w:pPr>
        <w:pStyle w:val="DaftarParagraf"/>
        <w:spacing w:line="36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Bimbingan agama Islam, istilah bimbinngan merupakan terjemahan dari kata Bahasa Inggris yaitu </w:t>
      </w:r>
      <w:r w:rsidRPr="002F14F0">
        <w:rPr>
          <w:rFonts w:ascii="Times New Roman" w:hAnsi="Times New Roman" w:cs="Times New Roman"/>
          <w:i/>
          <w:iCs/>
          <w:sz w:val="24"/>
          <w:szCs w:val="24"/>
        </w:rPr>
        <w:t>“guidance”</w:t>
      </w:r>
      <w:r>
        <w:rPr>
          <w:rFonts w:ascii="Times New Roman" w:hAnsi="Times New Roman" w:cs="Times New Roman"/>
          <w:sz w:val="24"/>
          <w:szCs w:val="24"/>
        </w:rPr>
        <w:t xml:space="preserve"> yang berasal dari kata kerja </w:t>
      </w:r>
      <w:r w:rsidRPr="002F14F0">
        <w:rPr>
          <w:rFonts w:ascii="Times New Roman" w:hAnsi="Times New Roman" w:cs="Times New Roman"/>
          <w:i/>
          <w:iCs/>
          <w:sz w:val="24"/>
          <w:szCs w:val="24"/>
        </w:rPr>
        <w:t>to guide</w:t>
      </w:r>
      <w:r>
        <w:rPr>
          <w:rFonts w:ascii="Times New Roman" w:hAnsi="Times New Roman" w:cs="Times New Roman"/>
          <w:sz w:val="24"/>
          <w:szCs w:val="24"/>
        </w:rPr>
        <w:t xml:space="preserve"> yang berarti menunjukkan. Pengertian bimbingan adalah menunjukkan, memberi jalan, atau menuntun orang lain ke arah tujuan yang lebih bermanfaat bagi hidupnya di masa kini dan masa datang.</w:t>
      </w:r>
      <w:r w:rsidR="009A3218">
        <w:rPr>
          <w:rStyle w:val="ReferensiCatatanKaki"/>
          <w:rFonts w:ascii="Times New Roman" w:hAnsi="Times New Roman" w:cs="Times New Roman"/>
          <w:sz w:val="24"/>
          <w:szCs w:val="24"/>
        </w:rPr>
        <w:footnoteReference w:id="38"/>
      </w:r>
      <w:r w:rsidR="003F2E96">
        <w:rPr>
          <w:rFonts w:ascii="Times New Roman" w:hAnsi="Times New Roman" w:cs="Times New Roman"/>
          <w:sz w:val="24"/>
          <w:szCs w:val="24"/>
        </w:rPr>
        <w:t xml:space="preserve"> Bimbingan agama menempati wilayah tertentu dari hubungan manusia dalam hal hubungan yang saling membutuhkan dan membantu. Pola hubungan seperti ini pada kenyataannya dibangun oleh seseorang atau sekelompok orang berdasarkan motif dan nilai.</w:t>
      </w:r>
      <w:r w:rsidR="009831EC">
        <w:rPr>
          <w:rStyle w:val="ReferensiCatatanKaki"/>
          <w:rFonts w:ascii="Times New Roman" w:hAnsi="Times New Roman" w:cs="Times New Roman"/>
          <w:sz w:val="24"/>
          <w:szCs w:val="24"/>
        </w:rPr>
        <w:footnoteReference w:id="39"/>
      </w:r>
    </w:p>
    <w:p w14:paraId="148E43A7" w14:textId="4526A10E" w:rsidR="00446394" w:rsidRDefault="00F17514" w:rsidP="00446394">
      <w:pPr>
        <w:pStyle w:val="DaftarParagraf"/>
        <w:spacing w:line="360" w:lineRule="auto"/>
        <w:ind w:left="1440" w:firstLine="360"/>
        <w:jc w:val="both"/>
        <w:rPr>
          <w:rFonts w:ascii="Times New Roman" w:hAnsi="Times New Roman" w:cs="Times New Roman"/>
          <w:sz w:val="24"/>
          <w:szCs w:val="24"/>
        </w:rPr>
      </w:pPr>
      <w:r>
        <w:rPr>
          <w:rFonts w:ascii="Times New Roman" w:hAnsi="Times New Roman" w:cs="Times New Roman"/>
          <w:sz w:val="24"/>
          <w:szCs w:val="24"/>
        </w:rPr>
        <w:t>M</w:t>
      </w:r>
      <w:r w:rsidR="00446394" w:rsidRPr="003671D5">
        <w:rPr>
          <w:rFonts w:ascii="Times New Roman" w:hAnsi="Times New Roman" w:cs="Times New Roman"/>
          <w:sz w:val="24"/>
          <w:szCs w:val="24"/>
        </w:rPr>
        <w:t>enurut Anwar Sutoyo</w:t>
      </w:r>
      <w:r w:rsidR="00446394">
        <w:rPr>
          <w:rFonts w:ascii="Times New Roman" w:hAnsi="Times New Roman" w:cs="Times New Roman"/>
          <w:sz w:val="24"/>
          <w:szCs w:val="24"/>
        </w:rPr>
        <w:t xml:space="preserve">, bimbingan agama Islam adalah upaya membantu individu belajar mengembangkan fitrah dan atau kembali kepada fitrah, dengan cara memberdayakan </w:t>
      </w:r>
      <w:r w:rsidR="00446394" w:rsidRPr="00B23198">
        <w:rPr>
          <w:rFonts w:ascii="Times New Roman" w:hAnsi="Times New Roman" w:cs="Times New Roman"/>
          <w:i/>
          <w:iCs/>
          <w:sz w:val="24"/>
          <w:szCs w:val="24"/>
        </w:rPr>
        <w:t xml:space="preserve">(enpowering) </w:t>
      </w:r>
      <w:r w:rsidR="00446394">
        <w:rPr>
          <w:rFonts w:ascii="Times New Roman" w:hAnsi="Times New Roman" w:cs="Times New Roman"/>
          <w:sz w:val="24"/>
          <w:szCs w:val="24"/>
        </w:rPr>
        <w:t>iman, akal, dan kemauan yang dikaruniakan Allah SWT. kepadanya untuk mempelajari tuntunan Allah dan rasul-Nya, agar fitrah yang ada pada individu itu berkembang dengan benar dan kukuh sesuai tuntunan Allah SWT.</w:t>
      </w:r>
      <w:r w:rsidR="00446394">
        <w:rPr>
          <w:rStyle w:val="ReferensiCatatanKaki"/>
          <w:rFonts w:ascii="Times New Roman" w:hAnsi="Times New Roman" w:cs="Times New Roman"/>
          <w:sz w:val="24"/>
          <w:szCs w:val="24"/>
        </w:rPr>
        <w:footnoteReference w:id="40"/>
      </w:r>
    </w:p>
    <w:p w14:paraId="72FDE102" w14:textId="0E1CD14C" w:rsidR="00CB0153" w:rsidRPr="00BB04B8" w:rsidRDefault="00446394" w:rsidP="00BB04B8">
      <w:pPr>
        <w:pStyle w:val="DaftarParagraf"/>
        <w:spacing w:line="36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Samsul Munir Amin juga mengemukakan bahwa bimbingan agama Islam adalah proses pemberian bantuan terarah, kontinu dan sistematis kepada setiap individu agar ia dapat mengembangkan potensi atau fitrah beragama yang dimilikinya secara optimal dengan cara menginternalisasikan nilai-nilai yang terkandung di dalam al-Qur’an dan hadis Rasulullah SAW ke dalam dirinya, sehingga ia dapat hidup selaras dan sesuai dengan tuntunan </w:t>
      </w:r>
      <w:r w:rsidR="00E14E7F">
        <w:rPr>
          <w:rFonts w:ascii="Times New Roman" w:hAnsi="Times New Roman" w:cs="Times New Roman"/>
          <w:sz w:val="24"/>
          <w:szCs w:val="24"/>
        </w:rPr>
        <w:t>A</w:t>
      </w:r>
      <w:r>
        <w:rPr>
          <w:rFonts w:ascii="Times New Roman" w:hAnsi="Times New Roman" w:cs="Times New Roman"/>
          <w:sz w:val="24"/>
          <w:szCs w:val="24"/>
        </w:rPr>
        <w:t>l-Qur’an dan hadis.</w:t>
      </w:r>
      <w:r>
        <w:rPr>
          <w:rStyle w:val="ReferensiCatatanKaki"/>
          <w:rFonts w:ascii="Times New Roman" w:hAnsi="Times New Roman" w:cs="Times New Roman"/>
          <w:sz w:val="24"/>
          <w:szCs w:val="24"/>
        </w:rPr>
        <w:footnoteReference w:id="41"/>
      </w:r>
      <w:r w:rsidR="00397213">
        <w:rPr>
          <w:rFonts w:ascii="Times New Roman" w:hAnsi="Times New Roman" w:cs="Times New Roman"/>
          <w:sz w:val="24"/>
          <w:szCs w:val="24"/>
        </w:rPr>
        <w:t xml:space="preserve"> Menurut Hallen bimbingan Islami adalah proses pemberian bantuan yang terarah, kontinu dan sistematis kepada setiap individu agar ia dapat mengembangkan potensi atau fitrah beragama yang dimilikinya secara optimal dan dengan cara mengintern</w:t>
      </w:r>
      <w:r w:rsidR="00E14E7F">
        <w:rPr>
          <w:rFonts w:ascii="Times New Roman" w:hAnsi="Times New Roman" w:cs="Times New Roman"/>
          <w:sz w:val="24"/>
          <w:szCs w:val="24"/>
        </w:rPr>
        <w:t>alisasikan nilai-nilai yang terkandung di dalam al-Qur’an dan Hadis Rasulullah ke dalam diri, sehingga hidupnya selaras dengan tuntunan Al-Qur’an dan Hadis</w:t>
      </w:r>
      <w:r w:rsidR="00821CB2">
        <w:rPr>
          <w:rFonts w:ascii="Times New Roman" w:hAnsi="Times New Roman" w:cs="Times New Roman"/>
          <w:sz w:val="24"/>
          <w:szCs w:val="24"/>
        </w:rPr>
        <w:t>.</w:t>
      </w:r>
      <w:r w:rsidR="00B14DD2">
        <w:rPr>
          <w:rStyle w:val="ReferensiCatatanKaki"/>
          <w:rFonts w:ascii="Times New Roman" w:hAnsi="Times New Roman" w:cs="Times New Roman"/>
          <w:sz w:val="24"/>
          <w:szCs w:val="24"/>
        </w:rPr>
        <w:footnoteReference w:id="42"/>
      </w:r>
      <w:r w:rsidR="00F4516E">
        <w:rPr>
          <w:rFonts w:ascii="Times New Roman" w:hAnsi="Times New Roman" w:cs="Times New Roman"/>
          <w:sz w:val="24"/>
          <w:szCs w:val="24"/>
        </w:rPr>
        <w:t xml:space="preserve"> </w:t>
      </w:r>
      <w:r>
        <w:rPr>
          <w:rFonts w:ascii="Times New Roman" w:hAnsi="Times New Roman" w:cs="Times New Roman"/>
          <w:sz w:val="24"/>
          <w:szCs w:val="24"/>
        </w:rPr>
        <w:t>Jadi bimbingan agama Islam adalah proses pemberian bantuan terhadap individu agar mampu selaras dengan ketentuan dan petunjuk Allah, sehingga dapat mencapai  kebahagiaan hidup didunia dan akhirat. Hal ini merupakan pemberian bimbingan atau bantuan untuk membantu membangkitkan ajaran agama dalam mengembangkan fitrah beragama yang dimilikinya.</w:t>
      </w:r>
    </w:p>
    <w:p w14:paraId="3C1ECC80" w14:textId="77777777" w:rsidR="00446394" w:rsidRDefault="00446394" w:rsidP="00006306">
      <w:pPr>
        <w:pStyle w:val="DaftarParagraf"/>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Tujuan dan Fungsi Bimbingan Agama Islam</w:t>
      </w:r>
    </w:p>
    <w:p w14:paraId="04980CE4" w14:textId="1983FE71" w:rsidR="00446394" w:rsidRDefault="00446394" w:rsidP="00446394">
      <w:pPr>
        <w:pStyle w:val="DaftarParagraf"/>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Tujuan bimbingan agama Islam adalah agar fitrah yang dikaruniakan Allah kepada individu bisa berkembang dan berfungsi dengan baik, sehingga menjadi pribadi kaaffah, dan secara bertahap mampu mengaktualisasikan apa yang diimaninya itu dalam kehidupan sehari-hari, yang tampil dalam bentuk kepatuhan terhadap hukum-hukum Allah dalam melaksanakan tugas kekhalifahan di bumi, dan ketaatan dalam beribadah dengan mematuhi segala perintah-Nya dan menjauhi segala larangan-Nya. Dengan kata lain, tujuan bimbingan ini adalah untuk meningkatkan iman, Islam, dan </w:t>
      </w:r>
      <w:r w:rsidR="00275063">
        <w:rPr>
          <w:rFonts w:ascii="Times New Roman" w:hAnsi="Times New Roman" w:cs="Times New Roman"/>
          <w:sz w:val="24"/>
          <w:szCs w:val="24"/>
        </w:rPr>
        <w:t xml:space="preserve">I </w:t>
      </w:r>
      <w:r>
        <w:rPr>
          <w:rFonts w:ascii="Times New Roman" w:hAnsi="Times New Roman" w:cs="Times New Roman"/>
          <w:sz w:val="24"/>
          <w:szCs w:val="24"/>
        </w:rPr>
        <w:t>hsan individu yang dibimbing hingga menjadi pribadi yang utuh. Dan pada akhirnya diharapkan mereka bisa hidup bahagia di dunia dan akhirat.</w:t>
      </w:r>
      <w:r>
        <w:rPr>
          <w:rStyle w:val="ReferensiCatatanKaki"/>
          <w:rFonts w:ascii="Times New Roman" w:hAnsi="Times New Roman" w:cs="Times New Roman"/>
          <w:sz w:val="24"/>
          <w:szCs w:val="24"/>
        </w:rPr>
        <w:footnoteReference w:id="43"/>
      </w:r>
    </w:p>
    <w:p w14:paraId="77C4F75C" w14:textId="423F61CC" w:rsidR="00825362" w:rsidRDefault="00825362" w:rsidP="00446394">
      <w:pPr>
        <w:pStyle w:val="DaftarParagraf"/>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Adapun menurut Tohari Musnamar terkait tujuan bimbingan agama Islam sebagai berikut:</w:t>
      </w:r>
      <w:r w:rsidR="00295584">
        <w:rPr>
          <w:rStyle w:val="ReferensiCatatanKaki"/>
          <w:rFonts w:ascii="Times New Roman" w:hAnsi="Times New Roman" w:cs="Times New Roman"/>
          <w:sz w:val="24"/>
          <w:szCs w:val="24"/>
        </w:rPr>
        <w:footnoteReference w:id="44"/>
      </w:r>
    </w:p>
    <w:p w14:paraId="3EF882DC" w14:textId="51AA6C3B" w:rsidR="00825362" w:rsidRDefault="00825362" w:rsidP="00006306">
      <w:pPr>
        <w:pStyle w:val="DaftarParagraf"/>
        <w:numPr>
          <w:ilvl w:val="3"/>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Membantu individu mengenali dan memahami diri sesuai hakikatnya.</w:t>
      </w:r>
    </w:p>
    <w:p w14:paraId="120701A8" w14:textId="7FF3C835" w:rsidR="00825362" w:rsidRDefault="00825362" w:rsidP="00006306">
      <w:pPr>
        <w:pStyle w:val="DaftarParagraf"/>
        <w:numPr>
          <w:ilvl w:val="3"/>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Membantu menerima diri apa adanya, baik kelebihan maupun kekurangan, sebagai takdir Allah, dengan ikhtiar dan tawwakal.</w:t>
      </w:r>
    </w:p>
    <w:p w14:paraId="3DA04D9F" w14:textId="1E61AC0E" w:rsidR="007E398E" w:rsidRDefault="007E398E" w:rsidP="00006306">
      <w:pPr>
        <w:pStyle w:val="DaftarParagraf"/>
        <w:numPr>
          <w:ilvl w:val="3"/>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Membantu memahami situasi dan kondisi yang dihadapi.</w:t>
      </w:r>
    </w:p>
    <w:p w14:paraId="46549A35" w14:textId="24125BE5" w:rsidR="00825362" w:rsidRDefault="00825362" w:rsidP="00006306">
      <w:pPr>
        <w:pStyle w:val="DaftarParagraf"/>
        <w:numPr>
          <w:ilvl w:val="3"/>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Membantu menemukan solusi atas permasalahan.</w:t>
      </w:r>
    </w:p>
    <w:p w14:paraId="3A6697A8" w14:textId="2F52F609" w:rsidR="007E398E" w:rsidRDefault="007E398E" w:rsidP="00006306">
      <w:pPr>
        <w:pStyle w:val="DaftarParagraf"/>
        <w:numPr>
          <w:ilvl w:val="3"/>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Membantu mengembangkan kemampuan untuk menghadapi masa depan dengan bijak dan hati-hati.</w:t>
      </w:r>
    </w:p>
    <w:p w14:paraId="1CB584AC" w14:textId="1BF7DB3B" w:rsidR="007E398E" w:rsidRPr="007E398E" w:rsidRDefault="007E398E" w:rsidP="00BB04B8">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tujuan diatas dapat disimpulkan bahwa tujuan bimbingan agama adalah untuk menjaga dan memperrkuat iman manusia secara individu dalam menghadapi cobaaan hidup dan memperrbaiki perilaku sosial dan moral, menciptakan hubungan yang harmonis dalam keluarga, lingkungan, dan masyarakat, serta mengembangkan nilai-nilai positif seperti toleransi, tolong menolong, dan kasih sayang.</w:t>
      </w:r>
    </w:p>
    <w:p w14:paraId="583337C1" w14:textId="77777777" w:rsidR="00446394" w:rsidRDefault="00446394" w:rsidP="00446394">
      <w:pPr>
        <w:pStyle w:val="DaftarParagraf"/>
        <w:spacing w:line="360" w:lineRule="auto"/>
        <w:ind w:left="1440" w:firstLine="720"/>
        <w:jc w:val="both"/>
        <w:rPr>
          <w:rFonts w:ascii="Times New Roman" w:hAnsi="Times New Roman" w:cs="Times New Roman"/>
          <w:sz w:val="24"/>
          <w:szCs w:val="24"/>
        </w:rPr>
      </w:pPr>
      <w:r w:rsidRPr="002F6573">
        <w:rPr>
          <w:rFonts w:ascii="Times New Roman" w:hAnsi="Times New Roman" w:cs="Times New Roman"/>
          <w:sz w:val="24"/>
          <w:szCs w:val="24"/>
        </w:rPr>
        <w:t>Fungsi dari bimbingan agama Islam adalah memberikan pelayanan, motivasi kepada individu agarmampu mengatasi problem kehidupan dengan kemampuan yang ada pada dirinya sendiri.</w:t>
      </w:r>
      <w:r>
        <w:rPr>
          <w:rStyle w:val="ReferensiCatatanKaki"/>
          <w:rFonts w:ascii="Times New Roman" w:hAnsi="Times New Roman" w:cs="Times New Roman"/>
          <w:sz w:val="24"/>
          <w:szCs w:val="24"/>
        </w:rPr>
        <w:footnoteReference w:id="45"/>
      </w:r>
      <w:r>
        <w:rPr>
          <w:rFonts w:ascii="Times New Roman" w:hAnsi="Times New Roman" w:cs="Times New Roman"/>
          <w:sz w:val="24"/>
          <w:szCs w:val="24"/>
        </w:rPr>
        <w:t xml:space="preserve"> Fungsi utama bimbingan agama Islam adalah memberikan kepada bimbingan al-Qur’an dan as-Sunah. Islam mengajarkan individu agar mengerti apa arti ujian dan musibah dalam hidup. Kegelisahan, ketakutan, dan kecemasan merupakan bunga kehidupan yang harus ditanggulangi oleh setiap individu dengan memohon pertolongan-Nya, hal ini sejalan dengan firman Allah dalam Q.S. Al-Baqarah: 155-157, yang berbunyi:</w:t>
      </w:r>
      <w:r>
        <w:rPr>
          <w:rStyle w:val="ReferensiCatatanKaki"/>
          <w:rFonts w:ascii="Times New Roman" w:hAnsi="Times New Roman" w:cs="Times New Roman"/>
          <w:sz w:val="24"/>
          <w:szCs w:val="24"/>
        </w:rPr>
        <w:footnoteReference w:id="46"/>
      </w:r>
    </w:p>
    <w:p w14:paraId="3FEED868" w14:textId="77777777" w:rsidR="00446394" w:rsidRPr="000D070A" w:rsidRDefault="00446394" w:rsidP="00446394">
      <w:pPr>
        <w:pStyle w:val="DaftarParagraf"/>
        <w:spacing w:line="360" w:lineRule="auto"/>
        <w:ind w:firstLine="720"/>
        <w:jc w:val="right"/>
        <w:rPr>
          <w:rFonts w:asciiTheme="majorBidi" w:hAnsiTheme="majorBidi" w:cstheme="majorBidi"/>
          <w:sz w:val="28"/>
          <w:szCs w:val="28"/>
        </w:rPr>
      </w:pPr>
      <w:r w:rsidRPr="00231361">
        <w:rPr>
          <w:rFonts w:asciiTheme="majorBidi" w:hAnsiTheme="majorBidi" w:cstheme="majorBidi"/>
          <w:sz w:val="28"/>
          <w:szCs w:val="28"/>
          <w:rtl/>
        </w:rPr>
        <w:t>وَلَـنَبْـلُوَ نَّكُمْ بِشَيْءٍ مِّنَ الْخَوْفِ وَالْجُوْعِ وَنَقْـصٍ مِّنَ الْاَمْوَالِ وَالْاَ نْفُسِ وَالشَّمَر ٰتِ ۗ وَبـَشِّرِ</w:t>
      </w:r>
      <w:r w:rsidRPr="00231361">
        <w:rPr>
          <w:rFonts w:asciiTheme="majorBidi" w:hAnsiTheme="majorBidi" w:cstheme="majorBidi"/>
          <w:color w:val="333333"/>
          <w:sz w:val="28"/>
          <w:szCs w:val="28"/>
          <w:shd w:val="clear" w:color="auto" w:fill="FFFFFF"/>
          <w:rtl/>
        </w:rPr>
        <w:t>الصّٰبِرِيْنَ</w:t>
      </w:r>
      <w:r w:rsidRPr="00231361">
        <w:rPr>
          <w:rFonts w:asciiTheme="majorBidi" w:hAnsiTheme="majorBidi" w:cstheme="majorBidi"/>
          <w:sz w:val="28"/>
          <w:szCs w:val="28"/>
          <w:rtl/>
        </w:rPr>
        <w:t xml:space="preserve">  ﴿ ١٥٥﴾  اَلَّذِ يْنَ اِذَآ اَصَا بَتْهُمْ مُّصِيْبَةٌ ۗ  قَا</w:t>
      </w:r>
      <w:r w:rsidRPr="00231361">
        <w:rPr>
          <w:rFonts w:asciiTheme="majorBidi" w:hAnsiTheme="majorBidi" w:cstheme="majorBidi"/>
          <w:color w:val="333333"/>
          <w:sz w:val="28"/>
          <w:szCs w:val="28"/>
          <w:shd w:val="clear" w:color="auto" w:fill="FFFFFF"/>
          <w:rtl/>
        </w:rPr>
        <w:t>لُوْٓا اِنَّالِلّٰهِ</w:t>
      </w:r>
      <w:r w:rsidRPr="00231361">
        <w:rPr>
          <w:rFonts w:asciiTheme="majorBidi" w:hAnsiTheme="majorBidi" w:cstheme="majorBidi"/>
          <w:sz w:val="28"/>
          <w:szCs w:val="28"/>
          <w:rtl/>
        </w:rPr>
        <w:t xml:space="preserve"> وَاِنَّآ اِلَيْهِ </w:t>
      </w:r>
      <w:r w:rsidRPr="00231361">
        <w:rPr>
          <w:rFonts w:asciiTheme="majorBidi" w:hAnsiTheme="majorBidi" w:cstheme="majorBidi"/>
          <w:color w:val="333333"/>
          <w:sz w:val="28"/>
          <w:szCs w:val="28"/>
          <w:shd w:val="clear" w:color="auto" w:fill="FFFFFF"/>
          <w:rtl/>
        </w:rPr>
        <w:t>رٰجِعُوْنَ</w:t>
      </w:r>
      <w:r w:rsidRPr="00231361">
        <w:rPr>
          <w:rFonts w:asciiTheme="majorBidi" w:hAnsiTheme="majorBidi" w:cstheme="majorBidi"/>
          <w:sz w:val="28"/>
          <w:szCs w:val="28"/>
          <w:rtl/>
        </w:rPr>
        <w:t xml:space="preserve"> ۗ ﴿١٥٦ ﴾ اُو</w:t>
      </w:r>
      <w:r w:rsidRPr="00231361">
        <w:rPr>
          <w:rFonts w:asciiTheme="majorBidi" w:hAnsiTheme="majorBidi" w:cstheme="majorBidi"/>
          <w:color w:val="333333"/>
          <w:sz w:val="28"/>
          <w:szCs w:val="28"/>
          <w:shd w:val="clear" w:color="auto" w:fill="FFFFFF"/>
          <w:rtl/>
        </w:rPr>
        <w:t>لٰۤىِٕكَ عَلَيْهِمْ صَلَوٰ</w:t>
      </w:r>
      <w:r w:rsidRPr="00231361">
        <w:rPr>
          <w:rFonts w:asciiTheme="majorBidi" w:hAnsiTheme="majorBidi" w:cstheme="majorBidi"/>
          <w:sz w:val="28"/>
          <w:szCs w:val="28"/>
          <w:rtl/>
        </w:rPr>
        <w:t>تٌ مِّنْ رَّبِّهِمْ وَرَحْمَةٌ ۗ  وَاُو</w:t>
      </w:r>
      <w:r w:rsidRPr="00231361">
        <w:rPr>
          <w:rFonts w:asciiTheme="majorBidi" w:hAnsiTheme="majorBidi" w:cstheme="majorBidi"/>
          <w:color w:val="333333"/>
          <w:sz w:val="28"/>
          <w:szCs w:val="28"/>
          <w:shd w:val="clear" w:color="auto" w:fill="FFFFFF"/>
          <w:rtl/>
        </w:rPr>
        <w:t>لٰۤىِٕكَ هُمُ الْمُهْتَدُ وْنَ ﴿ ١٥٧﴾</w:t>
      </w:r>
    </w:p>
    <w:p w14:paraId="48F0D9D5" w14:textId="4EB8E8E2" w:rsidR="00446394" w:rsidRDefault="00446394" w:rsidP="00446394">
      <w:pPr>
        <w:pStyle w:val="DaftarParagraf"/>
        <w:spacing w:after="100" w:afterAutospacing="1" w:line="240" w:lineRule="auto"/>
        <w:ind w:left="2880" w:hanging="1440"/>
        <w:jc w:val="both"/>
        <w:rPr>
          <w:rFonts w:ascii="Times New Roman" w:hAnsi="Times New Roman" w:cs="Times New Roman"/>
          <w:sz w:val="24"/>
          <w:szCs w:val="24"/>
        </w:rPr>
      </w:pPr>
      <w:r>
        <w:rPr>
          <w:rFonts w:ascii="Times New Roman" w:hAnsi="Times New Roman" w:cs="Times New Roman"/>
          <w:sz w:val="24"/>
          <w:szCs w:val="24"/>
        </w:rPr>
        <w:t>Artinya:</w:t>
      </w:r>
      <w:r>
        <w:rPr>
          <w:rFonts w:ascii="Times New Roman" w:hAnsi="Times New Roman" w:cs="Times New Roman"/>
          <w:sz w:val="24"/>
          <w:szCs w:val="24"/>
        </w:rPr>
        <w:tab/>
      </w:r>
      <w:r w:rsidRPr="006B6647">
        <w:rPr>
          <w:rFonts w:ascii="Times New Roman" w:hAnsi="Times New Roman" w:cs="Times New Roman"/>
          <w:i/>
          <w:iCs/>
          <w:sz w:val="24"/>
          <w:szCs w:val="24"/>
        </w:rPr>
        <w:t>“Dan sungguh akan Kami berikan cobaan kepadamu, dengan sedikit ketakutan, kelaparan, kekurangan harta, jiwa dan buah-buahan. Dan berikanlah berita gembira kepada orang-orang yang sabar, (yaitu) orang-orang yang apabila ditimpa musibah,</w:t>
      </w:r>
      <w:r>
        <w:rPr>
          <w:rFonts w:ascii="Times New Roman" w:hAnsi="Times New Roman" w:cs="Times New Roman"/>
          <w:i/>
          <w:iCs/>
          <w:sz w:val="24"/>
          <w:szCs w:val="24"/>
        </w:rPr>
        <w:t xml:space="preserve"> </w:t>
      </w:r>
      <w:r w:rsidRPr="006B6647">
        <w:rPr>
          <w:rFonts w:ascii="Times New Roman" w:hAnsi="Times New Roman" w:cs="Times New Roman"/>
          <w:i/>
          <w:iCs/>
          <w:sz w:val="24"/>
          <w:szCs w:val="24"/>
        </w:rPr>
        <w:t>mereka mengucapkan: “Inna lillahi wa innaa ilaihi raaji’un”. Mereka itulah yang mendapat keberkatan yang sempurna dari rahmat dari Tuhan mereka dan mereka itulah orang-orang yang mendapat petunjuk”.</w:t>
      </w:r>
      <w:r>
        <w:rPr>
          <w:rFonts w:ascii="Times New Roman" w:hAnsi="Times New Roman" w:cs="Times New Roman"/>
          <w:sz w:val="24"/>
          <w:szCs w:val="24"/>
        </w:rPr>
        <w:t xml:space="preserve"> (QS. Al-Baqarah:155-157).</w:t>
      </w:r>
      <w:r>
        <w:rPr>
          <w:rStyle w:val="ReferensiCatatanKaki"/>
          <w:rFonts w:ascii="Times New Roman" w:hAnsi="Times New Roman" w:cs="Times New Roman"/>
          <w:sz w:val="24"/>
          <w:szCs w:val="24"/>
        </w:rPr>
        <w:footnoteReference w:id="47"/>
      </w:r>
    </w:p>
    <w:p w14:paraId="26CAF394" w14:textId="52EF4790" w:rsidR="00111525" w:rsidRDefault="00111525" w:rsidP="00446394">
      <w:pPr>
        <w:pStyle w:val="DaftarParagraf"/>
        <w:spacing w:after="100" w:afterAutospacing="1" w:line="240" w:lineRule="auto"/>
        <w:ind w:left="2880" w:hanging="1440"/>
        <w:jc w:val="both"/>
        <w:rPr>
          <w:rFonts w:ascii="Times New Roman" w:hAnsi="Times New Roman" w:cs="Times New Roman"/>
          <w:sz w:val="24"/>
          <w:szCs w:val="24"/>
        </w:rPr>
      </w:pPr>
    </w:p>
    <w:p w14:paraId="40992E23" w14:textId="4F8BD1DA" w:rsidR="00111525" w:rsidRDefault="00111525" w:rsidP="00446394">
      <w:pPr>
        <w:pStyle w:val="DaftarParagraf"/>
        <w:spacing w:after="100" w:afterAutospacing="1" w:line="240" w:lineRule="auto"/>
        <w:ind w:left="2880" w:hanging="1440"/>
        <w:jc w:val="both"/>
        <w:rPr>
          <w:rFonts w:ascii="Times New Roman" w:hAnsi="Times New Roman" w:cs="Times New Roman"/>
          <w:sz w:val="24"/>
          <w:szCs w:val="24"/>
        </w:rPr>
      </w:pPr>
    </w:p>
    <w:p w14:paraId="41FE6991" w14:textId="5824C38E" w:rsidR="00111525" w:rsidRDefault="00111525" w:rsidP="00446394">
      <w:pPr>
        <w:pStyle w:val="DaftarParagraf"/>
        <w:spacing w:after="100" w:afterAutospacing="1" w:line="240" w:lineRule="auto"/>
        <w:ind w:left="2880" w:hanging="1440"/>
        <w:jc w:val="both"/>
        <w:rPr>
          <w:rFonts w:ascii="Times New Roman" w:hAnsi="Times New Roman" w:cs="Times New Roman"/>
          <w:sz w:val="24"/>
          <w:szCs w:val="24"/>
        </w:rPr>
      </w:pPr>
    </w:p>
    <w:p w14:paraId="156EFD4C" w14:textId="5DF816DD" w:rsidR="00111525" w:rsidRDefault="00111525" w:rsidP="00446394">
      <w:pPr>
        <w:pStyle w:val="DaftarParagraf"/>
        <w:spacing w:after="100" w:afterAutospacing="1" w:line="240" w:lineRule="auto"/>
        <w:ind w:left="2880" w:hanging="1440"/>
        <w:jc w:val="both"/>
        <w:rPr>
          <w:rFonts w:ascii="Times New Roman" w:hAnsi="Times New Roman" w:cs="Times New Roman"/>
          <w:sz w:val="24"/>
          <w:szCs w:val="24"/>
        </w:rPr>
      </w:pPr>
    </w:p>
    <w:p w14:paraId="1191F65A" w14:textId="77777777" w:rsidR="00111525" w:rsidRDefault="00111525" w:rsidP="00446394">
      <w:pPr>
        <w:pStyle w:val="DaftarParagraf"/>
        <w:spacing w:after="100" w:afterAutospacing="1" w:line="240" w:lineRule="auto"/>
        <w:ind w:left="2880" w:hanging="1440"/>
        <w:jc w:val="both"/>
        <w:rPr>
          <w:rFonts w:ascii="Times New Roman" w:hAnsi="Times New Roman" w:cs="Times New Roman"/>
          <w:sz w:val="24"/>
          <w:szCs w:val="24"/>
        </w:rPr>
      </w:pPr>
    </w:p>
    <w:p w14:paraId="74C1E301" w14:textId="676AACC3" w:rsidR="00A62BB0" w:rsidRDefault="00A62BB0" w:rsidP="00006306">
      <w:pPr>
        <w:pStyle w:val="DaftarParagraf"/>
        <w:numPr>
          <w:ilvl w:val="0"/>
          <w:numId w:val="7"/>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Metode Bimbingan Agama Islam</w:t>
      </w:r>
    </w:p>
    <w:p w14:paraId="41D9FBA8" w14:textId="77777777" w:rsidR="00BB04B8" w:rsidRDefault="00730075" w:rsidP="00BB04B8">
      <w:pPr>
        <w:pStyle w:val="DaftarParagraf"/>
        <w:spacing w:after="100" w:afterAutospacing="1"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Menurut Arifin, menjelaskan tentang macam-macam metode bimbingan agam Islam, teori tersebut mengungkapkan bahwa macam-macam metode bimbingan agama Islam adalah sebagai berikut:</w:t>
      </w:r>
      <w:r w:rsidR="00F257F8">
        <w:rPr>
          <w:rStyle w:val="ReferensiCatatanKaki"/>
          <w:rFonts w:ascii="Times New Roman" w:hAnsi="Times New Roman" w:cs="Times New Roman"/>
          <w:sz w:val="24"/>
          <w:szCs w:val="24"/>
        </w:rPr>
        <w:footnoteReference w:id="48"/>
      </w:r>
    </w:p>
    <w:p w14:paraId="169D7FF3" w14:textId="7872889D" w:rsidR="00E5019A" w:rsidRPr="00BB04B8" w:rsidRDefault="00BB04B8" w:rsidP="00BB04B8">
      <w:pPr>
        <w:pStyle w:val="DaftarParagraf"/>
        <w:spacing w:after="100" w:afterAutospacing="1" w:line="360" w:lineRule="auto"/>
        <w:ind w:left="1980"/>
        <w:jc w:val="both"/>
        <w:rPr>
          <w:rFonts w:ascii="Times New Roman" w:hAnsi="Times New Roman" w:cs="Times New Roman"/>
          <w:sz w:val="24"/>
          <w:szCs w:val="24"/>
        </w:rPr>
      </w:pPr>
      <w:r>
        <w:rPr>
          <w:rFonts w:ascii="Times New Roman" w:hAnsi="Times New Roman" w:cs="Times New Roman"/>
          <w:sz w:val="24"/>
          <w:szCs w:val="24"/>
        </w:rPr>
        <w:t xml:space="preserve">1. </w:t>
      </w:r>
      <w:r w:rsidR="00E5019A" w:rsidRPr="00BB04B8">
        <w:rPr>
          <w:rFonts w:ascii="Times New Roman" w:hAnsi="Times New Roman" w:cs="Times New Roman"/>
          <w:sz w:val="24"/>
          <w:szCs w:val="24"/>
        </w:rPr>
        <w:t>Metode cerita (kisah), adalah suatu cara pelaksanaan bimbingan agama Islam yang dilakukan dalam bentuk bercerita. Cerita merupakan media yang efektif untuk menanamkan nilai-nilai akhlak yang baik. Karakter cerita sesuai dengan nilai religi yang disampaikan pada akhirnya dapat membentuk sebuah kepribadian, sebab Islam menyadari bahwa sifat alamiah manusia untuk menyenangi cerita mempunyai pengaruh besar terhadap perasaan. Oleh karena itu, cerita dapat digunakan sebagai sebuah metode dalam pelaksanaan bimbingan agama Islam.</w:t>
      </w:r>
    </w:p>
    <w:p w14:paraId="56FA8CCA" w14:textId="13A1BA8F" w:rsidR="00E5019A" w:rsidRDefault="00E5019A" w:rsidP="00006306">
      <w:pPr>
        <w:pStyle w:val="DaftarParagraf"/>
        <w:numPr>
          <w:ilvl w:val="2"/>
          <w:numId w:val="3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Metode keteladanan, merupakan bagian dari sejumlah metode yang paling ampuh dan efektif dalam mempersiapkan individu secara moral, spiritual, dan sosial. Sebab seorang pembimbing merupakan contoh ideal dalam pandangan sesorang yang tingkah laku dan sopan santunnya akan ditiru.</w:t>
      </w:r>
    </w:p>
    <w:p w14:paraId="3E7EB36D" w14:textId="53298222" w:rsidR="00604E50" w:rsidRPr="00604E50" w:rsidRDefault="00604E50" w:rsidP="00604E50">
      <w:pPr>
        <w:pStyle w:val="DaftarParagraf"/>
        <w:numPr>
          <w:ilvl w:val="2"/>
          <w:numId w:val="3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Memberikan perhatian khusus, metode ini dapat diterapkan kepada anak dalam lingkungan keluarga. Tujuan dari pemberian semacam ini adalah untuk membantu anak-anak mengembangkan karakter yang diperlukan untuk menjadi orang dewasa yang mandiri dan bertanggung jawab dengan memperhatikan kebutuhan spiritual, emosional, intelektual, dan sosial mereka saat mereka tumbuh dewasa.</w:t>
      </w:r>
    </w:p>
    <w:p w14:paraId="5AE1A83A" w14:textId="71D364A0" w:rsidR="00446394" w:rsidRPr="00604E50" w:rsidRDefault="0061241F" w:rsidP="00604E50">
      <w:pPr>
        <w:pStyle w:val="DaftarParagraf"/>
        <w:numPr>
          <w:ilvl w:val="2"/>
          <w:numId w:val="3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Metode nasehat, metode ini dapat dilakukan sebagai cara untuk membimbing anak. Bimbingan berbasis metode nasehat ini dapat memberikan nasehat dengan cara yang bijak, adil dan tepat sesuai dengan kesalahan yang dilakukan oleh anak.</w:t>
      </w:r>
      <w:r w:rsidR="00604E50">
        <w:rPr>
          <w:rStyle w:val="ReferensiCatatanKaki"/>
          <w:rFonts w:ascii="Times New Roman" w:hAnsi="Times New Roman" w:cs="Times New Roman"/>
          <w:sz w:val="24"/>
          <w:szCs w:val="24"/>
        </w:rPr>
        <w:footnoteReference w:id="49"/>
      </w:r>
    </w:p>
    <w:p w14:paraId="6671B1B6" w14:textId="77777777" w:rsidR="00446394" w:rsidRDefault="00446394" w:rsidP="00006306">
      <w:pPr>
        <w:pStyle w:val="DaftarParagraf"/>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t>Nilai-nilai Bimbingan Agama Islam</w:t>
      </w:r>
    </w:p>
    <w:p w14:paraId="010D66E1" w14:textId="575DA80F" w:rsidR="00446394" w:rsidRDefault="00446394" w:rsidP="00446394">
      <w:pPr>
        <w:pStyle w:val="DaftarParagraf"/>
        <w:spacing w:line="360" w:lineRule="auto"/>
        <w:ind w:left="1080" w:firstLine="360"/>
        <w:jc w:val="both"/>
        <w:rPr>
          <w:rFonts w:ascii="Times New Roman" w:hAnsi="Times New Roman" w:cs="Times New Roman"/>
          <w:sz w:val="24"/>
          <w:szCs w:val="24"/>
        </w:rPr>
      </w:pPr>
      <w:r w:rsidRPr="006C39AF">
        <w:rPr>
          <w:rFonts w:ascii="Times New Roman" w:hAnsi="Times New Roman" w:cs="Times New Roman"/>
          <w:sz w:val="24"/>
          <w:szCs w:val="24"/>
        </w:rPr>
        <w:t xml:space="preserve">Menurut Sofyan S. Willis </w:t>
      </w:r>
      <w:r>
        <w:rPr>
          <w:rFonts w:ascii="Times New Roman" w:hAnsi="Times New Roman" w:cs="Times New Roman"/>
          <w:sz w:val="24"/>
          <w:szCs w:val="24"/>
        </w:rPr>
        <w:t>dalam Rizky dan Moulita</w:t>
      </w:r>
      <w:r w:rsidRPr="006C39AF">
        <w:rPr>
          <w:rFonts w:ascii="Times New Roman" w:hAnsi="Times New Roman" w:cs="Times New Roman"/>
          <w:sz w:val="24"/>
          <w:szCs w:val="24"/>
        </w:rPr>
        <w:t>, nilai-nilai dalam kehidupan masyarakat terutama dalam lingkungan keluarga, tidak terlepas dari sistem nilai yang berlaku di dalamnya. Sistem nilai ini berperan dalam membentuk perilaku individu dalam masyarakat. Berbagai sistem nilai yang ada meliputi ajaran agama, adat istiadat, norma sosial, serta nilai-nilai sakral dalam keluarga. Nilai-nilai Islam berfokus pada pembentukan keimanan, karakter, akhlak mulia, serta kebiasaan beribadah yang disesuaikan dengan kemampuan anak, sehingga dapat menjadi dorongan bagi mereka dalam berperilaku. Nilai-nilai ini berperan dalam membentuk akhlak dan keimanan seseorang, baik melalui lingkungan keluarga maupun interaksi sosial dalam masyarakat.</w:t>
      </w:r>
      <w:r>
        <w:rPr>
          <w:rStyle w:val="ReferensiCatatanKaki"/>
          <w:rFonts w:ascii="Times New Roman" w:hAnsi="Times New Roman" w:cs="Times New Roman"/>
          <w:sz w:val="24"/>
          <w:szCs w:val="24"/>
        </w:rPr>
        <w:footnoteReference w:id="50"/>
      </w:r>
    </w:p>
    <w:p w14:paraId="3ED3AB1F" w14:textId="7BC380AC" w:rsidR="00CD2CF8" w:rsidRPr="00E0398C" w:rsidRDefault="00D2440B" w:rsidP="00E0398C">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Adapun bimbingan Islam menurut Musnamar dalam </w:t>
      </w:r>
      <w:r w:rsidR="00E0398C">
        <w:rPr>
          <w:rFonts w:ascii="Times New Roman" w:hAnsi="Times New Roman" w:cs="Times New Roman"/>
          <w:sz w:val="24"/>
          <w:szCs w:val="24"/>
        </w:rPr>
        <w:t>Baidi Bukhari</w:t>
      </w:r>
      <w:r>
        <w:rPr>
          <w:rFonts w:ascii="Times New Roman" w:hAnsi="Times New Roman" w:cs="Times New Roman"/>
          <w:sz w:val="24"/>
          <w:szCs w:val="24"/>
        </w:rPr>
        <w:t xml:space="preserve"> adalah proses pemberian bantuan terhadap individu agar mampu hidup selaras dengan ketentuan Allah, sehingga dapat mencapai </w:t>
      </w:r>
      <w:r w:rsidR="00E0398C">
        <w:rPr>
          <w:rFonts w:ascii="Times New Roman" w:hAnsi="Times New Roman" w:cs="Times New Roman"/>
          <w:sz w:val="24"/>
          <w:szCs w:val="24"/>
        </w:rPr>
        <w:t>kebahagiaan di dunia dan di akhirat. Dengan demikian dapat diperoleh pemahaman bahwa tidak ada perbedaan dalam proses pemberian konsepnya bersumber pada al-Qura’an dan al-Hadist.</w:t>
      </w:r>
      <w:r w:rsidR="00E0398C">
        <w:rPr>
          <w:rStyle w:val="ReferensiCatatanKaki"/>
          <w:rFonts w:ascii="Times New Roman" w:hAnsi="Times New Roman" w:cs="Times New Roman"/>
          <w:sz w:val="24"/>
          <w:szCs w:val="24"/>
        </w:rPr>
        <w:footnoteReference w:id="51"/>
      </w:r>
    </w:p>
    <w:p w14:paraId="14F5D296" w14:textId="2D599E70" w:rsidR="00321A13" w:rsidRDefault="00773311" w:rsidP="00321A13">
      <w:pPr>
        <w:pStyle w:val="DaftarParagraf"/>
        <w:spacing w:line="360" w:lineRule="auto"/>
        <w:ind w:left="1260" w:firstLine="180"/>
        <w:jc w:val="both"/>
        <w:rPr>
          <w:rFonts w:ascii="Times New Roman" w:hAnsi="Times New Roman" w:cs="Times New Roman"/>
          <w:sz w:val="24"/>
          <w:szCs w:val="24"/>
        </w:rPr>
      </w:pPr>
      <w:r>
        <w:rPr>
          <w:rFonts w:ascii="Times New Roman" w:hAnsi="Times New Roman" w:cs="Times New Roman"/>
          <w:sz w:val="24"/>
          <w:szCs w:val="24"/>
        </w:rPr>
        <w:t xml:space="preserve">Menurut </w:t>
      </w:r>
      <w:r w:rsidRPr="00773311">
        <w:rPr>
          <w:rFonts w:asciiTheme="majorBidi" w:hAnsiTheme="majorBidi" w:cstheme="majorBidi"/>
          <w:noProof/>
        </w:rPr>
        <w:t>Nadhifatuz Zulfa</w:t>
      </w:r>
      <w:r>
        <w:rPr>
          <w:rFonts w:asciiTheme="majorBidi" w:hAnsiTheme="majorBidi" w:cstheme="majorBidi"/>
          <w:noProof/>
        </w:rPr>
        <w:t>,</w:t>
      </w:r>
      <w:r>
        <w:rPr>
          <w:rFonts w:ascii="Times New Roman" w:hAnsi="Times New Roman" w:cs="Times New Roman"/>
          <w:sz w:val="24"/>
          <w:szCs w:val="24"/>
        </w:rPr>
        <w:t xml:space="preserve"> n</w:t>
      </w:r>
      <w:r w:rsidR="00321A13">
        <w:rPr>
          <w:rFonts w:ascii="Times New Roman" w:hAnsi="Times New Roman" w:cs="Times New Roman"/>
          <w:sz w:val="24"/>
          <w:szCs w:val="24"/>
        </w:rPr>
        <w:t>ilai-nilai bimbingan agama Islam sendiri terdiri dari beberapa aspek yaitu antara lain:</w:t>
      </w:r>
    </w:p>
    <w:p w14:paraId="359C7EDD" w14:textId="4444414B" w:rsidR="00321A13" w:rsidRPr="00331F41" w:rsidRDefault="00321A13" w:rsidP="005F61C4">
      <w:pPr>
        <w:pStyle w:val="DaftarParagraf"/>
        <w:numPr>
          <w:ilvl w:val="0"/>
          <w:numId w:val="48"/>
        </w:numPr>
        <w:spacing w:line="360" w:lineRule="auto"/>
        <w:jc w:val="both"/>
        <w:rPr>
          <w:rFonts w:ascii="Times New Roman" w:hAnsi="Times New Roman" w:cs="Times New Roman"/>
          <w:sz w:val="24"/>
          <w:szCs w:val="24"/>
        </w:rPr>
      </w:pPr>
      <w:r w:rsidRPr="00331F41">
        <w:rPr>
          <w:rFonts w:ascii="Times New Roman" w:hAnsi="Times New Roman" w:cs="Times New Roman"/>
          <w:sz w:val="24"/>
          <w:szCs w:val="24"/>
        </w:rPr>
        <w:t>Nilai Akidah</w:t>
      </w:r>
    </w:p>
    <w:p w14:paraId="4FBBAADE" w14:textId="77777777" w:rsidR="00321A13" w:rsidRPr="00E60E6A" w:rsidRDefault="00321A13" w:rsidP="00321A13">
      <w:pPr>
        <w:pStyle w:val="DaftarParagraf"/>
        <w:spacing w:line="360" w:lineRule="auto"/>
        <w:ind w:left="1980" w:firstLine="180"/>
        <w:jc w:val="both"/>
        <w:rPr>
          <w:rFonts w:ascii="Times New Roman" w:hAnsi="Times New Roman" w:cs="Times New Roman"/>
          <w:sz w:val="24"/>
          <w:szCs w:val="24"/>
        </w:rPr>
      </w:pPr>
      <w:r>
        <w:rPr>
          <w:rFonts w:ascii="Times New Roman" w:hAnsi="Times New Roman" w:cs="Times New Roman"/>
          <w:sz w:val="24"/>
          <w:szCs w:val="24"/>
        </w:rPr>
        <w:t xml:space="preserve">Nilai akidah (keyakinan) mencakup segala rukun Islam, terutama rukun pertama dan terakhir yang berarti syarat pertama yang wajib dilaksanakan seorang muslim untuk menjalani tugasnya sebagai </w:t>
      </w:r>
      <w:r w:rsidRPr="00E60E6A">
        <w:rPr>
          <w:rFonts w:ascii="Times New Roman" w:hAnsi="Times New Roman" w:cs="Times New Roman"/>
          <w:i/>
          <w:iCs/>
          <w:sz w:val="24"/>
          <w:szCs w:val="24"/>
        </w:rPr>
        <w:t>khalifah fi al-ardh</w:t>
      </w:r>
      <w:r>
        <w:rPr>
          <w:rFonts w:ascii="Times New Roman" w:hAnsi="Times New Roman" w:cs="Times New Roman"/>
          <w:i/>
          <w:iCs/>
          <w:sz w:val="24"/>
          <w:szCs w:val="24"/>
        </w:rPr>
        <w:t xml:space="preserve">, </w:t>
      </w:r>
      <w:r>
        <w:rPr>
          <w:rFonts w:ascii="Times New Roman" w:hAnsi="Times New Roman" w:cs="Times New Roman"/>
          <w:sz w:val="24"/>
          <w:szCs w:val="24"/>
        </w:rPr>
        <w:t>berguna menggapai tujuan bimbingan dan konseling Islam ialah adanya kesadaran penghambaan diri terhadap Allah, memajukan keselamatan lahir batin serta menjadikan manusia yang baik (</w:t>
      </w:r>
      <w:r w:rsidRPr="00E60E6A">
        <w:rPr>
          <w:rFonts w:ascii="Times New Roman" w:hAnsi="Times New Roman" w:cs="Times New Roman"/>
          <w:i/>
          <w:iCs/>
          <w:sz w:val="24"/>
          <w:szCs w:val="24"/>
        </w:rPr>
        <w:t>Insan Kamil</w:t>
      </w:r>
      <w:r>
        <w:rPr>
          <w:rFonts w:ascii="Times New Roman" w:hAnsi="Times New Roman" w:cs="Times New Roman"/>
          <w:sz w:val="24"/>
          <w:szCs w:val="24"/>
        </w:rPr>
        <w:t>).</w:t>
      </w:r>
    </w:p>
    <w:p w14:paraId="6D96E488" w14:textId="56BE008E" w:rsidR="00321A13" w:rsidRPr="00331F41" w:rsidRDefault="00321A13" w:rsidP="005F61C4">
      <w:pPr>
        <w:pStyle w:val="DaftarParagraf"/>
        <w:numPr>
          <w:ilvl w:val="0"/>
          <w:numId w:val="48"/>
        </w:numPr>
        <w:spacing w:line="360" w:lineRule="auto"/>
        <w:jc w:val="both"/>
        <w:rPr>
          <w:rFonts w:ascii="Times New Roman" w:hAnsi="Times New Roman" w:cs="Times New Roman"/>
          <w:sz w:val="24"/>
          <w:szCs w:val="24"/>
        </w:rPr>
      </w:pPr>
      <w:r w:rsidRPr="00331F41">
        <w:rPr>
          <w:rFonts w:ascii="Times New Roman" w:hAnsi="Times New Roman" w:cs="Times New Roman"/>
          <w:sz w:val="24"/>
          <w:szCs w:val="24"/>
        </w:rPr>
        <w:t>Nilai Syariat</w:t>
      </w:r>
    </w:p>
    <w:p w14:paraId="50CA2619" w14:textId="77777777" w:rsidR="00321A13" w:rsidRDefault="00321A13" w:rsidP="00321A13">
      <w:pPr>
        <w:pStyle w:val="DaftarParagraf"/>
        <w:spacing w:line="360" w:lineRule="auto"/>
        <w:ind w:left="1980" w:firstLine="180"/>
        <w:jc w:val="both"/>
        <w:rPr>
          <w:rFonts w:ascii="Times New Roman" w:hAnsi="Times New Roman" w:cs="Times New Roman"/>
          <w:sz w:val="24"/>
          <w:szCs w:val="24"/>
        </w:rPr>
      </w:pPr>
      <w:r>
        <w:rPr>
          <w:rFonts w:ascii="Times New Roman" w:hAnsi="Times New Roman" w:cs="Times New Roman"/>
          <w:sz w:val="24"/>
          <w:szCs w:val="24"/>
        </w:rPr>
        <w:t>Tertera pada Al-Qur’an kata-kata iman ataupun aqidah bisa diiringi kata amal, pada istilah disebut syariat. Jadi syariat serta amal terhadap tingkah laku ataupun perbuatan lahiriyah individu. Segala rukun pada rukun Islam yaitu serangkaian amal (syari’at), sebagaimana yang dikatakan pada syarh Arba’in An-Nawawi, Syaikh Shalih Abu Syaikh Hafizhohullah membagi rukun Islam menjadi 4, antara lain:</w:t>
      </w:r>
    </w:p>
    <w:p w14:paraId="76246E1C" w14:textId="77777777" w:rsidR="00321A13" w:rsidRDefault="00321A13" w:rsidP="00006306">
      <w:pPr>
        <w:pStyle w:val="DaftarParagraf"/>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Amal </w:t>
      </w:r>
      <w:r w:rsidRPr="00E73A7A">
        <w:rPr>
          <w:rFonts w:ascii="Times New Roman" w:hAnsi="Times New Roman" w:cs="Times New Roman"/>
          <w:i/>
          <w:iCs/>
          <w:sz w:val="24"/>
          <w:szCs w:val="24"/>
        </w:rPr>
        <w:t>I’tiqadiyah</w:t>
      </w:r>
      <w:r>
        <w:rPr>
          <w:rFonts w:ascii="Times New Roman" w:hAnsi="Times New Roman" w:cs="Times New Roman"/>
          <w:sz w:val="24"/>
          <w:szCs w:val="24"/>
        </w:rPr>
        <w:t xml:space="preserve"> ialah </w:t>
      </w:r>
      <w:r w:rsidRPr="00E73A7A">
        <w:rPr>
          <w:rFonts w:ascii="Times New Roman" w:hAnsi="Times New Roman" w:cs="Times New Roman"/>
          <w:i/>
          <w:iCs/>
          <w:sz w:val="24"/>
          <w:szCs w:val="24"/>
        </w:rPr>
        <w:t>syahadatain</w:t>
      </w:r>
    </w:p>
    <w:p w14:paraId="6EA130FD" w14:textId="77777777" w:rsidR="00321A13" w:rsidRPr="008D77C5" w:rsidRDefault="00321A13" w:rsidP="00006306">
      <w:pPr>
        <w:pStyle w:val="DaftarParagraf"/>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Amal </w:t>
      </w:r>
      <w:r w:rsidRPr="008D77C5">
        <w:rPr>
          <w:rFonts w:ascii="Times New Roman" w:hAnsi="Times New Roman" w:cs="Times New Roman"/>
          <w:i/>
          <w:iCs/>
          <w:sz w:val="24"/>
          <w:szCs w:val="24"/>
        </w:rPr>
        <w:t>badaniyah</w:t>
      </w:r>
      <w:r>
        <w:rPr>
          <w:rFonts w:ascii="Times New Roman" w:hAnsi="Times New Roman" w:cs="Times New Roman"/>
          <w:sz w:val="24"/>
          <w:szCs w:val="24"/>
        </w:rPr>
        <w:t xml:space="preserve"> ialah shalat serta puasa</w:t>
      </w:r>
    </w:p>
    <w:p w14:paraId="38E14DD3" w14:textId="77777777" w:rsidR="00321A13" w:rsidRPr="008D77C5" w:rsidRDefault="00321A13" w:rsidP="00006306">
      <w:pPr>
        <w:pStyle w:val="DaftarParagraf"/>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Amal </w:t>
      </w:r>
      <w:r w:rsidRPr="008D77C5">
        <w:rPr>
          <w:rFonts w:ascii="Times New Roman" w:hAnsi="Times New Roman" w:cs="Times New Roman"/>
          <w:i/>
          <w:iCs/>
          <w:sz w:val="24"/>
          <w:szCs w:val="24"/>
        </w:rPr>
        <w:t>Maliyah</w:t>
      </w:r>
      <w:r>
        <w:rPr>
          <w:rFonts w:ascii="Times New Roman" w:hAnsi="Times New Roman" w:cs="Times New Roman"/>
          <w:sz w:val="24"/>
          <w:szCs w:val="24"/>
        </w:rPr>
        <w:t xml:space="preserve"> ialah zakat</w:t>
      </w:r>
    </w:p>
    <w:p w14:paraId="3673717E" w14:textId="77777777" w:rsidR="00321A13" w:rsidRPr="00E73A7A" w:rsidRDefault="00321A13" w:rsidP="00006306">
      <w:pPr>
        <w:pStyle w:val="DaftarParagraf"/>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Amal </w:t>
      </w:r>
      <w:r w:rsidRPr="008D77C5">
        <w:rPr>
          <w:rFonts w:ascii="Times New Roman" w:hAnsi="Times New Roman" w:cs="Times New Roman"/>
          <w:i/>
          <w:iCs/>
          <w:sz w:val="24"/>
          <w:szCs w:val="24"/>
        </w:rPr>
        <w:t>badaniyah</w:t>
      </w:r>
      <w:r>
        <w:rPr>
          <w:rFonts w:ascii="Times New Roman" w:hAnsi="Times New Roman" w:cs="Times New Roman"/>
          <w:sz w:val="24"/>
          <w:szCs w:val="24"/>
        </w:rPr>
        <w:t xml:space="preserve"> serta </w:t>
      </w:r>
      <w:r w:rsidRPr="008D77C5">
        <w:rPr>
          <w:rFonts w:ascii="Times New Roman" w:hAnsi="Times New Roman" w:cs="Times New Roman"/>
          <w:i/>
          <w:iCs/>
          <w:sz w:val="24"/>
          <w:szCs w:val="24"/>
        </w:rPr>
        <w:t>Maliyah</w:t>
      </w:r>
      <w:r>
        <w:rPr>
          <w:rFonts w:ascii="Times New Roman" w:hAnsi="Times New Roman" w:cs="Times New Roman"/>
          <w:sz w:val="24"/>
          <w:szCs w:val="24"/>
        </w:rPr>
        <w:t xml:space="preserve"> ialah haji</w:t>
      </w:r>
    </w:p>
    <w:p w14:paraId="05D5C073" w14:textId="53AF263A" w:rsidR="00321A13" w:rsidRPr="00CB0153" w:rsidRDefault="00321A13" w:rsidP="005F61C4">
      <w:pPr>
        <w:pStyle w:val="DaftarParagraf"/>
        <w:numPr>
          <w:ilvl w:val="0"/>
          <w:numId w:val="48"/>
        </w:numPr>
        <w:spacing w:line="360" w:lineRule="auto"/>
        <w:jc w:val="both"/>
        <w:rPr>
          <w:rFonts w:ascii="Times New Roman" w:hAnsi="Times New Roman" w:cs="Times New Roman"/>
          <w:sz w:val="24"/>
          <w:szCs w:val="24"/>
        </w:rPr>
      </w:pPr>
      <w:r w:rsidRPr="00CB0153">
        <w:rPr>
          <w:rFonts w:ascii="Times New Roman" w:hAnsi="Times New Roman" w:cs="Times New Roman"/>
          <w:sz w:val="24"/>
          <w:szCs w:val="24"/>
        </w:rPr>
        <w:t>Nilai Sosial/</w:t>
      </w:r>
      <w:r w:rsidRPr="00CB0153">
        <w:rPr>
          <w:rFonts w:ascii="Times New Roman" w:hAnsi="Times New Roman" w:cs="Times New Roman"/>
          <w:i/>
          <w:iCs/>
          <w:sz w:val="24"/>
          <w:szCs w:val="24"/>
        </w:rPr>
        <w:t>Mu’amalah</w:t>
      </w:r>
    </w:p>
    <w:p w14:paraId="7444AECD" w14:textId="77777777" w:rsidR="00321A13" w:rsidRPr="008D77C5" w:rsidRDefault="00321A13" w:rsidP="00321A13">
      <w:pPr>
        <w:pStyle w:val="DaftarParagraf"/>
        <w:spacing w:line="360" w:lineRule="auto"/>
        <w:ind w:left="1980" w:firstLine="180"/>
        <w:jc w:val="both"/>
        <w:rPr>
          <w:rFonts w:ascii="Times New Roman" w:hAnsi="Times New Roman" w:cs="Times New Roman"/>
          <w:sz w:val="24"/>
          <w:szCs w:val="24"/>
        </w:rPr>
      </w:pPr>
      <w:r>
        <w:rPr>
          <w:rFonts w:ascii="Times New Roman" w:hAnsi="Times New Roman" w:cs="Times New Roman"/>
          <w:sz w:val="24"/>
          <w:szCs w:val="24"/>
        </w:rPr>
        <w:t>Nilai sosial merupakan nilai-nilai bimbingan konseling Islam yang memiliki kaitannya terhadap jalinan sesama manusia seperti pada rukun Islam kedua yaitu shalat. Dilihat dari segi bacaan shalat, terhadap kandungan tentang kepedulian sosial pada bacaan tahiyat akhir yang dibentuk agar terus-menerus mempertimbangkan serta mendoakan individu yang disekitarnya lalu pada pengucapan salam sebagai doa ialah kepedulian terhadap seseorang muslim dengan segala kepedulian terhadap seseorang muslim dengan segala masyarakat serta umat muslim.</w:t>
      </w:r>
    </w:p>
    <w:p w14:paraId="09F2E311" w14:textId="58947445" w:rsidR="00321A13" w:rsidRPr="00CB0153" w:rsidRDefault="00321A13" w:rsidP="005F61C4">
      <w:pPr>
        <w:pStyle w:val="DaftarParagraf"/>
        <w:numPr>
          <w:ilvl w:val="0"/>
          <w:numId w:val="48"/>
        </w:numPr>
        <w:spacing w:line="360" w:lineRule="auto"/>
        <w:jc w:val="both"/>
        <w:rPr>
          <w:rFonts w:ascii="Times New Roman" w:hAnsi="Times New Roman" w:cs="Times New Roman"/>
          <w:sz w:val="24"/>
          <w:szCs w:val="24"/>
        </w:rPr>
      </w:pPr>
      <w:r w:rsidRPr="00CB0153">
        <w:rPr>
          <w:rFonts w:ascii="Times New Roman" w:hAnsi="Times New Roman" w:cs="Times New Roman"/>
          <w:sz w:val="24"/>
          <w:szCs w:val="24"/>
        </w:rPr>
        <w:t>Nilai Akhlak</w:t>
      </w:r>
    </w:p>
    <w:p w14:paraId="45FDA891" w14:textId="395B9B7C" w:rsidR="00321A13" w:rsidRPr="00475E1E" w:rsidRDefault="00321A13" w:rsidP="00EC3416">
      <w:pPr>
        <w:pStyle w:val="DaftarParagraf"/>
        <w:spacing w:line="360" w:lineRule="auto"/>
        <w:ind w:left="1980" w:firstLine="180"/>
        <w:jc w:val="both"/>
        <w:rPr>
          <w:rFonts w:ascii="Times New Roman" w:hAnsi="Times New Roman" w:cs="Times New Roman"/>
          <w:sz w:val="24"/>
          <w:szCs w:val="24"/>
        </w:rPr>
      </w:pPr>
      <w:r>
        <w:rPr>
          <w:rFonts w:ascii="Times New Roman" w:hAnsi="Times New Roman" w:cs="Times New Roman"/>
          <w:sz w:val="24"/>
          <w:szCs w:val="24"/>
        </w:rPr>
        <w:t>Akhlak ditunjukkan terhadap hal-hal yang mensucikan rohani, mendekatkan diri terhadap Allah serta sifat-sifatnya meliputi sabar, tawakkal, qana’ah (merasakann cukup dengan sesuatu yang dimilikinya), serta lain-lain dikarenakan terdapat yang menanamkannya ihsan dari ajaran Islam serta obyek akhlaknya yaitu rohani manusia.</w:t>
      </w:r>
      <w:r w:rsidR="00F43B66">
        <w:rPr>
          <w:rStyle w:val="ReferensiCatatanKaki"/>
          <w:rFonts w:ascii="Times New Roman" w:hAnsi="Times New Roman" w:cs="Times New Roman"/>
          <w:sz w:val="24"/>
          <w:szCs w:val="24"/>
        </w:rPr>
        <w:footnoteReference w:id="52"/>
      </w:r>
    </w:p>
    <w:p w14:paraId="2F388EA8" w14:textId="77777777" w:rsidR="00321A13" w:rsidRPr="007A25DB" w:rsidRDefault="00321A13" w:rsidP="00321A13">
      <w:pPr>
        <w:pStyle w:val="DaftarParagraf"/>
        <w:spacing w:line="360" w:lineRule="auto"/>
        <w:ind w:left="1080" w:firstLine="360"/>
        <w:rPr>
          <w:rFonts w:ascii="Times New Roman" w:hAnsi="Times New Roman" w:cs="Times New Roman"/>
          <w:b/>
          <w:bCs/>
          <w:sz w:val="24"/>
          <w:szCs w:val="24"/>
        </w:rPr>
      </w:pPr>
      <w:r w:rsidRPr="007A25DB">
        <w:rPr>
          <w:rFonts w:ascii="Times New Roman" w:hAnsi="Times New Roman" w:cs="Times New Roman"/>
          <w:sz w:val="24"/>
          <w:szCs w:val="24"/>
        </w:rPr>
        <w:t>Menurut Anwar Sutoyo dijelaskan terdapat tiga nilai-nilai bimbingan agama Islam, yaitu sebagai berikut:</w:t>
      </w:r>
      <w:r>
        <w:rPr>
          <w:rStyle w:val="ReferensiCatatanKaki"/>
          <w:rFonts w:ascii="Times New Roman" w:hAnsi="Times New Roman" w:cs="Times New Roman"/>
          <w:sz w:val="24"/>
          <w:szCs w:val="24"/>
        </w:rPr>
        <w:footnoteReference w:id="53"/>
      </w:r>
    </w:p>
    <w:p w14:paraId="27C57D8D" w14:textId="77777777" w:rsidR="00321A13" w:rsidRDefault="00321A13" w:rsidP="00006306">
      <w:pPr>
        <w:pStyle w:val="DaftarParagraf"/>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Nilai-nilai Bimbingan dalam Rukun Iman</w:t>
      </w:r>
    </w:p>
    <w:p w14:paraId="5E6E5EBE"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Allah SWT</w:t>
      </w:r>
    </w:p>
    <w:p w14:paraId="4B3574AB"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Iman kepada Allah mengandung makna bahwa individu meyakini bahwa ada Dzat Yang Maha Menciptakan dunia dengan segala isinya. Ia adalah Allah Yang Maha Esa, Yang Maha Kuasa, Yang Maha Bijaksana, Yang Maha Pengasih lagi Maha Penyayang, Yang Maha Besar lagi Maha Tinggi serta Maha Kaya. Karena sifat-sifat-Nya, menyembah-Nya, mohon pelindungan-Nya, dan mengadukan segala suka dan duka kepada-Nya. Pembawaan (fitrah) beiman inilah yang menyebabkan individu sejak lahir cenderung ke hal-hal yang positif dan merasa resah dan gelisah ketika melakukan hal-hal yang negatif. Iman kepada Allah menjadi bagian tak terpisahkan dari kehidupan manusia sejak manusia masih dalam kandungan.</w:t>
      </w:r>
    </w:p>
    <w:p w14:paraId="5CC98F33"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Ada sejumlah nilai bimbingan dalam keyakinan akan adanya Allah, (1) mendatangkan perasaan aman dan terlindungi bagi individu, karena merasa dekat dengan dzat pemilik dunia yang sebenarnya,Yang Maha Perkasa lagi Maha Kuasa, Yang Maha Adil lagi Maha Bijaksana,  (2) mendorong individu untuk selalu melakukan hal-hal yang baik dan diridhai-Nya karena ia ingin selalu dekat dengan-Nya, (3) mencegah individu melakukan perbuatan-perbuatan jahat, sebab melakukan perbuatan jahat berarti menjauhi-Nya, (4) mencegah depresi, karena segala persoalan berat yang membebani dirinya telah diserahkan kepada Yang Maha Kuasa, dan (5) mencegah individu dari berkepribadian ganda, yaitu tunduk kepada Tuhan di satu sisi dan kepada selain Tuhan di sisi yang lain.</w:t>
      </w:r>
    </w:p>
    <w:p w14:paraId="3B877184"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Malaikat Allah</w:t>
      </w:r>
    </w:p>
    <w:p w14:paraId="561AB490" w14:textId="77777777" w:rsidR="00321A13" w:rsidRPr="00402829"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Iman kepada malaikat adalah individu meyakini bahwa Allah mempunyai </w:t>
      </w:r>
      <w:r w:rsidRPr="00112A46">
        <w:rPr>
          <w:rFonts w:ascii="Times New Roman" w:hAnsi="Times New Roman" w:cs="Times New Roman"/>
          <w:i/>
          <w:iCs/>
          <w:sz w:val="24"/>
          <w:szCs w:val="24"/>
        </w:rPr>
        <w:t>makhluk immaterial</w:t>
      </w:r>
      <w:r>
        <w:rPr>
          <w:rFonts w:ascii="Times New Roman" w:hAnsi="Times New Roman" w:cs="Times New Roman"/>
          <w:i/>
          <w:iCs/>
          <w:sz w:val="24"/>
          <w:szCs w:val="24"/>
        </w:rPr>
        <w:t xml:space="preserve"> </w:t>
      </w:r>
      <w:r w:rsidRPr="00112A46">
        <w:rPr>
          <w:rFonts w:ascii="Times New Roman" w:hAnsi="Times New Roman" w:cs="Times New Roman"/>
          <w:sz w:val="24"/>
          <w:szCs w:val="24"/>
        </w:rPr>
        <w:t>(</w:t>
      </w:r>
      <w:r>
        <w:rPr>
          <w:rFonts w:ascii="Times New Roman" w:hAnsi="Times New Roman" w:cs="Times New Roman"/>
          <w:sz w:val="24"/>
          <w:szCs w:val="24"/>
        </w:rPr>
        <w:t xml:space="preserve">makhluk tak berwujud) yang melaksanakan tugas-tugas dalam bidang tertentu, termasuk di dalamnya menyampaikan wahyu kepada para rasul dan mencatat amal perbuatan manusia. Mereka diciptakan dari nur, selalu patuh kepada Allah, tidak pernah berbuat dosa atau maksiat, tidak sombong dan selalu bertasbih kepada Allah. ia selalu tunduk dan patuh melaksanakan perintah-perintah Allah, ia tidak pernah berkhianat terhadap segala perintah Allah yang ditugaskan kepadanya. </w:t>
      </w:r>
    </w:p>
    <w:p w14:paraId="598DC975"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Rasul</w:t>
      </w:r>
    </w:p>
    <w:p w14:paraId="2F7682D8"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Iman kepada Rasulullah mengandung makna bahwa individu meyakini bahwa ada individu tertentu yang dipilih Allah sebagai rasul-Nya, dengan tugas membawa risalah bagi keselamatan manusia didunia dan akhirat. Ia adalah manusia pilihan yang patut diteladani tingkah laku dan tutur katanya, karena apa yang dilakukan dan diucapkan adalah atas bimbingan Allah. Oleh karena itu, setiap muslim wajib beriman kepadanya dan menaati ajaran yang dibawanya. Beriman kepada Allah tidak mungkin dipisahkan dengan beriman kepada Rasul-Nya, sebab ajaran Allah yang disampaikan kepada ummat manusia adalah rasul. Oleh karena itu Allah menghukum orang yang menolak beriman kepada rasul sebagai orang yang durhaka, bahkan menggolongkannya sebagai orang kafir.</w:t>
      </w:r>
    </w:p>
    <w:p w14:paraId="70865D2D"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Kitab-Nya</w:t>
      </w:r>
    </w:p>
    <w:p w14:paraId="6DB176D7"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Iman kepada kitab Allah mengandung makna bahwa individu meyakini bahwa ada kitab suci yang diturunkan Allah melalui rasul-rasul-Nya, salah satu diantaranya adalah Al-Qur’an yang diturunkan kepada Nabi Muhammad SAW yang menjadi pedoman hidup bagi manusia sepanjang zaman, agar selamat didunia dan akhirat. Karena keyakinannya itu maka ia mencintainya, membacanya, mennghafalnya, dan mempelajarinya setiap saat, serta mengamalkannya dalam kehidupan sehari-hari secara ikhlas.</w:t>
      </w:r>
    </w:p>
    <w:p w14:paraId="4C28FABC"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Al-Qur’an adalah panduan hidup bagi manusia, ia adalah pedoman bagi setiap pribadi dan undang-undang bagi seluruh masyarakat. Didalamnya terkandung pedoman praktis bagi setiap pribadi dalam hubungannya dengan Tuhannya, lingkungan sekitarnya, keluarganya, dirinya sendiri, dengan  sesama muslim, dan juga dengan non-muslim baik yang berdamai maupun yang memeranginya. Individu yang mengikuti panduan ini pasti selamat dalam hidupnya di dunia maupun akhirat.</w:t>
      </w:r>
    </w:p>
    <w:p w14:paraId="5B27D609"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Hari Akhir</w:t>
      </w:r>
    </w:p>
    <w:p w14:paraId="224B0C03" w14:textId="77777777" w:rsidR="00321A13" w:rsidRPr="00C24451"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Iman kepada “hari akhir” mengandung makna bahwa individu meyakini bahwa pada saat yang tidak diketahui secara pasti akan dating hari penghabisan dari hari-hari di dunia atau disebut pula sebagai “hari kiamat”, pada hari itu bumi bergoyang mengeluarkan segala isinya, kemudian lenyap dan diganti dengan bumi yang lain, gunung-gunung pecah beterbangan menjadi pasir, langit terbelah hancur menjadi minyak, matahari digulung dan bintang-bintang berjatuhan. Pada saat itu amal setiap manusia baik atau buruk diperhitungkan dan mendapatkan balasannya. Hal ini menunjukkan bahwa keyakinan datangnya hari kiamat engantarkan manusia untuk melakukan aktivitas-aktivitas positif dalam kehidupannya, walaupun aktivitas itu tidak mendatangkan keuntungan materi dalam kehidupan dunianya. Dengan keyakinan akan datangnya hari kiamat mendorong manusia memiliki kontrol diri yang baik, yang timbul dari kesadaran bahwa apa pun yang ia lakukan pasti akan mendapat balasan dari Allah.jika seseorang telah memiliki kontrol yang baik, mereka tidak akan berani mengambil hak orang lain, tidak akan berani berbuat aniaya terhadap orang lain lantaran mereka yakin bahwa apa pun yang mereka lakukan pasti ada balasannya, baik tampak atau tersembunyi, sedikit atau banyak.</w:t>
      </w:r>
    </w:p>
    <w:p w14:paraId="3418826B" w14:textId="77777777" w:rsidR="00321A13" w:rsidRDefault="00321A13" w:rsidP="00006306">
      <w:pPr>
        <w:pStyle w:val="DaftarParagraf"/>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Iman Kepada Takdir Allah</w:t>
      </w:r>
    </w:p>
    <w:p w14:paraId="2B50069C"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Iman kepada takdir Allah mengandung makna bahwa ada ketentuan Allah yang pasti berlaku untuk setiap individu, apa yang diupayakan individu bisa terwujud hanya dengan izin Allah, musibah yang menimpa individu juga tidak mungkin terjadi tanpa izin Allah. Individu yang telah mengimanis takdir dengan sepenuh hati ridha menerima ketentuan Allah yang berlaku atas dirinya sambal terus menerus berikhtiar.</w:t>
      </w:r>
    </w:p>
    <w:p w14:paraId="381A49F1" w14:textId="77777777" w:rsidR="00321A13" w:rsidRDefault="00321A13" w:rsidP="00006306">
      <w:pPr>
        <w:pStyle w:val="DaftarParagraf"/>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Nilai-nilai Bimbingan dalam Rukun Islam</w:t>
      </w:r>
    </w:p>
    <w:p w14:paraId="63937006" w14:textId="77777777" w:rsidR="00321A13" w:rsidRDefault="00321A13" w:rsidP="00006306">
      <w:pPr>
        <w:pStyle w:val="DaftarParagraf"/>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Mengucapkan Dua Kalimat Syahadat</w:t>
      </w:r>
    </w:p>
    <w:p w14:paraId="2A3D8F57"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Rukun Islam yang pertama adalah mengucapkan dua kalimat syahadat, </w:t>
      </w:r>
      <w:r w:rsidRPr="00767047">
        <w:rPr>
          <w:rFonts w:ascii="Times New Roman" w:hAnsi="Times New Roman" w:cs="Times New Roman"/>
          <w:i/>
          <w:iCs/>
          <w:sz w:val="24"/>
          <w:szCs w:val="24"/>
        </w:rPr>
        <w:t>“Asyhadu an la ilaha illa Allah, wa asyhadu anna Muhammad Rasul Allah”</w:t>
      </w:r>
      <w:r>
        <w:rPr>
          <w:rFonts w:ascii="Times New Roman" w:hAnsi="Times New Roman" w:cs="Times New Roman"/>
          <w:sz w:val="24"/>
          <w:szCs w:val="24"/>
        </w:rPr>
        <w:t xml:space="preserve"> (Saya bersaksi bahwa tidak ada Tuhan selain Allah, dan saya bersaksi bahwa Nabi Muhammad adalah Rasulullah). Syahadat atau pengakuan iman adalah pernyataan formal yang membedakan antara orang Islam (muslim) dengan yang bukan Islam (kafir) dalam ajaran Islam. Jika seseorang telah menyatakan beriman dengan mengucapkan dua kalimat syahadat (syahadatain), maka konsekuensinya adalah Islam menjamin keselamatan dirinya dan harta bendanya. </w:t>
      </w:r>
    </w:p>
    <w:p w14:paraId="17791819" w14:textId="7CDB7321" w:rsidR="00321A13" w:rsidRPr="00754A22" w:rsidRDefault="00321A13" w:rsidP="00754A22">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Dua kalimat syahadat sering pula disebut sebagai </w:t>
      </w:r>
      <w:r w:rsidRPr="00724985">
        <w:rPr>
          <w:rFonts w:ascii="Times New Roman" w:hAnsi="Times New Roman" w:cs="Times New Roman"/>
          <w:i/>
          <w:iCs/>
          <w:sz w:val="24"/>
          <w:szCs w:val="24"/>
        </w:rPr>
        <w:t>“syahadat tauhid”</w:t>
      </w:r>
      <w:r>
        <w:rPr>
          <w:rFonts w:ascii="Times New Roman" w:hAnsi="Times New Roman" w:cs="Times New Roman"/>
          <w:sz w:val="24"/>
          <w:szCs w:val="24"/>
        </w:rPr>
        <w:t xml:space="preserve"> dan </w:t>
      </w:r>
      <w:r w:rsidRPr="00724985">
        <w:rPr>
          <w:rFonts w:ascii="Times New Roman" w:hAnsi="Times New Roman" w:cs="Times New Roman"/>
          <w:i/>
          <w:iCs/>
          <w:sz w:val="24"/>
          <w:szCs w:val="24"/>
        </w:rPr>
        <w:t>“syahadat rasul”</w:t>
      </w:r>
      <w:r>
        <w:rPr>
          <w:rFonts w:ascii="Times New Roman" w:hAnsi="Times New Roman" w:cs="Times New Roman"/>
          <w:sz w:val="24"/>
          <w:szCs w:val="24"/>
        </w:rPr>
        <w:t xml:space="preserve">. Syahadat tauhid merupakan pernyataan seseorang mengesakan Allah SWT., para ulama membagi syahadat tauhid it uke dalam tiga pernyataan, yaitu tiada Tuhan selain Allah </w:t>
      </w:r>
      <w:r w:rsidRPr="00724985">
        <w:rPr>
          <w:rFonts w:ascii="Times New Roman" w:hAnsi="Times New Roman" w:cs="Times New Roman"/>
          <w:i/>
          <w:iCs/>
          <w:sz w:val="24"/>
          <w:szCs w:val="24"/>
        </w:rPr>
        <w:t>(laa llaha illa Alllah),</w:t>
      </w:r>
      <w:r>
        <w:rPr>
          <w:rFonts w:ascii="Times New Roman" w:hAnsi="Times New Roman" w:cs="Times New Roman"/>
          <w:sz w:val="24"/>
          <w:szCs w:val="24"/>
        </w:rPr>
        <w:t xml:space="preserve"> tiada yang berhak disembah selain Allah </w:t>
      </w:r>
      <w:r w:rsidRPr="00724985">
        <w:rPr>
          <w:rFonts w:ascii="Times New Roman" w:hAnsi="Times New Roman" w:cs="Times New Roman"/>
          <w:i/>
          <w:iCs/>
          <w:sz w:val="24"/>
          <w:szCs w:val="24"/>
        </w:rPr>
        <w:t>(laa ma’bud illa Allah),</w:t>
      </w:r>
      <w:r>
        <w:rPr>
          <w:rFonts w:ascii="Times New Roman" w:hAnsi="Times New Roman" w:cs="Times New Roman"/>
          <w:sz w:val="24"/>
          <w:szCs w:val="24"/>
        </w:rPr>
        <w:t xml:space="preserve"> dan tiada yang benar-benar ada atau nyata sebenarnya selain Allah (laa maujud illa Allah). Syahadat rasul atau kesaksian bahwa Muhammad saw. adalah rRasulullah membawa konsekuensi (a) mengakui dan mengikuti risalah atau ajaran yang dibawanya (Q.S, 59: 7), (b) mengakui bahwa ajaran yang dibawanya telah sempurna, universal sesuai untuk setiap generasi, dan abadi sepanjang masa (Q.S, 5: 3), (c) mengakui bahwa ia adalah rasul terakhir (penutup segala nabi) (Q.S, 33: 40), dan (d) ia diutus untuk seluruh umat dan menjadi rahmat bagi seluruh alam (Q.S, 34: 28, dan 21:107).</w:t>
      </w:r>
    </w:p>
    <w:p w14:paraId="1B9E4875" w14:textId="77777777" w:rsidR="00321A13" w:rsidRDefault="00321A13" w:rsidP="00006306">
      <w:pPr>
        <w:pStyle w:val="DaftarParagraf"/>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Bersuci dan Melaksanakan Shalat</w:t>
      </w:r>
    </w:p>
    <w:p w14:paraId="224E6E06"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Syarat sahnya shalat adalah harus suci dari hadats besar dan kecil, hadats besar bisa disucikan dengan mandi sedangkan hadats kecil bisa dengan berwudhu. Dalam keadaan darurat, kesulitan untuk melaksanakan mandi dan wudhu bisa diganti dengan </w:t>
      </w:r>
      <w:r w:rsidRPr="0029077B">
        <w:rPr>
          <w:rFonts w:ascii="Times New Roman" w:hAnsi="Times New Roman" w:cs="Times New Roman"/>
          <w:i/>
          <w:iCs/>
          <w:sz w:val="24"/>
          <w:szCs w:val="24"/>
        </w:rPr>
        <w:t>tayamum</w:t>
      </w:r>
      <w:r>
        <w:rPr>
          <w:rFonts w:ascii="Times New Roman" w:hAnsi="Times New Roman" w:cs="Times New Roman"/>
          <w:sz w:val="24"/>
          <w:szCs w:val="24"/>
        </w:rPr>
        <w:t>. Wudhu yang dikerjakan sesuai aturan membuat seorang mukmin merasa diri dan jiwanya menjadi bersih, perasaan itu muncul berdasarkan pada keterangan dari Rasulullah;</w:t>
      </w:r>
    </w:p>
    <w:p w14:paraId="35DF9487" w14:textId="77777777" w:rsidR="00321A13" w:rsidRDefault="00321A13" w:rsidP="00321A13">
      <w:pPr>
        <w:pStyle w:val="DaftarParagraf"/>
        <w:spacing w:line="240" w:lineRule="auto"/>
        <w:ind w:left="2880"/>
        <w:jc w:val="both"/>
        <w:rPr>
          <w:rFonts w:ascii="Times New Roman" w:hAnsi="Times New Roman" w:cs="Times New Roman"/>
          <w:sz w:val="24"/>
          <w:szCs w:val="24"/>
        </w:rPr>
      </w:pPr>
      <w:r>
        <w:rPr>
          <w:rFonts w:ascii="Times New Roman" w:hAnsi="Times New Roman" w:cs="Times New Roman"/>
          <w:sz w:val="24"/>
          <w:szCs w:val="24"/>
        </w:rPr>
        <w:t>Rasulullah bersabda, “Apabila seorang hamba yang muslim atau mukmin berwudhu, lalu ia basuh wajahnya, maka keluarlah dari wajahnya setiap dosa akibat pandangan matanya bersamaan dengan air (atau bersamaan dengan tetes air yang terakhir). Apabila ia membasuh kedua tangannya, maka keluarlah dari kedua tangannya setiap dosa yang telah dilakukan oleh kedua tangannya itu bersamaan dengan air (atau bersamaan dengan tetes air yang terakhir). Apabila ia membasuh kedua kakinya maka keluarlah setiap dosa yang telah dijalani oleh kedua kakinya bersamaan dengan air (atau bersamaan dengan air yang terakhir), sehingga ia keluar dari dosa dengan bersih. (HR. Muslim, dari Abu Hurairah).</w:t>
      </w:r>
    </w:p>
    <w:p w14:paraId="5D51C94C"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Makna bimbingan dari bersuci, shalat dan dzikir yaitu (a) berwudhu bisa membersihkan fisik dan psikis dari segala kotorannya, dan menanamkan benih keikhlasan dalam hati, (b) bila shalat dikerjakan sesuai dengan syarat dan rukun serta sunah-Nya, maka shalat akan memiliki dampak pencegahan bagi pelakunya dari perbuatan keji dan hal-hal yang bertentangan dengan norma masyarakat, serta mengurangi atau menurunkan berbagai penyakit, (c) shalat berjama’ah membimbing individu dalam membentuk hubungan sosial yang sehat, yang membantu individu mengembangkan kepribadian dan kematangan emosionalnya, (d) berdzikir menimbulkan perasaan percaya  diri, teguh, tenang, tentram, dan bahagia.</w:t>
      </w:r>
    </w:p>
    <w:p w14:paraId="25A442AD" w14:textId="77777777" w:rsidR="00321A13" w:rsidRDefault="00321A13" w:rsidP="00006306">
      <w:pPr>
        <w:pStyle w:val="DaftarParagraf"/>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Membayar Zakat, Infak, dan Shadaqah</w:t>
      </w:r>
    </w:p>
    <w:p w14:paraId="1095D3B4" w14:textId="12A4E03B" w:rsidR="00A70AB0" w:rsidRPr="00BB04B8" w:rsidRDefault="00321A13" w:rsidP="00BB04B8">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Zakat, infak, dan shadaqah adalah sesuatu yang sangat ditekankan Allah, sebab dalam harta orang mukmin sebanarnya ada hak untuk orang miskin yang meminta dan orang miskin yang tidak mendapat bagian. Oleh sebab itu penguasa sebenarnya boleh memungut zakat dengan paksa, bahkan bagi kaum yang tidak ingin mengeluarkannya Allah akan menahan hujan dari langit (HR. Ibnu Majah). Pada hari kiamat Allah akan menyetrikakan harta yang tidak dizakati itu kepunggung dan kening orang yang menahannya sambal dikatakan </w:t>
      </w:r>
      <w:r w:rsidRPr="007C7FA6">
        <w:rPr>
          <w:rFonts w:ascii="Times New Roman" w:hAnsi="Times New Roman" w:cs="Times New Roman"/>
          <w:i/>
          <w:iCs/>
          <w:sz w:val="24"/>
          <w:szCs w:val="24"/>
        </w:rPr>
        <w:t>“Ini harta yang engkau tumpuk-tumpuk dahulu”</w:t>
      </w:r>
      <w:r>
        <w:rPr>
          <w:rFonts w:ascii="Times New Roman" w:hAnsi="Times New Roman" w:cs="Times New Roman"/>
          <w:sz w:val="24"/>
          <w:szCs w:val="24"/>
        </w:rPr>
        <w:t>. Jika individu membayar zakat/infak/shadaqah, sebenarnya perbuatan itu bermanfaat bagi pengembangan pribaddi individu dan sekaligus mencegah individu dari tertimpa berbagai musibah. Aspek-aspek yang dikembangkan itu adalah: kelembutan hati, sikap sosial, perasaan afiliasi sosial, menekan sifat egoism, cinta diri, kikir dan tamak, serta mencegah pelakunya dari bencana dunia dan akhirat.</w:t>
      </w:r>
    </w:p>
    <w:p w14:paraId="467BDDD7" w14:textId="77777777" w:rsidR="00321A13" w:rsidRDefault="00321A13" w:rsidP="00006306">
      <w:pPr>
        <w:pStyle w:val="DaftarParagraf"/>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Shiyam</w:t>
      </w:r>
    </w:p>
    <w:p w14:paraId="18FA5075" w14:textId="43A9AF10"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Dari segi bahasa, shiyam berarti “menahan diri” dari segala sesuatu. Dari segi syar’</w:t>
      </w:r>
      <w:r w:rsidR="00303075">
        <w:rPr>
          <w:rFonts w:ascii="Times New Roman" w:hAnsi="Times New Roman" w:cs="Times New Roman"/>
          <w:sz w:val="24"/>
          <w:szCs w:val="24"/>
        </w:rPr>
        <w:t>i</w:t>
      </w:r>
      <w:r>
        <w:rPr>
          <w:rFonts w:ascii="Times New Roman" w:hAnsi="Times New Roman" w:cs="Times New Roman"/>
          <w:sz w:val="24"/>
          <w:szCs w:val="24"/>
        </w:rPr>
        <w:t xml:space="preserve">, puasa adalah menahan diri dari makan, minum, dan hubungan suami istri disiang hari dengan niat karena Allah. Jadi jika ada orang yang menahan diri dari makan dan minum karena perintah dokter sekalipun ia puasa tetapi bukan termasuk shiyam. Jika individu melaksanakan puasa sesuai tuntunan Allah, sangat mungkin mereka akan menjadi orang yang sabar dan tabah, hawa nafsunya terkendali, sikap sosial dan hati nuraninya berkembang dengan baik, jujur, berpikiran jernih, mencegah individu dari terjerumus pada perbuatan yang dimurkai Allah, kebaikan yang dilakukan dibalas sepuluh kali lipat, dan memperoleh Kesehatan jasmani. </w:t>
      </w:r>
    </w:p>
    <w:p w14:paraId="55ED59B1" w14:textId="77777777" w:rsidR="00321A13" w:rsidRDefault="00321A13" w:rsidP="00006306">
      <w:pPr>
        <w:pStyle w:val="DaftarParagraf"/>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Haji</w:t>
      </w:r>
    </w:p>
    <w:p w14:paraId="269A249C" w14:textId="06FFF0E1" w:rsidR="00321A13" w:rsidRPr="00137C81" w:rsidRDefault="00321A13" w:rsidP="00137C81">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Haji adalah rukun Islam yang kelima dan wajib dilakukan oleh setiap muslim yang mempunyai kesanggupan sekurang-kurangnya sekali seumur hidup. Dalam kondisi kesehatannya tidak memungkinkan seperti sakit yang sulit diharapkan kesembuhannya atau karena usia tua seseorang diizinkan mewakilkan pelaksanaan ibadah haji kepada pihak lain, dengancatatan pihak yang menggantikan itu sudah pernah melaksanakan ibadah haji untuk dirinya sendiri. Mewakilkan haji juga berlaku untuk orang yang sudah meninggal asalkan orang yang meninggall tersebut juga berkewajiban haji. Rasulullah pernah bersabda bahwa (a) haji bagi perempuan dipandang sebagai jihad-nya yang terbaik, (b) haji yang dilaksanakan sesuai tuntunan Allah dan diniatkan semata-mata untuk mencari ridha Allah menyebabkan dosa-dosa yang pernah dilakukan terhapus seperti bayi yang baru lahir ke dunia, (c) haji mabrur balasannya adalah surga.</w:t>
      </w:r>
    </w:p>
    <w:p w14:paraId="027B4825" w14:textId="77777777" w:rsidR="00321A13" w:rsidRDefault="00321A13" w:rsidP="00006306">
      <w:pPr>
        <w:pStyle w:val="DaftarParagraf"/>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Nilai-nilai Bimbingan dalam Ihsan</w:t>
      </w:r>
    </w:p>
    <w:p w14:paraId="4E8B7441" w14:textId="77777777" w:rsidR="00321A13" w:rsidRDefault="00321A13" w:rsidP="00321A13">
      <w:pPr>
        <w:pStyle w:val="DaftarParagraf"/>
        <w:spacing w:line="360" w:lineRule="auto"/>
        <w:ind w:left="1440" w:firstLine="360"/>
        <w:jc w:val="both"/>
        <w:rPr>
          <w:rFonts w:ascii="Times New Roman" w:hAnsi="Times New Roman" w:cs="Times New Roman"/>
          <w:sz w:val="24"/>
          <w:szCs w:val="24"/>
        </w:rPr>
      </w:pPr>
      <w:r>
        <w:rPr>
          <w:rFonts w:ascii="Times New Roman" w:hAnsi="Times New Roman" w:cs="Times New Roman"/>
          <w:sz w:val="24"/>
          <w:szCs w:val="24"/>
        </w:rPr>
        <w:t>Ihsan diartikan sebagai suasana hati dan perilaku seseorang untuk senantiasa merasa dekat dengan Allah SWT. karena yang ingin diraih adalah posisi selalu dekat dengan Allah, maka individu selalu berupaya agar perasaan, ucapan, dan tindakannya sesuai dengan tuntunan Allah dan Rasul-Nya. Orang yang berlaku ihsan disebut “muhsin”, yaitu orang perilaku dan ucapannya (akhlak-nya) selalu di ridhai Allah dan menyenangkan manusia. Ihsan mencakup segala Tindakan dan ucapan dalam hubungannya dengan diri sendiri dan orang lain.</w:t>
      </w:r>
    </w:p>
    <w:p w14:paraId="56F7C006"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Makan dan Minum</w:t>
      </w:r>
    </w:p>
    <w:p w14:paraId="798E91EC"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Islam mengajarkan agar (a) sebelum makan membaca </w:t>
      </w:r>
      <w:r w:rsidRPr="00780DC8">
        <w:rPr>
          <w:rFonts w:ascii="Times New Roman" w:hAnsi="Times New Roman" w:cs="Times New Roman"/>
          <w:i/>
          <w:iCs/>
          <w:sz w:val="24"/>
          <w:szCs w:val="24"/>
        </w:rPr>
        <w:t>Bismillah</w:t>
      </w:r>
      <w:r>
        <w:rPr>
          <w:rFonts w:ascii="Times New Roman" w:hAnsi="Times New Roman" w:cs="Times New Roman"/>
          <w:sz w:val="24"/>
          <w:szCs w:val="24"/>
        </w:rPr>
        <w:t xml:space="preserve">, makan dengan tangan kanan, dan dari yang terdekat (HR. Bukhari dan Muslim), apabila sebelum makan  seseorang membaca </w:t>
      </w:r>
      <w:r>
        <w:rPr>
          <w:rFonts w:ascii="Times New Roman" w:hAnsi="Times New Roman" w:cs="Times New Roman"/>
          <w:i/>
          <w:iCs/>
          <w:sz w:val="24"/>
          <w:szCs w:val="24"/>
        </w:rPr>
        <w:t>B</w:t>
      </w:r>
      <w:r w:rsidRPr="00780DC8">
        <w:rPr>
          <w:rFonts w:ascii="Times New Roman" w:hAnsi="Times New Roman" w:cs="Times New Roman"/>
          <w:i/>
          <w:iCs/>
          <w:sz w:val="24"/>
          <w:szCs w:val="24"/>
        </w:rPr>
        <w:t>ismillah</w:t>
      </w:r>
      <w:r>
        <w:rPr>
          <w:rFonts w:ascii="Times New Roman" w:hAnsi="Times New Roman" w:cs="Times New Roman"/>
          <w:sz w:val="24"/>
          <w:szCs w:val="24"/>
        </w:rPr>
        <w:t>, maka syaitan tidak tinggal di rumah itu dan tidak ikut makan makanannya (HR. Abu Daud dan Nasa’i), (b) agar makan makanan yang halal dan baik serta tidak berlebih, (c) tidak makan makanan haram (bangkai, darah, daging babi, dan binatang (yang ketika) disembelih disebut nama selain Allah, yang tercekik, yang dipukul, yang jatuh, yang ditanduk, yang diterkam binatang buas (kecuali yang sempat disembelih), dan binatang yang disembelih untuk berhala). Tetapi bagi orang yang terpaksa memakannya sedang ia tidak menginginkannya dan tidak melampaui batas, makai a tidak berdosa, (d) tidak membuang makanan, jika ada makanan yang jatuh hendaknya diambil kemudian dibersihkan kotorannya kemudian dimakan, dan jangan biarkan dimakan oleh syaitan (HR. Muslim).</w:t>
      </w:r>
    </w:p>
    <w:p w14:paraId="0BB29DBF" w14:textId="0B48454A" w:rsidR="00321A13" w:rsidRPr="00137C81" w:rsidRDefault="00321A13" w:rsidP="00137C81">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Dalam hal ini Islam mengajarkan agar (a) minum tidak berlebihan, (b) minum diawali dengan </w:t>
      </w:r>
      <w:r w:rsidRPr="00CA6107">
        <w:rPr>
          <w:rFonts w:ascii="Times New Roman" w:hAnsi="Times New Roman" w:cs="Times New Roman"/>
          <w:i/>
          <w:iCs/>
          <w:sz w:val="24"/>
          <w:szCs w:val="24"/>
        </w:rPr>
        <w:t>Basmallah</w:t>
      </w:r>
      <w:r>
        <w:rPr>
          <w:rFonts w:ascii="Times New Roman" w:hAnsi="Times New Roman" w:cs="Times New Roman"/>
          <w:sz w:val="24"/>
          <w:szCs w:val="24"/>
        </w:rPr>
        <w:t xml:space="preserve"> dan diakhiri dengan </w:t>
      </w:r>
      <w:r w:rsidRPr="00CA6107">
        <w:rPr>
          <w:rFonts w:ascii="Times New Roman" w:hAnsi="Times New Roman" w:cs="Times New Roman"/>
          <w:i/>
          <w:iCs/>
          <w:sz w:val="24"/>
          <w:szCs w:val="24"/>
        </w:rPr>
        <w:t>Hamdallah</w:t>
      </w:r>
      <w:r>
        <w:rPr>
          <w:rFonts w:ascii="Times New Roman" w:hAnsi="Times New Roman" w:cs="Times New Roman"/>
          <w:sz w:val="24"/>
          <w:szCs w:val="24"/>
        </w:rPr>
        <w:t xml:space="preserve"> (HR. Tirmidzi), (c) minum tidak sambal berdiri (HR. Muslim), (d) tidak bernapas dalam  gelas (HR. Bukhari dan Muslim), (e) tidak minum sekaligus, tetapi dua atau tiga kali (HR. Tirmidzi), (f) tidak meniup-niup minuman, jika terpaksa ada kotoran cukuplah dituangkan (HR. Tirmidzi), (g) jika melayani orang lain, hendaklah dialah yang terakhir minum (HR. Tirmidzi), dan (h) setelah minum membaca doa </w:t>
      </w:r>
      <w:r w:rsidRPr="001A446D">
        <w:rPr>
          <w:rFonts w:ascii="Times New Roman" w:hAnsi="Times New Roman" w:cs="Times New Roman"/>
          <w:i/>
          <w:iCs/>
          <w:sz w:val="24"/>
          <w:szCs w:val="24"/>
        </w:rPr>
        <w:t>“Alhamdzulillahilladzi ath’amana wasaqana waja’alana minal muslimin”</w:t>
      </w:r>
      <w:r>
        <w:rPr>
          <w:rFonts w:ascii="Times New Roman" w:hAnsi="Times New Roman" w:cs="Times New Roman"/>
          <w:sz w:val="24"/>
          <w:szCs w:val="24"/>
        </w:rPr>
        <w:t xml:space="preserve"> (Segala puji bagi Allah yang telah memberi kami makan dan minum, serta menjadikan kami muslim) (HR. Abu Daud).</w:t>
      </w:r>
    </w:p>
    <w:p w14:paraId="5E5A641A"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dalam Berpakaian</w:t>
      </w:r>
    </w:p>
    <w:p w14:paraId="3F395D0C" w14:textId="6B0633C9" w:rsidR="00303075" w:rsidRPr="00D0035E" w:rsidRDefault="00321A13" w:rsidP="00D0035E">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Islam memberikan tuntunan dalam berpakaian (a) wanita agarmenutup dada dan tidak menampakkan perhiasan, (b) wanita menutup seluruh tubuh, kecuali muka dan telapak tangan (HR. Abu Daud dan Thabrani), (c) wanita tidak berbusana terlalu tipis (tembus pandang) (HR. Ahmad), (d) tidak menampakkan lekuk-lekuk tubuh (tidak terlalu ketat) (HR. Bukhari dan Muslim), (e) busana wanita tidak menyerupai pakaian pria dan sebaliknya (HR. Tirmidzi), (f) busana wanita Panjang menutupi kaki, tetapi tidak sampai menyapu tanah (HR. Tirmidzi dan Nasa’i), (g) pakaian shalat wanita menutup hingga telapak kaki (HR. Abu Daud), (h) pakaian pria dan Wanita hendaknya sedap dipandang mata serta bersih (HR. Baihaqi), (i) batas aurat pria adalah antara pusat dan lutut (HR. Bukhari, Ahmad, dan Hakim)</w:t>
      </w:r>
      <w:r w:rsidR="00D0035E">
        <w:rPr>
          <w:rFonts w:ascii="Times New Roman" w:hAnsi="Times New Roman" w:cs="Times New Roman"/>
          <w:sz w:val="24"/>
          <w:szCs w:val="24"/>
        </w:rPr>
        <w:t>.</w:t>
      </w:r>
    </w:p>
    <w:p w14:paraId="5DBD565D"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Untuk berbicara</w:t>
      </w:r>
    </w:p>
    <w:p w14:paraId="43A72539"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Islam mengajarkan dalam hal berbicara agar (a) senantiasa berbicara dengan baik atau jika tidak bisa lebih baik diam (HR. Bukhari dan Muslim), tujuannya agar manusia tidak terjerumus dalam godaan setan. keselamatan manusia sebagian terletak pada kemampuan menjaga lidahnya (HR. Ibnu Hiban), (b) menjauhkan diri dari kebiasaan berkata-kata yang tidak bermanfaat (Q.S, 23: 1-3), (c) tidak berbicara berlebihan (HR. Baihaqi), (d) tidak berbicara tentang kebatilan (HR. Thabrani), (e) tidak berbicara kotor, (f) tidak berkata dusta dan bersaksi palsu (HR. Bukhari dan Muslim), (g) tidak menggunjing orang (Q.S, 49:12) menggunjing orang bisa menyebabkan kebaikannya berkurang lantaran dipindahkan kepada orang yang digunjing, dan jika telah habis kebaikannya akan dibebani tanggung jawab dosa orang yang digunjing (al-hadis), (h) tidak mencela dan melaknat orang (HR. Tirmidzi), (i) tidak berkata kasar (Q.S, 3:159), (j) tidak mengadu domba (HR. Jama’ah dan Ibnu Huzaimah), dan (k) tidak menjawab panggilan orang tua dengan perkataan yang tidak sopan (Q.S, 17:23).</w:t>
      </w:r>
    </w:p>
    <w:p w14:paraId="7E4BC3B6"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Hidup Bersama Orang Tua</w:t>
      </w:r>
    </w:p>
    <w:p w14:paraId="3BA00C50" w14:textId="77777777"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Tuntunan Islam tentang pergaulan dengan orang tua, Allah mengajarkan kepada manusia agar (a) berbakti kepada kedua orang tuanya (Q.S, 31:14), (b) berbuat baik kepada kedua orang tua (Q.S, 6:151, 4:36) sekalipun orang tua masih musyrik atau kafir (HR. Bukhari dan Muslim), (c) jika orang tua mengajak pada kemusyrikan tidak boleh mengikuti tetapi tetap harus dengan cara yang baik (Q.S, 31:15), (d) melayani orang tua dan memprioritaskan pelayanan kepada ibu (HR. Bukhari dan Muslim), (e) menjalin hubungan baik dengan sahabat orang tua (HR. Abu Daud dan Ibnu Majah), (f) mencaci maki ayah ibu orang lain sama dengan  mencaci maki ayah ibu sendiri, (g) Allah memelihara hubungan baik orang yang memelihara hubungan baik dengan kerabatnya.</w:t>
      </w:r>
    </w:p>
    <w:p w14:paraId="060521D2"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Hidup dengan Sesama Muslim</w:t>
      </w:r>
    </w:p>
    <w:p w14:paraId="1599531D" w14:textId="5F1EB944" w:rsidR="001E274C" w:rsidRPr="00EE37F4" w:rsidRDefault="00321A13" w:rsidP="00EE37F4">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Tuntunan Islam tentang tata cara bergaul dengan sesama muslim, yaitu (a) Rasulullah berkasih saying dengan sesama mukmin (Q.S, 48:29), (b) salah satu hak orang muslim terhadap muslim lainnya adalah apabila bertemu memberi salam (HR. Bukhari dan Muslim), (c) untuk menjawab salam orang non-muslim adalah cukup dengan </w:t>
      </w:r>
      <w:r w:rsidRPr="00475FA4">
        <w:rPr>
          <w:rFonts w:ascii="Times New Roman" w:hAnsi="Times New Roman" w:cs="Times New Roman"/>
          <w:i/>
          <w:iCs/>
          <w:sz w:val="24"/>
          <w:szCs w:val="24"/>
        </w:rPr>
        <w:t>“wa’alaikum,”</w:t>
      </w:r>
      <w:r>
        <w:rPr>
          <w:rFonts w:ascii="Times New Roman" w:hAnsi="Times New Roman" w:cs="Times New Roman"/>
          <w:sz w:val="24"/>
          <w:szCs w:val="24"/>
        </w:rPr>
        <w:t xml:space="preserve"> (HR. Bukhari dan Muslim), (d) orang-orang mukmin saling mengasihi, mencintai, bersikap baik antara satu dengan yang lain seperti tubuh, bila bagian yang satu sakit yang lain pun merasakan sakit pula (HR. Bukhari), (e) Rasulullah melarang umatnya mencari-cari dan memata-matai kesalahan orang, mencemburui orang, memutuskan hubungan, dan saling membenci (HR. Bukhari), (f) adalah perbuatan baik sekali pun kecil, yaitu bermuka manis Ketika bertemu kawan (HR. Muslim).</w:t>
      </w:r>
    </w:p>
    <w:p w14:paraId="2D20C02D"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Pergaulan dengan Orang yang Bukan Muhrim</w:t>
      </w:r>
    </w:p>
    <w:p w14:paraId="332DFE28" w14:textId="2EA5C356" w:rsidR="00321A13" w:rsidRPr="00C5633C" w:rsidRDefault="00321A13" w:rsidP="00C5633C">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Ayat-ayat al-Qur’an dan hadis nabi mengajarkan adab pergaulan dengan orang yang bukan muhrim, yaitu (a) agar tidak memandang lain jenis secara bebas, memelihara kemaluan, dan tidak metampakkan perrhiasan kecuali yang biasa tampak dan hanya pada muhrimnya. (Q.S, 24: 30-31), (b) Allah SWT. melarang individu mendekati perbuatan zina (Q.S, 17:32), (c) tremasuk bagian dari zina adalah zina mata adalah melihat, zina telinga adalah mendengar, zinanya lidah adalah berkata, zinanya tangan menyentuh, zinanya kaki berjalan, dan zinanya hati adalah ingin, dan yang mempraktikkan semua itu adalah kemaluan (HR. Bukhari dan Muslim), (d) laki-laki dan perempuan yang bukan muhrim dilarang menyendiri tanpa ada muhrimnya (HR. Ahmad), (e) tidak halal bagi laki-laki dan perempuan pergi yang menempuh perjalanan sehari semalam, kecuali bersama muhrimnya (HR. Bukhari dan Muslim).</w:t>
      </w:r>
    </w:p>
    <w:p w14:paraId="067C2232" w14:textId="77777777" w:rsidR="00321A13" w:rsidRDefault="00321A13" w:rsidP="00006306">
      <w:pPr>
        <w:pStyle w:val="DaftarParagraf"/>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Bimbingan untuk mengatasi kebingungan menentukan pilihan</w:t>
      </w:r>
    </w:p>
    <w:p w14:paraId="63388D96" w14:textId="77777777" w:rsidR="00321A13" w:rsidRPr="004F12BB"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Al-Qur’an dan hadis-hadis nabi mengajarkan tentang cara menentukan pilihan, yaitu (a) dengan shalat </w:t>
      </w:r>
      <w:r w:rsidRPr="004F12BB">
        <w:rPr>
          <w:rFonts w:ascii="Times New Roman" w:hAnsi="Times New Roman" w:cs="Times New Roman"/>
          <w:i/>
          <w:iCs/>
          <w:sz w:val="24"/>
          <w:szCs w:val="24"/>
        </w:rPr>
        <w:t>istikharah</w:t>
      </w:r>
      <w:r>
        <w:rPr>
          <w:rFonts w:ascii="Times New Roman" w:hAnsi="Times New Roman" w:cs="Times New Roman"/>
          <w:i/>
          <w:iCs/>
          <w:sz w:val="24"/>
          <w:szCs w:val="24"/>
        </w:rPr>
        <w:t xml:space="preserve"> </w:t>
      </w:r>
      <w:r>
        <w:rPr>
          <w:rFonts w:ascii="Times New Roman" w:hAnsi="Times New Roman" w:cs="Times New Roman"/>
          <w:sz w:val="24"/>
          <w:szCs w:val="24"/>
        </w:rPr>
        <w:t xml:space="preserve">(HR. Bukhari dari Jabir), (b) melakukan musyawarah dengan keluarga atau dengan pihak-pihak yang adil dan diduga mengetahui masalah tersebut, kemudia menyerahkan hasilnya kepada Allah (Q.S, 42:38, 3:159). Rasulullah juga melakukan musyawarah dengan para sahabatnya dalam menentukan perang dan damai, Rasulullah bermusyawarah dalam menentukan ihwal keberangkatan pada perang </w:t>
      </w:r>
      <w:r w:rsidRPr="00E34211">
        <w:rPr>
          <w:rFonts w:ascii="Times New Roman" w:hAnsi="Times New Roman" w:cs="Times New Roman"/>
          <w:i/>
          <w:iCs/>
          <w:sz w:val="24"/>
          <w:szCs w:val="24"/>
        </w:rPr>
        <w:t>Uhud</w:t>
      </w:r>
      <w:r>
        <w:rPr>
          <w:rFonts w:ascii="Times New Roman" w:hAnsi="Times New Roman" w:cs="Times New Roman"/>
          <w:sz w:val="24"/>
          <w:szCs w:val="24"/>
        </w:rPr>
        <w:t>, menerrima atau menolak isi perjanjian damai yang dikenal dengan peristiwa Al-Ahzab.</w:t>
      </w:r>
    </w:p>
    <w:p w14:paraId="0B9CA0E4" w14:textId="77777777" w:rsidR="00321A13" w:rsidRDefault="00321A13" w:rsidP="00006306">
      <w:pPr>
        <w:pStyle w:val="DaftarParagraf"/>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Bimbingan untuk Menghadapi musibah</w:t>
      </w:r>
    </w:p>
    <w:p w14:paraId="12D505CD" w14:textId="617267FD" w:rsidR="00321A13" w:rsidRDefault="00321A13" w:rsidP="00321A13">
      <w:pPr>
        <w:pStyle w:val="DaftarParagraf"/>
        <w:spacing w:line="36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Ayat-ayat al-Qur’an dan hadis nabi tentang musibah menunjukkan bahwa (a) Allah menguji manusia dengan kebaikan dan keburukan, (Q.S, 21:35),(b) semua musibah yang menimpa manusia terjadi atas izin Allah (Q.S, 57:22, 64:11), (c) musibah yang menimpa orang mukmin tidak lain dimaksudkan sebagai ujian dari Allah untuk mengetahui siapa yang lebih baik amalannya (Q.S, 2: 155-57, 67:2), (d) ada pula musibah yang ditimpakan Allah kepada manusia sebagai teguran akbiat perbuatan dosa, maksiat, kecerobohan,  dan ketidakhati-hatian manusia (Q.S, 4:62, 30:41), (e) musibah yang menimpa orang  mukmin bisa jadi sebagai bagian cara Allah mengahpuskan Sebagian dari kesalahan-kesalahannya (HR. Bukhari dan Muslim). </w:t>
      </w:r>
    </w:p>
    <w:p w14:paraId="786FF1AC" w14:textId="76B2A3BC" w:rsidR="00A80BED" w:rsidRPr="00D61751" w:rsidRDefault="00A80BED" w:rsidP="00EC3416">
      <w:pPr>
        <w:pStyle w:val="Judul2"/>
        <w:numPr>
          <w:ilvl w:val="0"/>
          <w:numId w:val="31"/>
        </w:numPr>
      </w:pPr>
      <w:bookmarkStart w:id="21" w:name="_Toc203061075"/>
      <w:r w:rsidRPr="00D61751">
        <w:t>Film Animasi</w:t>
      </w:r>
      <w:bookmarkEnd w:id="21"/>
    </w:p>
    <w:p w14:paraId="799748F8" w14:textId="77777777" w:rsidR="00A80BED" w:rsidRPr="00A80BED" w:rsidRDefault="00A80BED" w:rsidP="00006306">
      <w:pPr>
        <w:pStyle w:val="DaftarParagraf"/>
        <w:numPr>
          <w:ilvl w:val="0"/>
          <w:numId w:val="15"/>
        </w:numPr>
        <w:spacing w:line="360" w:lineRule="auto"/>
        <w:rPr>
          <w:rFonts w:ascii="Times New Roman" w:hAnsi="Times New Roman" w:cs="Times New Roman"/>
          <w:b/>
          <w:bCs/>
          <w:sz w:val="24"/>
          <w:szCs w:val="24"/>
        </w:rPr>
      </w:pPr>
      <w:r w:rsidRPr="00A80BED">
        <w:rPr>
          <w:rFonts w:ascii="Times New Roman" w:hAnsi="Times New Roman" w:cs="Times New Roman"/>
          <w:b/>
          <w:bCs/>
          <w:sz w:val="24"/>
          <w:szCs w:val="24"/>
        </w:rPr>
        <w:t>Pengertian Film Animasi</w:t>
      </w:r>
    </w:p>
    <w:p w14:paraId="3BD74B1B" w14:textId="77777777" w:rsidR="00A80BED" w:rsidRPr="00A80BED" w:rsidRDefault="00A80BED" w:rsidP="00A80BED">
      <w:pPr>
        <w:pStyle w:val="DaftarParagraf"/>
        <w:spacing w:line="360" w:lineRule="auto"/>
        <w:ind w:left="1080" w:firstLine="360"/>
        <w:jc w:val="both"/>
        <w:rPr>
          <w:rFonts w:ascii="Times New Roman" w:hAnsi="Times New Roman" w:cs="Times New Roman"/>
          <w:sz w:val="24"/>
          <w:szCs w:val="24"/>
        </w:rPr>
      </w:pPr>
      <w:r w:rsidRPr="00A80BED">
        <w:rPr>
          <w:rFonts w:ascii="Times New Roman" w:hAnsi="Times New Roman" w:cs="Times New Roman"/>
          <w:sz w:val="24"/>
          <w:szCs w:val="24"/>
        </w:rPr>
        <w:t>Film merupakan serangkaian gambar yang ada didalam bingkai. Film merupakan media komunikasi yang bersifat audio visual untuk menyampaikan suatu pesan kepada sekelompok orang yang berkumpul disuatu tempat tertentu. Film juga dianggap sebagai media komunikasi massa yang ampuh terhadap massa yang menjadi sasarannya, karena sifatnya yang audio visual, film mampu bercerita banyak dalam waktu yang singkat. Ketika menonton film, penonton seakan-akan dapat menembus ruang dan waktu yang dapat menceritakan kehidupan dan bahkan dapat mempengaruhi khalayak.</w:t>
      </w:r>
      <w:r w:rsidRPr="00A80BED">
        <w:rPr>
          <w:rStyle w:val="ReferensiCatatanKaki"/>
          <w:rFonts w:ascii="Times New Roman" w:hAnsi="Times New Roman" w:cs="Times New Roman"/>
          <w:sz w:val="24"/>
          <w:szCs w:val="24"/>
        </w:rPr>
        <w:footnoteReference w:id="54"/>
      </w:r>
    </w:p>
    <w:p w14:paraId="4D690BC5" w14:textId="77777777" w:rsidR="00A80BED" w:rsidRPr="00A80BED" w:rsidRDefault="00A80BED" w:rsidP="00A80BED">
      <w:pPr>
        <w:pStyle w:val="DaftarParagraf"/>
        <w:spacing w:line="360" w:lineRule="auto"/>
        <w:ind w:left="1080" w:firstLine="360"/>
        <w:jc w:val="both"/>
        <w:rPr>
          <w:rFonts w:ascii="Times New Roman" w:hAnsi="Times New Roman" w:cs="Times New Roman"/>
          <w:sz w:val="24"/>
          <w:szCs w:val="24"/>
        </w:rPr>
      </w:pPr>
      <w:r w:rsidRPr="00A80BED">
        <w:rPr>
          <w:rFonts w:ascii="Times New Roman" w:hAnsi="Times New Roman" w:cs="Times New Roman"/>
          <w:sz w:val="24"/>
          <w:szCs w:val="24"/>
        </w:rPr>
        <w:t>Film juga diangggap sebagai sebuah tayangan hiburan semata, ada pula yang menganggap film adalah sebuah media yang dapat memberikan pembelajaran bagi penontonnya. Bagi pembuat film, tak jarang mereka membuat film atas dasar pengalaman pribadi ataupun kejadian nyata yang diangkat kedalam layar lebar. Karena pada dasarnya film selalu merekam realitas yang tumbuh berkembang didalam suatu masyarakat dan kkemudian memproyeksikan kedalam layar.</w:t>
      </w:r>
      <w:r w:rsidRPr="00A80BED">
        <w:rPr>
          <w:rStyle w:val="ReferensiCatatanKaki"/>
          <w:rFonts w:ascii="Times New Roman" w:hAnsi="Times New Roman" w:cs="Times New Roman"/>
          <w:sz w:val="24"/>
          <w:szCs w:val="24"/>
        </w:rPr>
        <w:footnoteReference w:id="55"/>
      </w:r>
      <w:r w:rsidRPr="00A80BED">
        <w:rPr>
          <w:rFonts w:ascii="Times New Roman" w:hAnsi="Times New Roman" w:cs="Times New Roman"/>
          <w:sz w:val="24"/>
          <w:szCs w:val="24"/>
        </w:rPr>
        <w:t xml:space="preserve"> Menurut Arsyad, film atau gambar hidup merupakan gambar-gambar dalam bingkai dimana gambar-gambar tersebut diproyeksikan melalui lensa proyektor secara mekanis sehingga pada layar terlihat gambar hidup. Film menampilkan pesan audiovisual dan gerak, sehingga memberikan kesan impresif, dan atraktif bagi penontonnya.</w:t>
      </w:r>
      <w:r w:rsidRPr="00A80BED">
        <w:rPr>
          <w:rStyle w:val="ReferensiCatatanKaki"/>
          <w:rFonts w:ascii="Times New Roman" w:hAnsi="Times New Roman" w:cs="Times New Roman"/>
          <w:sz w:val="24"/>
          <w:szCs w:val="24"/>
        </w:rPr>
        <w:footnoteReference w:id="56"/>
      </w:r>
    </w:p>
    <w:p w14:paraId="51F570E9" w14:textId="77777777" w:rsidR="00A80BED" w:rsidRPr="00A80BED" w:rsidRDefault="00A80BED" w:rsidP="00A80BED">
      <w:pPr>
        <w:pStyle w:val="DaftarParagraf"/>
        <w:spacing w:line="360" w:lineRule="auto"/>
        <w:ind w:left="1080" w:firstLine="360"/>
        <w:jc w:val="both"/>
        <w:rPr>
          <w:rFonts w:ascii="Times New Roman" w:hAnsi="Times New Roman" w:cs="Times New Roman"/>
          <w:sz w:val="24"/>
          <w:szCs w:val="24"/>
        </w:rPr>
      </w:pPr>
      <w:r w:rsidRPr="00A80BED">
        <w:rPr>
          <w:rFonts w:ascii="Times New Roman" w:hAnsi="Times New Roman" w:cs="Times New Roman"/>
          <w:sz w:val="24"/>
          <w:szCs w:val="24"/>
        </w:rPr>
        <w:t>Dari beberapa pendapat di atas dapat disimpulkan bahwa film merupakan media yang didalamnya terdapat gambar hidup untuk menyampaikan informasi yang dapat membimbing dan mempengaruhi sikap dan harapan individu yang menontonnya. Film dapat dijadikan media pembelajaran, karena sifatnya yang menarik, sehingga memudahkan anak-anak untuk menerima dan memahami materi bimbingan atau pengetahuan yang disajikan.</w:t>
      </w:r>
    </w:p>
    <w:p w14:paraId="4FF98D82" w14:textId="77777777" w:rsidR="00A80BED" w:rsidRPr="00A80BED" w:rsidRDefault="00A80BED" w:rsidP="00006306">
      <w:pPr>
        <w:pStyle w:val="DaftarParagraf"/>
        <w:numPr>
          <w:ilvl w:val="0"/>
          <w:numId w:val="15"/>
        </w:numPr>
        <w:spacing w:line="360" w:lineRule="auto"/>
        <w:rPr>
          <w:rFonts w:ascii="Times New Roman" w:hAnsi="Times New Roman" w:cs="Times New Roman"/>
          <w:b/>
          <w:bCs/>
          <w:sz w:val="24"/>
          <w:szCs w:val="24"/>
        </w:rPr>
      </w:pPr>
      <w:r w:rsidRPr="00A80BED">
        <w:rPr>
          <w:rFonts w:ascii="Times New Roman" w:hAnsi="Times New Roman" w:cs="Times New Roman"/>
          <w:b/>
          <w:bCs/>
          <w:sz w:val="24"/>
          <w:szCs w:val="24"/>
        </w:rPr>
        <w:t>Jenis-Jenis Film Animasi</w:t>
      </w:r>
    </w:p>
    <w:p w14:paraId="33B69F86" w14:textId="77777777" w:rsidR="00A80BED" w:rsidRPr="00A80BED" w:rsidRDefault="00A80BED" w:rsidP="00A80BED">
      <w:pPr>
        <w:pStyle w:val="DaftarParagraf"/>
        <w:spacing w:line="360" w:lineRule="auto"/>
        <w:ind w:left="1080" w:firstLine="360"/>
        <w:jc w:val="both"/>
        <w:rPr>
          <w:rFonts w:ascii="Times New Roman" w:hAnsi="Times New Roman" w:cs="Times New Roman"/>
          <w:sz w:val="24"/>
          <w:szCs w:val="24"/>
        </w:rPr>
      </w:pPr>
      <w:r w:rsidRPr="00A80BED">
        <w:rPr>
          <w:rFonts w:ascii="Times New Roman" w:hAnsi="Times New Roman" w:cs="Times New Roman"/>
          <w:sz w:val="24"/>
          <w:szCs w:val="24"/>
        </w:rPr>
        <w:t xml:space="preserve">Dalam </w:t>
      </w:r>
      <w:r w:rsidRPr="00A80BED">
        <w:rPr>
          <w:rFonts w:ascii="Times New Roman" w:hAnsi="Times New Roman" w:cs="Times New Roman"/>
          <w:noProof/>
          <w:sz w:val="24"/>
          <w:szCs w:val="24"/>
        </w:rPr>
        <w:t>Yoyon Mudjiono</w:t>
      </w:r>
      <w:r w:rsidRPr="00A80BED">
        <w:rPr>
          <w:rFonts w:ascii="Times New Roman" w:hAnsi="Times New Roman" w:cs="Times New Roman"/>
          <w:sz w:val="24"/>
          <w:szCs w:val="24"/>
        </w:rPr>
        <w:t xml:space="preserve"> mengemukakan bahwa ada beberapa jenis-jenis dari film yang dapat digunakan untuk media informasi, pembelajaran atau hiburan, di antaranya:</w:t>
      </w:r>
      <w:r w:rsidRPr="00A80BED">
        <w:rPr>
          <w:rStyle w:val="ReferensiCatatanKaki"/>
          <w:rFonts w:ascii="Times New Roman" w:hAnsi="Times New Roman" w:cs="Times New Roman"/>
          <w:sz w:val="24"/>
          <w:szCs w:val="24"/>
        </w:rPr>
        <w:footnoteReference w:id="57"/>
      </w:r>
    </w:p>
    <w:p w14:paraId="0012B5B8"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Aksi (</w:t>
      </w:r>
      <w:r w:rsidRPr="00A80BED">
        <w:rPr>
          <w:rFonts w:ascii="Times New Roman" w:hAnsi="Times New Roman" w:cs="Times New Roman"/>
          <w:i/>
          <w:iCs/>
          <w:sz w:val="24"/>
          <w:szCs w:val="24"/>
        </w:rPr>
        <w:t>Action</w:t>
      </w:r>
      <w:r w:rsidRPr="00A80BED">
        <w:rPr>
          <w:rFonts w:ascii="Times New Roman" w:hAnsi="Times New Roman" w:cs="Times New Roman"/>
          <w:sz w:val="24"/>
          <w:szCs w:val="24"/>
        </w:rPr>
        <w:t xml:space="preserve"> Film)</w:t>
      </w:r>
    </w:p>
    <w:p w14:paraId="68D205BE" w14:textId="77777777" w:rsidR="00A80BED" w:rsidRPr="00A80BED" w:rsidRDefault="00A80BED" w:rsidP="00A80BED">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Film ini bercirikan menonjolkan filmnya dalam masalah fisik dalam konflik. Dapat dilihat dalam film yang mengeksploitasi peperangan atau pertarungan fisik, semacam film perang, silat, koboi,kepolisian, gangster dan semacamnya.</w:t>
      </w:r>
    </w:p>
    <w:p w14:paraId="5C33492D"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Spikodrama</w:t>
      </w:r>
    </w:p>
    <w:p w14:paraId="368B3431" w14:textId="77777777" w:rsidR="00A80BED" w:rsidRPr="00A80BED" w:rsidRDefault="00A80BED" w:rsidP="00A80BED">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Film ini didasarkan pada ketegangan yang dibangun dari kekacauan antara konflik-konflik kejiwaan, yang mengeksploitasi karakter manusia, antara lain dapat dilihat dari film-film drama yang mengeksploitasi penyimpangan mental maupun dunia takhayul, semacam film horror.</w:t>
      </w:r>
    </w:p>
    <w:p w14:paraId="155E0469"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Komedi</w:t>
      </w:r>
    </w:p>
    <w:p w14:paraId="52DBE3FE" w14:textId="77777777" w:rsidR="00A80BED" w:rsidRPr="00A80BED" w:rsidRDefault="00A80BED" w:rsidP="00A80BED">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Film yang mengeksploitasi situasi yang dapat menimbulkan kelucuan pada penonton. Situasi lucu ini ada yang ditimbulkan oleh peristiwa fisik sehingga menjadi komedi. Selain itu, adapula kelucuan yang timbul haruus diinterpretasikan dengan referensi intelektual.</w:t>
      </w:r>
    </w:p>
    <w:p w14:paraId="58C67BC9"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Musik</w:t>
      </w:r>
    </w:p>
    <w:p w14:paraId="12B192C3" w14:textId="1E822EC5" w:rsidR="00C900F4" w:rsidRPr="00A70AB0" w:rsidRDefault="00A80BED" w:rsidP="00A70AB0">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Jenis film ini tumbuh bersamaan dengan dikenalnya teknik suara dalam ilm, dengan sendirinya film jenis ini mengeksploitasi musik.tetapi harus dibedakan antara film-film yang didalamnya terkandung music dan nyanyian. Tidak setiap film dengan music dapat digolongkan sebagai film music. Yang dimaksud disini adalah film yang bersifat musikal, yang dicirikan oleh musik yang menjadi bagian internal cerita, bukan sekedar selingan.</w:t>
      </w:r>
    </w:p>
    <w:p w14:paraId="5ED776B8"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Dokumenter</w:t>
      </w:r>
    </w:p>
    <w:p w14:paraId="0AF2515B" w14:textId="77777777" w:rsidR="00A80BED" w:rsidRPr="00A80BED" w:rsidRDefault="00A80BED" w:rsidP="00A80BED">
      <w:pPr>
        <w:pStyle w:val="DaftarParagraf"/>
        <w:spacing w:line="360" w:lineRule="auto"/>
        <w:ind w:left="1800" w:firstLine="360"/>
        <w:jc w:val="both"/>
        <w:rPr>
          <w:rFonts w:ascii="Times New Roman" w:hAnsi="Times New Roman" w:cs="Times New Roman"/>
          <w:i/>
          <w:iCs/>
          <w:sz w:val="24"/>
          <w:szCs w:val="24"/>
        </w:rPr>
      </w:pPr>
      <w:r w:rsidRPr="00A80BED">
        <w:rPr>
          <w:rFonts w:ascii="Times New Roman" w:hAnsi="Times New Roman" w:cs="Times New Roman"/>
          <w:sz w:val="24"/>
          <w:szCs w:val="24"/>
        </w:rPr>
        <w:t xml:space="preserve">Dalam konsepnya, film ini adalah drama ide yang dianggap dapat menimbulkan perubahan sosial. Karena bukan untuk kesenangan estetis, hiburan atau Pendidikan. Tujuannya untuk menyadarkan penonton akan berbagai aspek kenyataan hidup. Dengan kata lain, membangkitkan perasaan masyarakat atas suatu masalah, untuk memberikan ilham dalam bertindak, atau membina standart perilaku yang berbudaya. </w:t>
      </w:r>
    </w:p>
    <w:p w14:paraId="0D27C1BD"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 xml:space="preserve">Film Pendidikan </w:t>
      </w:r>
    </w:p>
    <w:p w14:paraId="4940338C" w14:textId="77777777" w:rsidR="00A80BED" w:rsidRPr="00A80BED" w:rsidRDefault="00A80BED" w:rsidP="00A80BED">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Film Pendidikan dibuat bukan untuk massa, tetapi untuk sekelompok penonton yang dapat diidentifikasikan secara fisik. Film ini adalah untuk para siswa yang sudah tertentu bahan pelajaran yang akan diikutinya. Sehingga film Pendidikan menjadi pelajaran ataupun instruksi belajar yang direkam dalam wujud visual. Isi yang disampaikan sesuai dengan penontonnya, dan dipertunjukkan didepan kelas. Setiap film ini tetap memerlukan adanya guru atau instruktur yang membimbbing siswa.</w:t>
      </w:r>
    </w:p>
    <w:p w14:paraId="3F064B11" w14:textId="77777777" w:rsidR="00A80BED" w:rsidRPr="00A80BED" w:rsidRDefault="00A80BED" w:rsidP="00006306">
      <w:pPr>
        <w:pStyle w:val="DaftarParagraf"/>
        <w:numPr>
          <w:ilvl w:val="0"/>
          <w:numId w:val="17"/>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Film Animasi</w:t>
      </w:r>
    </w:p>
    <w:p w14:paraId="6F7A9068" w14:textId="77777777" w:rsidR="00A80BED" w:rsidRPr="00A80BED" w:rsidRDefault="00A80BED" w:rsidP="00A80BED">
      <w:pPr>
        <w:pStyle w:val="DaftarParagraf"/>
        <w:spacing w:line="360" w:lineRule="auto"/>
        <w:ind w:left="1800" w:firstLine="360"/>
        <w:jc w:val="both"/>
        <w:rPr>
          <w:rFonts w:ascii="Times New Roman" w:hAnsi="Times New Roman" w:cs="Times New Roman"/>
          <w:sz w:val="24"/>
          <w:szCs w:val="24"/>
        </w:rPr>
      </w:pPr>
      <w:r w:rsidRPr="00A80BED">
        <w:rPr>
          <w:rFonts w:ascii="Times New Roman" w:hAnsi="Times New Roman" w:cs="Times New Roman"/>
          <w:sz w:val="24"/>
          <w:szCs w:val="24"/>
        </w:rPr>
        <w:t>Animasi artun dibuat dengan menggambarkan setiap frame satu persatu untk kemudian dipotret. Setiap gambar frame merupakan gambar dengan posisi yang berbeda yang kalau di-seri-kan akan menghasilkan kesan gerak.</w:t>
      </w:r>
    </w:p>
    <w:p w14:paraId="057D393E" w14:textId="251BDFD3" w:rsidR="00A70AB0" w:rsidRPr="00A80BED" w:rsidRDefault="00A80BED" w:rsidP="00EC3416">
      <w:pPr>
        <w:spacing w:line="360" w:lineRule="auto"/>
        <w:ind w:left="1080" w:firstLine="360"/>
        <w:jc w:val="both"/>
        <w:rPr>
          <w:rFonts w:ascii="Times New Roman" w:hAnsi="Times New Roman" w:cs="Times New Roman"/>
          <w:sz w:val="24"/>
          <w:szCs w:val="24"/>
        </w:rPr>
      </w:pPr>
      <w:r w:rsidRPr="00A80BED">
        <w:rPr>
          <w:rFonts w:ascii="Times New Roman" w:hAnsi="Times New Roman" w:cs="Times New Roman"/>
          <w:sz w:val="24"/>
          <w:szCs w:val="24"/>
        </w:rPr>
        <w:t>Animasi sendiri merupakan gambar bergerak yang terbentuk dari sekumpulan objek (gambar) yang disusun secara beraturan mengikuti alur pergerakan yang telah ditentukan disetiap pertambahan hitungan waktu yang terjadi.</w:t>
      </w:r>
      <w:r w:rsidRPr="00A80BED">
        <w:rPr>
          <w:rStyle w:val="ReferensiCatatanKaki"/>
          <w:rFonts w:ascii="Times New Roman" w:hAnsi="Times New Roman" w:cs="Times New Roman"/>
          <w:sz w:val="24"/>
          <w:szCs w:val="24"/>
        </w:rPr>
        <w:footnoteReference w:id="58"/>
      </w:r>
      <w:r w:rsidRPr="00A80BED">
        <w:rPr>
          <w:rFonts w:ascii="Times New Roman" w:hAnsi="Times New Roman" w:cs="Times New Roman"/>
          <w:sz w:val="24"/>
          <w:szCs w:val="24"/>
        </w:rPr>
        <w:t xml:space="preserve"> Terdapat beberapa jenis-jenis animasi, di antaranya:</w:t>
      </w:r>
    </w:p>
    <w:p w14:paraId="254C5129"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Animasi 2D</w:t>
      </w:r>
    </w:p>
    <w:p w14:paraId="7BD24CC9"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sz w:val="24"/>
          <w:szCs w:val="24"/>
        </w:rPr>
        <w:t>Animasi 2D adalah jenis animasi dalam bentuk 2 dimensi, artinya animator 2D membuat gambar dan karakter dalam format dua dimensi dan menghidupkan dengan gerakan.</w:t>
      </w:r>
    </w:p>
    <w:p w14:paraId="4DD8B261"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sz w:val="24"/>
          <w:szCs w:val="24"/>
        </w:rPr>
      </w:pPr>
      <w:r w:rsidRPr="00A80BED">
        <w:rPr>
          <w:rFonts w:ascii="Times New Roman" w:hAnsi="Times New Roman" w:cs="Times New Roman"/>
          <w:sz w:val="24"/>
          <w:szCs w:val="24"/>
        </w:rPr>
        <w:t>Infografis</w:t>
      </w:r>
    </w:p>
    <w:p w14:paraId="0D401AB8"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sz w:val="24"/>
          <w:szCs w:val="24"/>
        </w:rPr>
        <w:t>Animasi infografis adalah cara memvisualisasikan informasi menggunakan kombinasi pencitraan, ilustrasi, bagan, grafik, teks dan elemen lain yang di animasikan untuk menambah gerakan.</w:t>
      </w:r>
    </w:p>
    <w:p w14:paraId="6F4DB266"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i/>
          <w:iCs/>
          <w:sz w:val="24"/>
          <w:szCs w:val="24"/>
        </w:rPr>
      </w:pPr>
      <w:r w:rsidRPr="00A80BED">
        <w:rPr>
          <w:rFonts w:ascii="Times New Roman" w:hAnsi="Times New Roman" w:cs="Times New Roman"/>
          <w:i/>
          <w:iCs/>
          <w:sz w:val="24"/>
          <w:szCs w:val="24"/>
        </w:rPr>
        <w:t>Stop Motion</w:t>
      </w:r>
    </w:p>
    <w:p w14:paraId="12C1DDAE"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sz w:val="24"/>
          <w:szCs w:val="24"/>
        </w:rPr>
        <w:t xml:space="preserve">Animasi </w:t>
      </w:r>
      <w:r w:rsidRPr="00A80BED">
        <w:rPr>
          <w:rFonts w:ascii="Times New Roman" w:hAnsi="Times New Roman" w:cs="Times New Roman"/>
          <w:i/>
          <w:iCs/>
          <w:sz w:val="24"/>
          <w:szCs w:val="24"/>
        </w:rPr>
        <w:t>stop motion</w:t>
      </w:r>
      <w:r w:rsidRPr="00A80BED">
        <w:rPr>
          <w:rFonts w:ascii="Times New Roman" w:hAnsi="Times New Roman" w:cs="Times New Roman"/>
          <w:sz w:val="24"/>
          <w:szCs w:val="24"/>
        </w:rPr>
        <w:t xml:space="preserve"> dibuat dengan cara mengambil foto satu objek, lalu digerakkan sedikit objek tersebut dan ambil foto lainnya. Ulangi proses ini berulang-ulang lalu putar Kembali aliran foto secara berurutan untuk memberikan ilusi gerakan.</w:t>
      </w:r>
    </w:p>
    <w:p w14:paraId="326221F8"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i/>
          <w:iCs/>
          <w:sz w:val="24"/>
          <w:szCs w:val="24"/>
        </w:rPr>
      </w:pPr>
      <w:r w:rsidRPr="00A80BED">
        <w:rPr>
          <w:rFonts w:ascii="Times New Roman" w:hAnsi="Times New Roman" w:cs="Times New Roman"/>
          <w:i/>
          <w:iCs/>
          <w:sz w:val="24"/>
          <w:szCs w:val="24"/>
        </w:rPr>
        <w:t>Motion Graphics</w:t>
      </w:r>
    </w:p>
    <w:p w14:paraId="79BE050D"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i/>
          <w:iCs/>
          <w:sz w:val="24"/>
          <w:szCs w:val="24"/>
        </w:rPr>
        <w:t>Motion Graphics</w:t>
      </w:r>
      <w:r w:rsidRPr="00A80BED">
        <w:rPr>
          <w:rFonts w:ascii="Times New Roman" w:hAnsi="Times New Roman" w:cs="Times New Roman"/>
          <w:sz w:val="24"/>
          <w:szCs w:val="24"/>
        </w:rPr>
        <w:t xml:space="preserve"> adalah percabangan dari Seni Desain Graphics yang merupakan penggabungan dari ilustrasi, tipografi, fotografi dan videografi dengan menggunakan teknik animasi.</w:t>
      </w:r>
    </w:p>
    <w:p w14:paraId="09D4BB63"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i/>
          <w:iCs/>
          <w:sz w:val="24"/>
          <w:szCs w:val="24"/>
        </w:rPr>
      </w:pPr>
      <w:r w:rsidRPr="00A80BED">
        <w:rPr>
          <w:rFonts w:ascii="Times New Roman" w:hAnsi="Times New Roman" w:cs="Times New Roman"/>
          <w:i/>
          <w:iCs/>
          <w:sz w:val="24"/>
          <w:szCs w:val="24"/>
        </w:rPr>
        <w:t>Isometric</w:t>
      </w:r>
    </w:p>
    <w:p w14:paraId="41257B96"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sz w:val="24"/>
          <w:szCs w:val="24"/>
        </w:rPr>
        <w:t xml:space="preserve">Animasi </w:t>
      </w:r>
      <w:r w:rsidRPr="00A80BED">
        <w:rPr>
          <w:rFonts w:ascii="Times New Roman" w:hAnsi="Times New Roman" w:cs="Times New Roman"/>
          <w:i/>
          <w:iCs/>
          <w:sz w:val="24"/>
          <w:szCs w:val="24"/>
        </w:rPr>
        <w:t>isometric</w:t>
      </w:r>
      <w:r w:rsidRPr="00A80BED">
        <w:rPr>
          <w:rFonts w:ascii="Times New Roman" w:hAnsi="Times New Roman" w:cs="Times New Roman"/>
          <w:sz w:val="24"/>
          <w:szCs w:val="24"/>
        </w:rPr>
        <w:t xml:space="preserve"> dikenal dengan bentuk geometris dan mudah dibaca. Seperti gaya animasi </w:t>
      </w:r>
      <w:r w:rsidRPr="00A80BED">
        <w:rPr>
          <w:rFonts w:ascii="Times New Roman" w:hAnsi="Times New Roman" w:cs="Times New Roman"/>
          <w:i/>
          <w:iCs/>
          <w:sz w:val="24"/>
          <w:szCs w:val="24"/>
        </w:rPr>
        <w:t>infografis</w:t>
      </w:r>
      <w:r w:rsidRPr="00A80BED">
        <w:rPr>
          <w:rFonts w:ascii="Times New Roman" w:hAnsi="Times New Roman" w:cs="Times New Roman"/>
          <w:sz w:val="24"/>
          <w:szCs w:val="24"/>
        </w:rPr>
        <w:t xml:space="preserve">, animasi </w:t>
      </w:r>
      <w:r w:rsidRPr="00A80BED">
        <w:rPr>
          <w:rFonts w:ascii="Times New Roman" w:hAnsi="Times New Roman" w:cs="Times New Roman"/>
          <w:i/>
          <w:iCs/>
          <w:sz w:val="24"/>
          <w:szCs w:val="24"/>
        </w:rPr>
        <w:t>isometric</w:t>
      </w:r>
      <w:r w:rsidRPr="00A80BED">
        <w:rPr>
          <w:rFonts w:ascii="Times New Roman" w:hAnsi="Times New Roman" w:cs="Times New Roman"/>
          <w:sz w:val="24"/>
          <w:szCs w:val="24"/>
        </w:rPr>
        <w:t xml:space="preserve"> adalah alat yang hebat untuk menjelaskan ide-ide kompleks. Tampilan animasi </w:t>
      </w:r>
      <w:r w:rsidRPr="00A80BED">
        <w:rPr>
          <w:rFonts w:ascii="Times New Roman" w:hAnsi="Times New Roman" w:cs="Times New Roman"/>
          <w:i/>
          <w:iCs/>
          <w:sz w:val="24"/>
          <w:szCs w:val="24"/>
        </w:rPr>
        <w:t>isometric</w:t>
      </w:r>
      <w:r w:rsidRPr="00A80BED">
        <w:rPr>
          <w:rFonts w:ascii="Times New Roman" w:hAnsi="Times New Roman" w:cs="Times New Roman"/>
          <w:sz w:val="24"/>
          <w:szCs w:val="24"/>
        </w:rPr>
        <w:t xml:space="preserve"> adalah metode tampilan yang digunakan untuk menciptakan ilusi 3D dengan menggunakan objek 2D, sehingga kadang-kadang disebut sebagai pseudo 3D atau 2D.</w:t>
      </w:r>
    </w:p>
    <w:p w14:paraId="5603134A" w14:textId="77777777" w:rsidR="00A80BED" w:rsidRPr="00A80BED" w:rsidRDefault="00A80BED" w:rsidP="00006306">
      <w:pPr>
        <w:pStyle w:val="DaftarParagraf"/>
        <w:numPr>
          <w:ilvl w:val="0"/>
          <w:numId w:val="16"/>
        </w:numPr>
        <w:spacing w:line="360" w:lineRule="auto"/>
        <w:jc w:val="both"/>
        <w:rPr>
          <w:rFonts w:ascii="Times New Roman" w:hAnsi="Times New Roman" w:cs="Times New Roman"/>
          <w:i/>
          <w:iCs/>
          <w:sz w:val="24"/>
          <w:szCs w:val="24"/>
        </w:rPr>
      </w:pPr>
      <w:r w:rsidRPr="00A80BED">
        <w:rPr>
          <w:rFonts w:ascii="Times New Roman" w:hAnsi="Times New Roman" w:cs="Times New Roman"/>
          <w:sz w:val="24"/>
          <w:szCs w:val="24"/>
        </w:rPr>
        <w:t>Animasi 3D</w:t>
      </w:r>
    </w:p>
    <w:p w14:paraId="4F07EA01" w14:textId="77777777" w:rsidR="00A80BED" w:rsidRPr="00A80BED" w:rsidRDefault="00A80BED" w:rsidP="00A80BED">
      <w:pPr>
        <w:pStyle w:val="DaftarParagraf"/>
        <w:spacing w:line="360" w:lineRule="auto"/>
        <w:ind w:left="1800" w:firstLine="720"/>
        <w:jc w:val="both"/>
        <w:rPr>
          <w:rFonts w:ascii="Times New Roman" w:hAnsi="Times New Roman" w:cs="Times New Roman"/>
          <w:sz w:val="24"/>
          <w:szCs w:val="24"/>
        </w:rPr>
      </w:pPr>
      <w:r w:rsidRPr="00A80BED">
        <w:rPr>
          <w:rFonts w:ascii="Times New Roman" w:hAnsi="Times New Roman" w:cs="Times New Roman"/>
          <w:sz w:val="24"/>
          <w:szCs w:val="24"/>
        </w:rPr>
        <w:t>Animasi 3D adalah seni untuk menciptakan gambar bergerak dalam ruang digital 3 dimensi. Melalui manipulasi objek atau model 3D dalam sebuah software untuk mengolah dan membuat animasi, animator mengurutkan gambar yang akan memberikan ilusi gerakan.</w:t>
      </w:r>
      <w:r w:rsidRPr="00A80BED">
        <w:rPr>
          <w:rStyle w:val="ReferensiCatatanKaki"/>
          <w:rFonts w:ascii="Times New Roman" w:hAnsi="Times New Roman" w:cs="Times New Roman"/>
          <w:sz w:val="24"/>
          <w:szCs w:val="24"/>
        </w:rPr>
        <w:footnoteReference w:id="59"/>
      </w:r>
    </w:p>
    <w:p w14:paraId="7DA90652" w14:textId="77777777" w:rsidR="00A80BED" w:rsidRPr="00A80BED" w:rsidRDefault="00A80BED" w:rsidP="00A80BED">
      <w:pPr>
        <w:spacing w:line="360" w:lineRule="auto"/>
        <w:ind w:left="1440" w:firstLine="360"/>
        <w:jc w:val="both"/>
        <w:rPr>
          <w:rFonts w:ascii="Times New Roman" w:hAnsi="Times New Roman" w:cs="Times New Roman"/>
          <w:sz w:val="24"/>
          <w:szCs w:val="24"/>
        </w:rPr>
      </w:pPr>
      <w:r w:rsidRPr="00A80BED">
        <w:rPr>
          <w:rFonts w:ascii="Times New Roman" w:hAnsi="Times New Roman" w:cs="Times New Roman"/>
          <w:sz w:val="24"/>
          <w:szCs w:val="24"/>
        </w:rPr>
        <w:t>Dapat disimpulkan bahwa jenis film animasi atau Animasi artun dibuat dengan menggambarkan setiap frame satu persatu untk kemudian dipotret. Setiap gambar frame merupakan gambar dengan posisi yang berbeda.  Film animasi yang akan dilakukan penelitian termasuk dalam film animasi 3D, seni untuk menciptakan gambar bergerak dalam ruang digital 3 dimensi.</w:t>
      </w:r>
    </w:p>
    <w:p w14:paraId="1C945745" w14:textId="2C0DFB57" w:rsidR="00E458B2" w:rsidRPr="0028272A" w:rsidRDefault="00A80BED" w:rsidP="00EC3416">
      <w:pPr>
        <w:pStyle w:val="Judul2"/>
        <w:numPr>
          <w:ilvl w:val="0"/>
          <w:numId w:val="31"/>
        </w:numPr>
        <w:rPr>
          <w:b w:val="0"/>
          <w:bCs w:val="0"/>
        </w:rPr>
      </w:pPr>
      <w:bookmarkStart w:id="22" w:name="_Toc203061076"/>
      <w:r w:rsidRPr="00A80BED">
        <w:t>Urgensi dan Relevansi Nilai-Nilai Bimbingan Agama Islam dalam Film Animasi Riko the Series Season 3</w:t>
      </w:r>
      <w:bookmarkEnd w:id="22"/>
    </w:p>
    <w:p w14:paraId="1EE45332" w14:textId="3C42F66B" w:rsidR="004446A7" w:rsidRPr="004446A7" w:rsidRDefault="004446A7" w:rsidP="004446A7">
      <w:pPr>
        <w:pStyle w:val="DaftarParagraf"/>
        <w:spacing w:after="0" w:line="360" w:lineRule="auto"/>
        <w:ind w:firstLine="630"/>
        <w:jc w:val="both"/>
        <w:rPr>
          <w:rFonts w:ascii="Times New Roman" w:hAnsi="Times New Roman" w:cs="Times New Roman"/>
          <w:sz w:val="24"/>
          <w:szCs w:val="24"/>
        </w:rPr>
      </w:pPr>
      <w:r w:rsidRPr="004446A7">
        <w:rPr>
          <w:rFonts w:ascii="Times New Roman" w:hAnsi="Times New Roman" w:cs="Times New Roman"/>
          <w:sz w:val="24"/>
          <w:szCs w:val="24"/>
        </w:rPr>
        <w:t>Film menjadi media yang menyajikan rangkaian gambar bergerak dengan tujuan menyampaikan cerita, informasi, atau konsep kepada penonton. Dalam dunia pendidikan, film berperan penting sebagai sarana pembelajaran bagi anak-anak. Selain membantu dalam pembelajaran bahasa, film juga berkontribusi pada pembentukan karakter serta pengenalan budaya yang beragam.</w:t>
      </w:r>
      <w:r w:rsidRPr="00982E5C">
        <w:rPr>
          <w:rStyle w:val="ReferensiCatatanKaki"/>
        </w:rPr>
        <w:footnoteReference w:id="60"/>
      </w:r>
      <w:r w:rsidRPr="004446A7">
        <w:rPr>
          <w:rFonts w:ascii="Times New Roman" w:hAnsi="Times New Roman" w:cs="Times New Roman"/>
          <w:sz w:val="24"/>
          <w:szCs w:val="24"/>
        </w:rPr>
        <w:t xml:space="preserve"> Melalui tayangan yang menarik, film dapat merangsang imajinasi anak sehingga mendorong mereka untuk berpikir lebih aktif dan kreatif.</w:t>
      </w:r>
      <w:r w:rsidRPr="00982E5C">
        <w:rPr>
          <w:rStyle w:val="ReferensiCatatanKaki"/>
        </w:rPr>
        <w:footnoteReference w:id="61"/>
      </w:r>
      <w:r w:rsidRPr="004446A7">
        <w:rPr>
          <w:rFonts w:ascii="Times New Roman" w:hAnsi="Times New Roman" w:cs="Times New Roman"/>
          <w:sz w:val="24"/>
          <w:szCs w:val="24"/>
        </w:rPr>
        <w:t xml:space="preserve"> Salah satu bentuk film yang efektif untuk edukasi adalah film animasi, yang dapat digunakan sebagai media pembelajaran terpadu guna meningkatkan kemampuan literasi multibahasa di kalangan siswa sekolah dasar.</w:t>
      </w:r>
      <w:r w:rsidR="0028272A">
        <w:rPr>
          <w:rFonts w:ascii="Times New Roman" w:hAnsi="Times New Roman" w:cs="Times New Roman"/>
          <w:sz w:val="24"/>
          <w:szCs w:val="24"/>
        </w:rPr>
        <w:t xml:space="preserve"> Riko The Series Season 3 menjadi contoh media dakwah yang mampu menyampaikan nilai-nilai bimbingan agama Islam melalui pendekatan visual dan naratif yang ringan namun bermakna. Dalam film ini terselip berbagai nilai keislaman seperti iman kepada Allah, pentingnya shalat, kejujuran, t</w:t>
      </w:r>
      <w:r w:rsidR="001A19ED">
        <w:rPr>
          <w:rFonts w:ascii="Times New Roman" w:hAnsi="Times New Roman" w:cs="Times New Roman"/>
          <w:sz w:val="24"/>
          <w:szCs w:val="24"/>
        </w:rPr>
        <w:t>o</w:t>
      </w:r>
      <w:r w:rsidR="0028272A">
        <w:rPr>
          <w:rFonts w:ascii="Times New Roman" w:hAnsi="Times New Roman" w:cs="Times New Roman"/>
          <w:sz w:val="24"/>
          <w:szCs w:val="24"/>
        </w:rPr>
        <w:t>long-menolong</w:t>
      </w:r>
      <w:r w:rsidR="001A19ED">
        <w:rPr>
          <w:rFonts w:ascii="Times New Roman" w:hAnsi="Times New Roman" w:cs="Times New Roman"/>
          <w:sz w:val="24"/>
          <w:szCs w:val="24"/>
        </w:rPr>
        <w:t xml:space="preserve">, serta akhlak mulia yang menjadi bagian dari materi dakwah. Para kreator film, baik penulis, sutradara, maupun pengisi suara, secara tidak langsung berperan sebagai da’i, yaitu menyampaikan pesan-pesan Islam. Sementara itu, mad’u atau objek dakwahnya adalah para penonton, khususnya anak-anak dan keluarganya, yang menjadi sasaran utama dari konten ini. Film ini menggunakan metode dakwah yang santun dan lembut, yakni </w:t>
      </w:r>
      <w:r w:rsidR="001A19ED" w:rsidRPr="001A19ED">
        <w:rPr>
          <w:rFonts w:ascii="Times New Roman" w:hAnsi="Times New Roman" w:cs="Times New Roman"/>
          <w:i/>
          <w:iCs/>
          <w:sz w:val="24"/>
          <w:szCs w:val="24"/>
        </w:rPr>
        <w:t>bil hikmah</w:t>
      </w:r>
      <w:r w:rsidR="001A19ED">
        <w:rPr>
          <w:rFonts w:ascii="Times New Roman" w:hAnsi="Times New Roman" w:cs="Times New Roman"/>
          <w:sz w:val="24"/>
          <w:szCs w:val="24"/>
        </w:rPr>
        <w:t xml:space="preserve"> dan </w:t>
      </w:r>
      <w:r w:rsidR="001A19ED" w:rsidRPr="001A19ED">
        <w:rPr>
          <w:rFonts w:ascii="Times New Roman" w:hAnsi="Times New Roman" w:cs="Times New Roman"/>
          <w:i/>
          <w:iCs/>
          <w:sz w:val="24"/>
          <w:szCs w:val="24"/>
        </w:rPr>
        <w:t>mau’izhah hasanah</w:t>
      </w:r>
      <w:r w:rsidR="001A19ED">
        <w:rPr>
          <w:rFonts w:ascii="Times New Roman" w:hAnsi="Times New Roman" w:cs="Times New Roman"/>
          <w:sz w:val="24"/>
          <w:szCs w:val="24"/>
        </w:rPr>
        <w:t>, yang artinya mengajak kepada kebaikan dengan cara yang bijaksana dan penuh nasihat.</w:t>
      </w:r>
      <w:r w:rsidR="00E74D36">
        <w:rPr>
          <w:rStyle w:val="ReferensiCatatanKaki"/>
          <w:rFonts w:ascii="Times New Roman" w:hAnsi="Times New Roman" w:cs="Times New Roman"/>
          <w:sz w:val="24"/>
          <w:szCs w:val="24"/>
        </w:rPr>
        <w:footnoteReference w:id="62"/>
      </w:r>
      <w:r w:rsidR="001A19ED">
        <w:rPr>
          <w:rFonts w:ascii="Times New Roman" w:hAnsi="Times New Roman" w:cs="Times New Roman"/>
          <w:sz w:val="24"/>
          <w:szCs w:val="24"/>
        </w:rPr>
        <w:t xml:space="preserve"> Selain itu, media dakwah yang digunakan adalah animasi sebuah sarana kreatif dan modern yang sangat digemari</w:t>
      </w:r>
      <w:r w:rsidR="003A35F2">
        <w:rPr>
          <w:rFonts w:ascii="Times New Roman" w:hAnsi="Times New Roman" w:cs="Times New Roman"/>
          <w:sz w:val="24"/>
          <w:szCs w:val="24"/>
        </w:rPr>
        <w:t xml:space="preserve"> oleh generasi muda. Adapun tujuan dakwah dalam konteks ini adalah untuk menanamkan ajaran Islam sejak dini, membentuk karakter anak sesuai nilai-nilai Islam, dan membiasakan perilaku Islami dalam kehidupan sehari-hari. Oleh karena itu, penelitian ini menjadi penting untuk menggambarkan bagaimana film animasi bukan hanya sebagai hiburan semata, melainkan juga sebagai sarana dakwah kontemporer yang mendidik, menyentuh hati, dan sesuai dengan perkembangan zaman serta kebutuhan spiritual anak-anak muslim saat ini.</w:t>
      </w:r>
    </w:p>
    <w:p w14:paraId="4A7701A3" w14:textId="5FB4C165" w:rsidR="00A80BED" w:rsidRPr="00F2074D" w:rsidRDefault="00F2074D" w:rsidP="00F2074D">
      <w:pPr>
        <w:spacing w:after="0" w:line="360" w:lineRule="auto"/>
        <w:ind w:left="720" w:firstLine="720"/>
        <w:jc w:val="both"/>
        <w:rPr>
          <w:rFonts w:ascii="Times New Roman" w:eastAsia="Times New Roman" w:hAnsi="Times New Roman" w:cs="Times New Roman"/>
          <w:sz w:val="24"/>
          <w:szCs w:val="24"/>
          <w:lang w:eastAsia="en-ID"/>
        </w:rPr>
      </w:pPr>
      <w:r w:rsidRPr="00F2074D">
        <w:rPr>
          <w:rFonts w:ascii="Times New Roman" w:eastAsia="Times New Roman" w:hAnsi="Times New Roman" w:cs="Times New Roman"/>
          <w:sz w:val="24"/>
          <w:szCs w:val="24"/>
          <w:lang w:eastAsia="en-ID"/>
        </w:rPr>
        <w:t>Orang tua memiliki peran penting dalam menjalani kehidupan rumah tangga di dalam sebuah keluarga. Mereka tidak hanya bertanggung jawab untuk memberikan memenuhi kebutuhan fisik anak dan mendidik mereka secara spiritual, moral, dan sosial</w:t>
      </w:r>
      <w:r>
        <w:rPr>
          <w:rFonts w:ascii="Times New Roman" w:eastAsia="Times New Roman" w:hAnsi="Times New Roman" w:cs="Times New Roman"/>
          <w:sz w:val="24"/>
          <w:szCs w:val="24"/>
          <w:lang w:eastAsia="en-ID"/>
        </w:rPr>
        <w:t>.</w:t>
      </w:r>
      <w:r>
        <w:rPr>
          <w:rStyle w:val="ReferensiCatatanKaki"/>
          <w:rFonts w:ascii="Times New Roman" w:eastAsia="Times New Roman" w:hAnsi="Times New Roman" w:cs="Times New Roman"/>
          <w:sz w:val="24"/>
          <w:szCs w:val="24"/>
          <w:lang w:eastAsia="en-ID"/>
        </w:rPr>
        <w:footnoteReference w:id="63"/>
      </w:r>
      <w:r w:rsidR="006067EE">
        <w:rPr>
          <w:rFonts w:ascii="Times New Roman" w:eastAsia="Times New Roman" w:hAnsi="Times New Roman" w:cs="Times New Roman"/>
          <w:sz w:val="24"/>
          <w:szCs w:val="24"/>
          <w:lang w:eastAsia="en-ID"/>
        </w:rPr>
        <w:t xml:space="preserve"> Penanaman nilai-nilai agama oleh orang tua kepada anak memberikan manfaat bagi perkembangan anak, seperti manfaat fisik, emosional, mental dan sosial.</w:t>
      </w:r>
      <w:r w:rsidR="006067EE">
        <w:rPr>
          <w:rStyle w:val="ReferensiCatatanKaki"/>
          <w:rFonts w:ascii="Times New Roman" w:eastAsia="Times New Roman" w:hAnsi="Times New Roman" w:cs="Times New Roman"/>
          <w:sz w:val="24"/>
          <w:szCs w:val="24"/>
          <w:lang w:eastAsia="en-ID"/>
        </w:rPr>
        <w:footnoteReference w:id="64"/>
      </w:r>
      <w:r>
        <w:rPr>
          <w:rFonts w:ascii="Times New Roman" w:eastAsia="Times New Roman" w:hAnsi="Times New Roman" w:cs="Times New Roman"/>
          <w:sz w:val="24"/>
          <w:szCs w:val="24"/>
          <w:lang w:eastAsia="en-ID"/>
        </w:rPr>
        <w:t xml:space="preserve"> </w:t>
      </w:r>
      <w:r w:rsidR="006067EE">
        <w:rPr>
          <w:rFonts w:ascii="Times New Roman" w:eastAsia="Times New Roman" w:hAnsi="Times New Roman" w:cs="Times New Roman"/>
          <w:sz w:val="24"/>
          <w:szCs w:val="24"/>
          <w:lang w:eastAsia="en-ID"/>
        </w:rPr>
        <w:t xml:space="preserve"> </w:t>
      </w:r>
      <w:r w:rsidR="00A80BED" w:rsidRPr="00A80BED">
        <w:rPr>
          <w:rFonts w:ascii="Times New Roman" w:hAnsi="Times New Roman" w:cs="Times New Roman"/>
          <w:sz w:val="24"/>
          <w:szCs w:val="24"/>
        </w:rPr>
        <w:t>Peran orang tua juga sangat diperlukan dalam memperkuat pemahaman anak terhadap pelajaran yang diperoleh dari film yang mereka tonton.</w:t>
      </w:r>
      <w:r w:rsidR="00ED1C12">
        <w:rPr>
          <w:rFonts w:ascii="Times New Roman" w:hAnsi="Times New Roman" w:cs="Times New Roman"/>
          <w:sz w:val="24"/>
          <w:szCs w:val="24"/>
        </w:rPr>
        <w:t xml:space="preserve"> Orang tua menyadari bahwa kemajuan teknologi dan media sosial memudahkan berbagai isu berkembang ditengah-tengah lingkungan anak.</w:t>
      </w:r>
      <w:r w:rsidR="00ED1C12">
        <w:rPr>
          <w:rStyle w:val="ReferensiCatatanKaki"/>
          <w:rFonts w:ascii="Times New Roman" w:hAnsi="Times New Roman" w:cs="Times New Roman"/>
          <w:sz w:val="24"/>
          <w:szCs w:val="24"/>
        </w:rPr>
        <w:footnoteReference w:id="65"/>
      </w:r>
      <w:r w:rsidR="00A80BED" w:rsidRPr="00A80BED">
        <w:rPr>
          <w:rFonts w:ascii="Times New Roman" w:hAnsi="Times New Roman" w:cs="Times New Roman"/>
          <w:sz w:val="24"/>
          <w:szCs w:val="24"/>
        </w:rPr>
        <w:t xml:space="preserve"> Media film dapat menjadi alat untuk mengenalkan nilai-nilai positif yang dapat diteladani serta menjelaskan nilai-nilai negatif yang perlu dihindari. Dengan perkembangan teknologi, film animasi telah menjadi bentuk modern dari cerita anak yang mampu memberikan pengalaman belajar yang menyenangkan. Anak-anak cenderung meniru apa yang mereka lihat, termasuk dari tontonan yang mereka saksikan. Oleh karena itu, penting bagi orang tua untuk memberikan bimbingan yang tepat dalam memilih tontonan yang sesuai.</w:t>
      </w:r>
    </w:p>
    <w:p w14:paraId="5286B656" w14:textId="77777777" w:rsidR="00A80BED" w:rsidRPr="00A80BED" w:rsidRDefault="00A80BED" w:rsidP="00A80BED">
      <w:pPr>
        <w:spacing w:after="0" w:line="360" w:lineRule="auto"/>
        <w:ind w:left="720" w:firstLine="630"/>
        <w:jc w:val="both"/>
        <w:rPr>
          <w:rFonts w:ascii="Times New Roman" w:hAnsi="Times New Roman" w:cs="Times New Roman"/>
          <w:sz w:val="24"/>
          <w:szCs w:val="24"/>
        </w:rPr>
      </w:pPr>
      <w:r w:rsidRPr="00A80BED">
        <w:rPr>
          <w:rFonts w:ascii="Times New Roman" w:hAnsi="Times New Roman" w:cs="Times New Roman"/>
          <w:sz w:val="24"/>
          <w:szCs w:val="24"/>
        </w:rPr>
        <w:t xml:space="preserve">Film animasi </w:t>
      </w:r>
      <w:r w:rsidRPr="00A80BED">
        <w:rPr>
          <w:rFonts w:ascii="Times New Roman" w:hAnsi="Times New Roman" w:cs="Times New Roman"/>
          <w:i/>
          <w:iCs/>
          <w:sz w:val="24"/>
          <w:szCs w:val="24"/>
        </w:rPr>
        <w:t>Riko The Series</w:t>
      </w:r>
      <w:r w:rsidRPr="00A80BED">
        <w:rPr>
          <w:rFonts w:ascii="Times New Roman" w:hAnsi="Times New Roman" w:cs="Times New Roman"/>
          <w:sz w:val="24"/>
          <w:szCs w:val="24"/>
        </w:rPr>
        <w:t xml:space="preserve"> menjadi alternatif tontonan yang aman bagi anak-anak di era digital, memberikan ketenangan bagi para orang tua yang khawatir akan konten yang kurang mendidik. Animasi ini menyajikan berbagai kisah penuh makna yang sarat dengan nilai-nilai kehidupan. Selain itu, </w:t>
      </w:r>
      <w:r w:rsidRPr="00A80BED">
        <w:rPr>
          <w:rFonts w:ascii="Times New Roman" w:hAnsi="Times New Roman" w:cs="Times New Roman"/>
          <w:i/>
          <w:iCs/>
          <w:sz w:val="24"/>
          <w:szCs w:val="24"/>
        </w:rPr>
        <w:t>Riko The Series</w:t>
      </w:r>
      <w:r w:rsidRPr="00A80BED">
        <w:rPr>
          <w:rFonts w:ascii="Times New Roman" w:hAnsi="Times New Roman" w:cs="Times New Roman"/>
          <w:sz w:val="24"/>
          <w:szCs w:val="24"/>
        </w:rPr>
        <w:t xml:space="preserve"> juga mengandung pesan-pesan bimbingan Islam yang mencakup tiga aspek utama, yaitu rukun Iman, rukun Islam, dan Ihsan. Dalam aspek rukun Iman, film ini mengajarkan tentang keyakinan kepada Allah dan Rasul-Nya. Sementara itu, dalam rukun Islam, anak-anak diperkenalkan pada ajaran-ajaran Islam seperti sholat dan puasa. Sedangkan dalam aspek Ihsan, film ini mengajarkan pentingnya makan dan minum dengan baik serta sikap menghormati orang tua. Dengan demikian, </w:t>
      </w:r>
      <w:r w:rsidRPr="00A80BED">
        <w:rPr>
          <w:rFonts w:ascii="Times New Roman" w:hAnsi="Times New Roman" w:cs="Times New Roman"/>
          <w:i/>
          <w:iCs/>
          <w:sz w:val="24"/>
          <w:szCs w:val="24"/>
        </w:rPr>
        <w:t>Riko The Series</w:t>
      </w:r>
      <w:r w:rsidRPr="00A80BED">
        <w:rPr>
          <w:rFonts w:ascii="Times New Roman" w:hAnsi="Times New Roman" w:cs="Times New Roman"/>
          <w:sz w:val="24"/>
          <w:szCs w:val="24"/>
        </w:rPr>
        <w:t xml:space="preserve"> tidak hanya menghibur, tetapi juga menjadi media yang membantu anak-anak memahami ajaran Islam secara ringan dan menyenangkan.</w:t>
      </w:r>
    </w:p>
    <w:p w14:paraId="150DDF35" w14:textId="77777777" w:rsidR="00A80BED" w:rsidRPr="00A80BED" w:rsidRDefault="00A80BED" w:rsidP="00A80BED">
      <w:pPr>
        <w:spacing w:after="0" w:line="360" w:lineRule="auto"/>
        <w:ind w:left="720" w:firstLine="630"/>
        <w:jc w:val="both"/>
        <w:rPr>
          <w:rFonts w:ascii="Times New Roman" w:hAnsi="Times New Roman" w:cs="Times New Roman"/>
          <w:sz w:val="24"/>
          <w:szCs w:val="24"/>
        </w:rPr>
      </w:pPr>
      <w:r w:rsidRPr="00A80BED">
        <w:rPr>
          <w:rFonts w:ascii="Times New Roman" w:hAnsi="Times New Roman" w:cs="Times New Roman"/>
          <w:sz w:val="24"/>
          <w:szCs w:val="24"/>
        </w:rPr>
        <w:t>Pembentukan perilaku yang baik memerlukan pembiasaan yang berlandaskan nilai-nilai bimbingan agama Islam agar anak dapat memiliki etika yang baik serta disenangi oleh banyak orang. Nilai memiliki peran penting dalam kehidupan karena berkaitan dengan perilaku manusia dalam membedakan mana yang baik, benar, dan salah. Selain itu, nilai juga berfungsi sebagai pedoman dalam kehidupan bermasyarakat dan bersosialisasi. Pemahaman terhadap nilai-nilai tersebut memberikan arah dan makna dalam kehidupan seseorang. Oleh karena itu, penguatan nilai iman, Islam, dan ihsan sejak dini menjadi hal yang sangat penting dalam mengatasi perilaku negatif. Integrasi ketiga aspek tersebut mampu membentuk karakter seseorang menjadi lebih baik dan lebih tenang. Penanaman nilai-nilai tersebut dapat dilakukan melalui lingkungan keluarga, masyarakat, maupun dalam pembelajaran di sekolah.</w:t>
      </w:r>
    </w:p>
    <w:p w14:paraId="1D974C2B" w14:textId="1065FFFD" w:rsidR="00701CEB" w:rsidRPr="00867CDA" w:rsidRDefault="00A80BED" w:rsidP="00867CDA">
      <w:pPr>
        <w:spacing w:after="0" w:line="360" w:lineRule="auto"/>
        <w:ind w:left="720" w:firstLine="630"/>
        <w:jc w:val="both"/>
        <w:rPr>
          <w:rFonts w:ascii="Times New Roman" w:hAnsi="Times New Roman" w:cs="Times New Roman"/>
          <w:sz w:val="24"/>
          <w:szCs w:val="24"/>
        </w:rPr>
      </w:pPr>
      <w:r w:rsidRPr="00A80BED">
        <w:rPr>
          <w:rFonts w:ascii="Times New Roman" w:hAnsi="Times New Roman" w:cs="Times New Roman"/>
          <w:sz w:val="24"/>
          <w:szCs w:val="24"/>
        </w:rPr>
        <w:t>Hal tersebut menunjukkan adanya urgensi dan relevansi dengan bimbingan agama Islam yang bertujuan untuk memberikan bantuan kepada individu atau kelompok yang mengalami kesulitan dalam menjalani kehidupan, baik secara lahir maupun batin, dengan menggunakan pendekatan agama. Pendekatan ini berfokus pada penguatan iman dalam diri seseorang agar dapat menghadapi serta mengatasi permasalahannya. Bimbingan ini bersifat mental dan spiritual, sehingga diharapkan seseorang mampu menemukan solusi melalui kekuatan iman dan ketakwaannya kepada Tuhan, hal ini selaras dengan. Dalam keluarga, peran agama Islam sangat penting karena nilai-nilai dan norma agama yang diajarkan sejak dini akan membentuk karakter anak. Melalui kebiasaan sederhana di rumah, seperti mengajarkan shalat lima waktu, mengenalkan konsep bahwa segala sesuatu di dunia adalah ciptaan Allah, serta membiasakan anak dengan pembiasaan baik yang memuat nilai-nilai agama dapat tertanam dalam diri anak sejak usia dini</w:t>
      </w:r>
      <w:r w:rsidR="00867CDA">
        <w:rPr>
          <w:rFonts w:ascii="Times New Roman" w:hAnsi="Times New Roman" w:cs="Times New Roman"/>
          <w:sz w:val="24"/>
          <w:szCs w:val="24"/>
        </w:rPr>
        <w:t>.</w:t>
      </w:r>
    </w:p>
    <w:p w14:paraId="52E6A3BE" w14:textId="1F4B219F" w:rsidR="00321A13" w:rsidRDefault="00321A13" w:rsidP="00CE5E1C">
      <w:pPr>
        <w:pStyle w:val="Judul1"/>
      </w:pPr>
      <w:bookmarkStart w:id="23" w:name="_Toc203061077"/>
      <w:r>
        <w:t>BAB III</w:t>
      </w:r>
      <w:r w:rsidR="00CE5E1C">
        <w:br/>
        <w:t>GAMBARAN UMUM OBYEK DAN HASIL PENELITIAN</w:t>
      </w:r>
      <w:bookmarkEnd w:id="23"/>
    </w:p>
    <w:p w14:paraId="5CF7757C" w14:textId="51DEB9CE" w:rsidR="00F14312" w:rsidRPr="00F14312" w:rsidRDefault="00F14312" w:rsidP="00AC0EB4">
      <w:pPr>
        <w:spacing w:line="360" w:lineRule="auto"/>
        <w:ind w:firstLine="360"/>
        <w:jc w:val="both"/>
        <w:rPr>
          <w:rFonts w:asciiTheme="majorBidi" w:hAnsiTheme="majorBidi" w:cstheme="majorBidi"/>
          <w:sz w:val="24"/>
          <w:szCs w:val="24"/>
        </w:rPr>
      </w:pPr>
      <w:r w:rsidRPr="00F14312">
        <w:rPr>
          <w:rFonts w:asciiTheme="majorBidi" w:hAnsiTheme="majorBidi" w:cstheme="majorBidi"/>
          <w:sz w:val="24"/>
          <w:szCs w:val="24"/>
        </w:rPr>
        <w:t xml:space="preserve">Pada </w:t>
      </w:r>
      <w:r>
        <w:rPr>
          <w:rFonts w:asciiTheme="majorBidi" w:hAnsiTheme="majorBidi" w:cstheme="majorBidi"/>
          <w:sz w:val="24"/>
          <w:szCs w:val="24"/>
        </w:rPr>
        <w:t>bagian</w:t>
      </w:r>
      <w:r w:rsidR="00AC0EB4">
        <w:rPr>
          <w:rFonts w:asciiTheme="majorBidi" w:hAnsiTheme="majorBidi" w:cstheme="majorBidi"/>
          <w:sz w:val="24"/>
          <w:szCs w:val="24"/>
        </w:rPr>
        <w:t xml:space="preserve"> bab tiga</w:t>
      </w:r>
      <w:r w:rsidR="00F2074D">
        <w:rPr>
          <w:rFonts w:asciiTheme="majorBidi" w:hAnsiTheme="majorBidi" w:cstheme="majorBidi"/>
          <w:sz w:val="24"/>
          <w:szCs w:val="24"/>
        </w:rPr>
        <w:t xml:space="preserve"> </w:t>
      </w:r>
      <w:r w:rsidR="00AC0EB4">
        <w:rPr>
          <w:rFonts w:asciiTheme="majorBidi" w:hAnsiTheme="majorBidi" w:cstheme="majorBidi"/>
          <w:sz w:val="24"/>
          <w:szCs w:val="24"/>
        </w:rPr>
        <w:t>ini merupakan bagian terpenting dari penelitian, dimana bagian ini akan membahas hasil yang telah diperoleh oleh peneliti, diantaranya yaitu gambaran umum mengenai film animasi Riko The Series.</w:t>
      </w:r>
    </w:p>
    <w:p w14:paraId="5718E098" w14:textId="1EB9D765" w:rsidR="00EF457F" w:rsidRDefault="00D328ED" w:rsidP="00006306">
      <w:pPr>
        <w:pStyle w:val="Judul2"/>
        <w:numPr>
          <w:ilvl w:val="2"/>
          <w:numId w:val="8"/>
        </w:numPr>
        <w:ind w:left="284"/>
      </w:pPr>
      <w:bookmarkStart w:id="24" w:name="_Toc203061078"/>
      <w:r>
        <w:t>Profil Film Animasi Riko The Series</w:t>
      </w:r>
      <w:bookmarkEnd w:id="24"/>
    </w:p>
    <w:p w14:paraId="681A6349" w14:textId="0FBBDF94" w:rsidR="008574D5" w:rsidRPr="00FB7002" w:rsidRDefault="004F333D" w:rsidP="00006306">
      <w:pPr>
        <w:pStyle w:val="DaftarParagraf"/>
        <w:numPr>
          <w:ilvl w:val="0"/>
          <w:numId w:val="14"/>
        </w:numPr>
        <w:spacing w:line="360" w:lineRule="auto"/>
        <w:jc w:val="both"/>
        <w:rPr>
          <w:rFonts w:asciiTheme="majorBidi" w:hAnsiTheme="majorBidi" w:cstheme="majorBidi"/>
          <w:b/>
          <w:bCs/>
          <w:sz w:val="24"/>
          <w:szCs w:val="24"/>
        </w:rPr>
      </w:pPr>
      <w:r w:rsidRPr="00EC20F2">
        <w:rPr>
          <w:noProof/>
          <w:lang w:eastAsia="en-ID"/>
        </w:rPr>
        <w:drawing>
          <wp:anchor distT="0" distB="0" distL="114300" distR="114300" simplePos="0" relativeHeight="251675648" behindDoc="0" locked="0" layoutInCell="1" allowOverlap="1" wp14:anchorId="1CDDDBE4" wp14:editId="62B1C5C3">
            <wp:simplePos x="0" y="0"/>
            <wp:positionH relativeFrom="column">
              <wp:posOffset>1857375</wp:posOffset>
            </wp:positionH>
            <wp:positionV relativeFrom="paragraph">
              <wp:posOffset>387985</wp:posOffset>
            </wp:positionV>
            <wp:extent cx="2105025" cy="22002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502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4D5" w:rsidRPr="00EC20F2">
        <w:rPr>
          <w:rFonts w:asciiTheme="majorBidi" w:hAnsiTheme="majorBidi" w:cstheme="majorBidi"/>
          <w:b/>
          <w:bCs/>
          <w:sz w:val="24"/>
          <w:szCs w:val="24"/>
        </w:rPr>
        <w:t>Animasi Riko The Series</w:t>
      </w:r>
    </w:p>
    <w:p w14:paraId="3E2DA9E0" w14:textId="4A74858E" w:rsidR="004F333D" w:rsidRPr="004F333D" w:rsidRDefault="004F333D" w:rsidP="004F333D">
      <w:pPr>
        <w:pStyle w:val="DaftarParagraf"/>
        <w:spacing w:line="360" w:lineRule="auto"/>
        <w:ind w:left="0"/>
        <w:jc w:val="center"/>
        <w:rPr>
          <w:rFonts w:asciiTheme="majorBidi" w:hAnsiTheme="majorBidi" w:cstheme="majorBidi"/>
          <w:sz w:val="24"/>
          <w:szCs w:val="24"/>
        </w:rPr>
      </w:pPr>
      <w:r w:rsidRPr="004F333D">
        <w:rPr>
          <w:rFonts w:asciiTheme="majorBidi" w:hAnsiTheme="majorBidi" w:cstheme="majorBidi"/>
          <w:sz w:val="24"/>
          <w:szCs w:val="24"/>
        </w:rPr>
        <w:t>Gambar 1. Profil Riko The Series</w:t>
      </w:r>
    </w:p>
    <w:p w14:paraId="1D610CBC" w14:textId="25D8D658" w:rsidR="00234F44" w:rsidRPr="001E274C" w:rsidRDefault="006B4E69" w:rsidP="001E274C">
      <w:pPr>
        <w:pStyle w:val="DaftarParagraf"/>
        <w:spacing w:line="360" w:lineRule="auto"/>
        <w:ind w:firstLine="720"/>
        <w:jc w:val="both"/>
        <w:rPr>
          <w:rFonts w:asciiTheme="majorBidi" w:hAnsiTheme="majorBidi" w:cstheme="majorBidi"/>
          <w:sz w:val="24"/>
          <w:szCs w:val="24"/>
        </w:rPr>
      </w:pPr>
      <w:r>
        <w:rPr>
          <w:rFonts w:asciiTheme="majorBidi" w:hAnsiTheme="majorBidi" w:cstheme="majorBidi"/>
          <w:sz w:val="24"/>
          <w:szCs w:val="24"/>
        </w:rPr>
        <w:t>Film animasi Riko The Series pertama kali rilis tanggal 9 Februari 2020</w:t>
      </w:r>
      <w:r w:rsidR="003D0D8D">
        <w:rPr>
          <w:rFonts w:asciiTheme="majorBidi" w:hAnsiTheme="majorBidi" w:cstheme="majorBidi"/>
          <w:sz w:val="24"/>
          <w:szCs w:val="24"/>
        </w:rPr>
        <w:t>, pertama kali tayang di Trans TV, kemudian pindah ke RTV di tahun yang sama. Riko The Series diproduksi oleh rumah animasi Garis Sepuluh yaitu Arie Untung</w:t>
      </w:r>
      <w:r w:rsidR="00AA066C">
        <w:rPr>
          <w:rFonts w:asciiTheme="majorBidi" w:hAnsiTheme="majorBidi" w:cstheme="majorBidi"/>
          <w:sz w:val="24"/>
          <w:szCs w:val="24"/>
        </w:rPr>
        <w:t>,</w:t>
      </w:r>
      <w:r w:rsidR="003D0D8D">
        <w:rPr>
          <w:rFonts w:asciiTheme="majorBidi" w:hAnsiTheme="majorBidi" w:cstheme="majorBidi"/>
          <w:sz w:val="24"/>
          <w:szCs w:val="24"/>
        </w:rPr>
        <w:t xml:space="preserve"> Teuku Wisnu dan Yuda Wirafianto</w:t>
      </w:r>
      <w:r w:rsidR="00AA066C">
        <w:rPr>
          <w:rFonts w:asciiTheme="majorBidi" w:hAnsiTheme="majorBidi" w:cstheme="majorBidi"/>
          <w:sz w:val="24"/>
          <w:szCs w:val="24"/>
        </w:rPr>
        <w:t>. Film ini berdurasi 4-8 menit per episode pada musim pertama.</w:t>
      </w:r>
      <w:r w:rsidR="008574D5">
        <w:rPr>
          <w:rFonts w:asciiTheme="majorBidi" w:hAnsiTheme="majorBidi" w:cstheme="majorBidi"/>
          <w:sz w:val="24"/>
          <w:szCs w:val="24"/>
        </w:rPr>
        <w:t xml:space="preserve"> </w:t>
      </w:r>
      <w:r w:rsidR="00ED2EC8" w:rsidRPr="008574D5">
        <w:rPr>
          <w:rFonts w:asciiTheme="majorBidi" w:hAnsiTheme="majorBidi" w:cstheme="majorBidi"/>
          <w:sz w:val="24"/>
          <w:szCs w:val="24"/>
        </w:rPr>
        <w:t xml:space="preserve">Riko The Series adalah animasi yang dirancang untuk anak-anak yang terdapat edukasi nilai-nilai bimbingan agama Islam. </w:t>
      </w:r>
      <w:r w:rsidR="00387A44" w:rsidRPr="008574D5">
        <w:rPr>
          <w:rFonts w:asciiTheme="majorBidi" w:hAnsiTheme="majorBidi" w:cstheme="majorBidi"/>
          <w:sz w:val="24"/>
          <w:szCs w:val="24"/>
        </w:rPr>
        <w:t>Film ini memberikan wawasan tentang ilmu</w:t>
      </w:r>
      <w:r w:rsidR="00FA05F6" w:rsidRPr="008574D5">
        <w:rPr>
          <w:rFonts w:asciiTheme="majorBidi" w:hAnsiTheme="majorBidi" w:cstheme="majorBidi"/>
          <w:sz w:val="24"/>
          <w:szCs w:val="24"/>
        </w:rPr>
        <w:t xml:space="preserve"> yang bersumber pada Al-Qur’an dengan kisah petualangan yang menarik menemukan berbagai hal dan peristiwa yang terjadi di sekitar Riko dan Q110 (nama robot sahabat Riko diambil dari Surah An-Nasr di dunia hologram (hd). Film ini menceritakan keseharian seorang anak yang Bernama Riko berusia 8 tahun. Dia adalah anak yang pintar, rajin, dan aktif. Kesehariannya menjadi sebuah petualangan bagi Riko dan sahabatnya, Q110 untuk menemukan dan mempelajari hal-hal disekitarnya. Dalam petualangannya, ia </w:t>
      </w:r>
      <w:r w:rsidR="00C93A56" w:rsidRPr="008574D5">
        <w:rPr>
          <w:rFonts w:asciiTheme="majorBidi" w:hAnsiTheme="majorBidi" w:cstheme="majorBidi"/>
          <w:sz w:val="24"/>
          <w:szCs w:val="24"/>
        </w:rPr>
        <w:t>juga sering menemukan hal-hal baru yang kemudian hal-hal itu dijelaskan oleh Q110. Dalam penjelasan Q110, Riko mempelajari banyak pengetahuan soal ilmuan-ilmuan muslim dari penjuru dunia, kehebatan Allah sang maha pencipta, dan tentunya banyak hal lainnya.</w:t>
      </w:r>
      <w:r w:rsidR="00B96D3B">
        <w:rPr>
          <w:rStyle w:val="ReferensiCatatanKaki"/>
          <w:rFonts w:asciiTheme="majorBidi" w:hAnsiTheme="majorBidi" w:cstheme="majorBidi"/>
          <w:sz w:val="24"/>
          <w:szCs w:val="24"/>
        </w:rPr>
        <w:footnoteReference w:id="66"/>
      </w:r>
    </w:p>
    <w:p w14:paraId="2B09C9FA" w14:textId="7008F965" w:rsidR="00FF2E15" w:rsidRDefault="00075983" w:rsidP="00006306">
      <w:pPr>
        <w:pStyle w:val="DaftarParagraf"/>
        <w:numPr>
          <w:ilvl w:val="0"/>
          <w:numId w:val="14"/>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Tim Produksi</w:t>
      </w:r>
      <w:r w:rsidR="00EC20F2" w:rsidRPr="00EC20F2">
        <w:rPr>
          <w:rFonts w:asciiTheme="majorBidi" w:hAnsiTheme="majorBidi" w:cstheme="majorBidi"/>
          <w:b/>
          <w:bCs/>
          <w:sz w:val="24"/>
          <w:szCs w:val="24"/>
        </w:rPr>
        <w:t xml:space="preserve"> Film Animasi Riko The Serie</w:t>
      </w:r>
      <w:r w:rsidR="00D03DB0">
        <w:rPr>
          <w:rFonts w:asciiTheme="majorBidi" w:hAnsiTheme="majorBidi" w:cstheme="majorBidi"/>
          <w:b/>
          <w:bCs/>
          <w:sz w:val="24"/>
          <w:szCs w:val="24"/>
        </w:rPr>
        <w:t>s</w:t>
      </w:r>
    </w:p>
    <w:p w14:paraId="594A8F9B" w14:textId="34FA9360" w:rsidR="00B96D3B" w:rsidRPr="00D03DB0" w:rsidRDefault="00FB7002" w:rsidP="00D03DB0">
      <w:pPr>
        <w:pStyle w:val="DaftarParagraf"/>
        <w:spacing w:line="360" w:lineRule="auto"/>
        <w:ind w:left="1080"/>
        <w:jc w:val="center"/>
        <w:rPr>
          <w:rFonts w:asciiTheme="majorBidi" w:hAnsiTheme="majorBidi" w:cstheme="majorBidi"/>
          <w:sz w:val="24"/>
          <w:szCs w:val="24"/>
        </w:rPr>
      </w:pPr>
      <w:r>
        <w:rPr>
          <w:rFonts w:asciiTheme="majorBidi" w:hAnsiTheme="majorBidi" w:cstheme="majorBidi"/>
          <w:sz w:val="24"/>
          <w:szCs w:val="24"/>
        </w:rPr>
        <w:t xml:space="preserve">Tabel 1. </w:t>
      </w:r>
      <w:r w:rsidR="00D03DB0" w:rsidRPr="00D03DB0">
        <w:rPr>
          <w:rFonts w:asciiTheme="majorBidi" w:hAnsiTheme="majorBidi" w:cstheme="majorBidi"/>
          <w:sz w:val="24"/>
          <w:szCs w:val="24"/>
        </w:rPr>
        <w:t>Tim produksi film animasi Riko The Series</w:t>
      </w:r>
      <w:r w:rsidR="00D6346E">
        <w:rPr>
          <w:rStyle w:val="ReferensiCatatanKaki"/>
          <w:rFonts w:asciiTheme="majorBidi" w:hAnsiTheme="majorBidi" w:cstheme="majorBidi"/>
          <w:sz w:val="24"/>
          <w:szCs w:val="24"/>
        </w:rPr>
        <w:footnoteReference w:id="67"/>
      </w:r>
    </w:p>
    <w:tbl>
      <w:tblPr>
        <w:tblStyle w:val="KisiTabel"/>
        <w:tblW w:w="0" w:type="auto"/>
        <w:tblInd w:w="1080" w:type="dxa"/>
        <w:tblLook w:val="04A0" w:firstRow="1" w:lastRow="0" w:firstColumn="1" w:lastColumn="0" w:noHBand="0" w:noVBand="1"/>
      </w:tblPr>
      <w:tblGrid>
        <w:gridCol w:w="475"/>
        <w:gridCol w:w="3493"/>
        <w:gridCol w:w="334"/>
        <w:gridCol w:w="3634"/>
      </w:tblGrid>
      <w:tr w:rsidR="00434025" w14:paraId="59D46369" w14:textId="77777777" w:rsidTr="00075983">
        <w:tc>
          <w:tcPr>
            <w:tcW w:w="475" w:type="dxa"/>
          </w:tcPr>
          <w:p w14:paraId="5CBDE748" w14:textId="0163EABB" w:rsidR="00075983" w:rsidRDefault="0007598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1</w:t>
            </w:r>
          </w:p>
        </w:tc>
        <w:tc>
          <w:tcPr>
            <w:tcW w:w="3493" w:type="dxa"/>
          </w:tcPr>
          <w:p w14:paraId="7C5EAE63" w14:textId="2C434A69" w:rsidR="00075983" w:rsidRDefault="0007598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Produser Eksekutif</w:t>
            </w:r>
          </w:p>
        </w:tc>
        <w:tc>
          <w:tcPr>
            <w:tcW w:w="334" w:type="dxa"/>
          </w:tcPr>
          <w:p w14:paraId="5755081F" w14:textId="008347BD" w:rsidR="00075983" w:rsidRDefault="0007598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74256659" w14:textId="29B0A7B2" w:rsidR="00075983" w:rsidRDefault="0007598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Arie Untung, Tengku Wisnu</w:t>
            </w:r>
          </w:p>
        </w:tc>
      </w:tr>
      <w:tr w:rsidR="00434025" w14:paraId="26A32F6C" w14:textId="77777777" w:rsidTr="00075983">
        <w:tc>
          <w:tcPr>
            <w:tcW w:w="475" w:type="dxa"/>
          </w:tcPr>
          <w:p w14:paraId="2B1C48CC" w14:textId="5D5F0033" w:rsidR="00075983" w:rsidRDefault="0007598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2</w:t>
            </w:r>
          </w:p>
        </w:tc>
        <w:tc>
          <w:tcPr>
            <w:tcW w:w="3493" w:type="dxa"/>
          </w:tcPr>
          <w:p w14:paraId="77217380" w14:textId="6C89C282" w:rsidR="00075983" w:rsidRDefault="0007598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Produser</w:t>
            </w:r>
            <w:r w:rsidR="00D56CF4">
              <w:rPr>
                <w:rFonts w:asciiTheme="majorBidi" w:hAnsiTheme="majorBidi" w:cstheme="majorBidi"/>
                <w:sz w:val="24"/>
                <w:szCs w:val="24"/>
              </w:rPr>
              <w:t>, Direktur &amp; Script</w:t>
            </w:r>
          </w:p>
        </w:tc>
        <w:tc>
          <w:tcPr>
            <w:tcW w:w="334" w:type="dxa"/>
          </w:tcPr>
          <w:p w14:paraId="5958FAF2" w14:textId="11493328" w:rsidR="00075983" w:rsidRDefault="0007598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45A00316" w14:textId="5B962259" w:rsidR="00075983"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Bima Ananto</w:t>
            </w:r>
          </w:p>
        </w:tc>
      </w:tr>
      <w:tr w:rsidR="00434025" w14:paraId="0B98AE6A" w14:textId="77777777" w:rsidTr="00075983">
        <w:tc>
          <w:tcPr>
            <w:tcW w:w="475" w:type="dxa"/>
          </w:tcPr>
          <w:p w14:paraId="7531C367" w14:textId="7B67DE90" w:rsidR="00AF2CB2" w:rsidRDefault="00AF2CB2"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3</w:t>
            </w:r>
          </w:p>
        </w:tc>
        <w:tc>
          <w:tcPr>
            <w:tcW w:w="3493" w:type="dxa"/>
          </w:tcPr>
          <w:p w14:paraId="11224C78" w14:textId="2239F366"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Sutradara </w:t>
            </w:r>
          </w:p>
        </w:tc>
        <w:tc>
          <w:tcPr>
            <w:tcW w:w="334" w:type="dxa"/>
          </w:tcPr>
          <w:p w14:paraId="6BDC496B" w14:textId="243B55AA" w:rsidR="00AF2CB2" w:rsidRDefault="00AF2CB2"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7CF9860D" w14:textId="21BC7C03"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Mahrus Ali</w:t>
            </w:r>
          </w:p>
        </w:tc>
      </w:tr>
      <w:tr w:rsidR="00434025" w14:paraId="37A7EDEB" w14:textId="77777777" w:rsidTr="00075983">
        <w:tc>
          <w:tcPr>
            <w:tcW w:w="475" w:type="dxa"/>
          </w:tcPr>
          <w:p w14:paraId="3EEC0FF7" w14:textId="405F1109" w:rsidR="00AF2CB2" w:rsidRDefault="00AF2CB2"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4</w:t>
            </w:r>
          </w:p>
        </w:tc>
        <w:tc>
          <w:tcPr>
            <w:tcW w:w="3493" w:type="dxa"/>
          </w:tcPr>
          <w:p w14:paraId="012D4050" w14:textId="12553639"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Asisten Produser</w:t>
            </w:r>
            <w:r w:rsidR="001E274C">
              <w:rPr>
                <w:rFonts w:asciiTheme="majorBidi" w:hAnsiTheme="majorBidi" w:cstheme="majorBidi"/>
                <w:sz w:val="24"/>
                <w:szCs w:val="24"/>
              </w:rPr>
              <w:t xml:space="preserve"> &amp; Editor Video</w:t>
            </w:r>
          </w:p>
        </w:tc>
        <w:tc>
          <w:tcPr>
            <w:tcW w:w="334" w:type="dxa"/>
          </w:tcPr>
          <w:p w14:paraId="4008FEC6" w14:textId="454B0D6F" w:rsidR="00AF2CB2" w:rsidRDefault="00AF2CB2"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3422D73C" w14:textId="3DD553E7" w:rsidR="00AF2CB2" w:rsidRDefault="001E274C"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Aditya Wiratama</w:t>
            </w:r>
          </w:p>
        </w:tc>
      </w:tr>
      <w:tr w:rsidR="00434025" w14:paraId="188B07EB" w14:textId="77777777" w:rsidTr="00075983">
        <w:tc>
          <w:tcPr>
            <w:tcW w:w="475" w:type="dxa"/>
          </w:tcPr>
          <w:p w14:paraId="298F2DC4" w14:textId="48DB591A" w:rsidR="00AF2CB2" w:rsidRDefault="00AF2CB2"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5</w:t>
            </w:r>
          </w:p>
        </w:tc>
        <w:tc>
          <w:tcPr>
            <w:tcW w:w="3493" w:type="dxa"/>
          </w:tcPr>
          <w:p w14:paraId="74DB7258" w14:textId="7BB4AA58"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Pengisi Suara </w:t>
            </w:r>
          </w:p>
        </w:tc>
        <w:tc>
          <w:tcPr>
            <w:tcW w:w="334" w:type="dxa"/>
          </w:tcPr>
          <w:p w14:paraId="21BE9860" w14:textId="59C33241" w:rsidR="00AF2CB2" w:rsidRDefault="00AF2CB2"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0F53A90C" w14:textId="77777777"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Riko (Jordan Omar)</w:t>
            </w:r>
          </w:p>
          <w:p w14:paraId="4E83AFC2" w14:textId="1CE55532" w:rsidR="00AF2CB2" w:rsidRDefault="00AF2CB2"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Robot Q</w:t>
            </w:r>
            <w:r w:rsidR="004170C4">
              <w:rPr>
                <w:rFonts w:asciiTheme="majorBidi" w:hAnsiTheme="majorBidi" w:cstheme="majorBidi"/>
                <w:sz w:val="24"/>
                <w:szCs w:val="24"/>
              </w:rPr>
              <w:t>110 (</w:t>
            </w:r>
            <w:r w:rsidR="00D56CF4">
              <w:rPr>
                <w:rFonts w:asciiTheme="majorBidi" w:hAnsiTheme="majorBidi" w:cstheme="majorBidi"/>
                <w:sz w:val="24"/>
                <w:szCs w:val="24"/>
              </w:rPr>
              <w:t>Ade Kurniawan</w:t>
            </w:r>
            <w:r w:rsidR="004170C4">
              <w:rPr>
                <w:rFonts w:asciiTheme="majorBidi" w:hAnsiTheme="majorBidi" w:cstheme="majorBidi"/>
                <w:sz w:val="24"/>
                <w:szCs w:val="24"/>
              </w:rPr>
              <w:t>)</w:t>
            </w:r>
          </w:p>
          <w:p w14:paraId="561A5178" w14:textId="77777777" w:rsidR="004170C4" w:rsidRDefault="004170C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Ayah (Teuku Wisnu)</w:t>
            </w:r>
          </w:p>
          <w:p w14:paraId="7A2C0655" w14:textId="77777777" w:rsidR="004170C4" w:rsidRDefault="004170C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Bunda (Musripah)</w:t>
            </w:r>
          </w:p>
          <w:p w14:paraId="27E85ED6" w14:textId="3EA503F8" w:rsidR="004170C4" w:rsidRDefault="004170C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Kak Wulan (</w:t>
            </w:r>
            <w:r w:rsidR="00D56CF4">
              <w:rPr>
                <w:rFonts w:asciiTheme="majorBidi" w:hAnsiTheme="majorBidi" w:cstheme="majorBidi"/>
                <w:sz w:val="24"/>
                <w:szCs w:val="24"/>
              </w:rPr>
              <w:t>Tabina Kayla Aisya</w:t>
            </w:r>
            <w:r>
              <w:rPr>
                <w:rFonts w:asciiTheme="majorBidi" w:hAnsiTheme="majorBidi" w:cstheme="majorBidi"/>
                <w:sz w:val="24"/>
                <w:szCs w:val="24"/>
              </w:rPr>
              <w:t>)</w:t>
            </w:r>
          </w:p>
        </w:tc>
      </w:tr>
      <w:tr w:rsidR="008F1BC3" w14:paraId="619A41B7" w14:textId="77777777" w:rsidTr="00075983">
        <w:tc>
          <w:tcPr>
            <w:tcW w:w="475" w:type="dxa"/>
          </w:tcPr>
          <w:p w14:paraId="2C682DBB" w14:textId="776F047E" w:rsidR="00D30BE7" w:rsidRDefault="00D30BE7"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11</w:t>
            </w:r>
          </w:p>
        </w:tc>
        <w:tc>
          <w:tcPr>
            <w:tcW w:w="3493" w:type="dxa"/>
          </w:tcPr>
          <w:p w14:paraId="33AF1F00" w14:textId="241F38FB"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Modeler </w:t>
            </w:r>
          </w:p>
        </w:tc>
        <w:tc>
          <w:tcPr>
            <w:tcW w:w="334" w:type="dxa"/>
          </w:tcPr>
          <w:p w14:paraId="60450217" w14:textId="5CD9B027" w:rsidR="00D30BE7" w:rsidRDefault="00D30BE7"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526E03F2" w14:textId="6CFA5E5F"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Achmad Dwi Irawan, Anang Subekti, Andri Fiyono</w:t>
            </w:r>
          </w:p>
        </w:tc>
      </w:tr>
      <w:tr w:rsidR="008F1BC3" w14:paraId="77332C34" w14:textId="77777777" w:rsidTr="00075983">
        <w:tc>
          <w:tcPr>
            <w:tcW w:w="475" w:type="dxa"/>
          </w:tcPr>
          <w:p w14:paraId="0FC916D0" w14:textId="386FCC3A" w:rsidR="00D30BE7" w:rsidRDefault="00D30BE7"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12</w:t>
            </w:r>
          </w:p>
        </w:tc>
        <w:tc>
          <w:tcPr>
            <w:tcW w:w="3493" w:type="dxa"/>
          </w:tcPr>
          <w:p w14:paraId="307CE2BC" w14:textId="52D0E408"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Storyboard Artist</w:t>
            </w:r>
          </w:p>
        </w:tc>
        <w:tc>
          <w:tcPr>
            <w:tcW w:w="334" w:type="dxa"/>
          </w:tcPr>
          <w:p w14:paraId="4213107A" w14:textId="32C8E22C" w:rsidR="00D30BE7" w:rsidRDefault="00D30BE7"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706BEB6A" w14:textId="1FF44560"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Rohry Dinda Pinasti</w:t>
            </w:r>
          </w:p>
        </w:tc>
      </w:tr>
      <w:tr w:rsidR="008F1BC3" w14:paraId="1DE09916" w14:textId="77777777" w:rsidTr="00075983">
        <w:tc>
          <w:tcPr>
            <w:tcW w:w="475" w:type="dxa"/>
          </w:tcPr>
          <w:p w14:paraId="060BEAAC" w14:textId="3DE767D3" w:rsidR="00D30BE7" w:rsidRDefault="00D30BE7"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13</w:t>
            </w:r>
          </w:p>
        </w:tc>
        <w:tc>
          <w:tcPr>
            <w:tcW w:w="3493" w:type="dxa"/>
          </w:tcPr>
          <w:p w14:paraId="12368E52" w14:textId="3D63BB75"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Animator </w:t>
            </w:r>
          </w:p>
        </w:tc>
        <w:tc>
          <w:tcPr>
            <w:tcW w:w="334" w:type="dxa"/>
          </w:tcPr>
          <w:p w14:paraId="51FE9E5A" w14:textId="361B5D7B" w:rsidR="00D30BE7" w:rsidRDefault="00D30BE7"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300DD63C" w14:textId="4B1DC7F8" w:rsidR="00D30BE7" w:rsidRDefault="00D30BE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Arif Rahman Hakim, Ilham Mardiansyah, Mohamad Yusril Fadhilah, Muhammad Ahsan, Olivia Devina Pratama, Toby Nugroho Wibisono, Wahyu Aris, Wahyu Teguh Yuliono, Tri Damayanti, Z</w:t>
            </w:r>
            <w:r w:rsidR="00DD4FBC">
              <w:rPr>
                <w:rFonts w:asciiTheme="majorBidi" w:hAnsiTheme="majorBidi" w:cstheme="majorBidi"/>
                <w:sz w:val="24"/>
                <w:szCs w:val="24"/>
              </w:rPr>
              <w:t>elda Ocarina Kadang</w:t>
            </w:r>
          </w:p>
        </w:tc>
      </w:tr>
      <w:tr w:rsidR="008F1BC3" w14:paraId="03D2DABA" w14:textId="77777777" w:rsidTr="00075983">
        <w:tc>
          <w:tcPr>
            <w:tcW w:w="475" w:type="dxa"/>
          </w:tcPr>
          <w:p w14:paraId="300A26AC" w14:textId="575C4108" w:rsidR="00DD4FBC" w:rsidRDefault="00DD4FBC"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14</w:t>
            </w:r>
          </w:p>
        </w:tc>
        <w:tc>
          <w:tcPr>
            <w:tcW w:w="3493" w:type="dxa"/>
          </w:tcPr>
          <w:p w14:paraId="107A5095" w14:textId="06B82138" w:rsidR="00DD4FBC" w:rsidRDefault="00DD4FBC"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Supervisor Animasi</w:t>
            </w:r>
          </w:p>
        </w:tc>
        <w:tc>
          <w:tcPr>
            <w:tcW w:w="334" w:type="dxa"/>
          </w:tcPr>
          <w:p w14:paraId="3F720B2B" w14:textId="60DF1305" w:rsidR="00DD4FBC" w:rsidRDefault="00DD4FBC"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15233C74" w14:textId="59210388" w:rsidR="00DD4FBC" w:rsidRDefault="00DD4FBC"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Barra Firdaus, Heta Iswanto</w:t>
            </w:r>
          </w:p>
        </w:tc>
      </w:tr>
      <w:tr w:rsidR="008F1BC3" w14:paraId="7E532929" w14:textId="77777777" w:rsidTr="00075983">
        <w:tc>
          <w:tcPr>
            <w:tcW w:w="475" w:type="dxa"/>
          </w:tcPr>
          <w:p w14:paraId="6B6257D2" w14:textId="26FE8CBC" w:rsidR="00DD4FBC" w:rsidRDefault="008F6EBB"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17</w:t>
            </w:r>
          </w:p>
        </w:tc>
        <w:tc>
          <w:tcPr>
            <w:tcW w:w="3493" w:type="dxa"/>
          </w:tcPr>
          <w:p w14:paraId="36D00E66" w14:textId="027E09FC" w:rsidR="00DD4FBC" w:rsidRDefault="00D84BA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Kepala Keuangan &amp;</w:t>
            </w:r>
            <w:r w:rsidR="00983517">
              <w:rPr>
                <w:rFonts w:asciiTheme="majorBidi" w:hAnsiTheme="majorBidi" w:cstheme="majorBidi"/>
                <w:sz w:val="24"/>
                <w:szCs w:val="24"/>
              </w:rPr>
              <w:t xml:space="preserve"> Akuntansi</w:t>
            </w:r>
          </w:p>
        </w:tc>
        <w:tc>
          <w:tcPr>
            <w:tcW w:w="334" w:type="dxa"/>
          </w:tcPr>
          <w:p w14:paraId="66C52350" w14:textId="0D017099" w:rsidR="00DD4FBC" w:rsidRDefault="008F6EBB"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33E8A01C" w14:textId="345A88D7" w:rsidR="00DD4FBC"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Dinda M. Rakhmah</w:t>
            </w:r>
          </w:p>
        </w:tc>
      </w:tr>
      <w:tr w:rsidR="008F1BC3" w14:paraId="419CBA1C" w14:textId="77777777" w:rsidTr="00075983">
        <w:tc>
          <w:tcPr>
            <w:tcW w:w="475" w:type="dxa"/>
          </w:tcPr>
          <w:p w14:paraId="7F987AA4" w14:textId="784400CD" w:rsidR="00434025" w:rsidRDefault="00434025"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18</w:t>
            </w:r>
          </w:p>
        </w:tc>
        <w:tc>
          <w:tcPr>
            <w:tcW w:w="3493" w:type="dxa"/>
          </w:tcPr>
          <w:p w14:paraId="17A5E077" w14:textId="18726FC7"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Keuangan, Sumber Daya Manusia &amp; Pengadaan</w:t>
            </w:r>
          </w:p>
        </w:tc>
        <w:tc>
          <w:tcPr>
            <w:tcW w:w="334" w:type="dxa"/>
          </w:tcPr>
          <w:p w14:paraId="51A0E482" w14:textId="04DDD41D" w:rsidR="00434025" w:rsidRDefault="00434025"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246B40AC" w14:textId="68EF1DCA"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Dyan Arfianto</w:t>
            </w:r>
          </w:p>
        </w:tc>
      </w:tr>
      <w:tr w:rsidR="008F1BC3" w14:paraId="15A8599C" w14:textId="77777777" w:rsidTr="00075983">
        <w:tc>
          <w:tcPr>
            <w:tcW w:w="475" w:type="dxa"/>
          </w:tcPr>
          <w:p w14:paraId="65E0AAD1" w14:textId="28F45355" w:rsidR="00434025" w:rsidRDefault="00434025"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19</w:t>
            </w:r>
          </w:p>
        </w:tc>
        <w:tc>
          <w:tcPr>
            <w:tcW w:w="3493" w:type="dxa"/>
          </w:tcPr>
          <w:p w14:paraId="770602E4" w14:textId="63198D15" w:rsidR="00434025" w:rsidRDefault="00434025"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Murottal </w:t>
            </w:r>
          </w:p>
        </w:tc>
        <w:tc>
          <w:tcPr>
            <w:tcW w:w="334" w:type="dxa"/>
          </w:tcPr>
          <w:p w14:paraId="3CA9E568" w14:textId="66464B33" w:rsidR="00434025" w:rsidRDefault="00434025"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5CD294EE" w14:textId="2FAB7354"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Hafiy Hafeezur Rahman</w:t>
            </w:r>
          </w:p>
        </w:tc>
      </w:tr>
      <w:tr w:rsidR="00434025" w14:paraId="04177E9B" w14:textId="77777777" w:rsidTr="00075983">
        <w:tc>
          <w:tcPr>
            <w:tcW w:w="475" w:type="dxa"/>
          </w:tcPr>
          <w:p w14:paraId="70F2A140" w14:textId="423CF8E7" w:rsidR="00434025" w:rsidRDefault="00434025"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20</w:t>
            </w:r>
          </w:p>
        </w:tc>
        <w:tc>
          <w:tcPr>
            <w:tcW w:w="3493" w:type="dxa"/>
          </w:tcPr>
          <w:p w14:paraId="27210D56" w14:textId="69F4AF12" w:rsidR="00434025" w:rsidRDefault="00434025"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Bimbingan Tilawahdan Murottal (Sekolah Hafidz Qur’an)</w:t>
            </w:r>
          </w:p>
        </w:tc>
        <w:tc>
          <w:tcPr>
            <w:tcW w:w="334" w:type="dxa"/>
          </w:tcPr>
          <w:p w14:paraId="3A096419" w14:textId="543D5738" w:rsidR="00434025" w:rsidRDefault="00434025"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1551F458" w14:textId="5A78DE4A" w:rsidR="00434025" w:rsidRDefault="00434025"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Muhammad Umar Mubarok</w:t>
            </w:r>
          </w:p>
        </w:tc>
      </w:tr>
      <w:tr w:rsidR="00434025" w14:paraId="593D2C07" w14:textId="77777777" w:rsidTr="00075983">
        <w:tc>
          <w:tcPr>
            <w:tcW w:w="475" w:type="dxa"/>
          </w:tcPr>
          <w:p w14:paraId="44991EA6" w14:textId="0EA451B5" w:rsidR="00434025" w:rsidRDefault="00434025"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21</w:t>
            </w:r>
          </w:p>
        </w:tc>
        <w:tc>
          <w:tcPr>
            <w:tcW w:w="3493" w:type="dxa"/>
          </w:tcPr>
          <w:p w14:paraId="4139A2FE" w14:textId="6849588B"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Panduan Murotal</w:t>
            </w:r>
          </w:p>
        </w:tc>
        <w:tc>
          <w:tcPr>
            <w:tcW w:w="334" w:type="dxa"/>
          </w:tcPr>
          <w:p w14:paraId="5B2EB833" w14:textId="6B633824" w:rsidR="00434025" w:rsidRDefault="00434025"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2A5D52C5" w14:textId="56CC5C61"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Ustadz Muhammad Khidir, Lc</w:t>
            </w:r>
          </w:p>
        </w:tc>
      </w:tr>
      <w:tr w:rsidR="00434025" w14:paraId="182BAE13" w14:textId="77777777" w:rsidTr="00075983">
        <w:tc>
          <w:tcPr>
            <w:tcW w:w="475" w:type="dxa"/>
          </w:tcPr>
          <w:p w14:paraId="7D3121CD" w14:textId="18E0252E" w:rsidR="00434025" w:rsidRDefault="00434025"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22</w:t>
            </w:r>
          </w:p>
        </w:tc>
        <w:tc>
          <w:tcPr>
            <w:tcW w:w="3493" w:type="dxa"/>
          </w:tcPr>
          <w:p w14:paraId="60EAA57D" w14:textId="5F247325"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Staf Umum</w:t>
            </w:r>
          </w:p>
        </w:tc>
        <w:tc>
          <w:tcPr>
            <w:tcW w:w="334" w:type="dxa"/>
          </w:tcPr>
          <w:p w14:paraId="24DB9B88" w14:textId="776F670E" w:rsidR="00434025" w:rsidRDefault="00434025"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17EA7232" w14:textId="19934FD6" w:rsidR="00434025" w:rsidRDefault="00983517"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Bayu, Yanto</w:t>
            </w:r>
          </w:p>
        </w:tc>
      </w:tr>
      <w:tr w:rsidR="008F1BC3" w14:paraId="25104B90" w14:textId="77777777" w:rsidTr="00075983">
        <w:tc>
          <w:tcPr>
            <w:tcW w:w="475" w:type="dxa"/>
          </w:tcPr>
          <w:p w14:paraId="30C7907A" w14:textId="44D0F8B7" w:rsidR="008F1BC3" w:rsidRDefault="008F1BC3"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23</w:t>
            </w:r>
          </w:p>
        </w:tc>
        <w:tc>
          <w:tcPr>
            <w:tcW w:w="3493" w:type="dxa"/>
          </w:tcPr>
          <w:p w14:paraId="72FE5981" w14:textId="6017D273" w:rsidR="008F1BC3" w:rsidRDefault="008F1BC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Wakil Kepala Pemasaran</w:t>
            </w:r>
          </w:p>
        </w:tc>
        <w:tc>
          <w:tcPr>
            <w:tcW w:w="334" w:type="dxa"/>
          </w:tcPr>
          <w:p w14:paraId="22BCAB1E" w14:textId="0CF16949" w:rsidR="008F1BC3" w:rsidRDefault="008F1BC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3AFD5E1D" w14:textId="7FDF3CEF" w:rsidR="008F1BC3" w:rsidRDefault="008F1BC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Abdul Rosyid</w:t>
            </w:r>
          </w:p>
        </w:tc>
      </w:tr>
      <w:tr w:rsidR="008F1BC3" w14:paraId="7C36293B" w14:textId="77777777" w:rsidTr="00075983">
        <w:tc>
          <w:tcPr>
            <w:tcW w:w="475" w:type="dxa"/>
          </w:tcPr>
          <w:p w14:paraId="286A767E" w14:textId="4756E728" w:rsidR="008F1BC3" w:rsidRDefault="008F1BC3"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24</w:t>
            </w:r>
          </w:p>
        </w:tc>
        <w:tc>
          <w:tcPr>
            <w:tcW w:w="3493" w:type="dxa"/>
          </w:tcPr>
          <w:p w14:paraId="17507832" w14:textId="6D1A1CF7" w:rsidR="008F1BC3" w:rsidRDefault="008F1BC3"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Pemasaran &amp; Branding</w:t>
            </w:r>
          </w:p>
        </w:tc>
        <w:tc>
          <w:tcPr>
            <w:tcW w:w="334" w:type="dxa"/>
          </w:tcPr>
          <w:p w14:paraId="051FE764" w14:textId="1DD60EF7" w:rsidR="008F1BC3" w:rsidRDefault="008F1BC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33FC96E9" w14:textId="0EEC9F26" w:rsidR="008F1BC3" w:rsidRDefault="0021724F"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Deisna Nurul Islam</w:t>
            </w:r>
          </w:p>
        </w:tc>
      </w:tr>
      <w:tr w:rsidR="008F1BC3" w14:paraId="5E299140" w14:textId="77777777" w:rsidTr="00075983">
        <w:tc>
          <w:tcPr>
            <w:tcW w:w="475" w:type="dxa"/>
          </w:tcPr>
          <w:p w14:paraId="7AD804A0" w14:textId="17002F42" w:rsidR="008F1BC3" w:rsidRDefault="008F1BC3"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25</w:t>
            </w:r>
          </w:p>
        </w:tc>
        <w:tc>
          <w:tcPr>
            <w:tcW w:w="3493" w:type="dxa"/>
          </w:tcPr>
          <w:p w14:paraId="4C366B42" w14:textId="5B8BBE58" w:rsidR="008F1BC3" w:rsidRDefault="00D84BA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Promosi Sosial Media</w:t>
            </w:r>
          </w:p>
        </w:tc>
        <w:tc>
          <w:tcPr>
            <w:tcW w:w="334" w:type="dxa"/>
          </w:tcPr>
          <w:p w14:paraId="5EBD9A91" w14:textId="503709A1" w:rsidR="008F1BC3" w:rsidRDefault="008F1BC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2ADF937B" w14:textId="4A563606" w:rsidR="008F1BC3" w:rsidRDefault="00D84BA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Akmad Lahmudin</w:t>
            </w:r>
          </w:p>
        </w:tc>
      </w:tr>
      <w:tr w:rsidR="008F1BC3" w14:paraId="46C9E595" w14:textId="77777777" w:rsidTr="00075983">
        <w:tc>
          <w:tcPr>
            <w:tcW w:w="475" w:type="dxa"/>
          </w:tcPr>
          <w:p w14:paraId="7941282F" w14:textId="2E20378D" w:rsidR="008F1BC3" w:rsidRDefault="008F1BC3" w:rsidP="00AF2CB2">
            <w:pPr>
              <w:pStyle w:val="DaftarParagraf"/>
              <w:spacing w:line="360" w:lineRule="auto"/>
              <w:ind w:left="0"/>
              <w:rPr>
                <w:rFonts w:asciiTheme="majorBidi" w:hAnsiTheme="majorBidi" w:cstheme="majorBidi"/>
                <w:sz w:val="24"/>
                <w:szCs w:val="24"/>
              </w:rPr>
            </w:pPr>
            <w:r>
              <w:rPr>
                <w:rFonts w:asciiTheme="majorBidi" w:hAnsiTheme="majorBidi" w:cstheme="majorBidi"/>
                <w:sz w:val="24"/>
                <w:szCs w:val="24"/>
              </w:rPr>
              <w:t>26</w:t>
            </w:r>
          </w:p>
        </w:tc>
        <w:tc>
          <w:tcPr>
            <w:tcW w:w="3493" w:type="dxa"/>
          </w:tcPr>
          <w:p w14:paraId="53AF961F" w14:textId="3C1EA29C" w:rsidR="008F1BC3" w:rsidRDefault="00D84BA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Konten Media Sosial &amp; Desainer Grafis</w:t>
            </w:r>
          </w:p>
        </w:tc>
        <w:tc>
          <w:tcPr>
            <w:tcW w:w="334" w:type="dxa"/>
          </w:tcPr>
          <w:p w14:paraId="121F17A1" w14:textId="2831A31C" w:rsidR="008F1BC3" w:rsidRDefault="008F1BC3" w:rsidP="00075983">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w:t>
            </w:r>
          </w:p>
        </w:tc>
        <w:tc>
          <w:tcPr>
            <w:tcW w:w="3634" w:type="dxa"/>
          </w:tcPr>
          <w:p w14:paraId="4DDA3256" w14:textId="04D76084" w:rsidR="008F1BC3" w:rsidRDefault="00D84BA4" w:rsidP="00CE0AB4">
            <w:pPr>
              <w:pStyle w:val="DaftarParagraf"/>
              <w:spacing w:line="360" w:lineRule="auto"/>
              <w:ind w:left="0"/>
              <w:jc w:val="both"/>
              <w:rPr>
                <w:rFonts w:asciiTheme="majorBidi" w:hAnsiTheme="majorBidi" w:cstheme="majorBidi"/>
                <w:sz w:val="24"/>
                <w:szCs w:val="24"/>
              </w:rPr>
            </w:pPr>
            <w:r>
              <w:rPr>
                <w:rFonts w:asciiTheme="majorBidi" w:hAnsiTheme="majorBidi" w:cstheme="majorBidi"/>
                <w:sz w:val="24"/>
                <w:szCs w:val="24"/>
              </w:rPr>
              <w:t>Farahhdina Hanafitri Azzahra</w:t>
            </w:r>
          </w:p>
        </w:tc>
      </w:tr>
    </w:tbl>
    <w:p w14:paraId="1758D7F3" w14:textId="77777777" w:rsidR="00087D3A" w:rsidRPr="00625D86" w:rsidRDefault="00087D3A" w:rsidP="00625D86">
      <w:pPr>
        <w:spacing w:before="100" w:beforeAutospacing="1" w:after="100" w:afterAutospacing="1" w:line="360" w:lineRule="auto"/>
        <w:jc w:val="both"/>
        <w:rPr>
          <w:rFonts w:ascii="Times New Roman" w:eastAsia="Times New Roman" w:hAnsi="Times New Roman" w:cs="Times New Roman"/>
          <w:sz w:val="24"/>
          <w:szCs w:val="24"/>
          <w:lang w:eastAsia="en-ID"/>
        </w:rPr>
      </w:pPr>
    </w:p>
    <w:p w14:paraId="5A66A7E6" w14:textId="265E0D47" w:rsidR="00E66A70" w:rsidRPr="00C33A64" w:rsidRDefault="00E74D36" w:rsidP="00006306">
      <w:pPr>
        <w:pStyle w:val="Judul2"/>
        <w:numPr>
          <w:ilvl w:val="2"/>
          <w:numId w:val="8"/>
        </w:numPr>
        <w:ind w:left="567"/>
      </w:pPr>
      <w:bookmarkStart w:id="25" w:name="_Toc203061079"/>
      <w:r>
        <w:t>Nilai-nilai Bimbingan Agama Islam Dalam</w:t>
      </w:r>
      <w:r w:rsidR="00E66A70" w:rsidRPr="00C33A64">
        <w:t xml:space="preserve"> Film Animasi Riko The Series Season 3 (</w:t>
      </w:r>
      <w:r w:rsidR="00A667C1" w:rsidRPr="00C33A64">
        <w:t>Kado Istimewa, Masih Boleh Puasa Gak?,</w:t>
      </w:r>
      <w:r w:rsidR="00D70413" w:rsidRPr="00C33A64">
        <w:t xml:space="preserve"> </w:t>
      </w:r>
      <w:r w:rsidR="00A667C1" w:rsidRPr="00C33A64">
        <w:t xml:space="preserve">Makan Pakai Tangan Kanan, Sholat </w:t>
      </w:r>
      <w:r w:rsidR="00CA6A85" w:rsidRPr="00C33A64">
        <w:t>Awal</w:t>
      </w:r>
      <w:r w:rsidR="00A667C1" w:rsidRPr="00C33A64">
        <w:t xml:space="preserve"> Waktu)</w:t>
      </w:r>
      <w:bookmarkEnd w:id="25"/>
    </w:p>
    <w:p w14:paraId="3A01651E" w14:textId="41AFE82B" w:rsidR="006A2646" w:rsidRDefault="006A2646" w:rsidP="00006306">
      <w:pPr>
        <w:pStyle w:val="DaftarParagraf"/>
        <w:numPr>
          <w:ilvl w:val="3"/>
          <w:numId w:val="8"/>
        </w:numPr>
        <w:spacing w:line="360" w:lineRule="auto"/>
        <w:jc w:val="both"/>
        <w:rPr>
          <w:rFonts w:asciiTheme="majorBidi" w:hAnsiTheme="majorBidi" w:cstheme="majorBidi"/>
          <w:sz w:val="24"/>
          <w:szCs w:val="24"/>
        </w:rPr>
      </w:pPr>
      <w:r w:rsidRPr="006A2646">
        <w:rPr>
          <w:rFonts w:asciiTheme="majorBidi" w:hAnsiTheme="majorBidi" w:cstheme="majorBidi"/>
          <w:sz w:val="24"/>
          <w:szCs w:val="24"/>
        </w:rPr>
        <w:t>Nilai-nilai Bimbingan Agama Islam</w:t>
      </w:r>
    </w:p>
    <w:p w14:paraId="2119669E" w14:textId="77777777" w:rsidR="00374265" w:rsidRDefault="00A84D86" w:rsidP="00374265">
      <w:pPr>
        <w:pStyle w:val="DaftarParagraf"/>
        <w:spacing w:line="360" w:lineRule="auto"/>
        <w:ind w:left="1211" w:firstLine="229"/>
        <w:jc w:val="both"/>
        <w:rPr>
          <w:rFonts w:ascii="Times New Roman" w:hAnsi="Times New Roman" w:cs="Times New Roman"/>
          <w:sz w:val="24"/>
          <w:szCs w:val="24"/>
        </w:rPr>
      </w:pPr>
      <w:r>
        <w:rPr>
          <w:rFonts w:ascii="Times New Roman" w:hAnsi="Times New Roman" w:cs="Times New Roman"/>
          <w:sz w:val="24"/>
          <w:szCs w:val="24"/>
        </w:rPr>
        <w:t xml:space="preserve">Bimbingan agama Islam menurut Samsul Munir Amin, adalah proses pemberian bantuan terarah, kontinu dan sistematis kepada setiap individu agar ia dapat mengembangkan potensi atau fitrah beragama yang dimilikinya secara optimal dengan cara menginternalisasikan nilai-nilai yang terkandung di dalam al-Qur’an dan hadis Rasulullah SAW ke dalam dirinya, sehingga ia dapat hidup selaras dan sesuai dengan tuntunan Al-Qur’an dan hadis. </w:t>
      </w:r>
    </w:p>
    <w:p w14:paraId="3DD2D7BA" w14:textId="11E88466" w:rsidR="00374265" w:rsidRPr="00374265" w:rsidRDefault="00374265" w:rsidP="00374265">
      <w:pPr>
        <w:pStyle w:val="DaftarParagraf"/>
        <w:spacing w:line="360" w:lineRule="auto"/>
        <w:ind w:left="1211" w:firstLine="229"/>
        <w:jc w:val="both"/>
        <w:rPr>
          <w:rFonts w:ascii="Times New Roman" w:hAnsi="Times New Roman" w:cs="Times New Roman"/>
          <w:sz w:val="24"/>
          <w:szCs w:val="24"/>
        </w:rPr>
      </w:pPr>
      <w:r>
        <w:rPr>
          <w:rFonts w:ascii="Times New Roman" w:hAnsi="Times New Roman" w:cs="Times New Roman"/>
          <w:sz w:val="24"/>
          <w:szCs w:val="24"/>
        </w:rPr>
        <w:t>P</w:t>
      </w:r>
      <w:r w:rsidR="00DF19C7">
        <w:rPr>
          <w:rFonts w:ascii="Times New Roman" w:hAnsi="Times New Roman" w:cs="Times New Roman"/>
          <w:sz w:val="24"/>
          <w:szCs w:val="24"/>
        </w:rPr>
        <w:t>erilaku baik tentunya perlu adanya pembiasaan melalui nilai-nilai bimbingan agama Islam agar anak dapat membentuk etika yang baik dan disenangi banyak orang.</w:t>
      </w:r>
      <w:r w:rsidR="00DF19C7">
        <w:rPr>
          <w:rStyle w:val="ReferensiCatatanKaki"/>
          <w:rFonts w:ascii="Times New Roman" w:hAnsi="Times New Roman" w:cs="Times New Roman"/>
          <w:sz w:val="24"/>
          <w:szCs w:val="24"/>
        </w:rPr>
        <w:footnoteReference w:id="68"/>
      </w:r>
      <w:r w:rsidR="00DF19C7">
        <w:rPr>
          <w:rFonts w:ascii="Times New Roman" w:hAnsi="Times New Roman" w:cs="Times New Roman"/>
          <w:sz w:val="24"/>
          <w:szCs w:val="24"/>
        </w:rPr>
        <w:t xml:space="preserve"> Nilai dianggap berharga karena berhubungan dengan tingkah laku manusia tentang apa yang dianggap baik, benar, dan salah. Selain itu, nilai dapat digunakan sebagai tolak ukur dalam kehidupan bermasyarakat dan bersosial. Nilai juga merupakan pesan yang sangat bermakna, dan orang yang memahaminya akan menemukan jalan kehidupan mereka.</w:t>
      </w:r>
      <w:r w:rsidR="00DF19C7">
        <w:rPr>
          <w:rStyle w:val="ReferensiCatatanKaki"/>
          <w:rFonts w:ascii="Times New Roman" w:hAnsi="Times New Roman" w:cs="Times New Roman"/>
          <w:sz w:val="24"/>
          <w:szCs w:val="24"/>
        </w:rPr>
        <w:footnoteReference w:id="69"/>
      </w:r>
      <w:r w:rsidR="00DF19C7">
        <w:rPr>
          <w:rFonts w:ascii="Times New Roman" w:hAnsi="Times New Roman" w:cs="Times New Roman"/>
          <w:sz w:val="24"/>
          <w:szCs w:val="24"/>
        </w:rPr>
        <w:t xml:space="preserve"> Dalam hal ini penguatan pada nilai iman, Islam dan ihsan sejak dini sangat penting dalam mengatasi perilaku tidak baik yang terjadi. Karena dengan mengintegrasikan ketiga aspek tersebut dapat memperkuat karakter seseorang menjadi lebih baik dan tenang. Penanaman iman, Islam, dan ihsan dapat dilakukan didalam lingkup keluarga, masyarakat atau mata pelajaran di sekolah. </w:t>
      </w:r>
      <w:r w:rsidR="00DF19C7" w:rsidRPr="00F2074D">
        <w:rPr>
          <w:rFonts w:ascii="Times New Roman" w:eastAsia="Times New Roman" w:hAnsi="Times New Roman" w:cs="Times New Roman"/>
          <w:sz w:val="24"/>
          <w:szCs w:val="24"/>
          <w:lang w:eastAsia="en-ID"/>
        </w:rPr>
        <w:t>Orang tua memiliki peran penting dalam menjalani kehidupan rumah tangga di dalam sebuah keluarga. Mereka tidak hanya bertanggung jawab untuk memberikan memenuhi kebutuhan fisik anak dan mendidik mereka secara spiritual, moral, dan sosial</w:t>
      </w:r>
      <w:r w:rsidR="00DF19C7">
        <w:rPr>
          <w:rFonts w:ascii="Times New Roman" w:eastAsia="Times New Roman" w:hAnsi="Times New Roman" w:cs="Times New Roman"/>
          <w:sz w:val="24"/>
          <w:szCs w:val="24"/>
          <w:lang w:eastAsia="en-ID"/>
        </w:rPr>
        <w:t>.</w:t>
      </w:r>
      <w:r w:rsidR="00DF19C7">
        <w:rPr>
          <w:rStyle w:val="ReferensiCatatanKaki"/>
          <w:rFonts w:ascii="Times New Roman" w:eastAsia="Times New Roman" w:hAnsi="Times New Roman" w:cs="Times New Roman"/>
          <w:sz w:val="24"/>
          <w:szCs w:val="24"/>
          <w:lang w:eastAsia="en-ID"/>
        </w:rPr>
        <w:footnoteReference w:id="70"/>
      </w:r>
      <w:r w:rsidR="00DF19C7">
        <w:rPr>
          <w:rFonts w:ascii="Times New Roman" w:eastAsia="Times New Roman" w:hAnsi="Times New Roman" w:cs="Times New Roman"/>
          <w:sz w:val="24"/>
          <w:szCs w:val="24"/>
          <w:lang w:eastAsia="en-ID"/>
        </w:rPr>
        <w:t xml:space="preserve"> </w:t>
      </w:r>
      <w:r w:rsidR="00DF19C7" w:rsidRPr="00A80BED">
        <w:rPr>
          <w:rFonts w:ascii="Times New Roman" w:hAnsi="Times New Roman" w:cs="Times New Roman"/>
          <w:sz w:val="24"/>
          <w:szCs w:val="24"/>
        </w:rPr>
        <w:t>Peran orang tua juga sangat diperlukan dalam memperkuat pemahaman anak terhadap pelajaran yang diperoleh dari film yang mereka tonton. Media film dapat menjadi alat untuk mengenalkan nilai-nilai positif yang dapat diteladani serta menjelaskan nilai-nilai negatif yang perlu dihindari.</w:t>
      </w:r>
      <w:r w:rsidR="00DF19C7">
        <w:rPr>
          <w:rFonts w:ascii="Times New Roman" w:hAnsi="Times New Roman" w:cs="Times New Roman"/>
          <w:sz w:val="24"/>
          <w:szCs w:val="24"/>
        </w:rPr>
        <w:t xml:space="preserve"> </w:t>
      </w:r>
      <w:r w:rsidR="00DF19C7" w:rsidRPr="00A80BED">
        <w:rPr>
          <w:rFonts w:ascii="Times New Roman" w:hAnsi="Times New Roman" w:cs="Times New Roman"/>
          <w:sz w:val="24"/>
          <w:szCs w:val="24"/>
        </w:rPr>
        <w:t>Dengan perkembangan teknologi, film animasi telah menjadi bentuk modern dari cerita anak yang mampu memberikan pengalaman belajar yang menyenangkan. Anak-anak cenderung meniru apa yang mereka lihat, termasuk dari tontonan yang mereka saksikan. Oleh karena itu, penting bagi orang tua untuk memberikan bimbingan yang tepat dalam memilih tontonan yang sesuai.</w:t>
      </w:r>
      <w:r w:rsidR="00E42612">
        <w:rPr>
          <w:rFonts w:ascii="Times New Roman" w:hAnsi="Times New Roman" w:cs="Times New Roman"/>
          <w:sz w:val="24"/>
          <w:szCs w:val="24"/>
        </w:rPr>
        <w:t xml:space="preserve"> Adapaun nilai-nilai</w:t>
      </w:r>
      <w:r w:rsidR="00E42612">
        <w:rPr>
          <w:rFonts w:ascii="Times New Roman" w:eastAsia="Times New Roman" w:hAnsi="Times New Roman" w:cs="Times New Roman"/>
          <w:sz w:val="24"/>
          <w:szCs w:val="24"/>
          <w:lang w:eastAsia="en-ID"/>
        </w:rPr>
        <w:t xml:space="preserve"> </w:t>
      </w:r>
      <w:r w:rsidR="00DF19C7" w:rsidRPr="00A80BED">
        <w:rPr>
          <w:rFonts w:ascii="Times New Roman" w:hAnsi="Times New Roman" w:cs="Times New Roman"/>
          <w:sz w:val="24"/>
          <w:szCs w:val="24"/>
        </w:rPr>
        <w:t>bimbingan Islam yang mencakup tiga aspek utama, yaitu rukun Iman, rukun Islam, dan Ihsan. Dalam aspek rukun Iman, film ini mengajarkan tentang keyakinan kepada Allah dan Rasul-Nya. Sementara itu, dalam rukun Islam, anak-anak diperkenalkan pada ajaran-ajaran Islam seperti sholat dan puasa. Sedangkan dalam aspek Ihsan, film ini mengajarkan pentingnya makan dan minum dengan baik serta sikap menghormati orang tua</w:t>
      </w:r>
      <w:r w:rsidR="00E42612">
        <w:rPr>
          <w:rFonts w:ascii="Times New Roman" w:hAnsi="Times New Roman" w:cs="Times New Roman"/>
          <w:sz w:val="24"/>
          <w:szCs w:val="24"/>
        </w:rPr>
        <w:t xml:space="preserve">. </w:t>
      </w:r>
      <w:r w:rsidR="00E42612" w:rsidRPr="00A80BED">
        <w:rPr>
          <w:rFonts w:ascii="Times New Roman" w:hAnsi="Times New Roman" w:cs="Times New Roman"/>
          <w:sz w:val="24"/>
          <w:szCs w:val="24"/>
        </w:rPr>
        <w:t xml:space="preserve">Dengan demikian, </w:t>
      </w:r>
      <w:r w:rsidR="00E42612" w:rsidRPr="00374265">
        <w:rPr>
          <w:rFonts w:ascii="Times New Roman" w:hAnsi="Times New Roman" w:cs="Times New Roman"/>
          <w:sz w:val="24"/>
          <w:szCs w:val="24"/>
        </w:rPr>
        <w:t>Riko The Series</w:t>
      </w:r>
      <w:r w:rsidR="00E42612" w:rsidRPr="00A80BED">
        <w:rPr>
          <w:rFonts w:ascii="Times New Roman" w:hAnsi="Times New Roman" w:cs="Times New Roman"/>
          <w:sz w:val="24"/>
          <w:szCs w:val="24"/>
        </w:rPr>
        <w:t xml:space="preserve"> tidak hanya menghibur, tetapi juga menjadi media yang membantu anak-anak memahami ajaran Islam secara ringan dan menyenangkan.</w:t>
      </w:r>
      <w:r>
        <w:rPr>
          <w:rFonts w:ascii="Times New Roman" w:hAnsi="Times New Roman" w:cs="Times New Roman"/>
          <w:sz w:val="24"/>
          <w:szCs w:val="24"/>
        </w:rPr>
        <w:t xml:space="preserve"> Nilai-nilai bimbingan agama Islam dalam film animasi Riko The Series Season 3 menyampaikan melalui penggalan dialog pada tabel bimbingan agama yang disampaikan kepada anak-anak.</w:t>
      </w:r>
    </w:p>
    <w:tbl>
      <w:tblPr>
        <w:tblStyle w:val="KisiTabel"/>
        <w:tblW w:w="0" w:type="auto"/>
        <w:tblInd w:w="846" w:type="dxa"/>
        <w:tblLook w:val="04A0" w:firstRow="1" w:lastRow="0" w:firstColumn="1" w:lastColumn="0" w:noHBand="0" w:noVBand="1"/>
      </w:tblPr>
      <w:tblGrid>
        <w:gridCol w:w="570"/>
        <w:gridCol w:w="2548"/>
        <w:gridCol w:w="1701"/>
        <w:gridCol w:w="3351"/>
      </w:tblGrid>
      <w:tr w:rsidR="00374265" w14:paraId="68F63EF3" w14:textId="77777777" w:rsidTr="00F4669E">
        <w:tc>
          <w:tcPr>
            <w:tcW w:w="570" w:type="dxa"/>
          </w:tcPr>
          <w:p w14:paraId="067EA1ED" w14:textId="3A2066F0" w:rsidR="00374265" w:rsidRDefault="00374265" w:rsidP="00374265">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548" w:type="dxa"/>
          </w:tcPr>
          <w:p w14:paraId="4316BC24" w14:textId="1ACAD297" w:rsidR="00374265" w:rsidRDefault="00374265" w:rsidP="00374265">
            <w:p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w:t>
            </w:r>
          </w:p>
        </w:tc>
        <w:tc>
          <w:tcPr>
            <w:tcW w:w="1701" w:type="dxa"/>
          </w:tcPr>
          <w:p w14:paraId="5A3C9003" w14:textId="74B544C8" w:rsidR="00374265" w:rsidRDefault="000B65DC" w:rsidP="000B65DC">
            <w:pPr>
              <w:spacing w:line="360" w:lineRule="auto"/>
              <w:jc w:val="center"/>
              <w:rPr>
                <w:rFonts w:ascii="Times New Roman" w:hAnsi="Times New Roman" w:cs="Times New Roman"/>
                <w:sz w:val="24"/>
                <w:szCs w:val="24"/>
              </w:rPr>
            </w:pPr>
            <w:r>
              <w:rPr>
                <w:rFonts w:ascii="Times New Roman" w:hAnsi="Times New Roman" w:cs="Times New Roman"/>
                <w:sz w:val="24"/>
                <w:szCs w:val="24"/>
              </w:rPr>
              <w:t>Episode</w:t>
            </w:r>
          </w:p>
        </w:tc>
        <w:tc>
          <w:tcPr>
            <w:tcW w:w="3351" w:type="dxa"/>
          </w:tcPr>
          <w:p w14:paraId="606DA23F" w14:textId="216271DD" w:rsidR="00374265" w:rsidRDefault="000B65DC" w:rsidP="000B65DC">
            <w:pPr>
              <w:spacing w:line="360" w:lineRule="auto"/>
              <w:jc w:val="center"/>
              <w:rPr>
                <w:rFonts w:ascii="Times New Roman" w:hAnsi="Times New Roman" w:cs="Times New Roman"/>
                <w:sz w:val="24"/>
                <w:szCs w:val="24"/>
              </w:rPr>
            </w:pPr>
            <w:r>
              <w:rPr>
                <w:rFonts w:ascii="Times New Roman" w:hAnsi="Times New Roman" w:cs="Times New Roman"/>
                <w:sz w:val="24"/>
                <w:szCs w:val="24"/>
              </w:rPr>
              <w:t>Isi</w:t>
            </w:r>
          </w:p>
        </w:tc>
      </w:tr>
      <w:tr w:rsidR="00374265" w14:paraId="78700673" w14:textId="77777777" w:rsidTr="00F4669E">
        <w:tc>
          <w:tcPr>
            <w:tcW w:w="570" w:type="dxa"/>
          </w:tcPr>
          <w:p w14:paraId="49D9D7FA" w14:textId="7E145D8B" w:rsidR="00374265" w:rsidRPr="000B65DC" w:rsidRDefault="000B65DC" w:rsidP="000B65D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48" w:type="dxa"/>
          </w:tcPr>
          <w:p w14:paraId="453F7AA5" w14:textId="0E526E61" w:rsidR="00374265" w:rsidRDefault="000B65DC" w:rsidP="000B65DC">
            <w:pPr>
              <w:spacing w:line="360" w:lineRule="auto"/>
              <w:jc w:val="both"/>
              <w:rPr>
                <w:rFonts w:ascii="Times New Roman" w:hAnsi="Times New Roman" w:cs="Times New Roman"/>
                <w:sz w:val="24"/>
                <w:szCs w:val="24"/>
              </w:rPr>
            </w:pPr>
            <w:r>
              <w:rPr>
                <w:rFonts w:ascii="Times New Roman" w:hAnsi="Times New Roman" w:cs="Times New Roman"/>
                <w:sz w:val="24"/>
                <w:szCs w:val="24"/>
              </w:rPr>
              <w:t>Nilai</w:t>
            </w:r>
            <w:r w:rsidR="00F4669E">
              <w:rPr>
                <w:rFonts w:ascii="Times New Roman" w:hAnsi="Times New Roman" w:cs="Times New Roman"/>
                <w:sz w:val="24"/>
                <w:szCs w:val="24"/>
              </w:rPr>
              <w:t xml:space="preserve"> Iman (</w:t>
            </w:r>
            <w:r>
              <w:rPr>
                <w:rFonts w:ascii="Times New Roman" w:hAnsi="Times New Roman" w:cs="Times New Roman"/>
                <w:sz w:val="24"/>
                <w:szCs w:val="24"/>
              </w:rPr>
              <w:t>keimanan Terhadap Kewajiban Solat</w:t>
            </w:r>
            <w:r w:rsidR="00F4669E">
              <w:rPr>
                <w:rFonts w:ascii="Times New Roman" w:hAnsi="Times New Roman" w:cs="Times New Roman"/>
                <w:sz w:val="24"/>
                <w:szCs w:val="24"/>
              </w:rPr>
              <w:t>)</w:t>
            </w:r>
          </w:p>
        </w:tc>
        <w:tc>
          <w:tcPr>
            <w:tcW w:w="1701" w:type="dxa"/>
          </w:tcPr>
          <w:p w14:paraId="2F50EA34" w14:textId="0FE80156" w:rsidR="00374265" w:rsidRDefault="000B65DC" w:rsidP="00374265">
            <w:pPr>
              <w:spacing w:line="360" w:lineRule="auto"/>
              <w:jc w:val="both"/>
              <w:rPr>
                <w:rFonts w:ascii="Times New Roman" w:hAnsi="Times New Roman" w:cs="Times New Roman"/>
                <w:sz w:val="24"/>
                <w:szCs w:val="24"/>
              </w:rPr>
            </w:pPr>
            <w:r>
              <w:rPr>
                <w:rFonts w:ascii="Times New Roman" w:hAnsi="Times New Roman" w:cs="Times New Roman"/>
                <w:sz w:val="24"/>
                <w:szCs w:val="24"/>
              </w:rPr>
              <w:t>Kado Istimewa</w:t>
            </w:r>
          </w:p>
        </w:tc>
        <w:tc>
          <w:tcPr>
            <w:tcW w:w="3351" w:type="dxa"/>
          </w:tcPr>
          <w:p w14:paraId="26101978" w14:textId="69AF6299" w:rsidR="00374265" w:rsidRPr="00966AD6" w:rsidRDefault="000B65DC"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Ayah:“Riko, bangun nak. Rikoo”</w:t>
            </w:r>
          </w:p>
          <w:p w14:paraId="1F85C98A" w14:textId="0B613EA2" w:rsidR="000B65DC" w:rsidRPr="00966AD6" w:rsidRDefault="000B65DC"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Q110:</w:t>
            </w:r>
            <w:r w:rsidR="00F4669E">
              <w:rPr>
                <w:rFonts w:ascii="Times New Roman" w:hAnsi="Times New Roman" w:cs="Times New Roman"/>
                <w:i/>
                <w:iCs/>
                <w:sz w:val="24"/>
                <w:szCs w:val="24"/>
              </w:rPr>
              <w:t xml:space="preserve"> </w:t>
            </w:r>
            <w:r w:rsidRPr="00966AD6">
              <w:rPr>
                <w:rFonts w:ascii="Times New Roman" w:hAnsi="Times New Roman" w:cs="Times New Roman"/>
                <w:i/>
                <w:iCs/>
                <w:sz w:val="24"/>
                <w:szCs w:val="24"/>
              </w:rPr>
              <w:t>“Riko-Riko, bangun Riko</w:t>
            </w:r>
            <w:r w:rsidR="00966AD6" w:rsidRPr="00966AD6">
              <w:rPr>
                <w:rFonts w:ascii="Times New Roman" w:hAnsi="Times New Roman" w:cs="Times New Roman"/>
                <w:i/>
                <w:iCs/>
                <w:sz w:val="24"/>
                <w:szCs w:val="24"/>
              </w:rPr>
              <w:t>. Riko ayo bangun”</w:t>
            </w:r>
          </w:p>
          <w:p w14:paraId="5C522B48" w14:textId="276B4716" w:rsidR="00966AD6" w:rsidRPr="00966AD6" w:rsidRDefault="00966AD6"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Q110:</w:t>
            </w:r>
            <w:r w:rsidR="00F4669E">
              <w:rPr>
                <w:rFonts w:ascii="Times New Roman" w:hAnsi="Times New Roman" w:cs="Times New Roman"/>
                <w:i/>
                <w:iCs/>
                <w:sz w:val="24"/>
                <w:szCs w:val="24"/>
              </w:rPr>
              <w:t xml:space="preserve"> “</w:t>
            </w:r>
            <w:r w:rsidRPr="00966AD6">
              <w:rPr>
                <w:rFonts w:ascii="Times New Roman" w:hAnsi="Times New Roman" w:cs="Times New Roman"/>
                <w:i/>
                <w:iCs/>
                <w:sz w:val="24"/>
                <w:szCs w:val="24"/>
              </w:rPr>
              <w:t>Aduhh,</w:t>
            </w:r>
            <w:r w:rsidR="00F4669E">
              <w:rPr>
                <w:rFonts w:ascii="Times New Roman" w:hAnsi="Times New Roman" w:cs="Times New Roman"/>
                <w:i/>
                <w:iCs/>
                <w:sz w:val="24"/>
                <w:szCs w:val="24"/>
              </w:rPr>
              <w:t xml:space="preserve"> </w:t>
            </w:r>
            <w:r w:rsidRPr="00966AD6">
              <w:rPr>
                <w:rFonts w:ascii="Times New Roman" w:hAnsi="Times New Roman" w:cs="Times New Roman"/>
                <w:i/>
                <w:iCs/>
                <w:sz w:val="24"/>
                <w:szCs w:val="24"/>
              </w:rPr>
              <w:t>Riko-Riko, bangun Riko. Riko ayo bangun”</w:t>
            </w:r>
          </w:p>
          <w:p w14:paraId="1BA1D4E4" w14:textId="16F265A4" w:rsidR="00966AD6" w:rsidRPr="00966AD6" w:rsidRDefault="00966AD6"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Riko: “Ekkhhmm”</w:t>
            </w:r>
          </w:p>
          <w:p w14:paraId="6C32046A" w14:textId="24D76407" w:rsidR="00966AD6" w:rsidRPr="00966AD6" w:rsidRDefault="00966AD6"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Ayah:</w:t>
            </w:r>
            <w:r w:rsidR="00F4669E">
              <w:rPr>
                <w:rFonts w:ascii="Times New Roman" w:hAnsi="Times New Roman" w:cs="Times New Roman"/>
                <w:i/>
                <w:iCs/>
                <w:sz w:val="24"/>
                <w:szCs w:val="24"/>
              </w:rPr>
              <w:t xml:space="preserve"> “</w:t>
            </w:r>
            <w:r w:rsidRPr="00966AD6">
              <w:rPr>
                <w:rFonts w:ascii="Times New Roman" w:hAnsi="Times New Roman" w:cs="Times New Roman"/>
                <w:i/>
                <w:iCs/>
                <w:sz w:val="24"/>
                <w:szCs w:val="24"/>
              </w:rPr>
              <w:t>Riko, Riko bangun nak, kita solat subuh dulu nak.</w:t>
            </w:r>
          </w:p>
          <w:p w14:paraId="18D32A93" w14:textId="1249771D" w:rsidR="00966AD6" w:rsidRPr="00966AD6" w:rsidRDefault="00966AD6" w:rsidP="00374265">
            <w:pPr>
              <w:spacing w:line="360" w:lineRule="auto"/>
              <w:jc w:val="both"/>
              <w:rPr>
                <w:rFonts w:ascii="Times New Roman" w:hAnsi="Times New Roman" w:cs="Times New Roman"/>
                <w:i/>
                <w:iCs/>
                <w:sz w:val="24"/>
                <w:szCs w:val="24"/>
              </w:rPr>
            </w:pPr>
            <w:r w:rsidRPr="00966AD6">
              <w:rPr>
                <w:rFonts w:ascii="Times New Roman" w:hAnsi="Times New Roman" w:cs="Times New Roman"/>
                <w:i/>
                <w:iCs/>
                <w:sz w:val="24"/>
                <w:szCs w:val="24"/>
              </w:rPr>
              <w:t>Riko:</w:t>
            </w:r>
            <w:r w:rsidR="00F4669E">
              <w:rPr>
                <w:rFonts w:ascii="Times New Roman" w:hAnsi="Times New Roman" w:cs="Times New Roman"/>
                <w:i/>
                <w:iCs/>
                <w:sz w:val="24"/>
                <w:szCs w:val="24"/>
              </w:rPr>
              <w:t xml:space="preserve"> “</w:t>
            </w:r>
            <w:r w:rsidRPr="00966AD6">
              <w:rPr>
                <w:rFonts w:ascii="Times New Roman" w:hAnsi="Times New Roman" w:cs="Times New Roman"/>
                <w:i/>
                <w:iCs/>
                <w:sz w:val="24"/>
                <w:szCs w:val="24"/>
              </w:rPr>
              <w:t>Iya Ayah”</w:t>
            </w:r>
          </w:p>
          <w:p w14:paraId="4E3593B3" w14:textId="7D7C2AE0" w:rsidR="00966AD6" w:rsidRDefault="00966AD6" w:rsidP="00374265">
            <w:pPr>
              <w:spacing w:line="360" w:lineRule="auto"/>
              <w:jc w:val="both"/>
              <w:rPr>
                <w:rFonts w:ascii="Times New Roman" w:hAnsi="Times New Roman" w:cs="Times New Roman"/>
                <w:sz w:val="24"/>
                <w:szCs w:val="24"/>
              </w:rPr>
            </w:pPr>
          </w:p>
        </w:tc>
      </w:tr>
      <w:tr w:rsidR="00BC13BB" w14:paraId="10C5B0F2" w14:textId="77777777" w:rsidTr="00F4669E">
        <w:tc>
          <w:tcPr>
            <w:tcW w:w="570" w:type="dxa"/>
          </w:tcPr>
          <w:p w14:paraId="13F5E2B5" w14:textId="77777777" w:rsidR="00BC13BB" w:rsidRDefault="00BC13BB" w:rsidP="00BC13BB">
            <w:pPr>
              <w:spacing w:line="360" w:lineRule="auto"/>
              <w:jc w:val="center"/>
              <w:rPr>
                <w:rFonts w:ascii="Times New Roman" w:hAnsi="Times New Roman" w:cs="Times New Roman"/>
                <w:sz w:val="24"/>
                <w:szCs w:val="24"/>
              </w:rPr>
            </w:pPr>
          </w:p>
        </w:tc>
        <w:tc>
          <w:tcPr>
            <w:tcW w:w="2548" w:type="dxa"/>
          </w:tcPr>
          <w:p w14:paraId="5B06FD30" w14:textId="3E3308E8" w:rsidR="00BC13BB" w:rsidRDefault="00BC13BB"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Nilai Islam </w:t>
            </w:r>
            <w:r w:rsidR="00C435DA">
              <w:rPr>
                <w:rFonts w:ascii="Times New Roman" w:hAnsi="Times New Roman" w:cs="Times New Roman"/>
                <w:sz w:val="24"/>
                <w:szCs w:val="24"/>
              </w:rPr>
              <w:t>(Mengucapkan Doa dan Harapan Baik)</w:t>
            </w:r>
          </w:p>
        </w:tc>
        <w:tc>
          <w:tcPr>
            <w:tcW w:w="1701" w:type="dxa"/>
          </w:tcPr>
          <w:p w14:paraId="362C068F" w14:textId="77777777" w:rsidR="00BC13BB" w:rsidRDefault="00BC13BB" w:rsidP="00BC13BB">
            <w:pPr>
              <w:spacing w:line="360" w:lineRule="auto"/>
              <w:jc w:val="both"/>
              <w:rPr>
                <w:rFonts w:ascii="Times New Roman" w:hAnsi="Times New Roman" w:cs="Times New Roman"/>
                <w:sz w:val="24"/>
                <w:szCs w:val="24"/>
              </w:rPr>
            </w:pPr>
          </w:p>
        </w:tc>
        <w:tc>
          <w:tcPr>
            <w:tcW w:w="3351" w:type="dxa"/>
          </w:tcPr>
          <w:p w14:paraId="520479E9" w14:textId="7B03F002" w:rsidR="00BC13BB" w:rsidRPr="00966AD6" w:rsidRDefault="00C435DA" w:rsidP="00BC13BB">
            <w:pPr>
              <w:pStyle w:val="DaftarParagraf"/>
              <w:spacing w:line="360" w:lineRule="auto"/>
              <w:ind w:left="0"/>
              <w:jc w:val="both"/>
              <w:rPr>
                <w:rFonts w:ascii="Times New Roman" w:hAnsi="Times New Roman" w:cs="Times New Roman"/>
                <w:i/>
                <w:iCs/>
                <w:sz w:val="24"/>
                <w:szCs w:val="24"/>
              </w:rPr>
            </w:pPr>
            <w:r>
              <w:rPr>
                <w:rFonts w:asciiTheme="majorBidi" w:hAnsiTheme="majorBidi" w:cstheme="majorBidi"/>
                <w:i/>
                <w:iCs/>
                <w:sz w:val="24"/>
                <w:szCs w:val="24"/>
              </w:rPr>
              <w:t>(</w:t>
            </w:r>
            <w:r w:rsidRPr="00B059E5">
              <w:rPr>
                <w:rFonts w:asciiTheme="majorBidi" w:hAnsiTheme="majorBidi" w:cstheme="majorBidi"/>
                <w:i/>
                <w:iCs/>
                <w:sz w:val="24"/>
                <w:szCs w:val="24"/>
              </w:rPr>
              <w:t>“Riko selamat ulang tahun ya sayang barakallah fii umrik.</w:t>
            </w:r>
            <w:r>
              <w:rPr>
                <w:rFonts w:asciiTheme="majorBidi" w:hAnsiTheme="majorBidi" w:cstheme="majorBidi"/>
                <w:i/>
                <w:iCs/>
                <w:sz w:val="24"/>
                <w:szCs w:val="24"/>
              </w:rPr>
              <w:t>”)</w:t>
            </w:r>
          </w:p>
        </w:tc>
      </w:tr>
      <w:tr w:rsidR="00BC13BB" w14:paraId="42E12EC1" w14:textId="77777777" w:rsidTr="00F4669E">
        <w:tc>
          <w:tcPr>
            <w:tcW w:w="570" w:type="dxa"/>
          </w:tcPr>
          <w:p w14:paraId="6D0FA34E" w14:textId="77777777" w:rsidR="00BC13BB" w:rsidRDefault="00BC13BB" w:rsidP="00BC13BB">
            <w:pPr>
              <w:spacing w:line="360" w:lineRule="auto"/>
              <w:jc w:val="center"/>
              <w:rPr>
                <w:rFonts w:ascii="Times New Roman" w:hAnsi="Times New Roman" w:cs="Times New Roman"/>
                <w:sz w:val="24"/>
                <w:szCs w:val="24"/>
              </w:rPr>
            </w:pPr>
          </w:p>
        </w:tc>
        <w:tc>
          <w:tcPr>
            <w:tcW w:w="2548" w:type="dxa"/>
          </w:tcPr>
          <w:p w14:paraId="0BF8D961" w14:textId="7A9A36AD" w:rsidR="00BC13BB" w:rsidRDefault="00BC13BB"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(Tolong Menolong)</w:t>
            </w:r>
          </w:p>
        </w:tc>
        <w:tc>
          <w:tcPr>
            <w:tcW w:w="1701" w:type="dxa"/>
          </w:tcPr>
          <w:p w14:paraId="64B82365" w14:textId="77777777" w:rsidR="00BC13BB" w:rsidRDefault="00BC13BB" w:rsidP="00BC13BB">
            <w:pPr>
              <w:spacing w:line="360" w:lineRule="auto"/>
              <w:jc w:val="both"/>
              <w:rPr>
                <w:rFonts w:ascii="Times New Roman" w:hAnsi="Times New Roman" w:cs="Times New Roman"/>
                <w:sz w:val="24"/>
                <w:szCs w:val="24"/>
              </w:rPr>
            </w:pPr>
          </w:p>
        </w:tc>
        <w:tc>
          <w:tcPr>
            <w:tcW w:w="3351" w:type="dxa"/>
          </w:tcPr>
          <w:p w14:paraId="06163898" w14:textId="7346098E" w:rsidR="00C435DA" w:rsidRDefault="00C435DA" w:rsidP="00BC13BB">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w:t>
            </w:r>
            <w:r w:rsidR="00F4669E">
              <w:rPr>
                <w:rFonts w:asciiTheme="majorBidi" w:hAnsiTheme="majorBidi" w:cstheme="majorBidi"/>
                <w:i/>
                <w:iCs/>
                <w:sz w:val="24"/>
                <w:szCs w:val="24"/>
              </w:rPr>
              <w:t xml:space="preserve"> “</w:t>
            </w:r>
            <w:r>
              <w:rPr>
                <w:rFonts w:asciiTheme="majorBidi" w:hAnsiTheme="majorBidi" w:cstheme="majorBidi"/>
                <w:i/>
                <w:iCs/>
                <w:sz w:val="24"/>
                <w:szCs w:val="24"/>
              </w:rPr>
              <w:t>Eh ini apa ya”</w:t>
            </w:r>
          </w:p>
          <w:p w14:paraId="0732CCA3" w14:textId="4AE22412" w:rsidR="00BC13BB" w:rsidRDefault="00C435DA" w:rsidP="00BC13BB">
            <w:pPr>
              <w:pStyle w:val="DaftarParagraf"/>
              <w:spacing w:line="360" w:lineRule="auto"/>
              <w:ind w:left="0"/>
              <w:jc w:val="both"/>
              <w:rPr>
                <w:rFonts w:asciiTheme="majorBidi" w:hAnsiTheme="majorBidi" w:cstheme="majorBidi"/>
                <w:sz w:val="24"/>
                <w:szCs w:val="24"/>
              </w:rPr>
            </w:pPr>
            <w:r>
              <w:rPr>
                <w:rFonts w:asciiTheme="majorBidi" w:hAnsiTheme="majorBidi" w:cstheme="majorBidi"/>
                <w:i/>
                <w:iCs/>
                <w:sz w:val="24"/>
                <w:szCs w:val="24"/>
              </w:rPr>
              <w:t>Isi surat dari bunda (</w:t>
            </w:r>
            <w:r w:rsidR="00BC13BB" w:rsidRPr="00B059E5">
              <w:rPr>
                <w:rFonts w:asciiTheme="majorBidi" w:hAnsiTheme="majorBidi" w:cstheme="majorBidi"/>
                <w:i/>
                <w:iCs/>
                <w:sz w:val="24"/>
                <w:szCs w:val="24"/>
              </w:rPr>
              <w:t xml:space="preserve">“Riko selamat ulang tahun ya sayang barakallah fii umrik. Riko sekarang udah tambah gede dong ya. Ayah sama Bunda minta maaf banget belum sempet beliin kado buat Riko tahun ini. </w:t>
            </w:r>
            <w:r>
              <w:rPr>
                <w:rFonts w:asciiTheme="majorBidi" w:hAnsiTheme="majorBidi" w:cstheme="majorBidi"/>
                <w:i/>
                <w:iCs/>
                <w:sz w:val="24"/>
                <w:szCs w:val="24"/>
              </w:rPr>
              <w:pgNum/>
            </w:r>
            <w:r>
              <w:rPr>
                <w:rFonts w:asciiTheme="majorBidi" w:hAnsiTheme="majorBidi" w:cstheme="majorBidi"/>
                <w:i/>
                <w:iCs/>
                <w:sz w:val="24"/>
                <w:szCs w:val="24"/>
              </w:rPr>
              <w:t>emari nada</w:t>
            </w:r>
            <w:r w:rsidR="00BC13BB" w:rsidRPr="00B059E5">
              <w:rPr>
                <w:rFonts w:asciiTheme="majorBidi" w:hAnsiTheme="majorBidi" w:cstheme="majorBidi"/>
                <w:i/>
                <w:iCs/>
                <w:sz w:val="24"/>
                <w:szCs w:val="24"/>
              </w:rPr>
              <w:t xml:space="preserve"> tetangga kita yang meninggal anaknya masih kecil, seumuran Riko</w:t>
            </w:r>
            <w:r w:rsidR="00BC13BB">
              <w:rPr>
                <w:rFonts w:asciiTheme="majorBidi" w:hAnsiTheme="majorBidi" w:cstheme="majorBidi"/>
                <w:sz w:val="24"/>
                <w:szCs w:val="24"/>
              </w:rPr>
              <w:t xml:space="preserve"> (</w:t>
            </w:r>
            <w:r w:rsidR="00BC13BB" w:rsidRPr="00CB14D1">
              <w:rPr>
                <w:rFonts w:asciiTheme="majorBidi" w:hAnsiTheme="majorBidi" w:cstheme="majorBidi"/>
                <w:i/>
                <w:iCs/>
                <w:sz w:val="24"/>
                <w:szCs w:val="24"/>
              </w:rPr>
              <w:t>Innalillahi wa Inna Ilaihi Roji’un</w:t>
            </w:r>
            <w:r w:rsidR="00BC13BB">
              <w:rPr>
                <w:rFonts w:asciiTheme="majorBidi" w:hAnsiTheme="majorBidi" w:cstheme="majorBidi"/>
                <w:sz w:val="24"/>
                <w:szCs w:val="24"/>
              </w:rPr>
              <w:t xml:space="preserve">, ucap Riko). </w:t>
            </w:r>
            <w:r w:rsidR="00BC13BB" w:rsidRPr="00B059E5">
              <w:rPr>
                <w:rFonts w:asciiTheme="majorBidi" w:hAnsiTheme="majorBidi" w:cstheme="majorBidi"/>
                <w:i/>
                <w:iCs/>
                <w:sz w:val="24"/>
                <w:szCs w:val="24"/>
              </w:rPr>
              <w:t>Riko kebayang gak kalo tiba-tiba gak punya Ayah lagi, gak ada Ayah buat nanya-nanya, gak ada Ayah yang ingetin dan kasih nasehat, gak ada Ayah yang jadi imam kalo solat dirumah. Kasian ya tetangga kita, makanya uang yang rencananya buat beli hadiah Riko, Bunda kasih ke mereka buat uang duka. Insya Allah bisa bantu sedikit</w:t>
            </w:r>
            <w:r>
              <w:rPr>
                <w:rFonts w:asciiTheme="majorBidi" w:hAnsiTheme="majorBidi" w:cstheme="majorBidi"/>
                <w:i/>
                <w:iCs/>
                <w:sz w:val="24"/>
                <w:szCs w:val="24"/>
              </w:rPr>
              <w:t xml:space="preserve"> </w:t>
            </w:r>
            <w:r w:rsidR="00BC13BB" w:rsidRPr="00B059E5">
              <w:rPr>
                <w:rFonts w:asciiTheme="majorBidi" w:hAnsiTheme="majorBidi" w:cstheme="majorBidi"/>
                <w:i/>
                <w:iCs/>
                <w:sz w:val="24"/>
                <w:szCs w:val="24"/>
              </w:rPr>
              <w:t>meringankan mereka. Riko ikhlas ya</w:t>
            </w:r>
            <w:r w:rsidR="00BC13BB">
              <w:rPr>
                <w:rFonts w:asciiTheme="majorBidi" w:hAnsiTheme="majorBidi" w:cstheme="majorBidi"/>
                <w:sz w:val="24"/>
                <w:szCs w:val="24"/>
              </w:rPr>
              <w:t xml:space="preserve">, (insya Allah Riko ikhlas Bunda, jawab Riko). </w:t>
            </w:r>
            <w:r w:rsidR="00BC13BB" w:rsidRPr="00B059E5">
              <w:rPr>
                <w:rFonts w:asciiTheme="majorBidi" w:hAnsiTheme="majorBidi" w:cstheme="majorBidi"/>
                <w:i/>
                <w:iCs/>
                <w:sz w:val="24"/>
                <w:szCs w:val="24"/>
              </w:rPr>
              <w:t>Dan uang dukanya Ayah</w:t>
            </w:r>
            <w:r w:rsidR="00BC13BB">
              <w:rPr>
                <w:rFonts w:asciiTheme="majorBidi" w:hAnsiTheme="majorBidi" w:cstheme="majorBidi"/>
                <w:sz w:val="24"/>
                <w:szCs w:val="24"/>
              </w:rPr>
              <w:t xml:space="preserve"> </w:t>
            </w:r>
            <w:r w:rsidR="00BC13BB" w:rsidRPr="00B059E5">
              <w:rPr>
                <w:rFonts w:asciiTheme="majorBidi" w:hAnsiTheme="majorBidi" w:cstheme="majorBidi"/>
                <w:i/>
                <w:iCs/>
                <w:sz w:val="24"/>
                <w:szCs w:val="24"/>
              </w:rPr>
              <w:t>Bunda niatin jadi sedekah dari Riko, insya Allah bermanfaat dan dapat pahala. Maafin Ayah Bunda karena gak bisa nemenin Riko hari ini, dihari spesialnya Riko. Ayah sama Bunda masih perlu bantuin tetangga kita</w:t>
            </w:r>
            <w:r w:rsidR="00BC13BB" w:rsidRPr="00B059E5">
              <w:rPr>
                <w:rFonts w:asciiTheme="majorBidi" w:hAnsiTheme="majorBidi" w:cstheme="majorBidi"/>
                <w:sz w:val="24"/>
                <w:szCs w:val="24"/>
              </w:rPr>
              <w:t>, (gak papa Bunda, jawab Riko).</w:t>
            </w:r>
            <w:r w:rsidR="00BC13BB" w:rsidRPr="00B059E5">
              <w:rPr>
                <w:rFonts w:asciiTheme="majorBidi" w:hAnsiTheme="majorBidi" w:cstheme="majorBidi"/>
                <w:i/>
                <w:iCs/>
                <w:sz w:val="24"/>
                <w:szCs w:val="24"/>
              </w:rPr>
              <w:t xml:space="preserve"> Riko kado dari Ayah Bunda untuk Riko tahun ini doa. Ayah Bunda berdoa, semoga Riko jadi anak yang soleh, Riko selalu inget buat solat lima waktu, Riko selalu dan tambah sayang sama Ayah Bunda kak Wulan juga Q110, Riko tambah rajin belajarnya, dan semoga Allah kabulkan segala keinginan Riko (Aamiin Ya Allah, jawab Riko). Riko tau gak bunda bersyukur banget dikasih Riko sama Allah, udah dulu ah Bunda jadi nangis nih nulis suratnya”.</w:t>
            </w:r>
            <w:r w:rsidR="00BC13BB">
              <w:rPr>
                <w:rFonts w:asciiTheme="majorBidi" w:hAnsiTheme="majorBidi" w:cstheme="majorBidi"/>
                <w:i/>
                <w:iCs/>
                <w:sz w:val="24"/>
                <w:szCs w:val="24"/>
              </w:rPr>
              <w:t xml:space="preserve"> “</w:t>
            </w:r>
            <w:r w:rsidR="00BC13BB">
              <w:rPr>
                <w:rFonts w:asciiTheme="majorBidi" w:hAnsiTheme="majorBidi" w:cstheme="majorBidi"/>
                <w:sz w:val="24"/>
                <w:szCs w:val="24"/>
              </w:rPr>
              <w:t>Riko juga love Ayah Bunda” (memeluk surat dari Bunda)</w:t>
            </w:r>
          </w:p>
        </w:tc>
      </w:tr>
      <w:tr w:rsidR="00C435DA" w14:paraId="1DF4A265" w14:textId="77777777" w:rsidTr="00F4669E">
        <w:tc>
          <w:tcPr>
            <w:tcW w:w="570" w:type="dxa"/>
          </w:tcPr>
          <w:p w14:paraId="61072DFD" w14:textId="16619F1F" w:rsidR="00C435DA" w:rsidRDefault="00C435DA" w:rsidP="00BC13B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48" w:type="dxa"/>
          </w:tcPr>
          <w:p w14:paraId="6B7C370C" w14:textId="2B6A3595" w:rsidR="00C435DA" w:rsidRDefault="00C435DA"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Iman (Mengucapkan Salam)</w:t>
            </w:r>
          </w:p>
        </w:tc>
        <w:tc>
          <w:tcPr>
            <w:tcW w:w="1701" w:type="dxa"/>
          </w:tcPr>
          <w:p w14:paraId="1758B608" w14:textId="1A543EBF" w:rsidR="00C435DA" w:rsidRDefault="00F4669E"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Masih Boleh Puasa Gak?</w:t>
            </w:r>
          </w:p>
        </w:tc>
        <w:tc>
          <w:tcPr>
            <w:tcW w:w="3351" w:type="dxa"/>
          </w:tcPr>
          <w:p w14:paraId="27FCEA75" w14:textId="7B82EAD9" w:rsidR="00C435DA" w:rsidRDefault="00F4669E"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KakWulan: “Assalamualaikum”</w:t>
            </w:r>
          </w:p>
          <w:p w14:paraId="414C0F52" w14:textId="79051041" w:rsidR="00F4669E" w:rsidRDefault="00F4669E" w:rsidP="00F4669E">
            <w:pPr>
              <w:pStyle w:val="DaftarParagraf"/>
              <w:spacing w:line="360" w:lineRule="auto"/>
              <w:ind w:left="0"/>
              <w:rPr>
                <w:rFonts w:asciiTheme="majorBidi" w:hAnsiTheme="majorBidi" w:cstheme="majorBidi"/>
                <w:i/>
                <w:iCs/>
                <w:sz w:val="24"/>
                <w:szCs w:val="24"/>
              </w:rPr>
            </w:pPr>
            <w:r>
              <w:rPr>
                <w:rFonts w:asciiTheme="majorBidi" w:hAnsiTheme="majorBidi" w:cstheme="majorBidi"/>
                <w:i/>
                <w:iCs/>
                <w:sz w:val="24"/>
                <w:szCs w:val="24"/>
              </w:rPr>
              <w:t>Ayah dan Bunda: “Wa’alaikumsalam warahmatullahi wabarakatuh”</w:t>
            </w:r>
          </w:p>
        </w:tc>
      </w:tr>
      <w:tr w:rsidR="00F4669E" w14:paraId="34A59A66" w14:textId="77777777" w:rsidTr="00F4669E">
        <w:tc>
          <w:tcPr>
            <w:tcW w:w="570" w:type="dxa"/>
          </w:tcPr>
          <w:p w14:paraId="6162632E" w14:textId="77777777" w:rsidR="00F4669E" w:rsidRDefault="00F4669E" w:rsidP="00BC13BB">
            <w:pPr>
              <w:spacing w:line="360" w:lineRule="auto"/>
              <w:jc w:val="center"/>
              <w:rPr>
                <w:rFonts w:ascii="Times New Roman" w:hAnsi="Times New Roman" w:cs="Times New Roman"/>
                <w:sz w:val="24"/>
                <w:szCs w:val="24"/>
              </w:rPr>
            </w:pPr>
          </w:p>
        </w:tc>
        <w:tc>
          <w:tcPr>
            <w:tcW w:w="2548" w:type="dxa"/>
          </w:tcPr>
          <w:p w14:paraId="1683D732" w14:textId="74B7830F" w:rsidR="00F4669E" w:rsidRDefault="003667F2"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Islam (Pentingnya Puasa)</w:t>
            </w:r>
          </w:p>
        </w:tc>
        <w:tc>
          <w:tcPr>
            <w:tcW w:w="1701" w:type="dxa"/>
          </w:tcPr>
          <w:p w14:paraId="5AE359D3" w14:textId="77777777" w:rsidR="00F4669E" w:rsidRDefault="00F4669E" w:rsidP="00BC13BB">
            <w:pPr>
              <w:spacing w:line="360" w:lineRule="auto"/>
              <w:jc w:val="both"/>
              <w:rPr>
                <w:rFonts w:ascii="Times New Roman" w:hAnsi="Times New Roman" w:cs="Times New Roman"/>
                <w:sz w:val="24"/>
                <w:szCs w:val="24"/>
              </w:rPr>
            </w:pPr>
          </w:p>
        </w:tc>
        <w:tc>
          <w:tcPr>
            <w:tcW w:w="3351" w:type="dxa"/>
          </w:tcPr>
          <w:p w14:paraId="14CFBEBF" w14:textId="77777777" w:rsidR="00F4669E" w:rsidRDefault="003667F2"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 “Masih boleh puasa gak hari ini?. Dari pagi sampai sekarang Riko belum makan jadi bisa lanjut sekalian puasa aja”</w:t>
            </w:r>
          </w:p>
          <w:p w14:paraId="4245E347" w14:textId="77777777" w:rsidR="003667F2" w:rsidRDefault="003667F2"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Bunda: “Maya Allah”</w:t>
            </w:r>
          </w:p>
          <w:p w14:paraId="03C9F446" w14:textId="77777777" w:rsidR="003667F2" w:rsidRDefault="003667F2"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“Memangnya Riko kuat puasa?”</w:t>
            </w:r>
          </w:p>
          <w:p w14:paraId="5EF9EA7D" w14:textId="2306BB10" w:rsidR="003667F2" w:rsidRDefault="003667F2"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 “Insya Allah kuat Ayah”</w:t>
            </w:r>
          </w:p>
        </w:tc>
      </w:tr>
      <w:tr w:rsidR="003667F2" w14:paraId="212B4BB7" w14:textId="77777777" w:rsidTr="00F4669E">
        <w:tc>
          <w:tcPr>
            <w:tcW w:w="570" w:type="dxa"/>
          </w:tcPr>
          <w:p w14:paraId="27EDA1C3" w14:textId="77777777" w:rsidR="003667F2" w:rsidRDefault="003667F2" w:rsidP="00BC13BB">
            <w:pPr>
              <w:spacing w:line="360" w:lineRule="auto"/>
              <w:jc w:val="center"/>
              <w:rPr>
                <w:rFonts w:ascii="Times New Roman" w:hAnsi="Times New Roman" w:cs="Times New Roman"/>
                <w:sz w:val="24"/>
                <w:szCs w:val="24"/>
              </w:rPr>
            </w:pPr>
          </w:p>
        </w:tc>
        <w:tc>
          <w:tcPr>
            <w:tcW w:w="2548" w:type="dxa"/>
          </w:tcPr>
          <w:p w14:paraId="62636CD6" w14:textId="64A2B433" w:rsidR="003667F2" w:rsidRDefault="003667F2"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(Menyampaikan Ilmu dan Nasihat)</w:t>
            </w:r>
          </w:p>
        </w:tc>
        <w:tc>
          <w:tcPr>
            <w:tcW w:w="1701" w:type="dxa"/>
          </w:tcPr>
          <w:p w14:paraId="1B533406" w14:textId="77777777" w:rsidR="003667F2" w:rsidRDefault="003667F2" w:rsidP="00BC13BB">
            <w:pPr>
              <w:spacing w:line="360" w:lineRule="auto"/>
              <w:jc w:val="both"/>
              <w:rPr>
                <w:rFonts w:ascii="Times New Roman" w:hAnsi="Times New Roman" w:cs="Times New Roman"/>
                <w:sz w:val="24"/>
                <w:szCs w:val="24"/>
              </w:rPr>
            </w:pPr>
          </w:p>
        </w:tc>
        <w:tc>
          <w:tcPr>
            <w:tcW w:w="3351" w:type="dxa"/>
          </w:tcPr>
          <w:p w14:paraId="61FF7B55" w14:textId="45F96B49" w:rsidR="003667F2" w:rsidRDefault="003667F2"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“Riko</w:t>
            </w:r>
            <w:r w:rsidR="00762721">
              <w:rPr>
                <w:rFonts w:asciiTheme="majorBidi" w:hAnsiTheme="majorBidi" w:cstheme="majorBidi"/>
                <w:i/>
                <w:iCs/>
                <w:sz w:val="24"/>
                <w:szCs w:val="24"/>
              </w:rPr>
              <w:t xml:space="preserve"> sekarang kan memang bulan Ramadhan bulan puasa tapi buat orang yang sedang dalam kondisi sakit, Islam membuat pengecualian boleh tidak puasa karena Riko saat ini sedang dalam kondisi sakit, Riko juga perlu minum obat agar cepat sembuh jadi boleh aja sih hari ini Riko belum puasa dulu”</w:t>
            </w:r>
          </w:p>
        </w:tc>
      </w:tr>
      <w:tr w:rsidR="00762721" w14:paraId="29F8B9B7" w14:textId="77777777" w:rsidTr="00F4669E">
        <w:tc>
          <w:tcPr>
            <w:tcW w:w="570" w:type="dxa"/>
          </w:tcPr>
          <w:p w14:paraId="58D20FAA" w14:textId="641365A7" w:rsidR="00762721" w:rsidRDefault="00762721" w:rsidP="00BC13BB">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48" w:type="dxa"/>
          </w:tcPr>
          <w:p w14:paraId="0DAFDA3B" w14:textId="09B4D083" w:rsidR="00762721" w:rsidRDefault="00762721"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Iman (</w:t>
            </w:r>
            <w:r w:rsidR="00D24ECA">
              <w:rPr>
                <w:rFonts w:ascii="Times New Roman" w:hAnsi="Times New Roman" w:cs="Times New Roman"/>
                <w:sz w:val="24"/>
                <w:szCs w:val="24"/>
              </w:rPr>
              <w:t>Iman Kepada Rasulullah)</w:t>
            </w:r>
          </w:p>
        </w:tc>
        <w:tc>
          <w:tcPr>
            <w:tcW w:w="1701" w:type="dxa"/>
          </w:tcPr>
          <w:p w14:paraId="2E53CB5F" w14:textId="17082487" w:rsidR="00762721" w:rsidRDefault="00D24ECA"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Makan Pakai Tangan Kanan</w:t>
            </w:r>
          </w:p>
        </w:tc>
        <w:tc>
          <w:tcPr>
            <w:tcW w:w="3351" w:type="dxa"/>
          </w:tcPr>
          <w:p w14:paraId="31E5ED3F" w14:textId="77777777" w:rsidR="00762721" w:rsidRDefault="00D24ECA"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 “Kenapa sih kita harus makan pakai tangan kanan?”</w:t>
            </w:r>
          </w:p>
          <w:p w14:paraId="5FADCF5B" w14:textId="18AB093C" w:rsidR="00D24ECA" w:rsidRDefault="00D24ECA"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“Riko umat Islam diwajibkan makan dengan tangan kanan, karena itu yang diperintahkan dan dicontohkan oleh Rasulullah SAW. dan bahkan saat mau berwudhu, menyisir rambut, sampai pakai sendal atau sepatu juga sangat dianjurkan untuk mendahulukan dengan bagian kanan”</w:t>
            </w:r>
          </w:p>
        </w:tc>
      </w:tr>
      <w:tr w:rsidR="00D24ECA" w14:paraId="479FB719" w14:textId="77777777" w:rsidTr="00F4669E">
        <w:tc>
          <w:tcPr>
            <w:tcW w:w="570" w:type="dxa"/>
          </w:tcPr>
          <w:p w14:paraId="75A63791" w14:textId="77777777" w:rsidR="00D24ECA" w:rsidRDefault="00D24ECA" w:rsidP="00BC13BB">
            <w:pPr>
              <w:spacing w:line="360" w:lineRule="auto"/>
              <w:jc w:val="center"/>
              <w:rPr>
                <w:rFonts w:ascii="Times New Roman" w:hAnsi="Times New Roman" w:cs="Times New Roman"/>
                <w:sz w:val="24"/>
                <w:szCs w:val="24"/>
              </w:rPr>
            </w:pPr>
          </w:p>
        </w:tc>
        <w:tc>
          <w:tcPr>
            <w:tcW w:w="2548" w:type="dxa"/>
          </w:tcPr>
          <w:p w14:paraId="04AEBE0D" w14:textId="0463E6C8" w:rsidR="00D24ECA" w:rsidRDefault="00D24ECA"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Islam (</w:t>
            </w:r>
            <w:r w:rsidR="00A24084">
              <w:rPr>
                <w:rFonts w:ascii="Times New Roman" w:hAnsi="Times New Roman" w:cs="Times New Roman"/>
                <w:sz w:val="24"/>
                <w:szCs w:val="24"/>
              </w:rPr>
              <w:t>Mengakui Rasulullah sebagai Teladan)</w:t>
            </w:r>
          </w:p>
        </w:tc>
        <w:tc>
          <w:tcPr>
            <w:tcW w:w="1701" w:type="dxa"/>
          </w:tcPr>
          <w:p w14:paraId="3EBD9C50" w14:textId="77777777" w:rsidR="00D24ECA" w:rsidRDefault="00D24ECA" w:rsidP="00BC13BB">
            <w:pPr>
              <w:spacing w:line="360" w:lineRule="auto"/>
              <w:jc w:val="both"/>
              <w:rPr>
                <w:rFonts w:ascii="Times New Roman" w:hAnsi="Times New Roman" w:cs="Times New Roman"/>
                <w:sz w:val="24"/>
                <w:szCs w:val="24"/>
              </w:rPr>
            </w:pPr>
          </w:p>
        </w:tc>
        <w:tc>
          <w:tcPr>
            <w:tcW w:w="3351" w:type="dxa"/>
          </w:tcPr>
          <w:p w14:paraId="688DF5DA" w14:textId="77777777" w:rsidR="00D24ECA" w:rsidRDefault="00A24084"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“Riko, umat Islam diwajibkan makan dengan tangan kanan, karena itu yang diperintahkan dan dicontohkan oleh Rasulullah SAW.”</w:t>
            </w:r>
          </w:p>
          <w:p w14:paraId="0B228D9F" w14:textId="34C58A87" w:rsidR="00A24084" w:rsidRDefault="00A24084"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Bunda: “Riko tau kan kalua Rasulullah itu teladan atau contoh terbaik buat kita, makanya kita wajib ikuti apa yang diperintahkan dan dicontohkan Rasulullah dan jangan lupa diniatkan sebagai ibadah biar dapat pahala juga”</w:t>
            </w:r>
          </w:p>
        </w:tc>
      </w:tr>
      <w:tr w:rsidR="00A24084" w14:paraId="10A1C98B" w14:textId="77777777" w:rsidTr="00F4669E">
        <w:tc>
          <w:tcPr>
            <w:tcW w:w="570" w:type="dxa"/>
          </w:tcPr>
          <w:p w14:paraId="37FFE9AC" w14:textId="77777777" w:rsidR="00A24084" w:rsidRDefault="00A24084" w:rsidP="00BC13BB">
            <w:pPr>
              <w:spacing w:line="360" w:lineRule="auto"/>
              <w:jc w:val="center"/>
              <w:rPr>
                <w:rFonts w:ascii="Times New Roman" w:hAnsi="Times New Roman" w:cs="Times New Roman"/>
                <w:sz w:val="24"/>
                <w:szCs w:val="24"/>
              </w:rPr>
            </w:pPr>
          </w:p>
        </w:tc>
        <w:tc>
          <w:tcPr>
            <w:tcW w:w="2548" w:type="dxa"/>
          </w:tcPr>
          <w:p w14:paraId="6FB437D5" w14:textId="50F02EBC" w:rsidR="00A24084" w:rsidRDefault="00A24084"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(Dialog Q110)</w:t>
            </w:r>
          </w:p>
        </w:tc>
        <w:tc>
          <w:tcPr>
            <w:tcW w:w="1701" w:type="dxa"/>
          </w:tcPr>
          <w:p w14:paraId="6FCEEA1A" w14:textId="77777777" w:rsidR="00A24084" w:rsidRDefault="00A24084" w:rsidP="00BC13BB">
            <w:pPr>
              <w:spacing w:line="360" w:lineRule="auto"/>
              <w:jc w:val="both"/>
              <w:rPr>
                <w:rFonts w:ascii="Times New Roman" w:hAnsi="Times New Roman" w:cs="Times New Roman"/>
                <w:sz w:val="24"/>
                <w:szCs w:val="24"/>
              </w:rPr>
            </w:pPr>
          </w:p>
        </w:tc>
        <w:tc>
          <w:tcPr>
            <w:tcW w:w="3351" w:type="dxa"/>
          </w:tcPr>
          <w:p w14:paraId="6FF7CDDF" w14:textId="2C86139C" w:rsidR="00A24084" w:rsidRDefault="003827DA"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“Riko, umat Islam diwajibkan makan dengan tangan kanan, karena itu yang diperintahkan dan dicontohkan oleh Rasulullah SAW.”</w:t>
            </w:r>
          </w:p>
        </w:tc>
      </w:tr>
      <w:tr w:rsidR="003827DA" w14:paraId="7826A9E1" w14:textId="77777777" w:rsidTr="00F4669E">
        <w:tc>
          <w:tcPr>
            <w:tcW w:w="570" w:type="dxa"/>
          </w:tcPr>
          <w:p w14:paraId="31411DA2" w14:textId="60E0AD67" w:rsidR="003827DA" w:rsidRDefault="003827DA" w:rsidP="00BC13BB">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548" w:type="dxa"/>
          </w:tcPr>
          <w:p w14:paraId="2A1A9A1B" w14:textId="2E22064F" w:rsidR="003827DA" w:rsidRDefault="003827DA"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Iman Kepada Allah</w:t>
            </w:r>
          </w:p>
        </w:tc>
        <w:tc>
          <w:tcPr>
            <w:tcW w:w="1701" w:type="dxa"/>
          </w:tcPr>
          <w:p w14:paraId="5996D7DF" w14:textId="219FB9F1" w:rsidR="003827DA" w:rsidRDefault="003827DA"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Sholat Awal Waktu</w:t>
            </w:r>
          </w:p>
        </w:tc>
        <w:tc>
          <w:tcPr>
            <w:tcW w:w="3351" w:type="dxa"/>
          </w:tcPr>
          <w:p w14:paraId="1742A0CD" w14:textId="77777777" w:rsidR="003827DA" w:rsidRDefault="003827DA"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“Aduhhh Riko solat itu harus d</w:t>
            </w:r>
            <w:r w:rsidR="00CF2D47">
              <w:rPr>
                <w:rFonts w:asciiTheme="majorBidi" w:hAnsiTheme="majorBidi" w:cstheme="majorBidi"/>
                <w:i/>
                <w:iCs/>
                <w:sz w:val="24"/>
                <w:szCs w:val="24"/>
              </w:rPr>
              <w:t>ijaga waktunya”</w:t>
            </w:r>
          </w:p>
          <w:p w14:paraId="40E159D8" w14:textId="77777777"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 “Emangnya kenapa?”</w:t>
            </w:r>
          </w:p>
          <w:p w14:paraId="0AE46C98" w14:textId="365447A0"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Q110: “Iya solat itu memang harus dijaga Riko, harus dijaga agar selalu tepat waktu dan diusahakan awal waktu, karena Allah senang dengan orang-orang yang bisa menjaga waktu solat, apa lagi kalo solatnya serius dan tidak sambil main-main makin disayang Allah Riko”</w:t>
            </w:r>
          </w:p>
        </w:tc>
      </w:tr>
      <w:tr w:rsidR="00CF2D47" w14:paraId="5476D650" w14:textId="77777777" w:rsidTr="00F4669E">
        <w:tc>
          <w:tcPr>
            <w:tcW w:w="570" w:type="dxa"/>
          </w:tcPr>
          <w:p w14:paraId="0AB0DC50" w14:textId="77777777" w:rsidR="00CF2D47" w:rsidRDefault="00CF2D47" w:rsidP="00BC13BB">
            <w:pPr>
              <w:spacing w:line="360" w:lineRule="auto"/>
              <w:jc w:val="center"/>
              <w:rPr>
                <w:rFonts w:ascii="Times New Roman" w:hAnsi="Times New Roman" w:cs="Times New Roman"/>
                <w:sz w:val="24"/>
                <w:szCs w:val="24"/>
              </w:rPr>
            </w:pPr>
          </w:p>
        </w:tc>
        <w:tc>
          <w:tcPr>
            <w:tcW w:w="2548" w:type="dxa"/>
          </w:tcPr>
          <w:p w14:paraId="3E00B2B8" w14:textId="1BF87019" w:rsidR="00CF2D47" w:rsidRDefault="00CF2D47"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Islam (Menjalankan Ibadah Sholat)</w:t>
            </w:r>
          </w:p>
        </w:tc>
        <w:tc>
          <w:tcPr>
            <w:tcW w:w="1701" w:type="dxa"/>
          </w:tcPr>
          <w:p w14:paraId="3BD50586" w14:textId="77777777" w:rsidR="00CF2D47" w:rsidRDefault="00CF2D47" w:rsidP="00BC13BB">
            <w:pPr>
              <w:spacing w:line="360" w:lineRule="auto"/>
              <w:jc w:val="both"/>
              <w:rPr>
                <w:rFonts w:ascii="Times New Roman" w:hAnsi="Times New Roman" w:cs="Times New Roman"/>
                <w:sz w:val="24"/>
                <w:szCs w:val="24"/>
              </w:rPr>
            </w:pPr>
          </w:p>
        </w:tc>
        <w:tc>
          <w:tcPr>
            <w:tcW w:w="3351" w:type="dxa"/>
          </w:tcPr>
          <w:p w14:paraId="5DB49092" w14:textId="77777777"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“Aamiin” (azan berkumandang)</w:t>
            </w:r>
          </w:p>
          <w:p w14:paraId="7ABDE3CA" w14:textId="77777777"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“Tuh kita sudah dipanggil buat solat, loh Riko”</w:t>
            </w:r>
          </w:p>
          <w:p w14:paraId="7640BD7E" w14:textId="77777777"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Riko: “Ayah, Riko sudah siap”</w:t>
            </w:r>
          </w:p>
          <w:p w14:paraId="7641C6DC" w14:textId="54CBBB26" w:rsidR="00CF2D47" w:rsidRDefault="00CF2D47"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“Masya Allah keren, kalo gitu kita wudhu dulu ya baru setelah itu jalan ke masjid”</w:t>
            </w:r>
          </w:p>
        </w:tc>
      </w:tr>
      <w:tr w:rsidR="007A2EB8" w14:paraId="15EDE7AB" w14:textId="77777777" w:rsidTr="00F4669E">
        <w:tc>
          <w:tcPr>
            <w:tcW w:w="570" w:type="dxa"/>
          </w:tcPr>
          <w:p w14:paraId="554F975F" w14:textId="77777777" w:rsidR="007A2EB8" w:rsidRDefault="007A2EB8" w:rsidP="00BC13BB">
            <w:pPr>
              <w:spacing w:line="360" w:lineRule="auto"/>
              <w:jc w:val="center"/>
              <w:rPr>
                <w:rFonts w:ascii="Times New Roman" w:hAnsi="Times New Roman" w:cs="Times New Roman"/>
                <w:sz w:val="24"/>
                <w:szCs w:val="24"/>
              </w:rPr>
            </w:pPr>
          </w:p>
        </w:tc>
        <w:tc>
          <w:tcPr>
            <w:tcW w:w="2548" w:type="dxa"/>
          </w:tcPr>
          <w:p w14:paraId="696EFF23" w14:textId="4F0B9B33" w:rsidR="007A2EB8" w:rsidRDefault="007A2EB8" w:rsidP="00BC13BB">
            <w:p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(Membimbing dengan Kasih Sayang)</w:t>
            </w:r>
          </w:p>
        </w:tc>
        <w:tc>
          <w:tcPr>
            <w:tcW w:w="1701" w:type="dxa"/>
          </w:tcPr>
          <w:p w14:paraId="623EC392" w14:textId="77777777" w:rsidR="007A2EB8" w:rsidRDefault="007A2EB8" w:rsidP="00BC13BB">
            <w:pPr>
              <w:spacing w:line="360" w:lineRule="auto"/>
              <w:jc w:val="both"/>
              <w:rPr>
                <w:rFonts w:ascii="Times New Roman" w:hAnsi="Times New Roman" w:cs="Times New Roman"/>
                <w:sz w:val="24"/>
                <w:szCs w:val="24"/>
              </w:rPr>
            </w:pPr>
          </w:p>
        </w:tc>
        <w:tc>
          <w:tcPr>
            <w:tcW w:w="3351" w:type="dxa"/>
          </w:tcPr>
          <w:p w14:paraId="34C28A05" w14:textId="77777777" w:rsidR="007A2EB8" w:rsidRDefault="007A2EB8"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“Nah makanya Riko harus rajin solat dong diawal waktu, dan jangan lupa habis solat doakan ayah, bunda dan kak Wulan juga ya biar kitab isa bareng-bareng masuk surga”</w:t>
            </w:r>
          </w:p>
          <w:p w14:paraId="1CE19A6C" w14:textId="30E6909A" w:rsidR="007A2EB8" w:rsidRDefault="007A2EB8" w:rsidP="00F4669E">
            <w:pPr>
              <w:pStyle w:val="DaftarParagraf"/>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Ayah: “Masya Allah Keren”</w:t>
            </w:r>
          </w:p>
        </w:tc>
      </w:tr>
    </w:tbl>
    <w:p w14:paraId="366B4776" w14:textId="7537E5DB" w:rsidR="00374265" w:rsidRDefault="00374265" w:rsidP="00E05303">
      <w:pPr>
        <w:spacing w:line="360" w:lineRule="auto"/>
        <w:jc w:val="both"/>
        <w:rPr>
          <w:rFonts w:ascii="Times New Roman" w:hAnsi="Times New Roman" w:cs="Times New Roman"/>
          <w:sz w:val="24"/>
          <w:szCs w:val="24"/>
        </w:rPr>
      </w:pPr>
    </w:p>
    <w:p w14:paraId="7C7A09F3" w14:textId="6C90D289" w:rsidR="00E05303" w:rsidRDefault="00E05303" w:rsidP="00006306">
      <w:pPr>
        <w:pStyle w:val="DaftarParagraf"/>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 dalam episode “Kado Istimewa”</w:t>
      </w:r>
    </w:p>
    <w:p w14:paraId="4C97BD6D" w14:textId="28591B16" w:rsidR="005643BA" w:rsidRDefault="004A0FF8" w:rsidP="005643BA">
      <w:pPr>
        <w:pStyle w:val="DaftarParagraf"/>
        <w:numPr>
          <w:ilvl w:val="0"/>
          <w:numId w:val="36"/>
        </w:numPr>
        <w:spacing w:line="360" w:lineRule="auto"/>
        <w:jc w:val="both"/>
        <w:rPr>
          <w:rFonts w:ascii="Times New Roman" w:hAnsi="Times New Roman" w:cs="Times New Roman"/>
          <w:sz w:val="24"/>
          <w:szCs w:val="24"/>
        </w:rPr>
      </w:pPr>
      <w:r w:rsidRPr="004A0FF8">
        <w:rPr>
          <w:noProof/>
          <w:lang w:eastAsia="en-ID"/>
        </w:rPr>
        <w:drawing>
          <wp:anchor distT="0" distB="0" distL="114300" distR="114300" simplePos="0" relativeHeight="251727872" behindDoc="0" locked="0" layoutInCell="1" allowOverlap="1" wp14:anchorId="7F8B42E2" wp14:editId="4284E268">
            <wp:simplePos x="0" y="0"/>
            <wp:positionH relativeFrom="column">
              <wp:posOffset>1562100</wp:posOffset>
            </wp:positionH>
            <wp:positionV relativeFrom="paragraph">
              <wp:posOffset>2362200</wp:posOffset>
            </wp:positionV>
            <wp:extent cx="2371725" cy="1343025"/>
            <wp:effectExtent l="0" t="0" r="9525"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1343025"/>
                    </a:xfrm>
                    <a:prstGeom prst="rect">
                      <a:avLst/>
                    </a:prstGeom>
                    <a:noFill/>
                    <a:ln>
                      <a:noFill/>
                    </a:ln>
                  </pic:spPr>
                </pic:pic>
              </a:graphicData>
            </a:graphic>
            <wp14:sizeRelH relativeFrom="margin">
              <wp14:pctWidth>0</wp14:pctWidth>
            </wp14:sizeRelH>
          </wp:anchor>
        </w:drawing>
      </w:r>
      <w:r w:rsidR="0028501E">
        <w:rPr>
          <w:rFonts w:ascii="Times New Roman" w:hAnsi="Times New Roman" w:cs="Times New Roman"/>
          <w:sz w:val="24"/>
          <w:szCs w:val="24"/>
        </w:rPr>
        <w:t xml:space="preserve">Nilai </w:t>
      </w:r>
      <w:r w:rsidR="00E0458C">
        <w:rPr>
          <w:rFonts w:ascii="Times New Roman" w:hAnsi="Times New Roman" w:cs="Times New Roman"/>
          <w:sz w:val="24"/>
          <w:szCs w:val="24"/>
        </w:rPr>
        <w:t>iman yang terkandung dalam</w:t>
      </w:r>
      <w:r w:rsidR="0028501E">
        <w:rPr>
          <w:rFonts w:ascii="Times New Roman" w:hAnsi="Times New Roman" w:cs="Times New Roman"/>
          <w:sz w:val="24"/>
          <w:szCs w:val="24"/>
        </w:rPr>
        <w:t xml:space="preserve"> episode “Kado Istimewa” dari animasi Riko The Series Season 3, Riko</w:t>
      </w:r>
      <w:r w:rsidR="00976455">
        <w:rPr>
          <w:rFonts w:ascii="Times New Roman" w:hAnsi="Times New Roman" w:cs="Times New Roman"/>
          <w:sz w:val="24"/>
          <w:szCs w:val="24"/>
        </w:rPr>
        <w:t xml:space="preserve"> diajarkan untuk memulai</w:t>
      </w:r>
      <w:r w:rsidR="00E0458C">
        <w:rPr>
          <w:rFonts w:ascii="Times New Roman" w:hAnsi="Times New Roman" w:cs="Times New Roman"/>
          <w:sz w:val="24"/>
          <w:szCs w:val="24"/>
        </w:rPr>
        <w:t xml:space="preserve"> harinya dengan ibadah, seperti disebutkan dalam hadis bahwa sholat subuh adalah waktu yang penuh berkah dan rahmat. Bimbingan ini membentuk karakter dan disiplin dalam hidupnya. Selain itu, bimbingan dari Ayah untuk mengajak Riko sholat juga mencerminkan tanggung jawab orang tua dalam mengajarkan anak-anaknya tentang pentingnya agama. Dengan demikian, Riko tidak hanya belajar tentang kewajiban sholat, tetapi juga tentang pentingnya kebersamaan dalam beribadah dan saling mendukung dalam kebaikan.</w:t>
      </w:r>
    </w:p>
    <w:p w14:paraId="12847A36" w14:textId="323DB93D" w:rsidR="004A0FF8" w:rsidRDefault="004A0FF8" w:rsidP="00A95A1F">
      <w:pPr>
        <w:pStyle w:val="DaftarParagraf"/>
        <w:spacing w:before="100" w:beforeAutospacing="1" w:after="100" w:afterAutospacing="1" w:line="240" w:lineRule="auto"/>
        <w:ind w:left="2880"/>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Gambar 1. </w:t>
      </w:r>
      <w:r w:rsidR="00A95A1F">
        <w:rPr>
          <w:rFonts w:ascii="Times New Roman" w:eastAsia="Times New Roman" w:hAnsi="Times New Roman" w:cs="Times New Roman"/>
          <w:sz w:val="24"/>
          <w:szCs w:val="24"/>
          <w:lang w:eastAsia="en-ID"/>
        </w:rPr>
        <w:t>Sholat subuh</w:t>
      </w:r>
    </w:p>
    <w:p w14:paraId="04F817BB" w14:textId="77777777" w:rsidR="00773539" w:rsidRPr="00A95A1F" w:rsidRDefault="00773539" w:rsidP="00A95A1F">
      <w:pPr>
        <w:pStyle w:val="DaftarParagraf"/>
        <w:spacing w:before="100" w:beforeAutospacing="1" w:after="100" w:afterAutospacing="1" w:line="240" w:lineRule="auto"/>
        <w:ind w:left="2880"/>
        <w:rPr>
          <w:rFonts w:ascii="Times New Roman" w:eastAsia="Times New Roman" w:hAnsi="Times New Roman" w:cs="Times New Roman"/>
          <w:sz w:val="24"/>
          <w:szCs w:val="24"/>
          <w:lang w:eastAsia="en-ID"/>
        </w:rPr>
      </w:pPr>
    </w:p>
    <w:p w14:paraId="60B6EE94" w14:textId="1703B709" w:rsidR="007A5C87" w:rsidRDefault="00E0458C" w:rsidP="00A95A1F">
      <w:pPr>
        <w:pStyle w:val="DaftarParagraf"/>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Islam dalam mengucapkan doa dan harapan baik melalui episode ini</w:t>
      </w:r>
      <w:r w:rsidR="004A1342">
        <w:rPr>
          <w:rFonts w:ascii="Times New Roman" w:hAnsi="Times New Roman" w:cs="Times New Roman"/>
          <w:sz w:val="24"/>
          <w:szCs w:val="24"/>
        </w:rPr>
        <w:t xml:space="preserve"> lebih dari sekedar ucapan, doa ini menunjukkan nilai-nilai bimbingan agama Islam, termasuk pentingnya menjadi orang yang baik dan bermanfaat bagi orang lain. Bunda membimbing dan mengajarkan Riko nilai-nilai moral seperti kejujuran, kepedulian, dan rasa syukur agar dia menjadi anak yang baik. Setiap anggota keluarga memiliki kesempatan ini untuk mengingat pentingnya saling mendoakan dan mendukung satu sama lain dalam perjalanan hidup.setiap doa menimbulkan harapan untuk masa depan yang lebih baik bagi Riko dan keluarga secara keseluruhan. Oleh karena itu, Bunda memberikan ucapan pada ulang tahun Riko bukan sekedar ritual, itu adalah</w:t>
      </w:r>
      <w:r w:rsidR="00A95A1F">
        <w:rPr>
          <w:rFonts w:ascii="Times New Roman" w:hAnsi="Times New Roman" w:cs="Times New Roman"/>
          <w:sz w:val="24"/>
          <w:szCs w:val="24"/>
        </w:rPr>
        <w:t xml:space="preserve"> </w:t>
      </w:r>
      <w:r w:rsidR="004A1342" w:rsidRPr="00A95A1F">
        <w:rPr>
          <w:rFonts w:ascii="Times New Roman" w:hAnsi="Times New Roman" w:cs="Times New Roman"/>
          <w:sz w:val="24"/>
          <w:szCs w:val="24"/>
        </w:rPr>
        <w:t xml:space="preserve">bagian dari upaya untuk </w:t>
      </w:r>
      <w:r w:rsidR="00F020B2" w:rsidRPr="00A95A1F">
        <w:rPr>
          <w:rFonts w:ascii="Times New Roman" w:hAnsi="Times New Roman" w:cs="Times New Roman"/>
          <w:sz w:val="24"/>
          <w:szCs w:val="24"/>
        </w:rPr>
        <w:t>membangun spiritual dan karakter yang kuat dalam diri anaknya.</w:t>
      </w:r>
    </w:p>
    <w:p w14:paraId="3473434E" w14:textId="44E9CFCB" w:rsidR="00A95A1F" w:rsidRPr="00A95A1F" w:rsidRDefault="00A95A1F" w:rsidP="00A95A1F">
      <w:pPr>
        <w:pStyle w:val="DaftarParagraf"/>
        <w:spacing w:line="360" w:lineRule="auto"/>
        <w:ind w:left="1080"/>
        <w:jc w:val="both"/>
        <w:rPr>
          <w:rFonts w:ascii="Times New Roman" w:hAnsi="Times New Roman" w:cs="Times New Roman"/>
          <w:sz w:val="24"/>
          <w:szCs w:val="24"/>
        </w:rPr>
      </w:pPr>
      <w:r w:rsidRPr="007A5C87">
        <w:rPr>
          <w:noProof/>
          <w:lang w:eastAsia="en-ID"/>
        </w:rPr>
        <w:drawing>
          <wp:anchor distT="0" distB="0" distL="114300" distR="114300" simplePos="0" relativeHeight="251729920" behindDoc="0" locked="0" layoutInCell="1" allowOverlap="1" wp14:anchorId="58D56B06" wp14:editId="6252A152">
            <wp:simplePos x="0" y="0"/>
            <wp:positionH relativeFrom="margin">
              <wp:posOffset>1676400</wp:posOffset>
            </wp:positionH>
            <wp:positionV relativeFrom="paragraph">
              <wp:posOffset>218440</wp:posOffset>
            </wp:positionV>
            <wp:extent cx="2207260" cy="1219200"/>
            <wp:effectExtent l="0" t="0" r="254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726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FF83B2" w14:textId="05C7366E" w:rsidR="005643BA" w:rsidRDefault="004A0FF8" w:rsidP="004A0FF8">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Gambar 2.  Mengucapkan doa</w:t>
      </w:r>
    </w:p>
    <w:p w14:paraId="467FDC92" w14:textId="77777777" w:rsidR="00773539" w:rsidRDefault="00773539" w:rsidP="004A0FF8">
      <w:pPr>
        <w:pStyle w:val="DaftarParagraf"/>
        <w:spacing w:line="360" w:lineRule="auto"/>
        <w:ind w:left="0"/>
        <w:jc w:val="center"/>
        <w:rPr>
          <w:rFonts w:ascii="Times New Roman" w:hAnsi="Times New Roman" w:cs="Times New Roman"/>
          <w:sz w:val="24"/>
          <w:szCs w:val="24"/>
        </w:rPr>
      </w:pPr>
    </w:p>
    <w:p w14:paraId="6375C95D" w14:textId="60766412" w:rsidR="00701CEB" w:rsidRPr="00701CEB" w:rsidRDefault="00F020B2" w:rsidP="00701CEB">
      <w:pPr>
        <w:pStyle w:val="DaftarParagraf"/>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dalam tolong menolong pada episode ini, terlihat Bunda dan Ayah memberikan bimbingan kepada Riko bahwa ihsan yang sebenarnya adalah membantu mereka yang mengalami kesulitan. Mereka melakukannya dengan tulus karena Allah, bukan untuk mendapatkan pujian atau pengakuan dari orang lain. Dari bimbingan ini yang mengajak umatnya untuk selalu berbuat baik dan berkontribusi positif kepada masyarakat. Bunda dan Ayah memenuhi kewajiban sosial dengan membantu orang yang membutuhkan. Mereka juga</w:t>
      </w:r>
      <w:r w:rsidR="005A4415">
        <w:rPr>
          <w:rFonts w:ascii="Times New Roman" w:hAnsi="Times New Roman" w:cs="Times New Roman"/>
          <w:sz w:val="24"/>
          <w:szCs w:val="24"/>
        </w:rPr>
        <w:t xml:space="preserve"> </w:t>
      </w:r>
      <w:r>
        <w:rPr>
          <w:rFonts w:ascii="Times New Roman" w:hAnsi="Times New Roman" w:cs="Times New Roman"/>
          <w:sz w:val="24"/>
          <w:szCs w:val="24"/>
        </w:rPr>
        <w:t>memperkuat ikatan persaudaraan dan solidaritas dalam masyarakat.</w:t>
      </w:r>
      <w:r w:rsidR="005A4415">
        <w:rPr>
          <w:rFonts w:ascii="Times New Roman" w:hAnsi="Times New Roman" w:cs="Times New Roman"/>
          <w:sz w:val="24"/>
          <w:szCs w:val="24"/>
        </w:rPr>
        <w:t xml:space="preserve"> Riko diberikan bimbingan untuk belajar dari Tindakan ini bahwa kebaikan yang dilakukan dengan tulus akan menghasilkan keberkahan untuk kedua pihak. Dengan demikian, Tindakan Bunda dan Ayah menjadi contoh nyata dari penerapan nilai-nilai bimbingan agama Islam dalam kehidupan sehari-hari, yang mengajarkan pentingnya berbagi, empati, dan berbuat baik kepada sesame. Ini adalah pelajaran berharga bagi Riko untuk tumbuh menjadi orang yang peka terhadap kebutuhan orang lain dan selalu berusaha berbuat </w:t>
      </w:r>
      <w:r w:rsidR="00701CEB" w:rsidRPr="0082238C">
        <w:rPr>
          <w:rFonts w:ascii="Times New Roman" w:eastAsia="Times New Roman" w:hAnsi="Times New Roman" w:cs="Times New Roman"/>
          <w:noProof/>
          <w:sz w:val="24"/>
          <w:szCs w:val="24"/>
          <w:lang w:eastAsia="en-ID"/>
        </w:rPr>
        <w:drawing>
          <wp:anchor distT="0" distB="0" distL="114300" distR="114300" simplePos="0" relativeHeight="251740160" behindDoc="0" locked="0" layoutInCell="1" allowOverlap="1" wp14:anchorId="764A0B9B" wp14:editId="38EA035F">
            <wp:simplePos x="0" y="0"/>
            <wp:positionH relativeFrom="margin">
              <wp:align>center</wp:align>
            </wp:positionH>
            <wp:positionV relativeFrom="paragraph">
              <wp:posOffset>666750</wp:posOffset>
            </wp:positionV>
            <wp:extent cx="2264410" cy="1209675"/>
            <wp:effectExtent l="0" t="0" r="254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441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415">
        <w:rPr>
          <w:rFonts w:ascii="Times New Roman" w:hAnsi="Times New Roman" w:cs="Times New Roman"/>
          <w:sz w:val="24"/>
          <w:szCs w:val="24"/>
        </w:rPr>
        <w:t>baik setiap saat.</w:t>
      </w:r>
    </w:p>
    <w:p w14:paraId="612AE520" w14:textId="607AD622" w:rsidR="005643BA" w:rsidRDefault="005643BA" w:rsidP="00A95A1F">
      <w:pPr>
        <w:pStyle w:val="DaftarParagraf"/>
        <w:ind w:left="0"/>
        <w:jc w:val="center"/>
        <w:rPr>
          <w:rFonts w:ascii="Times New Roman" w:hAnsi="Times New Roman" w:cs="Times New Roman"/>
          <w:sz w:val="24"/>
          <w:szCs w:val="24"/>
        </w:rPr>
      </w:pPr>
      <w:r>
        <w:rPr>
          <w:rFonts w:ascii="Times New Roman" w:hAnsi="Times New Roman" w:cs="Times New Roman"/>
          <w:sz w:val="24"/>
          <w:szCs w:val="24"/>
        </w:rPr>
        <w:t xml:space="preserve">Gambar </w:t>
      </w:r>
      <w:r w:rsidR="004A0FF8">
        <w:rPr>
          <w:rFonts w:ascii="Times New Roman" w:hAnsi="Times New Roman" w:cs="Times New Roman"/>
          <w:sz w:val="24"/>
          <w:szCs w:val="24"/>
        </w:rPr>
        <w:t>3</w:t>
      </w:r>
      <w:r>
        <w:rPr>
          <w:rFonts w:ascii="Times New Roman" w:hAnsi="Times New Roman" w:cs="Times New Roman"/>
          <w:sz w:val="24"/>
          <w:szCs w:val="24"/>
        </w:rPr>
        <w:t>. Empati dan tolong menolong</w:t>
      </w:r>
    </w:p>
    <w:p w14:paraId="4011CBE0" w14:textId="77777777" w:rsidR="00773539" w:rsidRPr="00A95A1F" w:rsidRDefault="00773539" w:rsidP="00A95A1F">
      <w:pPr>
        <w:pStyle w:val="DaftarParagraf"/>
        <w:ind w:left="0"/>
        <w:jc w:val="center"/>
        <w:rPr>
          <w:rFonts w:ascii="Times New Roman" w:hAnsi="Times New Roman" w:cs="Times New Roman"/>
          <w:sz w:val="24"/>
          <w:szCs w:val="24"/>
        </w:rPr>
      </w:pPr>
    </w:p>
    <w:p w14:paraId="7AB57330" w14:textId="53BE6B02" w:rsidR="00E05303" w:rsidRDefault="00E05303" w:rsidP="00006306">
      <w:pPr>
        <w:pStyle w:val="DaftarParagraf"/>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 dalam episode “Masih Boleh Puasa Gak?”</w:t>
      </w:r>
    </w:p>
    <w:p w14:paraId="4B1BFD19" w14:textId="3DE993FF" w:rsidR="005A4415" w:rsidRDefault="00805E00" w:rsidP="00006306">
      <w:pPr>
        <w:pStyle w:val="DaftarParagraf"/>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Nilai iman yang disampaikan melalui episode “Masih Boleh Puasa Gak?”, terlihat saat tokoh-tokoh dalam serial ini sering mengucapkan salam, seperti </w:t>
      </w:r>
      <w:r w:rsidRPr="002074CA">
        <w:rPr>
          <w:rFonts w:ascii="Times New Roman" w:hAnsi="Times New Roman" w:cs="Times New Roman"/>
          <w:i/>
          <w:iCs/>
          <w:sz w:val="24"/>
          <w:szCs w:val="24"/>
        </w:rPr>
        <w:t xml:space="preserve">“Assalamualaikum”, </w:t>
      </w:r>
      <w:r>
        <w:rPr>
          <w:rFonts w:ascii="Times New Roman" w:hAnsi="Times New Roman" w:cs="Times New Roman"/>
          <w:sz w:val="24"/>
          <w:szCs w:val="24"/>
        </w:rPr>
        <w:t xml:space="preserve">yang merupakan sunnah </w:t>
      </w:r>
      <w:r w:rsidRPr="002074CA">
        <w:rPr>
          <w:rFonts w:ascii="Times New Roman" w:hAnsi="Times New Roman" w:cs="Times New Roman"/>
          <w:i/>
          <w:iCs/>
          <w:sz w:val="24"/>
          <w:szCs w:val="24"/>
        </w:rPr>
        <w:t>muakkadah</w:t>
      </w:r>
      <w:r>
        <w:rPr>
          <w:rFonts w:ascii="Times New Roman" w:hAnsi="Times New Roman" w:cs="Times New Roman"/>
          <w:sz w:val="24"/>
          <w:szCs w:val="24"/>
        </w:rPr>
        <w:t xml:space="preserve"> (sangat dianjurkan)</w:t>
      </w:r>
      <w:r w:rsidR="002074CA">
        <w:rPr>
          <w:rFonts w:ascii="Times New Roman" w:hAnsi="Times New Roman" w:cs="Times New Roman"/>
          <w:sz w:val="24"/>
          <w:szCs w:val="24"/>
        </w:rPr>
        <w:t xml:space="preserve"> dalam Islam. Mengucapkan salam bukan hanya bentuk kebiasaan sopan santun</w:t>
      </w:r>
      <w:r w:rsidR="00DC3BF0">
        <w:rPr>
          <w:rFonts w:ascii="Times New Roman" w:hAnsi="Times New Roman" w:cs="Times New Roman"/>
          <w:sz w:val="24"/>
          <w:szCs w:val="24"/>
        </w:rPr>
        <w:t xml:space="preserve">, tetapi juga merupakan bagian dari bimbingan agama Islam, karena mengajarkan nilai keimanan, kasih sayang, dan </w:t>
      </w:r>
      <w:r w:rsidR="00DC3BF0" w:rsidRPr="00DC3BF0">
        <w:rPr>
          <w:rFonts w:ascii="Times New Roman" w:hAnsi="Times New Roman" w:cs="Times New Roman"/>
          <w:i/>
          <w:iCs/>
          <w:sz w:val="24"/>
          <w:szCs w:val="24"/>
        </w:rPr>
        <w:t>ukhuwah Islamiyah</w:t>
      </w:r>
      <w:r w:rsidR="00DC3BF0">
        <w:rPr>
          <w:rFonts w:ascii="Times New Roman" w:hAnsi="Times New Roman" w:cs="Times New Roman"/>
          <w:sz w:val="24"/>
          <w:szCs w:val="24"/>
        </w:rPr>
        <w:t xml:space="preserve"> (persaudaraan sesama Muslim). Dalam konteks bimbingan agama Islam, salam menjadi media untuk membimbing umat agar membiasakan diri dengan ucapan-ucapan yang baik </w:t>
      </w:r>
      <w:r w:rsidR="00DC3BF0" w:rsidRPr="00DC3BF0">
        <w:rPr>
          <w:rFonts w:ascii="Times New Roman" w:hAnsi="Times New Roman" w:cs="Times New Roman"/>
          <w:i/>
          <w:iCs/>
          <w:sz w:val="24"/>
          <w:szCs w:val="24"/>
        </w:rPr>
        <w:t>(qaulan karima),</w:t>
      </w:r>
      <w:r w:rsidR="00DC3BF0">
        <w:rPr>
          <w:rFonts w:ascii="Times New Roman" w:hAnsi="Times New Roman" w:cs="Times New Roman"/>
          <w:sz w:val="24"/>
          <w:szCs w:val="24"/>
        </w:rPr>
        <w:t xml:space="preserve"> serta membentuk karakter yang santun dan penuh cinta damai. Nabi Muhammad SAW bersabda: </w:t>
      </w:r>
      <w:r w:rsidR="00DC3BF0" w:rsidRPr="00701CEB">
        <w:rPr>
          <w:rFonts w:ascii="Times New Roman" w:hAnsi="Times New Roman" w:cs="Times New Roman"/>
          <w:i/>
          <w:iCs/>
          <w:sz w:val="24"/>
          <w:szCs w:val="24"/>
        </w:rPr>
        <w:t>“Kalian tidak akan masuk surga hingga kalian beriman, dan kalian tidak akan beriman hingga kalian saling mencintai. Maukah aku tunjukkan sesuatu yang jika kalianlakukan, kalian akan saling mencintai? Sebarkanlah salam diantara kalian.”</w:t>
      </w:r>
      <w:r w:rsidR="00DC3BF0">
        <w:rPr>
          <w:rFonts w:ascii="Times New Roman" w:hAnsi="Times New Roman" w:cs="Times New Roman"/>
          <w:sz w:val="24"/>
          <w:szCs w:val="24"/>
        </w:rPr>
        <w:t xml:space="preserve"> (HR. Muslim). </w:t>
      </w:r>
      <w:r w:rsidR="001F6A6D">
        <w:rPr>
          <w:rFonts w:ascii="Times New Roman" w:hAnsi="Times New Roman" w:cs="Times New Roman"/>
          <w:sz w:val="24"/>
          <w:szCs w:val="24"/>
        </w:rPr>
        <w:t>Hal ini menunjukkan bahwa salam adalah bagian penting dari proses bimbingan akhlak dan spiritual dalam Islam. Melalui ucapan salam, Riko dan Kak Wulan belajar untuk mendoakan kebaikan bagi orang lain, menunjukkan rasa hormat, dan menanamkan nilai kasih sayang dalam interaksi sosial. Hal ini adalah inti dari bimbingan agama Islam, yaitu membimbing manusia menjadi pribadi yang beriman dan berakhlak mulia, baik dalam hubung</w:t>
      </w:r>
      <w:r w:rsidR="00BC0DBF">
        <w:rPr>
          <w:rFonts w:ascii="Times New Roman" w:hAnsi="Times New Roman" w:cs="Times New Roman"/>
          <w:sz w:val="24"/>
          <w:szCs w:val="24"/>
        </w:rPr>
        <w:t xml:space="preserve">an kepada Allah maupun kepada sesama manusia. Dengan demikian, kebiasaan yang diajarkan dalam serial ini kebiasaan mengucapkan salam yang diperhatikan dalam film ini tidak hanya mencerminkan nilai iman, tetapi juga menjadi contoh nyata implementasi bimbingan agama Islam dalam kehidupan </w:t>
      </w:r>
      <w:r w:rsidR="00701CEB" w:rsidRPr="00A95A1F">
        <w:rPr>
          <w:noProof/>
          <w:lang w:eastAsia="en-ID"/>
        </w:rPr>
        <w:drawing>
          <wp:anchor distT="0" distB="0" distL="114300" distR="114300" simplePos="0" relativeHeight="251730944" behindDoc="0" locked="0" layoutInCell="1" allowOverlap="1" wp14:anchorId="4DABBDF8" wp14:editId="0CAD91D2">
            <wp:simplePos x="0" y="0"/>
            <wp:positionH relativeFrom="margin">
              <wp:align>center</wp:align>
            </wp:positionH>
            <wp:positionV relativeFrom="paragraph">
              <wp:posOffset>485775</wp:posOffset>
            </wp:positionV>
            <wp:extent cx="2667000" cy="1419225"/>
            <wp:effectExtent l="0" t="0" r="0" b="952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1419225"/>
                    </a:xfrm>
                    <a:prstGeom prst="rect">
                      <a:avLst/>
                    </a:prstGeom>
                    <a:noFill/>
                    <a:ln>
                      <a:noFill/>
                    </a:ln>
                  </pic:spPr>
                </pic:pic>
              </a:graphicData>
            </a:graphic>
          </wp:anchor>
        </w:drawing>
      </w:r>
      <w:r w:rsidR="00BC0DBF">
        <w:rPr>
          <w:rFonts w:ascii="Times New Roman" w:hAnsi="Times New Roman" w:cs="Times New Roman"/>
          <w:sz w:val="24"/>
          <w:szCs w:val="24"/>
        </w:rPr>
        <w:t>sehari-hari, terutama dalam membentuk karater Islami sejak usia dini.</w:t>
      </w:r>
    </w:p>
    <w:p w14:paraId="075D048A" w14:textId="449C9339" w:rsidR="00A95A1F" w:rsidRDefault="00A95A1F" w:rsidP="00A95A1F">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4. Mengucapkan salam</w:t>
      </w:r>
    </w:p>
    <w:p w14:paraId="5EB07FDF" w14:textId="2D6E2EFC" w:rsidR="00773539" w:rsidRPr="00A95A1F" w:rsidRDefault="00773539" w:rsidP="00A95A1F">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297FE78" w14:textId="3C0A88B9" w:rsidR="00BC0DBF" w:rsidRDefault="00701CEB" w:rsidP="00006306">
      <w:pPr>
        <w:pStyle w:val="DaftarParagraf"/>
        <w:numPr>
          <w:ilvl w:val="0"/>
          <w:numId w:val="37"/>
        </w:numPr>
        <w:spacing w:line="360" w:lineRule="auto"/>
        <w:jc w:val="both"/>
        <w:rPr>
          <w:rFonts w:ascii="Times New Roman" w:hAnsi="Times New Roman" w:cs="Times New Roman"/>
          <w:sz w:val="24"/>
          <w:szCs w:val="24"/>
        </w:rPr>
      </w:pPr>
      <w:r w:rsidRPr="009E1158">
        <w:rPr>
          <w:noProof/>
          <w:lang w:eastAsia="en-ID"/>
        </w:rPr>
        <w:drawing>
          <wp:anchor distT="0" distB="0" distL="114300" distR="114300" simplePos="0" relativeHeight="251731968" behindDoc="0" locked="0" layoutInCell="1" allowOverlap="1" wp14:anchorId="5A1C9A6C" wp14:editId="049ECA97">
            <wp:simplePos x="0" y="0"/>
            <wp:positionH relativeFrom="margin">
              <wp:align>center</wp:align>
            </wp:positionH>
            <wp:positionV relativeFrom="paragraph">
              <wp:posOffset>2057400</wp:posOffset>
            </wp:positionV>
            <wp:extent cx="2324100" cy="127635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4100" cy="1276350"/>
                    </a:xfrm>
                    <a:prstGeom prst="rect">
                      <a:avLst/>
                    </a:prstGeom>
                    <a:noFill/>
                    <a:ln>
                      <a:noFill/>
                    </a:ln>
                  </pic:spPr>
                </pic:pic>
              </a:graphicData>
            </a:graphic>
            <wp14:sizeRelH relativeFrom="margin">
              <wp14:pctWidth>0</wp14:pctWidth>
            </wp14:sizeRelH>
          </wp:anchor>
        </w:drawing>
      </w:r>
      <w:r w:rsidR="00161485">
        <w:rPr>
          <w:rFonts w:ascii="Times New Roman" w:hAnsi="Times New Roman" w:cs="Times New Roman"/>
          <w:sz w:val="24"/>
          <w:szCs w:val="24"/>
        </w:rPr>
        <w:t>Nilai Islam pentingnya puasa, dalam episode ini, Q110 membimbing Riko untuk memahami bahwa puasa adalah ibadah wajib yang menunjukkan ketaatan kepada Allah. Melalui nasehat dan teladdan Q110, Riko belajar bahwa puasa bukan hanya menahan lapar, tetapi juga melatih kesabaran, rasa syukur, dan empati. Sikap Riko yang tetap berpuasa walaupun belum makan menunjukkan keberhasilan bimbingan tersebut dalam membentuk karakter Islami. Hala ini sejalan dengan tujuan bimbingan agama Islam, yaitu menanamkan nilai iman, takwa, dan akhlak mulia sejak dini.</w:t>
      </w:r>
    </w:p>
    <w:p w14:paraId="165D0B56" w14:textId="2F3865F6" w:rsidR="009E1158" w:rsidRPr="009E1158" w:rsidRDefault="009E1158" w:rsidP="00773539">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5.</w:t>
      </w:r>
      <w:r w:rsidR="00773539">
        <w:rPr>
          <w:rFonts w:ascii="Times New Roman" w:eastAsia="Times New Roman" w:hAnsi="Times New Roman" w:cs="Times New Roman"/>
          <w:sz w:val="24"/>
          <w:szCs w:val="24"/>
          <w:lang w:eastAsia="en-ID"/>
        </w:rPr>
        <w:t xml:space="preserve"> Riko tetap ingin berpuasa</w:t>
      </w:r>
    </w:p>
    <w:p w14:paraId="7173A69C" w14:textId="2E67B601" w:rsidR="009E1158" w:rsidRDefault="009E1158" w:rsidP="009E1158">
      <w:pPr>
        <w:pStyle w:val="DaftarParagraf"/>
        <w:spacing w:line="360" w:lineRule="auto"/>
        <w:ind w:left="1080"/>
        <w:jc w:val="both"/>
        <w:rPr>
          <w:rFonts w:ascii="Times New Roman" w:hAnsi="Times New Roman" w:cs="Times New Roman"/>
          <w:sz w:val="24"/>
          <w:szCs w:val="24"/>
        </w:rPr>
      </w:pPr>
    </w:p>
    <w:p w14:paraId="4D38A35E" w14:textId="13551726" w:rsidR="00161485" w:rsidRDefault="00161485" w:rsidP="00006306">
      <w:pPr>
        <w:pStyle w:val="DaftarParagraf"/>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dalam menyampaikan ilmu dan nasehat</w:t>
      </w:r>
      <w:r w:rsidR="00963C28">
        <w:rPr>
          <w:rFonts w:ascii="Times New Roman" w:hAnsi="Times New Roman" w:cs="Times New Roman"/>
          <w:sz w:val="24"/>
          <w:szCs w:val="24"/>
        </w:rPr>
        <w:t xml:space="preserve">, </w:t>
      </w:r>
      <w:r w:rsidR="00792310">
        <w:rPr>
          <w:rFonts w:ascii="Times New Roman" w:hAnsi="Times New Roman" w:cs="Times New Roman"/>
          <w:sz w:val="24"/>
          <w:szCs w:val="24"/>
        </w:rPr>
        <w:t xml:space="preserve">terlihat dalam adegan ini, Q110 memberikan bimbingan agam Islam kepada Riko dengan menanamkan nilai ihsan dalam berdakwah. Ia menjelaskan hukum puasa saat sakit secara lembut dan tidak menyalahkan, sehingga Riko merasa dihargai dan tenang. Cara penyampaian ini mencerminkan metode bimbingan yang sesuai dengan prinsip Islam mengajarkan agama dengan hikmah dan kasih sayang, sebagaimana firman Allah dalam QS. An-Nahl:125. Melalui bimbingan Q110, Riko memahami bahwa Islam memberikan kemudahan, termasuk dalam hal puasa ketika sakit. Ini membentuk pemahaman bahwa agama memperhatikan kondisi setiap individu, sekaligus mengajarkan pentingnya menjaga </w:t>
      </w:r>
      <w:r w:rsidR="002339DA">
        <w:rPr>
          <w:rFonts w:ascii="Times New Roman" w:hAnsi="Times New Roman" w:cs="Times New Roman"/>
          <w:sz w:val="24"/>
          <w:szCs w:val="24"/>
        </w:rPr>
        <w:t>k</w:t>
      </w:r>
      <w:r w:rsidR="00792310">
        <w:rPr>
          <w:rFonts w:ascii="Times New Roman" w:hAnsi="Times New Roman" w:cs="Times New Roman"/>
          <w:sz w:val="24"/>
          <w:szCs w:val="24"/>
        </w:rPr>
        <w:t>esehatan.</w:t>
      </w:r>
      <w:r w:rsidR="002339DA">
        <w:rPr>
          <w:rFonts w:ascii="Times New Roman" w:hAnsi="Times New Roman" w:cs="Times New Roman"/>
          <w:sz w:val="24"/>
          <w:szCs w:val="24"/>
        </w:rPr>
        <w:t xml:space="preserve"> Dengan demikian, Q110 tidak hanya menyampaikan hukum,tetapi juga membimbing secara emosional dan spiritual, sesuai tujuan utama bimbingan agama Islam: membentuk pribadi yang berilmu, berakhlak, dan penuh kasih sayang.</w:t>
      </w:r>
    </w:p>
    <w:p w14:paraId="4265D3C3" w14:textId="6E1DFD6A" w:rsidR="00701CEB" w:rsidRDefault="00701CEB" w:rsidP="00701CEB">
      <w:pPr>
        <w:pStyle w:val="DaftarParagraf"/>
        <w:spacing w:line="360" w:lineRule="auto"/>
        <w:ind w:left="3600"/>
        <w:jc w:val="both"/>
        <w:rPr>
          <w:rFonts w:ascii="Times New Roman" w:hAnsi="Times New Roman" w:cs="Times New Roman"/>
          <w:sz w:val="24"/>
          <w:szCs w:val="24"/>
        </w:rPr>
      </w:pPr>
      <w:r w:rsidRPr="00773539">
        <w:rPr>
          <w:noProof/>
          <w:lang w:eastAsia="en-ID"/>
        </w:rPr>
        <w:drawing>
          <wp:anchor distT="0" distB="0" distL="114300" distR="114300" simplePos="0" relativeHeight="251742208" behindDoc="0" locked="0" layoutInCell="1" allowOverlap="1" wp14:anchorId="0F8FCB57" wp14:editId="7C9AC795">
            <wp:simplePos x="0" y="0"/>
            <wp:positionH relativeFrom="margin">
              <wp:align>center</wp:align>
            </wp:positionH>
            <wp:positionV relativeFrom="paragraph">
              <wp:posOffset>266065</wp:posOffset>
            </wp:positionV>
            <wp:extent cx="2390775" cy="1285875"/>
            <wp:effectExtent l="0" t="0" r="9525" b="952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0775" cy="1285875"/>
                    </a:xfrm>
                    <a:prstGeom prst="rect">
                      <a:avLst/>
                    </a:prstGeom>
                    <a:noFill/>
                    <a:ln>
                      <a:noFill/>
                    </a:ln>
                  </pic:spPr>
                </pic:pic>
              </a:graphicData>
            </a:graphic>
            <wp14:sizeRelH relativeFrom="margin">
              <wp14:pctWidth>0</wp14:pctWidth>
            </wp14:sizeRelH>
          </wp:anchor>
        </w:drawing>
      </w:r>
    </w:p>
    <w:p w14:paraId="08E2F281" w14:textId="53D2D51B" w:rsidR="00773539" w:rsidRDefault="00773539" w:rsidP="00773539">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6. Nasehat Q110</w:t>
      </w:r>
    </w:p>
    <w:p w14:paraId="277D4D8E" w14:textId="77777777" w:rsidR="00773539" w:rsidRPr="00773539" w:rsidRDefault="00773539" w:rsidP="00701CEB">
      <w:pPr>
        <w:pStyle w:val="DaftarParagraf"/>
        <w:spacing w:before="100" w:beforeAutospacing="1" w:after="100" w:afterAutospacing="1" w:line="240" w:lineRule="auto"/>
        <w:ind w:left="0"/>
        <w:rPr>
          <w:rFonts w:ascii="Times New Roman" w:eastAsia="Times New Roman" w:hAnsi="Times New Roman" w:cs="Times New Roman"/>
          <w:sz w:val="24"/>
          <w:szCs w:val="24"/>
          <w:lang w:eastAsia="en-ID"/>
        </w:rPr>
      </w:pPr>
    </w:p>
    <w:p w14:paraId="548F02A0" w14:textId="679F0153" w:rsidR="00E05303" w:rsidRDefault="00E05303" w:rsidP="00006306">
      <w:pPr>
        <w:pStyle w:val="DaftarParagraf"/>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 dalam episode “</w:t>
      </w:r>
      <w:r w:rsidR="002F65CD">
        <w:rPr>
          <w:rFonts w:ascii="Times New Roman" w:hAnsi="Times New Roman" w:cs="Times New Roman"/>
          <w:sz w:val="24"/>
          <w:szCs w:val="24"/>
        </w:rPr>
        <w:t>Makan Pakai Tangan Kanan”</w:t>
      </w:r>
    </w:p>
    <w:p w14:paraId="463AB98C" w14:textId="2A7A4465" w:rsidR="002339DA" w:rsidRPr="00773539" w:rsidRDefault="009E1158" w:rsidP="00773539">
      <w:pPr>
        <w:pStyle w:val="DaftarParagraf"/>
        <w:numPr>
          <w:ilvl w:val="0"/>
          <w:numId w:val="38"/>
        </w:numPr>
        <w:spacing w:line="360" w:lineRule="auto"/>
        <w:jc w:val="both"/>
        <w:rPr>
          <w:rFonts w:ascii="Times New Roman" w:hAnsi="Times New Roman" w:cs="Times New Roman"/>
          <w:sz w:val="24"/>
          <w:szCs w:val="24"/>
        </w:rPr>
      </w:pPr>
      <w:r w:rsidRPr="00C51446">
        <w:rPr>
          <w:rFonts w:ascii="Times New Roman" w:eastAsia="Times New Roman" w:hAnsi="Times New Roman" w:cs="Times New Roman"/>
          <w:noProof/>
          <w:sz w:val="24"/>
          <w:szCs w:val="24"/>
          <w:lang w:eastAsia="en-ID"/>
        </w:rPr>
        <w:drawing>
          <wp:anchor distT="0" distB="0" distL="114300" distR="114300" simplePos="0" relativeHeight="251723776" behindDoc="0" locked="0" layoutInCell="1" allowOverlap="1" wp14:anchorId="0AABF20C" wp14:editId="0800E5CB">
            <wp:simplePos x="0" y="0"/>
            <wp:positionH relativeFrom="margin">
              <wp:posOffset>1828800</wp:posOffset>
            </wp:positionH>
            <wp:positionV relativeFrom="paragraph">
              <wp:posOffset>2187575</wp:posOffset>
            </wp:positionV>
            <wp:extent cx="2200275" cy="129540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027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9DA">
        <w:rPr>
          <w:rFonts w:ascii="Times New Roman" w:hAnsi="Times New Roman" w:cs="Times New Roman"/>
          <w:sz w:val="24"/>
          <w:szCs w:val="24"/>
        </w:rPr>
        <w:t>Nila</w:t>
      </w:r>
      <w:r w:rsidR="002339DA" w:rsidRPr="00773539">
        <w:rPr>
          <w:rFonts w:ascii="Times New Roman" w:hAnsi="Times New Roman" w:cs="Times New Roman"/>
          <w:sz w:val="24"/>
          <w:szCs w:val="24"/>
        </w:rPr>
        <w:t xml:space="preserve">i iman kepada Rasulullah SAW., dalam episode ini terlihat Bunda yang memberikan bimbingan kepada Riko untuk makan dengan tangan kanan sebagai bentuk meneladani Rasulullah SAW. Tindakan ini bukan hanya soal adab, tetapi juga bagain dari </w:t>
      </w:r>
      <w:r w:rsidR="009424C6" w:rsidRPr="00773539">
        <w:rPr>
          <w:rFonts w:ascii="Times New Roman" w:hAnsi="Times New Roman" w:cs="Times New Roman"/>
          <w:sz w:val="24"/>
          <w:szCs w:val="24"/>
        </w:rPr>
        <w:t>menumbuhkan iman kepada Nabi melalui penerapan sunnah dalam kehidupan sehari-hari. Dengan bimbingan lembut, Bunda menanamkan bahwa mengikuti ajaran Rasulullah adalah bentuk ketaatan kepada Allah dan cara membangun akhlak yang baik.ini mencerminkan bimbingan agama Islam dalam keluarga, yang menanamkann nilai iman dan akhlak sejak dini.</w:t>
      </w:r>
    </w:p>
    <w:p w14:paraId="1A45A3E2" w14:textId="115D975D" w:rsidR="005643BA" w:rsidRDefault="00773539" w:rsidP="00B31A36">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Gambar 7. </w:t>
      </w:r>
      <w:r w:rsidR="00B31A36">
        <w:rPr>
          <w:rFonts w:ascii="Times New Roman" w:hAnsi="Times New Roman" w:cs="Times New Roman"/>
          <w:sz w:val="24"/>
          <w:szCs w:val="24"/>
        </w:rPr>
        <w:t>Adab makan</w:t>
      </w:r>
    </w:p>
    <w:p w14:paraId="2CDDF701" w14:textId="0839B380" w:rsidR="009424C6" w:rsidRDefault="009F088F" w:rsidP="00006306">
      <w:pPr>
        <w:pStyle w:val="DaftarParagraf"/>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Islam mengakui Rasulullah sebagai teladan, dalam episode ini Q110 dan Bunda membimbing Riko untuk mengikuti sunnah Rasulullah SAW, seperti makan dengan tangan kanan, sebagai wujud pengamalan syahadat. Melalui bimbingan ini, Riko tidak hanya belajar adab, tetapi juga memahami</w:t>
      </w:r>
      <w:r w:rsidR="00E26238">
        <w:rPr>
          <w:rFonts w:ascii="Times New Roman" w:hAnsi="Times New Roman" w:cs="Times New Roman"/>
          <w:sz w:val="24"/>
          <w:szCs w:val="24"/>
        </w:rPr>
        <w:t xml:space="preserve"> bahwa mengikuti Rasulullah addalah bentuk ketaatan dan pengakuan terhadap kerasulan beliau. Ini mencerminkan bimbingan agama Islam yang menanamkan nilai iman, kesopanan, dan rasa syukur sejak dini, serta membentuk karakter Islami melalui teladan Nabi Muhammad SAW dalam kehidupan sehari-hari.</w:t>
      </w:r>
    </w:p>
    <w:p w14:paraId="28A7E3A8" w14:textId="235BDA17" w:rsidR="003A73ED" w:rsidRDefault="003A73ED" w:rsidP="003A73ED">
      <w:pPr>
        <w:pStyle w:val="DaftarParagraf"/>
        <w:spacing w:line="360" w:lineRule="auto"/>
        <w:ind w:left="1080"/>
        <w:jc w:val="both"/>
        <w:rPr>
          <w:rFonts w:ascii="Times New Roman" w:hAnsi="Times New Roman" w:cs="Times New Roman"/>
          <w:sz w:val="24"/>
          <w:szCs w:val="24"/>
        </w:rPr>
      </w:pPr>
    </w:p>
    <w:p w14:paraId="15CA5D9B" w14:textId="0F75AE19" w:rsidR="003A73ED" w:rsidRDefault="003A73ED" w:rsidP="003A73ED">
      <w:pPr>
        <w:pStyle w:val="DaftarParagraf"/>
        <w:spacing w:line="360" w:lineRule="auto"/>
        <w:ind w:left="1080"/>
        <w:jc w:val="both"/>
        <w:rPr>
          <w:rFonts w:ascii="Times New Roman" w:hAnsi="Times New Roman" w:cs="Times New Roman"/>
          <w:sz w:val="24"/>
          <w:szCs w:val="24"/>
        </w:rPr>
      </w:pPr>
      <w:r w:rsidRPr="00B31A36">
        <w:rPr>
          <w:noProof/>
          <w:lang w:eastAsia="en-ID"/>
        </w:rPr>
        <w:drawing>
          <wp:anchor distT="0" distB="0" distL="114300" distR="114300" simplePos="0" relativeHeight="251744256" behindDoc="0" locked="0" layoutInCell="1" allowOverlap="1" wp14:anchorId="30A49DB2" wp14:editId="64AD12A7">
            <wp:simplePos x="0" y="0"/>
            <wp:positionH relativeFrom="margin">
              <wp:align>center</wp:align>
            </wp:positionH>
            <wp:positionV relativeFrom="paragraph">
              <wp:posOffset>257175</wp:posOffset>
            </wp:positionV>
            <wp:extent cx="2350135" cy="12192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013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F01E6" w14:textId="75B43371" w:rsidR="00B31A36" w:rsidRPr="00B31A36" w:rsidRDefault="00B31A36" w:rsidP="00AF1CFD">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Gambar 8. </w:t>
      </w:r>
      <w:r w:rsidR="00AF1CFD">
        <w:rPr>
          <w:rFonts w:ascii="Times New Roman" w:eastAsia="Times New Roman" w:hAnsi="Times New Roman" w:cs="Times New Roman"/>
          <w:sz w:val="24"/>
          <w:szCs w:val="24"/>
          <w:lang w:eastAsia="en-ID"/>
        </w:rPr>
        <w:t>Mengikuti s</w:t>
      </w:r>
      <w:r>
        <w:rPr>
          <w:rFonts w:ascii="Times New Roman" w:eastAsia="Times New Roman" w:hAnsi="Times New Roman" w:cs="Times New Roman"/>
          <w:sz w:val="24"/>
          <w:szCs w:val="24"/>
          <w:lang w:eastAsia="en-ID"/>
        </w:rPr>
        <w:t>unnah Rasulullah</w:t>
      </w:r>
    </w:p>
    <w:p w14:paraId="4F1CFD48" w14:textId="15CA900E" w:rsidR="00B31A36" w:rsidRDefault="00B31A36" w:rsidP="00B31A36">
      <w:pPr>
        <w:pStyle w:val="DaftarParagraf"/>
        <w:spacing w:line="360" w:lineRule="auto"/>
        <w:ind w:left="1080"/>
        <w:jc w:val="both"/>
        <w:rPr>
          <w:rFonts w:ascii="Times New Roman" w:hAnsi="Times New Roman" w:cs="Times New Roman"/>
          <w:sz w:val="24"/>
          <w:szCs w:val="24"/>
        </w:rPr>
      </w:pPr>
    </w:p>
    <w:p w14:paraId="3EE2E948" w14:textId="6390FAF6" w:rsidR="00E26238" w:rsidRDefault="003A73ED" w:rsidP="00006306">
      <w:pPr>
        <w:pStyle w:val="DaftarParagraf"/>
        <w:numPr>
          <w:ilvl w:val="0"/>
          <w:numId w:val="38"/>
        </w:numPr>
        <w:spacing w:line="360" w:lineRule="auto"/>
        <w:jc w:val="both"/>
        <w:rPr>
          <w:rFonts w:ascii="Times New Roman" w:hAnsi="Times New Roman" w:cs="Times New Roman"/>
          <w:sz w:val="24"/>
          <w:szCs w:val="24"/>
        </w:rPr>
      </w:pPr>
      <w:r w:rsidRPr="00AF1CFD">
        <w:rPr>
          <w:noProof/>
          <w:lang w:eastAsia="en-ID"/>
        </w:rPr>
        <w:drawing>
          <wp:anchor distT="0" distB="0" distL="114300" distR="114300" simplePos="0" relativeHeight="251735040" behindDoc="0" locked="0" layoutInCell="1" allowOverlap="1" wp14:anchorId="3693CAA1" wp14:editId="3704CFD7">
            <wp:simplePos x="0" y="0"/>
            <wp:positionH relativeFrom="margin">
              <wp:posOffset>1789430</wp:posOffset>
            </wp:positionH>
            <wp:positionV relativeFrom="paragraph">
              <wp:posOffset>2171700</wp:posOffset>
            </wp:positionV>
            <wp:extent cx="2181225" cy="1114425"/>
            <wp:effectExtent l="0" t="0" r="9525" b="952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1225" cy="1114425"/>
                    </a:xfrm>
                    <a:prstGeom prst="rect">
                      <a:avLst/>
                    </a:prstGeom>
                    <a:noFill/>
                    <a:ln>
                      <a:noFill/>
                    </a:ln>
                  </pic:spPr>
                </pic:pic>
              </a:graphicData>
            </a:graphic>
          </wp:anchor>
        </w:drawing>
      </w:r>
      <w:r w:rsidR="00E26238">
        <w:rPr>
          <w:rFonts w:ascii="Times New Roman" w:hAnsi="Times New Roman" w:cs="Times New Roman"/>
          <w:sz w:val="24"/>
          <w:szCs w:val="24"/>
        </w:rPr>
        <w:t>Nilai ihsan dari Q110 kepada Riko, terlihat saat Q110 membimbing R</w:t>
      </w:r>
      <w:r w:rsidR="003718CB">
        <w:rPr>
          <w:rFonts w:ascii="Times New Roman" w:hAnsi="Times New Roman" w:cs="Times New Roman"/>
          <w:sz w:val="24"/>
          <w:szCs w:val="24"/>
        </w:rPr>
        <w:t xml:space="preserve">iko untuk makan dengan tangan kanan bukan hanya sebagai kebiasaan, tetapi sebagai bentuk ketaatan kepada Allah dan Rasul-Nya. Melalui bimbingan ini, Q110 menanamkan nilai ihsan, yaitu kesadaran bahwa setiap perbuatan diliihat oleh Allah. Riko diajarkan bahwa </w:t>
      </w:r>
      <w:r w:rsidR="00AF1CFD">
        <w:rPr>
          <w:rFonts w:ascii="Times New Roman" w:hAnsi="Times New Roman" w:cs="Times New Roman"/>
          <w:sz w:val="24"/>
          <w:szCs w:val="24"/>
        </w:rPr>
        <w:t>t</w:t>
      </w:r>
      <w:r w:rsidR="003718CB">
        <w:rPr>
          <w:rFonts w:ascii="Times New Roman" w:hAnsi="Times New Roman" w:cs="Times New Roman"/>
          <w:sz w:val="24"/>
          <w:szCs w:val="24"/>
        </w:rPr>
        <w:t>indakan kecil seperti makan pun harus dilakukan dengan niat yang benar dan kesungguhan hati. Ini mencerminkan bimbingan agama Islam yang tidak hanya menekankan aturan, tetapi juga membentuk karakter kesadaran spiritual, akhlak, dan karakter Islami dalam kehidupan sehari-hari.</w:t>
      </w:r>
    </w:p>
    <w:p w14:paraId="5ED165EB" w14:textId="28B61B1A" w:rsidR="00AF1CFD" w:rsidRPr="00AF1CFD" w:rsidRDefault="00AF1CFD" w:rsidP="00AF1CFD">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9.  Q110 mengajarkan ketaatan</w:t>
      </w:r>
    </w:p>
    <w:p w14:paraId="65548739" w14:textId="77777777" w:rsidR="00AF1CFD" w:rsidRDefault="00AF1CFD" w:rsidP="00AF1CFD">
      <w:pPr>
        <w:pStyle w:val="DaftarParagraf"/>
        <w:spacing w:line="360" w:lineRule="auto"/>
        <w:ind w:left="1080"/>
        <w:jc w:val="both"/>
        <w:rPr>
          <w:rFonts w:ascii="Times New Roman" w:hAnsi="Times New Roman" w:cs="Times New Roman"/>
          <w:sz w:val="24"/>
          <w:szCs w:val="24"/>
        </w:rPr>
      </w:pPr>
    </w:p>
    <w:p w14:paraId="078EFAA6" w14:textId="7D06C45B" w:rsidR="002F65CD" w:rsidRDefault="002F65CD" w:rsidP="00006306">
      <w:pPr>
        <w:pStyle w:val="DaftarParagraf"/>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Nilai-nilai bimbingan agama Islam dalam episode “Sholat Awal Waktu”</w:t>
      </w:r>
    </w:p>
    <w:p w14:paraId="70C4FB6A" w14:textId="5FFFCF8E" w:rsidR="003A73ED" w:rsidRPr="003A73ED" w:rsidRDefault="000A470E" w:rsidP="003A73ED">
      <w:pPr>
        <w:pStyle w:val="DaftarParagraf"/>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iman yakni iman kepada Allah dalam episode ini, Q110 membimbing Riko untuk menjaga waktu sholat sebagai wujud iman kepada Allah. Melalui nasehat dan teladdan,</w:t>
      </w:r>
      <w:r w:rsidR="00DB465C">
        <w:rPr>
          <w:rFonts w:ascii="Times New Roman" w:hAnsi="Times New Roman" w:cs="Times New Roman"/>
          <w:sz w:val="24"/>
          <w:szCs w:val="24"/>
        </w:rPr>
        <w:t xml:space="preserve"> Q110 menanamkan bahwa sholat bukan sekaddar kewajiban, tetapi bentuk penghormatan dan cinta kepada Allah. Q110 mengajarkan Riko untuk sholat dengan serius dan penuh kesadaran, bukan sambil bermain. Bimbigan ini menunjukkan bahwa iman kepada Allah harus ditunjukkan melalui Tindakan nyata, seperti disiplin dalam ibadah. Dengan pembinaan ini, Riko belajar menjadikan Allah sebagai pusat hidupnya dan tumbuh menjadi pribadi yang bertanggung jawab, </w:t>
      </w:r>
      <w:r w:rsidR="003A73ED" w:rsidRPr="00386F01">
        <w:rPr>
          <w:noProof/>
          <w:lang w:eastAsia="en-ID"/>
        </w:rPr>
        <w:drawing>
          <wp:anchor distT="0" distB="0" distL="114300" distR="114300" simplePos="0" relativeHeight="251746304" behindDoc="0" locked="0" layoutInCell="1" allowOverlap="1" wp14:anchorId="79025DB1" wp14:editId="695AAADB">
            <wp:simplePos x="0" y="0"/>
            <wp:positionH relativeFrom="margin">
              <wp:posOffset>1608455</wp:posOffset>
            </wp:positionH>
            <wp:positionV relativeFrom="paragraph">
              <wp:posOffset>666750</wp:posOffset>
            </wp:positionV>
            <wp:extent cx="2638425" cy="11811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8425" cy="1181100"/>
                    </a:xfrm>
                    <a:prstGeom prst="rect">
                      <a:avLst/>
                    </a:prstGeom>
                    <a:noFill/>
                    <a:ln>
                      <a:noFill/>
                    </a:ln>
                  </pic:spPr>
                </pic:pic>
              </a:graphicData>
            </a:graphic>
            <wp14:sizeRelH relativeFrom="margin">
              <wp14:pctWidth>0</wp14:pctWidth>
            </wp14:sizeRelH>
          </wp:anchor>
        </w:drawing>
      </w:r>
      <w:r w:rsidR="00DB465C">
        <w:rPr>
          <w:rFonts w:ascii="Times New Roman" w:hAnsi="Times New Roman" w:cs="Times New Roman"/>
          <w:sz w:val="24"/>
          <w:szCs w:val="24"/>
        </w:rPr>
        <w:t>taat, dan berakhlak baik sesuai nilai-nilai Islam.</w:t>
      </w:r>
    </w:p>
    <w:p w14:paraId="07C02403" w14:textId="5ACF5BC1" w:rsidR="00386F01" w:rsidRPr="00386F01" w:rsidRDefault="00386F01" w:rsidP="00386F01">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10. Menjaga waktu sholat</w:t>
      </w:r>
    </w:p>
    <w:p w14:paraId="76FC0005" w14:textId="77777777" w:rsidR="00AF1CFD" w:rsidRDefault="00AF1CFD" w:rsidP="00AF1CFD">
      <w:pPr>
        <w:pStyle w:val="DaftarParagraf"/>
        <w:spacing w:line="360" w:lineRule="auto"/>
        <w:ind w:left="1080"/>
        <w:jc w:val="both"/>
        <w:rPr>
          <w:rFonts w:ascii="Times New Roman" w:hAnsi="Times New Roman" w:cs="Times New Roman"/>
          <w:sz w:val="24"/>
          <w:szCs w:val="24"/>
        </w:rPr>
      </w:pPr>
    </w:p>
    <w:p w14:paraId="3A520F0F" w14:textId="194760AF" w:rsidR="00940DC9" w:rsidRDefault="003A73ED" w:rsidP="00006306">
      <w:pPr>
        <w:pStyle w:val="DaftarParagraf"/>
        <w:numPr>
          <w:ilvl w:val="0"/>
          <w:numId w:val="39"/>
        </w:numPr>
        <w:spacing w:line="360" w:lineRule="auto"/>
        <w:jc w:val="both"/>
        <w:rPr>
          <w:rFonts w:ascii="Times New Roman" w:hAnsi="Times New Roman" w:cs="Times New Roman"/>
          <w:sz w:val="24"/>
          <w:szCs w:val="24"/>
        </w:rPr>
      </w:pPr>
      <w:r w:rsidRPr="00386F01">
        <w:rPr>
          <w:noProof/>
          <w:lang w:eastAsia="en-ID"/>
        </w:rPr>
        <w:drawing>
          <wp:anchor distT="0" distB="0" distL="114300" distR="114300" simplePos="0" relativeHeight="251737088" behindDoc="0" locked="0" layoutInCell="1" allowOverlap="1" wp14:anchorId="2CB571F5" wp14:editId="352762B9">
            <wp:simplePos x="0" y="0"/>
            <wp:positionH relativeFrom="margin">
              <wp:posOffset>1751330</wp:posOffset>
            </wp:positionH>
            <wp:positionV relativeFrom="paragraph">
              <wp:posOffset>2124075</wp:posOffset>
            </wp:positionV>
            <wp:extent cx="2400300" cy="1133475"/>
            <wp:effectExtent l="0" t="0" r="0"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0300" cy="1133475"/>
                    </a:xfrm>
                    <a:prstGeom prst="rect">
                      <a:avLst/>
                    </a:prstGeom>
                    <a:noFill/>
                    <a:ln>
                      <a:noFill/>
                    </a:ln>
                  </pic:spPr>
                </pic:pic>
              </a:graphicData>
            </a:graphic>
            <wp14:sizeRelV relativeFrom="margin">
              <wp14:pctHeight>0</wp14:pctHeight>
            </wp14:sizeRelV>
          </wp:anchor>
        </w:drawing>
      </w:r>
      <w:r w:rsidR="00F938C5">
        <w:rPr>
          <w:rFonts w:ascii="Times New Roman" w:hAnsi="Times New Roman" w:cs="Times New Roman"/>
          <w:sz w:val="24"/>
          <w:szCs w:val="24"/>
        </w:rPr>
        <w:t xml:space="preserve">Nilai Islam yang ditunjukkan melalui episode ini terlihat </w:t>
      </w:r>
      <w:r w:rsidR="00AE5C43">
        <w:rPr>
          <w:rFonts w:ascii="Times New Roman" w:hAnsi="Times New Roman" w:cs="Times New Roman"/>
          <w:sz w:val="24"/>
          <w:szCs w:val="24"/>
        </w:rPr>
        <w:t>A</w:t>
      </w:r>
      <w:r w:rsidR="00F938C5">
        <w:rPr>
          <w:rFonts w:ascii="Times New Roman" w:hAnsi="Times New Roman" w:cs="Times New Roman"/>
          <w:sz w:val="24"/>
          <w:szCs w:val="24"/>
        </w:rPr>
        <w:t>yah memberikan bimbingan agama Islam kepada Riko dengan mengajarkan tata cara ibadah yang benar sesuai syariat, seperti berwudhu sebelum sholat dan sholat berjamaah di masjid. Bimbingan ini tidak hanya menanamkan kebiasaan, tetapi juga membentuk pemahaman spiritual bahwa ibadah harus dilakukan dengan kesucian lahir batin, sesuai tuntunan Nabi. Melalui keteladanan dan pengarahan langsung</w:t>
      </w:r>
      <w:r w:rsidR="00977EE6">
        <w:rPr>
          <w:rFonts w:ascii="Times New Roman" w:hAnsi="Times New Roman" w:cs="Times New Roman"/>
          <w:sz w:val="24"/>
          <w:szCs w:val="24"/>
        </w:rPr>
        <w:t>, Ayah membimbing Riko untuk mencintai ibadah dan tumbuh menjadi pribadi yang taat dan disiplin dalam menjalankan perintah Allah.</w:t>
      </w:r>
    </w:p>
    <w:p w14:paraId="47E191B4" w14:textId="761EC7DD" w:rsidR="00386F01" w:rsidRPr="00386F01" w:rsidRDefault="00386F01" w:rsidP="00F90C65">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11.  Berwudhu sebelum sholat dan sholat berjamaah</w:t>
      </w:r>
    </w:p>
    <w:p w14:paraId="65F3E789" w14:textId="2D3827C2" w:rsidR="00386F01" w:rsidRDefault="00386F01" w:rsidP="00386F01">
      <w:pPr>
        <w:pStyle w:val="DaftarParagraf"/>
        <w:spacing w:line="360" w:lineRule="auto"/>
        <w:ind w:left="1080"/>
        <w:jc w:val="both"/>
        <w:rPr>
          <w:rFonts w:ascii="Times New Roman" w:hAnsi="Times New Roman" w:cs="Times New Roman"/>
          <w:sz w:val="24"/>
          <w:szCs w:val="24"/>
        </w:rPr>
      </w:pPr>
    </w:p>
    <w:p w14:paraId="77AE53DC" w14:textId="39362490" w:rsidR="003A73ED" w:rsidRPr="003A73ED" w:rsidRDefault="00977EE6" w:rsidP="003A73ED">
      <w:pPr>
        <w:pStyle w:val="DaftarParagraf"/>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Nilai ihsan yang ditampilkan saat Ayah membimbing Riko dengan penuh kasih sayang sebagai wujud nyata dari nilai ihsan dalam Islam, yaitu berbuat baik dengan sebaik-baiknya. Melalui pujian, kelembutan, dan keteladanan, Ayah menanamkan nilai moral dan spiritual dalam suasana yang penuh cinta. Ini adalah bentuk </w:t>
      </w:r>
      <w:r w:rsidR="00171A13">
        <w:rPr>
          <w:rFonts w:ascii="Times New Roman" w:hAnsi="Times New Roman" w:cs="Times New Roman"/>
          <w:sz w:val="24"/>
          <w:szCs w:val="24"/>
        </w:rPr>
        <w:t xml:space="preserve">bimbingan agama Islam yang menekankan pentingnya mendidik anak dengan kelembutan, sebagaimana dicontohkan oleh Nabi Muhammad SAW. Dengan pendekatan ini, Ayah tidak hanya mengajarkan ajaran agama, tetapi juga menanamkan karakter mulia seperti empati, penghargaan terhadap kebaikan, dan </w:t>
      </w:r>
      <w:r w:rsidR="003A73ED" w:rsidRPr="00F90C65">
        <w:rPr>
          <w:noProof/>
          <w:lang w:eastAsia="en-ID"/>
        </w:rPr>
        <w:drawing>
          <wp:anchor distT="0" distB="0" distL="114300" distR="114300" simplePos="0" relativeHeight="251748352" behindDoc="0" locked="0" layoutInCell="1" allowOverlap="1" wp14:anchorId="66C91437" wp14:editId="6498F5E1">
            <wp:simplePos x="0" y="0"/>
            <wp:positionH relativeFrom="margin">
              <wp:posOffset>1637030</wp:posOffset>
            </wp:positionH>
            <wp:positionV relativeFrom="paragraph">
              <wp:posOffset>590550</wp:posOffset>
            </wp:positionV>
            <wp:extent cx="2428875" cy="1314450"/>
            <wp:effectExtent l="0" t="0" r="952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8875" cy="1314450"/>
                    </a:xfrm>
                    <a:prstGeom prst="rect">
                      <a:avLst/>
                    </a:prstGeom>
                    <a:noFill/>
                    <a:ln>
                      <a:noFill/>
                    </a:ln>
                  </pic:spPr>
                </pic:pic>
              </a:graphicData>
            </a:graphic>
          </wp:anchor>
        </w:drawing>
      </w:r>
      <w:r w:rsidR="00171A13">
        <w:rPr>
          <w:rFonts w:ascii="Times New Roman" w:hAnsi="Times New Roman" w:cs="Times New Roman"/>
          <w:sz w:val="24"/>
          <w:szCs w:val="24"/>
        </w:rPr>
        <w:t>cinta terhadap sesama.</w:t>
      </w:r>
    </w:p>
    <w:p w14:paraId="03261BA8" w14:textId="1CDCB6C1" w:rsidR="006B457B" w:rsidRDefault="00F90C65"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Gambar 12. Nasehat dengan kasih sayang</w:t>
      </w:r>
    </w:p>
    <w:p w14:paraId="5A5BC9BA" w14:textId="26AA21C1"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7DDB4A4" w14:textId="46FCD3A3"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C4FF46C" w14:textId="5260B5C4"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329F4A5" w14:textId="5B9B52FA"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0CB3661" w14:textId="3EF22737"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AD74C1C" w14:textId="608FB3EC"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03F6585A" w14:textId="1CA83297"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BA97FAD" w14:textId="30941239"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3B8BF0A5" w14:textId="029BBEEA"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2BF7C9BC" w14:textId="5C030A03"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BA40854" w14:textId="5EE0664A"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1C114C0" w14:textId="4745EADB"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04FBCFB" w14:textId="6E11D8D3"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3DB80938" w14:textId="584678D7"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2296C598" w14:textId="0D272ADE"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32A4478A" w14:textId="63593825"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0CBDA6D" w14:textId="57877285"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024139F4" w14:textId="1B58ECC1"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3D7F7AE9" w14:textId="5E9B2278"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00865008" w14:textId="3BB8EEBD"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40ABAC77" w14:textId="15043470"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5D5C730B" w14:textId="3EB65C57"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5014C4B" w14:textId="4DD8DF84"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1403B7FA" w14:textId="6DB5B04F"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E39B345" w14:textId="369F3F8D"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1655C3D7" w14:textId="7346CABF"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DDCF1B3" w14:textId="20316B06"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22E3768F" w14:textId="0B481A54"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6826BBD7" w14:textId="31011135"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10FDD986" w14:textId="758EB727"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7F154C53" w14:textId="6F1E016A" w:rsidR="006B457B" w:rsidRDefault="006B457B" w:rsidP="006B457B">
      <w:pPr>
        <w:pStyle w:val="DaftarParagraf"/>
        <w:spacing w:before="100" w:beforeAutospacing="1" w:after="100" w:afterAutospacing="1" w:line="240" w:lineRule="auto"/>
        <w:ind w:left="0"/>
        <w:jc w:val="center"/>
        <w:rPr>
          <w:rFonts w:ascii="Times New Roman" w:eastAsia="Times New Roman" w:hAnsi="Times New Roman" w:cs="Times New Roman"/>
          <w:sz w:val="24"/>
          <w:szCs w:val="24"/>
          <w:lang w:eastAsia="en-ID"/>
        </w:rPr>
      </w:pPr>
    </w:p>
    <w:p w14:paraId="2D7C7649" w14:textId="67FD9270" w:rsidR="006B457B" w:rsidRDefault="006B457B" w:rsidP="00D0035E">
      <w:pPr>
        <w:pStyle w:val="Judul1"/>
        <w:ind w:left="0" w:firstLine="0"/>
        <w:jc w:val="left"/>
      </w:pPr>
    </w:p>
    <w:p w14:paraId="05E7CC9A" w14:textId="77777777" w:rsidR="00D0035E" w:rsidRPr="00D0035E" w:rsidRDefault="00D0035E" w:rsidP="00D0035E">
      <w:pPr>
        <w:rPr>
          <w:lang w:val="en-GB" w:eastAsia="en-ID"/>
        </w:rPr>
      </w:pPr>
    </w:p>
    <w:p w14:paraId="61945695" w14:textId="0D05AAF7" w:rsidR="00452AAD" w:rsidRPr="00C33A64" w:rsidRDefault="001325CC" w:rsidP="00C33A64">
      <w:pPr>
        <w:pStyle w:val="Judul1"/>
      </w:pPr>
      <w:bookmarkStart w:id="26" w:name="_Toc203061080"/>
      <w:r>
        <w:t>BAB IV</w:t>
      </w:r>
      <w:r w:rsidR="00683BA3">
        <w:br/>
      </w:r>
      <w:r w:rsidRPr="00683BA3">
        <w:t>ANALISIS DATA PENELITIAN</w:t>
      </w:r>
      <w:bookmarkEnd w:id="26"/>
    </w:p>
    <w:p w14:paraId="1E25A34E" w14:textId="5962323A" w:rsidR="00A21389" w:rsidRPr="00452AAD" w:rsidRDefault="00A21389" w:rsidP="00006306">
      <w:pPr>
        <w:pStyle w:val="Judul2"/>
        <w:numPr>
          <w:ilvl w:val="0"/>
          <w:numId w:val="32"/>
        </w:numPr>
      </w:pPr>
      <w:bookmarkStart w:id="27" w:name="_Toc203061081"/>
      <w:r w:rsidRPr="00452AAD">
        <w:t>Analisis Nilai-Nilai Bimbingan Agama Islam Dalam Film Animasi Riko The Series Season 3</w:t>
      </w:r>
      <w:bookmarkEnd w:id="27"/>
    </w:p>
    <w:p w14:paraId="661DCBC6" w14:textId="77777777" w:rsidR="00331F41" w:rsidRDefault="00F90C65" w:rsidP="00331F41">
      <w:pPr>
        <w:spacing w:line="360" w:lineRule="auto"/>
        <w:ind w:left="720" w:firstLine="720"/>
        <w:jc w:val="both"/>
        <w:rPr>
          <w:rFonts w:ascii="Times New Roman" w:hAnsi="Times New Roman" w:cs="Times New Roman"/>
          <w:sz w:val="24"/>
          <w:szCs w:val="24"/>
        </w:rPr>
      </w:pPr>
      <w:r w:rsidRPr="00662F4D">
        <w:rPr>
          <w:rFonts w:asciiTheme="majorBidi" w:hAnsiTheme="majorBidi" w:cstheme="majorBidi"/>
          <w:sz w:val="24"/>
          <w:szCs w:val="24"/>
        </w:rPr>
        <w:t xml:space="preserve">Penelitian ini menggunakan </w:t>
      </w:r>
      <w:r w:rsidRPr="00662F4D">
        <w:rPr>
          <w:rFonts w:ascii="Times New Roman" w:hAnsi="Times New Roman" w:cs="Times New Roman"/>
          <w:sz w:val="24"/>
          <w:szCs w:val="24"/>
        </w:rPr>
        <w:t xml:space="preserve">adalah penelitian </w:t>
      </w:r>
      <w:r w:rsidRPr="00662F4D">
        <w:rPr>
          <w:rFonts w:ascii="Times New Roman" w:hAnsi="Times New Roman" w:cs="Times New Roman"/>
          <w:i/>
          <w:iCs/>
          <w:sz w:val="24"/>
          <w:szCs w:val="24"/>
        </w:rPr>
        <w:t>library research</w:t>
      </w:r>
      <w:r w:rsidRPr="00662F4D">
        <w:rPr>
          <w:rFonts w:ascii="Times New Roman" w:hAnsi="Times New Roman" w:cs="Times New Roman"/>
          <w:sz w:val="24"/>
          <w:szCs w:val="24"/>
        </w:rPr>
        <w:t xml:space="preserve"> (penelitian kepustakaan) dengan pendekatan deskriptif kualitatif dan metode analisis isi </w:t>
      </w:r>
      <w:r w:rsidRPr="00662F4D">
        <w:rPr>
          <w:rFonts w:ascii="Times New Roman" w:hAnsi="Times New Roman" w:cs="Times New Roman"/>
          <w:i/>
          <w:iCs/>
          <w:sz w:val="24"/>
          <w:szCs w:val="24"/>
        </w:rPr>
        <w:t xml:space="preserve">(content analysis), </w:t>
      </w:r>
      <w:r w:rsidR="00662F4D" w:rsidRPr="00662F4D">
        <w:rPr>
          <w:rFonts w:ascii="Times New Roman" w:hAnsi="Times New Roman" w:cs="Times New Roman"/>
          <w:sz w:val="24"/>
          <w:szCs w:val="24"/>
        </w:rPr>
        <w:t>ini bertujuan untuk mendeskripsikan atau menjelaskan dari nilai-nilai bimbingan agama Islam dalam film animasi Riko The Series season 3 khususnya pada episode (Kado Istimewa, Masih Boleh Puasa Gak?,  Makan Pakai Tangan Kanan,  Sholat Tepat Waktu).</w:t>
      </w:r>
    </w:p>
    <w:p w14:paraId="56B1FCCE" w14:textId="77777777" w:rsidR="002544FC" w:rsidRDefault="0037380D" w:rsidP="002544FC">
      <w:pPr>
        <w:spacing w:line="360" w:lineRule="auto"/>
        <w:ind w:left="720" w:firstLine="720"/>
        <w:jc w:val="both"/>
        <w:rPr>
          <w:rFonts w:ascii="Times New Roman" w:hAnsi="Times New Roman" w:cs="Times New Roman"/>
          <w:sz w:val="24"/>
          <w:szCs w:val="24"/>
        </w:rPr>
      </w:pPr>
      <w:r w:rsidRPr="00331F41">
        <w:rPr>
          <w:rFonts w:ascii="Times New Roman" w:hAnsi="Times New Roman" w:cs="Times New Roman"/>
          <w:sz w:val="24"/>
          <w:szCs w:val="24"/>
        </w:rPr>
        <w:t xml:space="preserve">Bimbingan agama Islam </w:t>
      </w:r>
      <w:r w:rsidR="00331F41" w:rsidRPr="00331F41">
        <w:rPr>
          <w:rFonts w:ascii="Times New Roman" w:hAnsi="Times New Roman" w:cs="Times New Roman"/>
          <w:sz w:val="24"/>
          <w:szCs w:val="24"/>
        </w:rPr>
        <w:t>menurut Samsul Munir Amin, mengemukakan bahwa bimbingan agama Islam adalah proses pemberian bantuan terarah, kontinu dan sistematis kepada setiap individu agar ia dapat mengembangkan potensi atau fitrah beragama yang dimilikinya secara optimal dengan cara menginternalisasikan nilai-nilai yang terkandung di dalam al-Qur’an dan hadis Rasulullah SAW ke dalam dirinya, sehingga ia dapat hidup selaras dan sesuai dengan tuntunan Al-Qur’an dan hadis.</w:t>
      </w:r>
      <w:r w:rsidR="00331F41">
        <w:rPr>
          <w:rStyle w:val="ReferensiCatatanKaki"/>
          <w:rFonts w:ascii="Times New Roman" w:hAnsi="Times New Roman" w:cs="Times New Roman"/>
          <w:sz w:val="24"/>
          <w:szCs w:val="24"/>
        </w:rPr>
        <w:footnoteReference w:id="71"/>
      </w:r>
      <w:r w:rsidR="00331F41" w:rsidRPr="00331F41">
        <w:rPr>
          <w:rFonts w:ascii="Times New Roman" w:hAnsi="Times New Roman" w:cs="Times New Roman"/>
          <w:sz w:val="24"/>
          <w:szCs w:val="24"/>
        </w:rPr>
        <w:t xml:space="preserve"> bimbingan agama Islam adalah proses pemberian bantuan terhadap individu agar mampu selaras dengan ketentuan dan petunjuk Allah, sehingga dapat mencapai  kebahagiaan hidup didunia dan akhirat. Hal ini merupakan pemberian bimbingan atau bantuan untuk membantu membangkitkan ajaran agama dalam mengembangkan fitrah beragama yang dimilikinya.</w:t>
      </w:r>
    </w:p>
    <w:p w14:paraId="1DFFCE4E" w14:textId="77777777" w:rsidR="009078E1" w:rsidRDefault="0037380D" w:rsidP="002544FC">
      <w:pPr>
        <w:spacing w:line="360" w:lineRule="auto"/>
        <w:ind w:left="720" w:firstLine="720"/>
        <w:jc w:val="both"/>
        <w:rPr>
          <w:rFonts w:ascii="Times New Roman" w:hAnsi="Times New Roman" w:cs="Times New Roman"/>
          <w:sz w:val="24"/>
          <w:szCs w:val="24"/>
        </w:rPr>
      </w:pPr>
      <w:r w:rsidRPr="00331F41">
        <w:rPr>
          <w:rFonts w:ascii="Times New Roman" w:hAnsi="Times New Roman" w:cs="Times New Roman"/>
          <w:sz w:val="24"/>
          <w:szCs w:val="24"/>
        </w:rPr>
        <w:t>Nilai-nilai bimbingan agama Islam meliputi</w:t>
      </w:r>
      <w:r w:rsidR="00331F41" w:rsidRPr="00331F41">
        <w:rPr>
          <w:rFonts w:ascii="Times New Roman" w:hAnsi="Times New Roman" w:cs="Times New Roman"/>
          <w:sz w:val="24"/>
          <w:szCs w:val="24"/>
        </w:rPr>
        <w:t xml:space="preserve"> Menurut Sofyan S. Willis dalam Rizky dan Moulita, nilai-nilai dalam kehidupan masyarakat terutama dalam lingkungan keluarga, tidak terlepas dari sistem nilai yang berlaku di dalamnya. Sistem nilai ini berperan dalam membentuk perilaku individu dalam masyarakat. Berbagai sistem nilai yang ada meliputi ajaran agama, adat istiadat, norma sosial, serta nilai-nilai sakral dalam keluarga. Nilai-nilai Islam berfokus pada pembentukan keimanan, karakter, akhlak mulia, serta kebiasaan beribadah yang disesuaikan dengan kemampuan anak, sehingga dapat menjadi dorongan bagi mereka dalam berperilaku. Nilai-nilai ini berperan dalam membentuk akhlak dan keimanan seseorang, baik melalui lingkungan keluarga maupun interaksi sosial dalam masyarakat.</w:t>
      </w:r>
      <w:r w:rsidR="00331F41">
        <w:rPr>
          <w:rStyle w:val="ReferensiCatatanKaki"/>
          <w:rFonts w:ascii="Times New Roman" w:hAnsi="Times New Roman" w:cs="Times New Roman"/>
          <w:sz w:val="24"/>
          <w:szCs w:val="24"/>
        </w:rPr>
        <w:footnoteReference w:id="72"/>
      </w:r>
      <w:r w:rsidR="002544FC">
        <w:rPr>
          <w:rFonts w:ascii="Times New Roman" w:hAnsi="Times New Roman" w:cs="Times New Roman"/>
          <w:sz w:val="24"/>
          <w:szCs w:val="24"/>
        </w:rPr>
        <w:t xml:space="preserve"> </w:t>
      </w:r>
    </w:p>
    <w:p w14:paraId="54D9DB4D" w14:textId="77777777" w:rsidR="00135E98" w:rsidRDefault="002544FC" w:rsidP="002544FC">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Materi yang terkandung dalam film animasi Riko The Series Season 3 meliputi tiga yang utama, yaitu tentang iman, Islam, dan ihsan. Nilai iman adalah istilah yang merujuk pada keyakinan dan kepercayaan seseorang terhadap sesuatu yang lebih tinggi, terkait dengan aspek spiritual atau religius. Iman adalah keyakinan yang mendalam terhadap sesuatu yang tidak selalu dapat dibuktikan secara empiris, seperti keyakinan dalam hati kepada Allah, malaikat-Nya, kitab-kitab-Nya, rasul-rasul-Nya, hari kiamat, dan takdir baik dan buruk dari Allah. Nilai Islam terdiri dari ajaran dan prinsip-prinsip yang berasal dari Al-Qur’an dan Hadis yang berfungsi sebagai dasar bagi kehidupan umat muslim. Nilai utama Islam adalah tauhid yaitu keyakinan akan keesaan Allah, merupakan landasan bagi semua aspek kehidupan manusia. Selain itu, ajaran Islam menekankan nilai-nilai seperti keadilan, kasih sayang, dan toleransi, mendorong umatnya untuk berperilaku adil dan saling menghormati. Islam juga mengajarkan pentingnya berperilaku jujur dan bertanggung jawab. Selain itu, nilai-nilai sosial Islam seperti zakat, sedekah, dan kepedulian terhadap sesama menekankan pentingnya berbagi dan membantu orang yang kurang beruntung. </w:t>
      </w:r>
    </w:p>
    <w:p w14:paraId="6D395E70" w14:textId="77777777" w:rsidR="00135E98" w:rsidRDefault="002544FC" w:rsidP="002544FC">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Dalam hal spiritual, Islam mengajarkan pentingnya ibadah sebagai cara untuk mendekatkan diri kepada Allah, yang mencakup shalat, puasa, dan haji. Nilai-nilai ini membimbing umat muslim dalam menjalani kehidupan sehari-hari mereka dengan makna dan tujuan. Sementara itu, ihsan dalam konteks Islam merujuk pada konsep berbuat baik dan bertindak dengan sebaik-baiknya dalam hubungan dengan Allah dan sesama manusia. Ihsan adalah “kebaikan” atau “perbuatan baik” secara harfiah, dan dalam ajaran Islam, dianggap sebagai tingkat tertinggi dalam beribadah. Konsep ini mencakup kesadaran bahwa Allah ada di setiap tindakan kita. Ihsan juga melibatkan sikap yang tulus dan ikhlas, dimana setiap tindakan dilakukan bukan hanya untuk mendapatkan pujian, tetapi semata-mata karena cinta dan rasa syukur kepada Allah. Ihsan dapat dilihat dalam berbagai aspek kehidupan, seperti membantu orang yang membutuhkan, berbisnis dengan cara yang adil dan jujur, dan menjaga hubungan baik dengan keluarga dan masyarakat. Dengan menerapkan nilai-nilai ihsan, seorang muslim tidak hanya berusaha memenuhi kewajiban agama mereka, tetapi juga berkontribusi positif terhadap lingkungannya, menciptakan harmoni dan kedamaian dalam masyarakat. </w:t>
      </w:r>
    </w:p>
    <w:p w14:paraId="335C7CB8" w14:textId="44BEF7E8" w:rsidR="00662F4D" w:rsidRDefault="002544FC" w:rsidP="002544FC">
      <w:pPr>
        <w:spacing w:line="360" w:lineRule="auto"/>
        <w:ind w:left="720" w:firstLine="720"/>
        <w:jc w:val="both"/>
        <w:rPr>
          <w:rFonts w:ascii="Times New Roman" w:hAnsi="Times New Roman" w:cs="Times New Roman"/>
          <w:sz w:val="24"/>
          <w:szCs w:val="24"/>
        </w:rPr>
      </w:pPr>
      <w:r>
        <w:rPr>
          <w:rFonts w:asciiTheme="majorBidi" w:hAnsiTheme="majorBidi" w:cstheme="majorBidi"/>
          <w:sz w:val="24"/>
          <w:szCs w:val="24"/>
          <w:shd w:val="clear" w:color="auto" w:fill="FFFFFF"/>
        </w:rPr>
        <w:t>N</w:t>
      </w:r>
      <w:r w:rsidRPr="00D16087">
        <w:rPr>
          <w:rFonts w:asciiTheme="majorBidi" w:hAnsiTheme="majorBidi" w:cstheme="majorBidi"/>
          <w:sz w:val="24"/>
          <w:szCs w:val="24"/>
          <w:shd w:val="clear" w:color="auto" w:fill="FFFFFF"/>
        </w:rPr>
        <w:t xml:space="preserve">ilai-nilai iman, </w:t>
      </w:r>
      <w:r>
        <w:rPr>
          <w:rFonts w:asciiTheme="majorBidi" w:hAnsiTheme="majorBidi" w:cstheme="majorBidi"/>
          <w:sz w:val="24"/>
          <w:szCs w:val="24"/>
          <w:shd w:val="clear" w:color="auto" w:fill="FFFFFF"/>
        </w:rPr>
        <w:t>I</w:t>
      </w:r>
      <w:r w:rsidRPr="00D16087">
        <w:rPr>
          <w:rFonts w:asciiTheme="majorBidi" w:hAnsiTheme="majorBidi" w:cstheme="majorBidi"/>
          <w:sz w:val="24"/>
          <w:szCs w:val="24"/>
          <w:shd w:val="clear" w:color="auto" w:fill="FFFFFF"/>
        </w:rPr>
        <w:t xml:space="preserve">slam, dan ihsan memiliki peran penting untuk menjaga etika dan moralitas dalam berinteraksi dengan sesama.  Keimanan dan ketaqwaan merupakan landasan utama dalam </w:t>
      </w:r>
      <w:r>
        <w:rPr>
          <w:rFonts w:asciiTheme="majorBidi" w:hAnsiTheme="majorBidi" w:cstheme="majorBidi"/>
          <w:sz w:val="24"/>
          <w:szCs w:val="24"/>
          <w:shd w:val="clear" w:color="auto" w:fill="FFFFFF"/>
        </w:rPr>
        <w:t>m</w:t>
      </w:r>
      <w:r w:rsidRPr="00D16087">
        <w:rPr>
          <w:rFonts w:asciiTheme="majorBidi" w:hAnsiTheme="majorBidi" w:cstheme="majorBidi"/>
          <w:sz w:val="24"/>
          <w:szCs w:val="24"/>
          <w:shd w:val="clear" w:color="auto" w:fill="FFFFFF"/>
        </w:rPr>
        <w:t xml:space="preserve">embangun karakter Islami yang mengarahkan setiap tindakan dalam kehidupan sehari-hari. </w:t>
      </w:r>
      <w:r w:rsidRPr="00D16087">
        <w:rPr>
          <w:rFonts w:ascii="Times New Roman" w:eastAsia="Times New Roman" w:hAnsi="Times New Roman" w:cs="Times New Roman"/>
          <w:sz w:val="24"/>
          <w:szCs w:val="24"/>
          <w:lang w:eastAsia="en-ID"/>
        </w:rPr>
        <w:t>Setiap tindakan dalam kehidupan sehari-hari diatur oleh iman dan ketaqwaan, yang merupakan landasan utama dalam pembentukan karakter Islami. Hal ini terlihat dalam interaksi kita setiap hari, baik dengan Allah SWT maupun dengan orang lain. Salah satu contohnya adalah dengan berperilaku sopan, menghormati orang lain, dan menghindari melakukan sesuatu yang bertentangan dengan prinsip agama Islam. Ini dapat membantu menghasilkan dunia maya yang lebih positif, damai, dan bermartabat.</w:t>
      </w:r>
      <w:r>
        <w:rPr>
          <w:rFonts w:ascii="Times New Roman" w:eastAsia="Times New Roman" w:hAnsi="Times New Roman" w:cs="Times New Roman"/>
          <w:sz w:val="24"/>
          <w:szCs w:val="24"/>
          <w:lang w:eastAsia="en-ID"/>
        </w:rPr>
        <w:t xml:space="preserve"> </w:t>
      </w:r>
      <w:r w:rsidRPr="00D16087">
        <w:rPr>
          <w:rFonts w:ascii="Times New Roman" w:eastAsia="Times New Roman" w:hAnsi="Times New Roman" w:cs="Times New Roman"/>
          <w:sz w:val="24"/>
          <w:szCs w:val="24"/>
          <w:lang w:eastAsia="en-ID"/>
        </w:rPr>
        <w:t>Iman sangat penting dalam membimbing perilaku seseorang di dunia maya dalam kehidupan digital. Salah satunya mempertahankan niat dan tujuan penggunaan teknologi</w:t>
      </w:r>
      <w:r>
        <w:rPr>
          <w:rFonts w:ascii="Times New Roman" w:eastAsia="Times New Roman" w:hAnsi="Times New Roman" w:cs="Times New Roman"/>
          <w:sz w:val="24"/>
          <w:szCs w:val="24"/>
          <w:lang w:eastAsia="en-ID"/>
        </w:rPr>
        <w:t>,</w:t>
      </w:r>
      <w:r w:rsidRPr="00D16087">
        <w:rPr>
          <w:rFonts w:ascii="Times New Roman" w:eastAsia="Times New Roman" w:hAnsi="Times New Roman" w:cs="Times New Roman"/>
          <w:sz w:val="24"/>
          <w:szCs w:val="24"/>
          <w:lang w:eastAsia="en-ID"/>
        </w:rPr>
        <w:t xml:space="preserve"> ini biasanya digunakan untuk menyebarkan kebaikan dan dakwah Islam dengan harapan mendapatkan Ridho Allah SWT.</w:t>
      </w:r>
    </w:p>
    <w:p w14:paraId="62B1C3F6" w14:textId="6C936BA4" w:rsidR="0037380D" w:rsidRPr="00080480" w:rsidRDefault="0037380D" w:rsidP="005F61C4">
      <w:pPr>
        <w:pStyle w:val="DaftarParagraf"/>
        <w:numPr>
          <w:ilvl w:val="0"/>
          <w:numId w:val="42"/>
        </w:numPr>
        <w:spacing w:line="360" w:lineRule="auto"/>
        <w:jc w:val="both"/>
        <w:rPr>
          <w:rFonts w:ascii="Times New Roman" w:hAnsi="Times New Roman" w:cs="Times New Roman"/>
          <w:b/>
          <w:bCs/>
          <w:sz w:val="24"/>
          <w:szCs w:val="24"/>
        </w:rPr>
      </w:pPr>
      <w:r w:rsidRPr="00080480">
        <w:rPr>
          <w:rFonts w:ascii="Times New Roman" w:hAnsi="Times New Roman" w:cs="Times New Roman"/>
          <w:b/>
          <w:bCs/>
          <w:sz w:val="24"/>
          <w:szCs w:val="24"/>
        </w:rPr>
        <w:t>Nilai-nilai bimbingan agama Islam dalam episode “Kado Istimewa”</w:t>
      </w:r>
    </w:p>
    <w:p w14:paraId="6E9562F8" w14:textId="18851B6B" w:rsidR="0037380D" w:rsidRPr="00383884" w:rsidRDefault="0037380D" w:rsidP="005F61C4">
      <w:pPr>
        <w:pStyle w:val="DaftarParagraf"/>
        <w:numPr>
          <w:ilvl w:val="0"/>
          <w:numId w:val="43"/>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iman (keimanan terhadap kewajiban sholat)</w:t>
      </w:r>
    </w:p>
    <w:p w14:paraId="45799B75" w14:textId="279C6BE9" w:rsidR="0037380D" w:rsidRDefault="0037380D" w:rsidP="001B394B">
      <w:pPr>
        <w:spacing w:line="360" w:lineRule="auto"/>
        <w:ind w:left="1080" w:firstLine="720"/>
        <w:jc w:val="both"/>
        <w:rPr>
          <w:rFonts w:ascii="Times New Roman" w:hAnsi="Times New Roman" w:cs="Times New Roman"/>
          <w:sz w:val="24"/>
          <w:szCs w:val="24"/>
        </w:rPr>
      </w:pPr>
      <w:r w:rsidRPr="00531E6E">
        <w:rPr>
          <w:rFonts w:ascii="Times New Roman" w:hAnsi="Times New Roman" w:cs="Times New Roman"/>
          <w:sz w:val="24"/>
          <w:szCs w:val="24"/>
        </w:rPr>
        <w:t xml:space="preserve">Dalam episode ini, </w:t>
      </w:r>
      <w:r w:rsidR="001B394B">
        <w:rPr>
          <w:rFonts w:ascii="Times New Roman" w:hAnsi="Times New Roman" w:cs="Times New Roman"/>
          <w:sz w:val="24"/>
          <w:szCs w:val="24"/>
        </w:rPr>
        <w:t>Ayah membangunkan Riko untuk sholat subuh dengan lembut. Hal ini mencerminkan pentingnya pembiasaan sholat sejak dini, sesuai dengan teori Sofyan Willis yang menyatakan bahwa pembiasaan ini membantu anak menginternalisasikan nilai-nilai agama. Makna dari tindakan ini adalah Riko belajar bahwa sholat adalah bagian penting dari rutinitas harian, yang memperkuat ikatan spiritualnya dengan Allah.</w:t>
      </w:r>
      <w:r w:rsidR="00E34BF6">
        <w:rPr>
          <w:rStyle w:val="ReferensiCatatanKaki"/>
          <w:rFonts w:ascii="Times New Roman" w:hAnsi="Times New Roman" w:cs="Times New Roman"/>
          <w:sz w:val="24"/>
          <w:szCs w:val="24"/>
        </w:rPr>
        <w:footnoteReference w:id="73"/>
      </w:r>
      <w:r w:rsidR="001B394B">
        <w:rPr>
          <w:rFonts w:ascii="Times New Roman" w:hAnsi="Times New Roman" w:cs="Times New Roman"/>
          <w:sz w:val="24"/>
          <w:szCs w:val="24"/>
        </w:rPr>
        <w:t xml:space="preserve"> Pengaruhnya terhadap Riko adalah ia akan tumbuh dengan kesadaran bahwa ibadah adalah kebutuhan spiritual yang harus dijalani.</w:t>
      </w:r>
    </w:p>
    <w:p w14:paraId="47AA89AE" w14:textId="79ECBE2F" w:rsidR="00531E6E" w:rsidRPr="00383884" w:rsidRDefault="00531E6E" w:rsidP="005F61C4">
      <w:pPr>
        <w:pStyle w:val="DaftarParagraf"/>
        <w:numPr>
          <w:ilvl w:val="0"/>
          <w:numId w:val="43"/>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Islam (mengucapkan doa dan har</w:t>
      </w:r>
      <w:r w:rsidR="0097260D" w:rsidRPr="00383884">
        <w:rPr>
          <w:rFonts w:ascii="Times New Roman" w:hAnsi="Times New Roman" w:cs="Times New Roman"/>
          <w:sz w:val="24"/>
          <w:szCs w:val="24"/>
        </w:rPr>
        <w:t>a</w:t>
      </w:r>
      <w:r w:rsidRPr="00383884">
        <w:rPr>
          <w:rFonts w:ascii="Times New Roman" w:hAnsi="Times New Roman" w:cs="Times New Roman"/>
          <w:sz w:val="24"/>
          <w:szCs w:val="24"/>
        </w:rPr>
        <w:t>pan baik)</w:t>
      </w:r>
    </w:p>
    <w:p w14:paraId="3E462ABC" w14:textId="29E41A0C" w:rsidR="002544FC" w:rsidRPr="00752714" w:rsidRDefault="00531E6E" w:rsidP="00752714">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Ucapan Bunda kepada Riko, “</w:t>
      </w:r>
      <w:r w:rsidRPr="001B394B">
        <w:rPr>
          <w:rFonts w:ascii="Times New Roman" w:hAnsi="Times New Roman" w:cs="Times New Roman"/>
          <w:i/>
          <w:iCs/>
          <w:sz w:val="24"/>
          <w:szCs w:val="24"/>
        </w:rPr>
        <w:t>Barakalla fii umrik</w:t>
      </w:r>
      <w:r>
        <w:rPr>
          <w:rFonts w:ascii="Times New Roman" w:hAnsi="Times New Roman" w:cs="Times New Roman"/>
          <w:sz w:val="24"/>
          <w:szCs w:val="24"/>
        </w:rPr>
        <w:t>,” menunjukkan pentingnya mengucapkan doa dan harapan baik. Ini bukan</w:t>
      </w:r>
      <w:r w:rsidR="001B394B">
        <w:rPr>
          <w:rFonts w:ascii="Times New Roman" w:hAnsi="Times New Roman" w:cs="Times New Roman"/>
          <w:sz w:val="24"/>
          <w:szCs w:val="24"/>
        </w:rPr>
        <w:t xml:space="preserve"> hanya</w:t>
      </w:r>
      <w:r>
        <w:rPr>
          <w:rFonts w:ascii="Times New Roman" w:hAnsi="Times New Roman" w:cs="Times New Roman"/>
          <w:sz w:val="24"/>
          <w:szCs w:val="24"/>
        </w:rPr>
        <w:t xml:space="preserve"> sekadar ritual, tetapi juga mencerminkan nilai-nilai moral seperti kejujuran, kepedulian, dan rasa syukur. Dalam konteks ini, Bunda berperan sebagai pe</w:t>
      </w:r>
      <w:r w:rsidR="002162E2">
        <w:rPr>
          <w:rFonts w:ascii="Times New Roman" w:hAnsi="Times New Roman" w:cs="Times New Roman"/>
          <w:sz w:val="24"/>
          <w:szCs w:val="24"/>
        </w:rPr>
        <w:t xml:space="preserve">mbimbing </w:t>
      </w:r>
      <w:r>
        <w:rPr>
          <w:rFonts w:ascii="Times New Roman" w:hAnsi="Times New Roman" w:cs="Times New Roman"/>
          <w:sz w:val="24"/>
          <w:szCs w:val="24"/>
        </w:rPr>
        <w:t xml:space="preserve">yang </w:t>
      </w:r>
      <w:r w:rsidR="002162E2">
        <w:rPr>
          <w:rFonts w:ascii="Times New Roman" w:hAnsi="Times New Roman" w:cs="Times New Roman"/>
          <w:sz w:val="24"/>
          <w:szCs w:val="24"/>
        </w:rPr>
        <w:t>mengarahkan</w:t>
      </w:r>
      <w:r>
        <w:rPr>
          <w:rFonts w:ascii="Times New Roman" w:hAnsi="Times New Roman" w:cs="Times New Roman"/>
          <w:sz w:val="24"/>
          <w:szCs w:val="24"/>
        </w:rPr>
        <w:t xml:space="preserve"> Riko untuk menjadi pribadi yang baik dan bermanfaat bagi orang lain. </w:t>
      </w:r>
      <w:r w:rsidR="00752714">
        <w:rPr>
          <w:rFonts w:ascii="Times New Roman" w:hAnsi="Times New Roman" w:cs="Times New Roman"/>
          <w:sz w:val="24"/>
          <w:szCs w:val="24"/>
        </w:rPr>
        <w:t>Pengaruhnya adalah Riko belajar untuk saling mendoakan, yang memperkuat hubungan keluarga dan menumbuhkan rasa empati.</w:t>
      </w:r>
    </w:p>
    <w:p w14:paraId="098BEF2A" w14:textId="2883FAD4" w:rsidR="00531E6E" w:rsidRPr="00383884" w:rsidRDefault="002162E2" w:rsidP="005F61C4">
      <w:pPr>
        <w:pStyle w:val="DaftarParagraf"/>
        <w:numPr>
          <w:ilvl w:val="0"/>
          <w:numId w:val="43"/>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ihsan (tolong menolong)</w:t>
      </w:r>
    </w:p>
    <w:p w14:paraId="6A3A5B20" w14:textId="01F6B623" w:rsidR="002162E2" w:rsidRDefault="002162E2" w:rsidP="00986C5B">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Tindakan Ayah dan Bunda yang menyedekahkan uang hadiah Riko kepada tetangga yang membutuhkan menunjukkan nilai ihsan. Mereka megajarkan Riko untuk berbuat baik tanpa mengharapkan imbalan, yang merupakan inti dari nilai ihsan dalam Islam.</w:t>
      </w:r>
      <w:r w:rsidR="006215B9">
        <w:rPr>
          <w:rFonts w:ascii="Times New Roman" w:hAnsi="Times New Roman" w:cs="Times New Roman"/>
          <w:sz w:val="24"/>
          <w:szCs w:val="24"/>
        </w:rPr>
        <w:t xml:space="preserve"> Hal ini sesuai dengan penjelasan teori </w:t>
      </w:r>
      <w:r w:rsidR="006215B9" w:rsidRPr="006C4377">
        <w:rPr>
          <w:rFonts w:asciiTheme="majorBidi" w:hAnsiTheme="majorBidi" w:cstheme="majorBidi"/>
          <w:sz w:val="24"/>
          <w:szCs w:val="24"/>
        </w:rPr>
        <w:t xml:space="preserve">dari </w:t>
      </w:r>
      <w:r w:rsidR="006C4377" w:rsidRPr="006C4377">
        <w:rPr>
          <w:rFonts w:asciiTheme="majorBidi" w:hAnsiTheme="majorBidi" w:cstheme="majorBidi"/>
          <w:noProof/>
        </w:rPr>
        <w:t xml:space="preserve">Agus Riyadi </w:t>
      </w:r>
      <w:r w:rsidR="006C4377">
        <w:rPr>
          <w:rFonts w:asciiTheme="majorBidi" w:hAnsiTheme="majorBidi" w:cstheme="majorBidi"/>
          <w:noProof/>
        </w:rPr>
        <w:t>dan</w:t>
      </w:r>
      <w:r w:rsidR="006C4377" w:rsidRPr="006C4377">
        <w:rPr>
          <w:rFonts w:asciiTheme="majorBidi" w:hAnsiTheme="majorBidi" w:cstheme="majorBidi"/>
          <w:noProof/>
        </w:rPr>
        <w:t xml:space="preserve"> Hendri Hermawan Adinugraha</w:t>
      </w:r>
      <w:r w:rsidR="006C4377">
        <w:rPr>
          <w:rFonts w:ascii="Times New Roman" w:hAnsi="Times New Roman" w:cs="Times New Roman"/>
          <w:sz w:val="24"/>
          <w:szCs w:val="24"/>
        </w:rPr>
        <w:t xml:space="preserve"> </w:t>
      </w:r>
      <w:r w:rsidR="006215B9">
        <w:rPr>
          <w:rFonts w:ascii="Times New Roman" w:hAnsi="Times New Roman" w:cs="Times New Roman"/>
          <w:sz w:val="24"/>
          <w:szCs w:val="24"/>
        </w:rPr>
        <w:t xml:space="preserve">bahwa bimbingan agama </w:t>
      </w:r>
      <w:r w:rsidR="006C4377">
        <w:rPr>
          <w:rFonts w:ascii="Times New Roman" w:hAnsi="Times New Roman" w:cs="Times New Roman"/>
          <w:sz w:val="24"/>
          <w:szCs w:val="24"/>
        </w:rPr>
        <w:t>mengajarkan</w:t>
      </w:r>
      <w:r w:rsidR="006215B9">
        <w:rPr>
          <w:rFonts w:ascii="Times New Roman" w:hAnsi="Times New Roman" w:cs="Times New Roman"/>
          <w:sz w:val="24"/>
          <w:szCs w:val="24"/>
        </w:rPr>
        <w:t xml:space="preserve"> manusia saling membutuhkan dan membantu.</w:t>
      </w:r>
      <w:r w:rsidR="006C4377">
        <w:rPr>
          <w:rStyle w:val="ReferensiCatatanKaki"/>
          <w:rFonts w:ascii="Times New Roman" w:hAnsi="Times New Roman" w:cs="Times New Roman"/>
          <w:sz w:val="24"/>
          <w:szCs w:val="24"/>
        </w:rPr>
        <w:footnoteReference w:id="74"/>
      </w:r>
      <w:r>
        <w:rPr>
          <w:rFonts w:ascii="Times New Roman" w:hAnsi="Times New Roman" w:cs="Times New Roman"/>
          <w:sz w:val="24"/>
          <w:szCs w:val="24"/>
        </w:rPr>
        <w:t xml:space="preserve"> </w:t>
      </w:r>
      <w:r w:rsidR="00752714">
        <w:rPr>
          <w:rFonts w:ascii="Times New Roman" w:hAnsi="Times New Roman" w:cs="Times New Roman"/>
          <w:sz w:val="24"/>
          <w:szCs w:val="24"/>
        </w:rPr>
        <w:t xml:space="preserve">Makna dari tindakan ini adalah menanamkan kesadaran sosial dalam diri Riko. </w:t>
      </w:r>
      <w:r>
        <w:rPr>
          <w:rFonts w:ascii="Times New Roman" w:hAnsi="Times New Roman" w:cs="Times New Roman"/>
          <w:sz w:val="24"/>
          <w:szCs w:val="24"/>
        </w:rPr>
        <w:t>Ini menciptakan kesadaran sosial dalam diri Riko dan mengajarkan pentingnya empati terhadap orang lain. Episode ini tidak hanya mengajarkan nilai-nilai agama, tetapi juga membentuk karakter sosial yang peka terhadap kebutuhan orang lain, sejalan dengan prinsip-prinsip bimbingan</w:t>
      </w:r>
      <w:r w:rsidR="00F13EA7">
        <w:rPr>
          <w:rFonts w:ascii="Times New Roman" w:hAnsi="Times New Roman" w:cs="Times New Roman"/>
          <w:sz w:val="24"/>
          <w:szCs w:val="24"/>
        </w:rPr>
        <w:t xml:space="preserve">. </w:t>
      </w:r>
    </w:p>
    <w:p w14:paraId="2114120E" w14:textId="3753C5CD" w:rsidR="00986C5B" w:rsidRPr="0097260D" w:rsidRDefault="00986C5B" w:rsidP="005F61C4">
      <w:pPr>
        <w:pStyle w:val="DaftarParagraf"/>
        <w:numPr>
          <w:ilvl w:val="0"/>
          <w:numId w:val="42"/>
        </w:numPr>
        <w:spacing w:line="360" w:lineRule="auto"/>
        <w:jc w:val="both"/>
        <w:rPr>
          <w:rFonts w:ascii="Times New Roman" w:hAnsi="Times New Roman" w:cs="Times New Roman"/>
          <w:b/>
          <w:bCs/>
          <w:sz w:val="24"/>
          <w:szCs w:val="24"/>
        </w:rPr>
      </w:pPr>
      <w:r w:rsidRPr="0097260D">
        <w:rPr>
          <w:rFonts w:ascii="Times New Roman" w:hAnsi="Times New Roman" w:cs="Times New Roman"/>
          <w:b/>
          <w:bCs/>
          <w:sz w:val="24"/>
          <w:szCs w:val="24"/>
        </w:rPr>
        <w:t>Nilai-nilai bimbingan agama Islam dalam episode “Masih Boleh Puasa Gak?”</w:t>
      </w:r>
    </w:p>
    <w:p w14:paraId="23D82423" w14:textId="1B670B6A" w:rsidR="00986C5B" w:rsidRPr="00383884" w:rsidRDefault="00986C5B" w:rsidP="005F61C4">
      <w:pPr>
        <w:pStyle w:val="DaftarParagraf"/>
        <w:numPr>
          <w:ilvl w:val="0"/>
          <w:numId w:val="44"/>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iman (mengucapkan salam)</w:t>
      </w:r>
    </w:p>
    <w:p w14:paraId="5B2D99DB" w14:textId="46C6AE01" w:rsidR="00986C5B" w:rsidRDefault="00986C5B" w:rsidP="00986C5B">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Dalam</w:t>
      </w:r>
      <w:r w:rsidR="00752714">
        <w:rPr>
          <w:rFonts w:ascii="Times New Roman" w:hAnsi="Times New Roman" w:cs="Times New Roman"/>
          <w:sz w:val="24"/>
          <w:szCs w:val="24"/>
        </w:rPr>
        <w:t xml:space="preserve"> adegan</w:t>
      </w:r>
      <w:r>
        <w:rPr>
          <w:rFonts w:ascii="Times New Roman" w:hAnsi="Times New Roman" w:cs="Times New Roman"/>
          <w:sz w:val="24"/>
          <w:szCs w:val="24"/>
        </w:rPr>
        <w:t xml:space="preserve"> ini, kak Wulan mengucapkan salam “</w:t>
      </w:r>
      <w:r w:rsidRPr="00752714">
        <w:rPr>
          <w:rFonts w:ascii="Times New Roman" w:hAnsi="Times New Roman" w:cs="Times New Roman"/>
          <w:i/>
          <w:iCs/>
          <w:sz w:val="24"/>
          <w:szCs w:val="24"/>
        </w:rPr>
        <w:t>Assalamualaikum</w:t>
      </w:r>
      <w:r>
        <w:rPr>
          <w:rFonts w:ascii="Times New Roman" w:hAnsi="Times New Roman" w:cs="Times New Roman"/>
          <w:sz w:val="24"/>
          <w:szCs w:val="24"/>
        </w:rPr>
        <w:t>” kepada Ayah dan Bunda. Mengucapkan salam merupakan sunnah yang sangat dianjurkan dalam Islam dan mencerminkan nilai keimanan</w:t>
      </w:r>
      <w:r w:rsidR="00752714">
        <w:rPr>
          <w:rFonts w:ascii="Times New Roman" w:hAnsi="Times New Roman" w:cs="Times New Roman"/>
          <w:sz w:val="24"/>
          <w:szCs w:val="24"/>
        </w:rPr>
        <w:t xml:space="preserve"> dan </w:t>
      </w:r>
      <w:r>
        <w:rPr>
          <w:rFonts w:ascii="Times New Roman" w:hAnsi="Times New Roman" w:cs="Times New Roman"/>
          <w:sz w:val="24"/>
          <w:szCs w:val="24"/>
        </w:rPr>
        <w:t xml:space="preserve">kasih sayang. Ini menjukkan bahwa interaksi sosial yang baik dimulai dengan ucapan yang baik, yang menjadi bagian dari bimbingan akhlak dalam Islam. </w:t>
      </w:r>
      <w:r w:rsidR="00752714">
        <w:rPr>
          <w:rFonts w:ascii="Times New Roman" w:hAnsi="Times New Roman" w:cs="Times New Roman"/>
          <w:sz w:val="24"/>
          <w:szCs w:val="24"/>
        </w:rPr>
        <w:t xml:space="preserve">Pengaruhnya terhadap Riko adalah ia belajar bahwa ucapan yang baik dapat menciptakan hubungan yang harmonis. </w:t>
      </w:r>
      <w:r>
        <w:rPr>
          <w:rFonts w:ascii="Times New Roman" w:hAnsi="Times New Roman" w:cs="Times New Roman"/>
          <w:sz w:val="24"/>
          <w:szCs w:val="24"/>
        </w:rPr>
        <w:t>Hal ini sejalan dengan teori Sofyan Willis yang menekankan pentingnya pembiasaan nilai-nilai baik dalam kehidupan sehari-hari.</w:t>
      </w:r>
      <w:r w:rsidR="00E34BF6">
        <w:rPr>
          <w:rStyle w:val="ReferensiCatatanKaki"/>
          <w:rFonts w:ascii="Times New Roman" w:hAnsi="Times New Roman" w:cs="Times New Roman"/>
          <w:sz w:val="24"/>
          <w:szCs w:val="24"/>
        </w:rPr>
        <w:footnoteReference w:id="75"/>
      </w:r>
    </w:p>
    <w:p w14:paraId="498E2001" w14:textId="387082A8" w:rsidR="00986C5B" w:rsidRPr="00383884" w:rsidRDefault="00986C5B" w:rsidP="005F61C4">
      <w:pPr>
        <w:pStyle w:val="DaftarParagraf"/>
        <w:numPr>
          <w:ilvl w:val="0"/>
          <w:numId w:val="44"/>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Islam (pentingnya puasa)</w:t>
      </w:r>
    </w:p>
    <w:p w14:paraId="464FB8CC" w14:textId="401DCC6D" w:rsidR="00E34BF6" w:rsidRPr="00867CDA" w:rsidRDefault="00986C5B" w:rsidP="00867CDA">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Q110 menjelaskan kepada Riko bahwa puasa </w:t>
      </w:r>
      <w:r w:rsidR="002E2DE1">
        <w:rPr>
          <w:rFonts w:ascii="Times New Roman" w:hAnsi="Times New Roman" w:cs="Times New Roman"/>
          <w:sz w:val="24"/>
          <w:szCs w:val="24"/>
        </w:rPr>
        <w:t xml:space="preserve">adalah ibadah wajib yang menunjukkan ketaatan kepada Allah. Melalui penjelasan ini, Riko belajar bahwa puasa bukan hany menahan lapar, tetapi juga melatih kesabaran dan empati. </w:t>
      </w:r>
      <w:r w:rsidR="005917E4">
        <w:rPr>
          <w:rFonts w:ascii="Times New Roman" w:hAnsi="Times New Roman" w:cs="Times New Roman"/>
          <w:sz w:val="24"/>
          <w:szCs w:val="24"/>
        </w:rPr>
        <w:t xml:space="preserve">Makna dari tindakan ini adalah menanamkan nilai-nilai moral dan spiritual dalam diri anak, </w:t>
      </w:r>
      <w:r w:rsidR="002E2DE1">
        <w:rPr>
          <w:rFonts w:ascii="Times New Roman" w:hAnsi="Times New Roman" w:cs="Times New Roman"/>
          <w:sz w:val="24"/>
          <w:szCs w:val="24"/>
        </w:rPr>
        <w:t>serta memberikan pemahaman yang lebih dalam tentang ibadah puasa,</w:t>
      </w:r>
      <w:r w:rsidR="00E34BF6">
        <w:rPr>
          <w:rFonts w:ascii="Times New Roman" w:hAnsi="Times New Roman" w:cs="Times New Roman"/>
          <w:sz w:val="24"/>
          <w:szCs w:val="24"/>
        </w:rPr>
        <w:t xml:space="preserve"> </w:t>
      </w:r>
      <w:r w:rsidR="005917E4">
        <w:rPr>
          <w:rFonts w:ascii="Times New Roman" w:hAnsi="Times New Roman" w:cs="Times New Roman"/>
          <w:sz w:val="24"/>
          <w:szCs w:val="24"/>
        </w:rPr>
        <w:t>Pengaruhnya adalah Riko memahami bahwa puasa adalah bentuk ketaatan dan pengembangan diri.</w:t>
      </w:r>
    </w:p>
    <w:p w14:paraId="706D46BF" w14:textId="5E69F4A2" w:rsidR="002E2DE1" w:rsidRPr="00383884" w:rsidRDefault="002E2DE1" w:rsidP="005F61C4">
      <w:pPr>
        <w:pStyle w:val="DaftarParagraf"/>
        <w:numPr>
          <w:ilvl w:val="0"/>
          <w:numId w:val="44"/>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ihsan (menyampaikan ilmu dan nasehat)</w:t>
      </w:r>
    </w:p>
    <w:p w14:paraId="21DAC7FD" w14:textId="22308A35" w:rsidR="002E2DE1" w:rsidRDefault="002E2DE1" w:rsidP="0077691D">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Q110 memberikan bimbingan dengan lembut dan tidak menyalahkan Riko yang tidak puasa karena sakit. Metode ini mencerminkan prinsip bimbingan yang sesuai dengan ajaran Islam, yaitu mengajarkan agama dengan hikmah dan kasih sayang. Dengan cara</w:t>
      </w:r>
      <w:r w:rsidR="005917E4">
        <w:rPr>
          <w:rFonts w:ascii="Times New Roman" w:hAnsi="Times New Roman" w:cs="Times New Roman"/>
          <w:sz w:val="24"/>
          <w:szCs w:val="24"/>
        </w:rPr>
        <w:t xml:space="preserve"> </w:t>
      </w:r>
      <w:r>
        <w:rPr>
          <w:rFonts w:ascii="Times New Roman" w:hAnsi="Times New Roman" w:cs="Times New Roman"/>
          <w:sz w:val="24"/>
          <w:szCs w:val="24"/>
        </w:rPr>
        <w:t>ini, Riko merasa dihargai dan tenang, yang membantu membentuk pemahaman bahwa agama memperhatikan kondisi setiap individu. Ini sejalan dengan</w:t>
      </w:r>
      <w:r w:rsidR="0077691D">
        <w:rPr>
          <w:rFonts w:ascii="Times New Roman" w:hAnsi="Times New Roman" w:cs="Times New Roman"/>
          <w:sz w:val="24"/>
          <w:szCs w:val="24"/>
        </w:rPr>
        <w:t xml:space="preserve"> teori</w:t>
      </w:r>
      <w:r>
        <w:rPr>
          <w:rFonts w:ascii="Times New Roman" w:hAnsi="Times New Roman" w:cs="Times New Roman"/>
          <w:sz w:val="24"/>
          <w:szCs w:val="24"/>
        </w:rPr>
        <w:t xml:space="preserve"> metode yang menekankan pentingnya pendekatan yang lembut dan penuh </w:t>
      </w:r>
      <w:r w:rsidR="0077691D">
        <w:rPr>
          <w:rFonts w:ascii="Times New Roman" w:hAnsi="Times New Roman" w:cs="Times New Roman"/>
          <w:sz w:val="24"/>
          <w:szCs w:val="24"/>
        </w:rPr>
        <w:t>kasih dalam bimbingan.</w:t>
      </w:r>
    </w:p>
    <w:p w14:paraId="3521C746" w14:textId="65704235" w:rsidR="0077691D" w:rsidRPr="0097260D" w:rsidRDefault="0077691D" w:rsidP="005F61C4">
      <w:pPr>
        <w:pStyle w:val="DaftarParagraf"/>
        <w:numPr>
          <w:ilvl w:val="0"/>
          <w:numId w:val="42"/>
        </w:numPr>
        <w:spacing w:line="360" w:lineRule="auto"/>
        <w:jc w:val="both"/>
        <w:rPr>
          <w:rFonts w:ascii="Times New Roman" w:hAnsi="Times New Roman" w:cs="Times New Roman"/>
          <w:b/>
          <w:bCs/>
          <w:sz w:val="24"/>
          <w:szCs w:val="24"/>
        </w:rPr>
      </w:pPr>
      <w:r w:rsidRPr="0097260D">
        <w:rPr>
          <w:rFonts w:ascii="Times New Roman" w:hAnsi="Times New Roman" w:cs="Times New Roman"/>
          <w:b/>
          <w:bCs/>
          <w:sz w:val="24"/>
          <w:szCs w:val="24"/>
        </w:rPr>
        <w:t>Nilai-nilai bimbingan agama Islam dalam episode “Makan Pakai Tangan Kanan”</w:t>
      </w:r>
    </w:p>
    <w:p w14:paraId="68FC7104" w14:textId="77777777" w:rsidR="0077691D" w:rsidRPr="00383884" w:rsidRDefault="0077691D" w:rsidP="005F61C4">
      <w:pPr>
        <w:pStyle w:val="DaftarParagraf"/>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3884">
        <w:rPr>
          <w:rFonts w:ascii="Times New Roman" w:hAnsi="Times New Roman" w:cs="Times New Roman"/>
          <w:sz w:val="24"/>
          <w:szCs w:val="24"/>
        </w:rPr>
        <w:t>Nilai iman (iman kepada Rasulullah)</w:t>
      </w:r>
    </w:p>
    <w:p w14:paraId="1EA8E444" w14:textId="2EBCF6FB" w:rsidR="0077691D" w:rsidRDefault="0077691D" w:rsidP="0077691D">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Dalam episode ini, Bunda mengajarkan Riko untuk makan dengan tangan kanan sebagai bentuk meneladdani Rasulullah SAW. Tindakan ini bukan hanya soal adab, tetapi juga merupakan bagian dari menumbuhkan iman kepada Nabi melalui penerapan sunnah dalam kehidupan sehari-hari. Ini mencerminkan pentingnya mengikuti ajaran Rasulullah sebagai bentuk ketaatan kepada Allah, yang sejalan dengan pembentukan karakter melalui praktik ibadah.</w:t>
      </w:r>
      <w:r w:rsidR="005917E4">
        <w:rPr>
          <w:rFonts w:ascii="Times New Roman" w:hAnsi="Times New Roman" w:cs="Times New Roman"/>
          <w:sz w:val="24"/>
          <w:szCs w:val="24"/>
        </w:rPr>
        <w:t xml:space="preserve"> Riko belajar untuk menerapkan sunnah dalam kehidupan sehari-hari.</w:t>
      </w:r>
    </w:p>
    <w:p w14:paraId="2F9A58BC" w14:textId="719AEF58" w:rsidR="0077691D" w:rsidRPr="00383884" w:rsidRDefault="0077691D" w:rsidP="005F61C4">
      <w:pPr>
        <w:pStyle w:val="DaftarParagraf"/>
        <w:numPr>
          <w:ilvl w:val="0"/>
          <w:numId w:val="45"/>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Islam (mengakui Rasulullah sebagai teladan)</w:t>
      </w:r>
    </w:p>
    <w:p w14:paraId="5FDD02CB" w14:textId="76BEC6A5" w:rsidR="0077691D" w:rsidRDefault="00757A3B" w:rsidP="00757A3B">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Q110 dan Bunda membimbing Riko untuk mengikuti sunnah Rasulullah, seperti makan dengan tangan kanan. Melalui bimbingan ini, Riko tidak hanya belajar adab, tetapi juga memahami bahwa mengikuti Rasulullah adalah bentuk pengakuan terhadap kerasulan beliau. </w:t>
      </w:r>
      <w:r w:rsidR="00174C97">
        <w:rPr>
          <w:rFonts w:ascii="Times New Roman" w:hAnsi="Times New Roman" w:cs="Times New Roman"/>
          <w:sz w:val="24"/>
          <w:szCs w:val="24"/>
        </w:rPr>
        <w:t xml:space="preserve">Makna dari </w:t>
      </w:r>
      <w:r w:rsidR="005968D6">
        <w:rPr>
          <w:rFonts w:ascii="Times New Roman" w:hAnsi="Times New Roman" w:cs="Times New Roman"/>
          <w:sz w:val="24"/>
          <w:szCs w:val="24"/>
        </w:rPr>
        <w:t>t</w:t>
      </w:r>
      <w:r w:rsidR="00174C97">
        <w:rPr>
          <w:rFonts w:ascii="Times New Roman" w:hAnsi="Times New Roman" w:cs="Times New Roman"/>
          <w:sz w:val="24"/>
          <w:szCs w:val="24"/>
        </w:rPr>
        <w:t xml:space="preserve">indakan ini adalah menanamkan nilai iman dan kesopanan. Pengaruhnya adalah Riko memahami pentingnya meneladani akhlak Rasulullah, </w:t>
      </w:r>
      <w:r>
        <w:rPr>
          <w:rFonts w:ascii="Times New Roman" w:hAnsi="Times New Roman" w:cs="Times New Roman"/>
          <w:sz w:val="24"/>
          <w:szCs w:val="24"/>
        </w:rPr>
        <w:t>sesuai dengan tujuan bimbingan yang diuraikan dalam teori Musnamar.</w:t>
      </w:r>
      <w:r w:rsidR="005968D6">
        <w:rPr>
          <w:rStyle w:val="ReferensiCatatanKaki"/>
          <w:rFonts w:ascii="Times New Roman" w:hAnsi="Times New Roman" w:cs="Times New Roman"/>
          <w:sz w:val="24"/>
          <w:szCs w:val="24"/>
        </w:rPr>
        <w:footnoteReference w:id="76"/>
      </w:r>
    </w:p>
    <w:p w14:paraId="25B2A87D" w14:textId="30D18A33" w:rsidR="00757A3B" w:rsidRPr="00383884" w:rsidRDefault="00757A3B" w:rsidP="005F61C4">
      <w:pPr>
        <w:pStyle w:val="DaftarParagraf"/>
        <w:numPr>
          <w:ilvl w:val="0"/>
          <w:numId w:val="45"/>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ihsan (kesadaran spiritual)</w:t>
      </w:r>
    </w:p>
    <w:p w14:paraId="71AF81F1" w14:textId="38C9EEF8" w:rsidR="00757A3B" w:rsidRPr="00CA0FB7" w:rsidRDefault="00757A3B" w:rsidP="00064D08">
      <w:pPr>
        <w:pStyle w:val="DaftarParagraf"/>
        <w:spacing w:line="360" w:lineRule="auto"/>
        <w:ind w:left="1080" w:firstLine="360"/>
        <w:jc w:val="both"/>
        <w:rPr>
          <w:rFonts w:ascii="Times New Roman" w:hAnsi="Times New Roman" w:cs="Times New Roman"/>
          <w:b/>
          <w:bCs/>
          <w:sz w:val="24"/>
          <w:szCs w:val="24"/>
        </w:rPr>
      </w:pPr>
      <w:r>
        <w:rPr>
          <w:rFonts w:ascii="Times New Roman" w:hAnsi="Times New Roman" w:cs="Times New Roman"/>
          <w:sz w:val="24"/>
          <w:szCs w:val="24"/>
        </w:rPr>
        <w:t xml:space="preserve">Q110 menekankan bahwa setiap perbuatan, termasuk makan, harus dilakukan dengan niat yang benar. Ini mencerminkan nilai ihsan, yaitu kesadarn bahwa setiap </w:t>
      </w:r>
      <w:r w:rsidR="00064D08">
        <w:rPr>
          <w:rFonts w:ascii="Times New Roman" w:hAnsi="Times New Roman" w:cs="Times New Roman"/>
          <w:sz w:val="24"/>
          <w:szCs w:val="24"/>
        </w:rPr>
        <w:t>t</w:t>
      </w:r>
      <w:r>
        <w:rPr>
          <w:rFonts w:ascii="Times New Roman" w:hAnsi="Times New Roman" w:cs="Times New Roman"/>
          <w:sz w:val="24"/>
          <w:szCs w:val="24"/>
        </w:rPr>
        <w:t>indakan dilihat oleh Allah.</w:t>
      </w:r>
      <w:r w:rsidR="00064D08">
        <w:rPr>
          <w:rFonts w:ascii="Times New Roman" w:hAnsi="Times New Roman" w:cs="Times New Roman"/>
          <w:sz w:val="24"/>
          <w:szCs w:val="24"/>
        </w:rPr>
        <w:t xml:space="preserve"> Riko diajarkan bahwa tindakan kecil seperti makan pun harus dilakukan dengan niat yang baik, yang membantu membentuk karakter kesadaran spiritual dalam diri anak. Ini sejalan dengan metode bimbingan agama harus mencakup aspek spiritual dan moral.</w:t>
      </w:r>
      <w:r w:rsidR="00CA0FB7">
        <w:rPr>
          <w:rFonts w:ascii="Times New Roman" w:hAnsi="Times New Roman" w:cs="Times New Roman"/>
          <w:sz w:val="24"/>
          <w:szCs w:val="24"/>
        </w:rPr>
        <w:t xml:space="preserve"> Dan juga sesuai dengan teori </w:t>
      </w:r>
      <w:r w:rsidR="00CA0FB7">
        <w:rPr>
          <w:rFonts w:ascii="Times New Roman" w:eastAsia="Times New Roman" w:hAnsi="Times New Roman" w:cs="Times New Roman"/>
          <w:sz w:val="24"/>
          <w:szCs w:val="24"/>
          <w:lang w:eastAsia="en-ID"/>
        </w:rPr>
        <w:t>penanaman nilai-nilai agama oleh orang tua kepada anak memberikan manfaat bagi perkembangan anak, seperti manfaat fisik, emosional, mental dan sosial.</w:t>
      </w:r>
      <w:r w:rsidR="00CA0FB7">
        <w:rPr>
          <w:rStyle w:val="ReferensiCatatanKaki"/>
          <w:rFonts w:ascii="Times New Roman" w:eastAsia="Times New Roman" w:hAnsi="Times New Roman" w:cs="Times New Roman"/>
          <w:sz w:val="24"/>
          <w:szCs w:val="24"/>
          <w:lang w:eastAsia="en-ID"/>
        </w:rPr>
        <w:footnoteReference w:id="77"/>
      </w:r>
    </w:p>
    <w:p w14:paraId="053F9DA8" w14:textId="05C22FB0" w:rsidR="00064D08" w:rsidRPr="0097260D" w:rsidRDefault="00064D08" w:rsidP="005F61C4">
      <w:pPr>
        <w:pStyle w:val="DaftarParagraf"/>
        <w:numPr>
          <w:ilvl w:val="0"/>
          <w:numId w:val="42"/>
        </w:numPr>
        <w:spacing w:line="360" w:lineRule="auto"/>
        <w:jc w:val="both"/>
        <w:rPr>
          <w:rFonts w:ascii="Times New Roman" w:hAnsi="Times New Roman" w:cs="Times New Roman"/>
          <w:b/>
          <w:bCs/>
          <w:sz w:val="24"/>
          <w:szCs w:val="24"/>
        </w:rPr>
      </w:pPr>
      <w:r w:rsidRPr="0097260D">
        <w:rPr>
          <w:rFonts w:ascii="Times New Roman" w:hAnsi="Times New Roman" w:cs="Times New Roman"/>
          <w:b/>
          <w:bCs/>
          <w:sz w:val="24"/>
          <w:szCs w:val="24"/>
        </w:rPr>
        <w:t>Nilai-nilai bimbingan agama Islam dalam episode “Sholat Awal Waktu”</w:t>
      </w:r>
    </w:p>
    <w:p w14:paraId="05AC2B4A" w14:textId="71A83AD2" w:rsidR="00064D08" w:rsidRPr="00383884" w:rsidRDefault="00DF72F9" w:rsidP="005F61C4">
      <w:pPr>
        <w:pStyle w:val="DaftarParagraf"/>
        <w:numPr>
          <w:ilvl w:val="0"/>
          <w:numId w:val="46"/>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iman (iman kepada Allah)</w:t>
      </w:r>
    </w:p>
    <w:p w14:paraId="5DE5742A" w14:textId="047D3136" w:rsidR="00DF72F9" w:rsidRDefault="00DF72F9" w:rsidP="00DF72F9">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Q110 mengingatkan Riko untuk menjaga waktu sholat sebagai wujud iman kepada Allah. Melalui nasehat ini, Riko belajar bahwa sholat bukan sekadar kewajiban, tetapi juga bentuk penghormatan dan cinta kepadda Allah. Ini menunjukkan bahwa iman kepada Allah harus ditunjukkan melalui tindakan nyata, seperti disiplin dalam ibadah, yang sejalan dengan teori bimbingan agama Islam tentang pembentukan karakter.</w:t>
      </w:r>
    </w:p>
    <w:p w14:paraId="728BD9A0" w14:textId="2A80F2B2" w:rsidR="00DF72F9" w:rsidRPr="00383884" w:rsidRDefault="00DF72F9" w:rsidP="005F61C4">
      <w:pPr>
        <w:pStyle w:val="DaftarParagraf"/>
        <w:numPr>
          <w:ilvl w:val="0"/>
          <w:numId w:val="46"/>
        </w:numPr>
        <w:spacing w:line="360" w:lineRule="auto"/>
        <w:jc w:val="both"/>
        <w:rPr>
          <w:rFonts w:ascii="Times New Roman" w:hAnsi="Times New Roman" w:cs="Times New Roman"/>
          <w:sz w:val="24"/>
          <w:szCs w:val="24"/>
        </w:rPr>
      </w:pPr>
      <w:r w:rsidRPr="00383884">
        <w:rPr>
          <w:rFonts w:ascii="Times New Roman" w:hAnsi="Times New Roman" w:cs="Times New Roman"/>
          <w:sz w:val="24"/>
          <w:szCs w:val="24"/>
        </w:rPr>
        <w:t>Nilai Islam (menjalankan ibadah sholat)</w:t>
      </w:r>
    </w:p>
    <w:p w14:paraId="2FEB6AE3" w14:textId="7E12D9B8" w:rsidR="00DF72F9" w:rsidRDefault="00DF72F9" w:rsidP="00E07C6C">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Ayah memberikan bimbingan tentang tata cara ibadah sholat yang benar, seperti berwudhu sebelum sholat dan sholat berjamaah di masjid. </w:t>
      </w:r>
      <w:r w:rsidR="00E07C6C">
        <w:rPr>
          <w:rFonts w:ascii="Times New Roman" w:hAnsi="Times New Roman" w:cs="Times New Roman"/>
          <w:sz w:val="24"/>
          <w:szCs w:val="24"/>
        </w:rPr>
        <w:t>Bimbingan ini tidak hanya menanamkan kebiasaan, tetapi juga membentuk pemahaman spiritual bahwa ibaddah harus dilakukan dengan kesucian lahir dan batin, sesuai tuntunan Nabi. Ini mencerminkan tujuan bimbingan agama Islam yang diuraikan</w:t>
      </w:r>
      <w:r w:rsidR="00174C97">
        <w:rPr>
          <w:rFonts w:ascii="Times New Roman" w:hAnsi="Times New Roman" w:cs="Times New Roman"/>
          <w:sz w:val="24"/>
          <w:szCs w:val="24"/>
        </w:rPr>
        <w:t>, Riko memahami bahwa ibadah adalah totalitas hidup yang harus dijalani dengan baik.</w:t>
      </w:r>
    </w:p>
    <w:p w14:paraId="2B37D0E2" w14:textId="56F78F9B" w:rsidR="00E07C6C" w:rsidRDefault="00E07C6C" w:rsidP="005F61C4">
      <w:pPr>
        <w:pStyle w:val="DaftarParagraf"/>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t>Nilai ihsan (membimbing dengan kasih sayang)</w:t>
      </w:r>
    </w:p>
    <w:p w14:paraId="67ABB8D5" w14:textId="59BBE43A" w:rsidR="00195C12" w:rsidRDefault="00E07C6C" w:rsidP="00195C12">
      <w:pPr>
        <w:pStyle w:val="DaftarParagraf"/>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Ayah membimbing Riko dengan penuh kasih sayang, yang mencerminkan nilai-nilai ihsan dalam Islam. Melalui pujian dan kelembutan, Ayah menanamkan nilai moral dan spiritual dalam suasana yang penuh cinta. Ini adalah bentuk bimbingan agama Islam yang menekankan pentingnya mendidik anak dengan kelembutan, sebagaimana dicontohkan oleh Nabi Muhammad SAW, yang sejalan dengan </w:t>
      </w:r>
      <w:r w:rsidR="00195C12">
        <w:rPr>
          <w:rFonts w:ascii="Times New Roman" w:hAnsi="Times New Roman" w:cs="Times New Roman"/>
          <w:sz w:val="24"/>
          <w:szCs w:val="24"/>
        </w:rPr>
        <w:t>metode yang telah dijelaskan.</w:t>
      </w:r>
      <w:r w:rsidR="00174C97">
        <w:rPr>
          <w:rFonts w:ascii="Times New Roman" w:hAnsi="Times New Roman" w:cs="Times New Roman"/>
          <w:sz w:val="24"/>
          <w:szCs w:val="24"/>
        </w:rPr>
        <w:t xml:space="preserve"> Pengaruhnya adalah Riko merasa dicintai dan dihargai, yang memperkuat hubungan emosionalnya dengan Ayah.</w:t>
      </w:r>
    </w:p>
    <w:p w14:paraId="7D6A37C1" w14:textId="308A4192" w:rsidR="00B128E1" w:rsidRPr="00B128E1" w:rsidRDefault="00B128E1" w:rsidP="005F61C4">
      <w:pPr>
        <w:pStyle w:val="DaftarParagraf"/>
        <w:numPr>
          <w:ilvl w:val="0"/>
          <w:numId w:val="42"/>
        </w:numPr>
        <w:spacing w:line="360" w:lineRule="auto"/>
        <w:jc w:val="both"/>
        <w:rPr>
          <w:rFonts w:ascii="Times New Roman" w:hAnsi="Times New Roman" w:cs="Times New Roman"/>
          <w:b/>
          <w:bCs/>
          <w:sz w:val="24"/>
          <w:szCs w:val="24"/>
        </w:rPr>
      </w:pPr>
      <w:r w:rsidRPr="00B128E1">
        <w:rPr>
          <w:rFonts w:ascii="Times New Roman" w:hAnsi="Times New Roman" w:cs="Times New Roman"/>
          <w:b/>
          <w:bCs/>
          <w:sz w:val="24"/>
          <w:szCs w:val="24"/>
        </w:rPr>
        <w:t>Ta</w:t>
      </w:r>
      <w:r w:rsidR="005968D6">
        <w:rPr>
          <w:rFonts w:ascii="Times New Roman" w:hAnsi="Times New Roman" w:cs="Times New Roman"/>
          <w:b/>
          <w:bCs/>
          <w:sz w:val="24"/>
          <w:szCs w:val="24"/>
        </w:rPr>
        <w:t>b</w:t>
      </w:r>
      <w:r w:rsidRPr="00B128E1">
        <w:rPr>
          <w:rFonts w:ascii="Times New Roman" w:hAnsi="Times New Roman" w:cs="Times New Roman"/>
          <w:b/>
          <w:bCs/>
          <w:sz w:val="24"/>
          <w:szCs w:val="24"/>
        </w:rPr>
        <w:t>e</w:t>
      </w:r>
      <w:r w:rsidR="005968D6">
        <w:rPr>
          <w:rFonts w:ascii="Times New Roman" w:hAnsi="Times New Roman" w:cs="Times New Roman"/>
          <w:b/>
          <w:bCs/>
          <w:sz w:val="24"/>
          <w:szCs w:val="24"/>
        </w:rPr>
        <w:t>l</w:t>
      </w:r>
      <w:r w:rsidRPr="00B128E1">
        <w:rPr>
          <w:rFonts w:ascii="Times New Roman" w:hAnsi="Times New Roman" w:cs="Times New Roman"/>
          <w:b/>
          <w:bCs/>
          <w:sz w:val="24"/>
          <w:szCs w:val="24"/>
        </w:rPr>
        <w:t xml:space="preserve"> Ringkasan Nilai-nilai Bimbingan Agama Islam dalam Film Animasi Riko The Series Season 3</w:t>
      </w:r>
    </w:p>
    <w:tbl>
      <w:tblPr>
        <w:tblStyle w:val="KisiTabel"/>
        <w:tblW w:w="9863" w:type="dxa"/>
        <w:tblInd w:w="-147" w:type="dxa"/>
        <w:tblLayout w:type="fixed"/>
        <w:tblLook w:val="04A0" w:firstRow="1" w:lastRow="0" w:firstColumn="1" w:lastColumn="0" w:noHBand="0" w:noVBand="1"/>
      </w:tblPr>
      <w:tblGrid>
        <w:gridCol w:w="426"/>
        <w:gridCol w:w="1134"/>
        <w:gridCol w:w="1559"/>
        <w:gridCol w:w="1061"/>
        <w:gridCol w:w="1350"/>
        <w:gridCol w:w="1056"/>
        <w:gridCol w:w="919"/>
        <w:gridCol w:w="997"/>
        <w:gridCol w:w="1361"/>
      </w:tblGrid>
      <w:tr w:rsidR="00383884" w14:paraId="13FE1D2C" w14:textId="77777777" w:rsidTr="00D60035">
        <w:tc>
          <w:tcPr>
            <w:tcW w:w="426" w:type="dxa"/>
          </w:tcPr>
          <w:p w14:paraId="1DF4814F" w14:textId="77777777" w:rsidR="00383884" w:rsidRPr="002544FC" w:rsidRDefault="00383884" w:rsidP="00D60035">
            <w:pPr>
              <w:ind w:right="-126"/>
              <w:rPr>
                <w:rFonts w:asciiTheme="majorBidi" w:hAnsiTheme="majorBidi" w:cstheme="majorBidi"/>
                <w:sz w:val="24"/>
                <w:szCs w:val="24"/>
              </w:rPr>
            </w:pPr>
            <w:r w:rsidRPr="002544FC">
              <w:rPr>
                <w:rFonts w:asciiTheme="majorBidi" w:hAnsiTheme="majorBidi" w:cstheme="majorBidi"/>
                <w:sz w:val="24"/>
                <w:szCs w:val="24"/>
              </w:rPr>
              <w:t>No</w:t>
            </w:r>
          </w:p>
        </w:tc>
        <w:tc>
          <w:tcPr>
            <w:tcW w:w="1134" w:type="dxa"/>
          </w:tcPr>
          <w:p w14:paraId="48118166" w14:textId="77777777" w:rsidR="00383884" w:rsidRPr="002544FC" w:rsidRDefault="00383884" w:rsidP="00D60035">
            <w:pPr>
              <w:ind w:right="-181"/>
              <w:rPr>
                <w:rFonts w:asciiTheme="majorBidi" w:hAnsiTheme="majorBidi" w:cstheme="majorBidi"/>
                <w:sz w:val="24"/>
                <w:szCs w:val="24"/>
              </w:rPr>
            </w:pPr>
            <w:r w:rsidRPr="002544FC">
              <w:rPr>
                <w:rFonts w:asciiTheme="majorBidi" w:hAnsiTheme="majorBidi" w:cstheme="majorBidi"/>
                <w:sz w:val="24"/>
                <w:szCs w:val="24"/>
              </w:rPr>
              <w:t>Episode</w:t>
            </w:r>
          </w:p>
        </w:tc>
        <w:tc>
          <w:tcPr>
            <w:tcW w:w="1559" w:type="dxa"/>
          </w:tcPr>
          <w:p w14:paraId="629E0DC1"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Adegan Utama</w:t>
            </w:r>
          </w:p>
        </w:tc>
        <w:tc>
          <w:tcPr>
            <w:tcW w:w="1061" w:type="dxa"/>
          </w:tcPr>
          <w:p w14:paraId="64828DF0"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Bentuk Bimbingan</w:t>
            </w:r>
          </w:p>
        </w:tc>
        <w:tc>
          <w:tcPr>
            <w:tcW w:w="1350" w:type="dxa"/>
          </w:tcPr>
          <w:p w14:paraId="7F8C0E72"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Nilai Iman</w:t>
            </w:r>
          </w:p>
        </w:tc>
        <w:tc>
          <w:tcPr>
            <w:tcW w:w="1056" w:type="dxa"/>
          </w:tcPr>
          <w:p w14:paraId="3B131896"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Nilai Islam</w:t>
            </w:r>
          </w:p>
        </w:tc>
        <w:tc>
          <w:tcPr>
            <w:tcW w:w="919" w:type="dxa"/>
          </w:tcPr>
          <w:p w14:paraId="66A2FEFE"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Nilai Ihsan</w:t>
            </w:r>
          </w:p>
        </w:tc>
        <w:tc>
          <w:tcPr>
            <w:tcW w:w="997" w:type="dxa"/>
          </w:tcPr>
          <w:p w14:paraId="161D4193"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Tokoh Pembimbing</w:t>
            </w:r>
          </w:p>
        </w:tc>
        <w:tc>
          <w:tcPr>
            <w:tcW w:w="1361" w:type="dxa"/>
          </w:tcPr>
          <w:p w14:paraId="7B695C12"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Analisis</w:t>
            </w:r>
            <w:r>
              <w:rPr>
                <w:rFonts w:asciiTheme="majorBidi" w:hAnsiTheme="majorBidi" w:cstheme="majorBidi"/>
                <w:sz w:val="24"/>
                <w:szCs w:val="24"/>
              </w:rPr>
              <w:t xml:space="preserve"> Singkat</w:t>
            </w:r>
          </w:p>
        </w:tc>
      </w:tr>
      <w:tr w:rsidR="00383884" w14:paraId="58A3F67A" w14:textId="77777777" w:rsidTr="00D60035">
        <w:tc>
          <w:tcPr>
            <w:tcW w:w="426" w:type="dxa"/>
          </w:tcPr>
          <w:p w14:paraId="16B1D390"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1</w:t>
            </w:r>
            <w:r>
              <w:rPr>
                <w:rFonts w:asciiTheme="majorBidi" w:hAnsiTheme="majorBidi" w:cstheme="majorBidi"/>
                <w:sz w:val="24"/>
                <w:szCs w:val="24"/>
              </w:rPr>
              <w:t>.</w:t>
            </w:r>
          </w:p>
        </w:tc>
        <w:tc>
          <w:tcPr>
            <w:tcW w:w="1134" w:type="dxa"/>
          </w:tcPr>
          <w:p w14:paraId="3F0E0617" w14:textId="77777777" w:rsidR="00383884" w:rsidRPr="002544FC" w:rsidRDefault="00383884" w:rsidP="00D60035">
            <w:pPr>
              <w:ind w:right="-39"/>
              <w:rPr>
                <w:rFonts w:asciiTheme="majorBidi" w:hAnsiTheme="majorBidi" w:cstheme="majorBidi"/>
                <w:sz w:val="24"/>
                <w:szCs w:val="24"/>
              </w:rPr>
            </w:pPr>
            <w:r w:rsidRPr="002544FC">
              <w:rPr>
                <w:rFonts w:asciiTheme="majorBidi" w:hAnsiTheme="majorBidi" w:cstheme="majorBidi"/>
                <w:sz w:val="24"/>
                <w:szCs w:val="24"/>
              </w:rPr>
              <w:t>Kado Istimewa</w:t>
            </w:r>
          </w:p>
        </w:tc>
        <w:tc>
          <w:tcPr>
            <w:tcW w:w="1559" w:type="dxa"/>
          </w:tcPr>
          <w:p w14:paraId="180C84D6"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Riko menyedahkan uang untuk hadiah ulang tahunnya kedapa tetangga yang sedang berduka</w:t>
            </w:r>
          </w:p>
        </w:tc>
        <w:tc>
          <w:tcPr>
            <w:tcW w:w="1061" w:type="dxa"/>
          </w:tcPr>
          <w:p w14:paraId="3350CF79"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Nasihat ibu dan tindakan Riko</w:t>
            </w:r>
          </w:p>
        </w:tc>
        <w:tc>
          <w:tcPr>
            <w:tcW w:w="1350" w:type="dxa"/>
          </w:tcPr>
          <w:p w14:paraId="3E34249B"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Percaya bahwa Allah mencintai orang yang berbuat baik meskipun kecil</w:t>
            </w:r>
          </w:p>
        </w:tc>
        <w:tc>
          <w:tcPr>
            <w:tcW w:w="1056" w:type="dxa"/>
          </w:tcPr>
          <w:p w14:paraId="716D2B5E"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Memberi hadiah sebagai bagian dari anjuran bersedekah</w:t>
            </w:r>
          </w:p>
        </w:tc>
        <w:tc>
          <w:tcPr>
            <w:tcW w:w="919" w:type="dxa"/>
          </w:tcPr>
          <w:p w14:paraId="0425A5EB"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Ikhlas, peduli, dan berbuat baik kepada sesama</w:t>
            </w:r>
          </w:p>
        </w:tc>
        <w:tc>
          <w:tcPr>
            <w:tcW w:w="997" w:type="dxa"/>
          </w:tcPr>
          <w:p w14:paraId="335AEA16"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Ibu &amp; Riko</w:t>
            </w:r>
          </w:p>
        </w:tc>
        <w:tc>
          <w:tcPr>
            <w:tcW w:w="1361" w:type="dxa"/>
          </w:tcPr>
          <w:p w14:paraId="41D30CEF"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Mengajarkan pentingnya niat dan keikhlasan dalam memberi, serta peduli terhadap sesama sebagai bentuk keteladanan Islam.</w:t>
            </w:r>
          </w:p>
        </w:tc>
      </w:tr>
      <w:tr w:rsidR="00383884" w14:paraId="626E09EB" w14:textId="77777777" w:rsidTr="00D60035">
        <w:tc>
          <w:tcPr>
            <w:tcW w:w="426" w:type="dxa"/>
          </w:tcPr>
          <w:p w14:paraId="2533955E"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2</w:t>
            </w:r>
            <w:r>
              <w:rPr>
                <w:rFonts w:asciiTheme="majorBidi" w:hAnsiTheme="majorBidi" w:cstheme="majorBidi"/>
                <w:sz w:val="24"/>
                <w:szCs w:val="24"/>
              </w:rPr>
              <w:t>.</w:t>
            </w:r>
          </w:p>
        </w:tc>
        <w:tc>
          <w:tcPr>
            <w:tcW w:w="1134" w:type="dxa"/>
          </w:tcPr>
          <w:p w14:paraId="46F5F1F8"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Masih Boleh Puasa Gak?</w:t>
            </w:r>
          </w:p>
        </w:tc>
        <w:tc>
          <w:tcPr>
            <w:tcW w:w="1559" w:type="dxa"/>
          </w:tcPr>
          <w:p w14:paraId="6450811F"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Riko bingung apakah tetap puasa saat sedang sakit.</w:t>
            </w:r>
          </w:p>
        </w:tc>
        <w:tc>
          <w:tcPr>
            <w:tcW w:w="1061" w:type="dxa"/>
          </w:tcPr>
          <w:p w14:paraId="7F766DC8"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Penjelasan ibu, dan dialog Q110 edukatif</w:t>
            </w:r>
          </w:p>
        </w:tc>
        <w:tc>
          <w:tcPr>
            <w:tcW w:w="1350" w:type="dxa"/>
          </w:tcPr>
          <w:p w14:paraId="7D5E8498"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Percaya bahwa Allah Maha Pengasih dan tidak membebani hamba-Nya</w:t>
            </w:r>
          </w:p>
        </w:tc>
        <w:tc>
          <w:tcPr>
            <w:tcW w:w="1056" w:type="dxa"/>
          </w:tcPr>
          <w:p w14:paraId="2E11ADA3"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 xml:space="preserve">Pemahaman </w:t>
            </w:r>
            <w:r w:rsidRPr="002544FC">
              <w:rPr>
                <w:rFonts w:asciiTheme="majorBidi" w:hAnsiTheme="majorBidi" w:cstheme="majorBidi"/>
                <w:i/>
                <w:iCs/>
                <w:sz w:val="24"/>
                <w:szCs w:val="24"/>
              </w:rPr>
              <w:t>rukhsah</w:t>
            </w:r>
            <w:r w:rsidRPr="002544FC">
              <w:rPr>
                <w:rFonts w:asciiTheme="majorBidi" w:hAnsiTheme="majorBidi" w:cstheme="majorBidi"/>
                <w:sz w:val="24"/>
                <w:szCs w:val="24"/>
              </w:rPr>
              <w:t xml:space="preserve"> (keringanan) dalam syariat puasa</w:t>
            </w:r>
          </w:p>
        </w:tc>
        <w:tc>
          <w:tcPr>
            <w:tcW w:w="919" w:type="dxa"/>
          </w:tcPr>
          <w:p w14:paraId="773F07C6"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Menerima kondisi diri dengan sabar dan taat pada ajaran</w:t>
            </w:r>
          </w:p>
        </w:tc>
        <w:tc>
          <w:tcPr>
            <w:tcW w:w="997" w:type="dxa"/>
          </w:tcPr>
          <w:p w14:paraId="481A34A9"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Ibu dan Q110</w:t>
            </w:r>
          </w:p>
        </w:tc>
        <w:tc>
          <w:tcPr>
            <w:tcW w:w="1361" w:type="dxa"/>
          </w:tcPr>
          <w:p w14:paraId="30630971"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Memberikan pemahaman bahwa syariat Islam penuh rahmat dan membimbing anak untuk tidak memaksakan diri dalam beribadah saat sakit.</w:t>
            </w:r>
          </w:p>
        </w:tc>
      </w:tr>
      <w:tr w:rsidR="00383884" w14:paraId="5755D365" w14:textId="77777777" w:rsidTr="00D60035">
        <w:tc>
          <w:tcPr>
            <w:tcW w:w="426" w:type="dxa"/>
          </w:tcPr>
          <w:p w14:paraId="327F5C5B"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3</w:t>
            </w:r>
          </w:p>
        </w:tc>
        <w:tc>
          <w:tcPr>
            <w:tcW w:w="1134" w:type="dxa"/>
          </w:tcPr>
          <w:p w14:paraId="5B06DCAF"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Makan Pakai Tangan Kanan</w:t>
            </w:r>
          </w:p>
        </w:tc>
        <w:tc>
          <w:tcPr>
            <w:tcW w:w="1559" w:type="dxa"/>
          </w:tcPr>
          <w:p w14:paraId="314D064F"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Riko diajarkan menggunakan tangan kanan saat makan daging steak.</w:t>
            </w:r>
          </w:p>
        </w:tc>
        <w:tc>
          <w:tcPr>
            <w:tcW w:w="1061" w:type="dxa"/>
          </w:tcPr>
          <w:p w14:paraId="72F7CB47"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Nasihat &amp; pembiasaan</w:t>
            </w:r>
          </w:p>
        </w:tc>
        <w:tc>
          <w:tcPr>
            <w:tcW w:w="1350" w:type="dxa"/>
          </w:tcPr>
          <w:p w14:paraId="273E670B"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Meyakini bahwa mengikuti sunnah Nabi adalah bagian dari keimanan</w:t>
            </w:r>
          </w:p>
        </w:tc>
        <w:tc>
          <w:tcPr>
            <w:tcW w:w="1056" w:type="dxa"/>
          </w:tcPr>
          <w:p w14:paraId="2003DB67"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Menjalankan sunnah makan dengan tangan kanan</w:t>
            </w:r>
          </w:p>
        </w:tc>
        <w:tc>
          <w:tcPr>
            <w:tcW w:w="919" w:type="dxa"/>
          </w:tcPr>
          <w:p w14:paraId="4F04C00E"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Sopan santun dalam makan sebagai bentuk akhlak</w:t>
            </w:r>
          </w:p>
        </w:tc>
        <w:tc>
          <w:tcPr>
            <w:tcW w:w="997" w:type="dxa"/>
          </w:tcPr>
          <w:p w14:paraId="0448B76D"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Bunda dan Q110</w:t>
            </w:r>
          </w:p>
        </w:tc>
        <w:tc>
          <w:tcPr>
            <w:tcW w:w="1361" w:type="dxa"/>
          </w:tcPr>
          <w:p w14:paraId="74B17802"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Menanamkan nilai sunnah, adab makan, serta kepercayaan kepada anjuran Nabi SAW sebagai bagian dari kehidupan sehari-hari.</w:t>
            </w:r>
          </w:p>
        </w:tc>
      </w:tr>
      <w:tr w:rsidR="00383884" w14:paraId="10802B85" w14:textId="77777777" w:rsidTr="00D60035">
        <w:tc>
          <w:tcPr>
            <w:tcW w:w="426" w:type="dxa"/>
          </w:tcPr>
          <w:p w14:paraId="129BAE79"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4</w:t>
            </w:r>
          </w:p>
        </w:tc>
        <w:tc>
          <w:tcPr>
            <w:tcW w:w="1134" w:type="dxa"/>
          </w:tcPr>
          <w:p w14:paraId="79811731"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Sholat Awal Waktu</w:t>
            </w:r>
          </w:p>
        </w:tc>
        <w:tc>
          <w:tcPr>
            <w:tcW w:w="1559" w:type="dxa"/>
          </w:tcPr>
          <w:p w14:paraId="6863BEB1"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Riko menunda salat karena bermain dan diingatkan ayahnya.</w:t>
            </w:r>
          </w:p>
        </w:tc>
        <w:tc>
          <w:tcPr>
            <w:tcW w:w="1061" w:type="dxa"/>
          </w:tcPr>
          <w:p w14:paraId="55976AEF"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Teguran halus, pengingat dari ayah</w:t>
            </w:r>
          </w:p>
        </w:tc>
        <w:tc>
          <w:tcPr>
            <w:tcW w:w="1350" w:type="dxa"/>
          </w:tcPr>
          <w:p w14:paraId="2CEE3C79"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Kesadaran akan kewajiban terhadap Allah dan takut meninggalkannya</w:t>
            </w:r>
          </w:p>
        </w:tc>
        <w:tc>
          <w:tcPr>
            <w:tcW w:w="1056" w:type="dxa"/>
          </w:tcPr>
          <w:p w14:paraId="4A92CC24"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Kewajiban salat tepat waktu</w:t>
            </w:r>
          </w:p>
        </w:tc>
        <w:tc>
          <w:tcPr>
            <w:tcW w:w="919" w:type="dxa"/>
          </w:tcPr>
          <w:p w14:paraId="7CAE6747"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Disiplin, tanggung jawab, dan taat pada aturan agama</w:t>
            </w:r>
          </w:p>
        </w:tc>
        <w:tc>
          <w:tcPr>
            <w:tcW w:w="997" w:type="dxa"/>
          </w:tcPr>
          <w:p w14:paraId="49BD05B4"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Ayah</w:t>
            </w:r>
          </w:p>
        </w:tc>
        <w:tc>
          <w:tcPr>
            <w:tcW w:w="1361" w:type="dxa"/>
          </w:tcPr>
          <w:p w14:paraId="7390AE6B" w14:textId="77777777" w:rsidR="00383884" w:rsidRPr="002544FC" w:rsidRDefault="00383884" w:rsidP="00D60035">
            <w:pPr>
              <w:rPr>
                <w:rFonts w:asciiTheme="majorBidi" w:hAnsiTheme="majorBidi" w:cstheme="majorBidi"/>
                <w:sz w:val="24"/>
                <w:szCs w:val="24"/>
              </w:rPr>
            </w:pPr>
            <w:r w:rsidRPr="002544FC">
              <w:rPr>
                <w:rFonts w:asciiTheme="majorBidi" w:hAnsiTheme="majorBidi" w:cstheme="majorBidi"/>
                <w:sz w:val="24"/>
                <w:szCs w:val="24"/>
              </w:rPr>
              <w:t>Mengajarkan pentingnya menomorsatukan ibadah sebagai bentuk iman, menjalankan salat tepat waktu, dan membiasakan sikap disiplin serta tanggung jawab.</w:t>
            </w:r>
          </w:p>
        </w:tc>
      </w:tr>
    </w:tbl>
    <w:p w14:paraId="5DAD1260" w14:textId="77777777" w:rsidR="00383884" w:rsidRPr="00383884" w:rsidRDefault="00383884" w:rsidP="00383884">
      <w:pPr>
        <w:spacing w:line="360" w:lineRule="auto"/>
        <w:jc w:val="both"/>
        <w:rPr>
          <w:rFonts w:ascii="Times New Roman" w:hAnsi="Times New Roman" w:cs="Times New Roman"/>
          <w:sz w:val="24"/>
          <w:szCs w:val="24"/>
        </w:rPr>
      </w:pPr>
    </w:p>
    <w:p w14:paraId="6F64BC31" w14:textId="7010D99C" w:rsidR="00195C12" w:rsidRPr="00383884" w:rsidRDefault="00195C12" w:rsidP="005F61C4">
      <w:pPr>
        <w:pStyle w:val="DaftarParagraf"/>
        <w:numPr>
          <w:ilvl w:val="0"/>
          <w:numId w:val="42"/>
        </w:numPr>
        <w:spacing w:line="360" w:lineRule="auto"/>
        <w:jc w:val="both"/>
        <w:rPr>
          <w:rFonts w:ascii="Times New Roman" w:hAnsi="Times New Roman" w:cs="Times New Roman"/>
          <w:b/>
          <w:bCs/>
          <w:sz w:val="24"/>
          <w:szCs w:val="24"/>
        </w:rPr>
      </w:pPr>
      <w:r w:rsidRPr="00383884">
        <w:rPr>
          <w:rFonts w:ascii="Times New Roman" w:hAnsi="Times New Roman" w:cs="Times New Roman"/>
          <w:b/>
          <w:bCs/>
          <w:sz w:val="24"/>
          <w:szCs w:val="24"/>
        </w:rPr>
        <w:t>Tujuan bimbingan agama Islam dalam film animasi Riko The Series Season 3</w:t>
      </w:r>
    </w:p>
    <w:p w14:paraId="51792098" w14:textId="4BABA8EE" w:rsidR="00195C12" w:rsidRDefault="00195C12" w:rsidP="00195C12">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Tujuan bimbingan agama Isslam dalam film ini dapat dianalisis melalui beberapa aspek:</w:t>
      </w:r>
    </w:p>
    <w:p w14:paraId="7D0E232E" w14:textId="1E9F6A18" w:rsidR="00546761" w:rsidRDefault="00195C12" w:rsidP="001A3A3A">
      <w:pPr>
        <w:pStyle w:val="DaftarParagraf"/>
        <w:numPr>
          <w:ilvl w:val="0"/>
          <w:numId w:val="49"/>
        </w:numPr>
        <w:spacing w:line="360" w:lineRule="auto"/>
        <w:jc w:val="both"/>
        <w:rPr>
          <w:rFonts w:ascii="Times New Roman" w:hAnsi="Times New Roman" w:cs="Times New Roman"/>
          <w:sz w:val="24"/>
          <w:szCs w:val="24"/>
        </w:rPr>
      </w:pPr>
      <w:r w:rsidRPr="00546761">
        <w:rPr>
          <w:rFonts w:ascii="Times New Roman" w:hAnsi="Times New Roman" w:cs="Times New Roman"/>
          <w:sz w:val="24"/>
          <w:szCs w:val="24"/>
        </w:rPr>
        <w:t xml:space="preserve">Pembentukan karakter: film ini bertujuan untuk membentuk karakter Riko menjadi individu yang beriman dan berakhlak mulia. Melalui bimbingan yang diberikan oleh orang tua dan Q110, Riko belajar untuk menjalani hidup sesuai dengan ajaran Islam. </w:t>
      </w:r>
      <w:r w:rsidR="002A0788">
        <w:rPr>
          <w:rFonts w:ascii="Times New Roman" w:hAnsi="Times New Roman" w:cs="Times New Roman"/>
          <w:sz w:val="24"/>
          <w:szCs w:val="24"/>
        </w:rPr>
        <w:t>Menurut Tohari Musnamar, salah satu tujuan bimbingan agama Islam adalah membantu inividu mengenali dan memahami diri sesuai hakikatnya. Dalam konteks ini, Riko belajar untuk mengenalini nilai-nilai yang diajarkan dalam Islam dan mengeinternalisasikan dalam perilakunya. Pembentukan karakter ini sejalan dengan teori tujuan bimbingan yang menekankan pentingnya pengembangan karakter dan akhlak, yang merupakan po</w:t>
      </w:r>
      <w:r w:rsidR="0034269F">
        <w:rPr>
          <w:rFonts w:ascii="Times New Roman" w:hAnsi="Times New Roman" w:cs="Times New Roman"/>
          <w:sz w:val="24"/>
          <w:szCs w:val="24"/>
        </w:rPr>
        <w:t>ndasi bagi individu untuk menjadi pribadi yang utuh dan berfungsi dalam masyarakat.</w:t>
      </w:r>
      <w:r w:rsidR="00AD5EB4" w:rsidRPr="00546761">
        <w:rPr>
          <w:rFonts w:ascii="Times New Roman" w:hAnsi="Times New Roman" w:cs="Times New Roman"/>
          <w:sz w:val="24"/>
          <w:szCs w:val="24"/>
        </w:rPr>
        <w:t xml:space="preserve"> </w:t>
      </w:r>
    </w:p>
    <w:p w14:paraId="37DDC7E5" w14:textId="4F9078E2" w:rsidR="00546761" w:rsidRDefault="00AD5EB4" w:rsidP="005F61C4">
      <w:pPr>
        <w:pStyle w:val="DaftarParagraf"/>
        <w:numPr>
          <w:ilvl w:val="0"/>
          <w:numId w:val="49"/>
        </w:numPr>
        <w:spacing w:line="360" w:lineRule="auto"/>
        <w:jc w:val="both"/>
        <w:rPr>
          <w:rFonts w:ascii="Times New Roman" w:hAnsi="Times New Roman" w:cs="Times New Roman"/>
          <w:sz w:val="24"/>
          <w:szCs w:val="24"/>
        </w:rPr>
      </w:pPr>
      <w:r w:rsidRPr="00546761">
        <w:rPr>
          <w:rFonts w:ascii="Times New Roman" w:hAnsi="Times New Roman" w:cs="Times New Roman"/>
          <w:sz w:val="24"/>
          <w:szCs w:val="24"/>
        </w:rPr>
        <w:t>Peningkatan iman: melalui bimbingan yang diberikan, Riko belajar untuk meningkatkan imannya dan menjalani hidup dengan kesadaran spiritual.</w:t>
      </w:r>
      <w:r w:rsidR="0034269F">
        <w:rPr>
          <w:rFonts w:ascii="Times New Roman" w:hAnsi="Times New Roman" w:cs="Times New Roman"/>
          <w:sz w:val="24"/>
          <w:szCs w:val="24"/>
        </w:rPr>
        <w:t xml:space="preserve"> Ini terlihat dalam berbagai adegan dimana Riko diajarkan untuk beribadah dan berdoa, yang mencerminkan tujuan bimbingan agama Islam untuk menanamkan nilai-nilai iman sejak dini. Tohari Musnamar menyatakan bahwa tujuan bimbingan agama adalah untuk menjaga dan memperkuat iman manusia secara individu. Dalam film ini, Riko tidak hanya belajar tentang kewajiban beribadah, tetapi juga tentang pentingnya memiliki hubungan yang kuat engan Allah. Peningkatan iman ini membantu Riko menghadapi tantangan hidup dengan lebih baik, sesuai dengan ajaran Al-Qur’an yang menekankan pentingnya sabar dalam menghadapi ujian.</w:t>
      </w:r>
    </w:p>
    <w:p w14:paraId="5FDCC9F6" w14:textId="21A86C0F" w:rsidR="00546761" w:rsidRDefault="00AD5EB4" w:rsidP="005F61C4">
      <w:pPr>
        <w:pStyle w:val="DaftarParagraf"/>
        <w:numPr>
          <w:ilvl w:val="0"/>
          <w:numId w:val="49"/>
        </w:numPr>
        <w:spacing w:line="360" w:lineRule="auto"/>
        <w:jc w:val="both"/>
        <w:rPr>
          <w:rFonts w:ascii="Times New Roman" w:hAnsi="Times New Roman" w:cs="Times New Roman"/>
          <w:sz w:val="24"/>
          <w:szCs w:val="24"/>
        </w:rPr>
      </w:pPr>
      <w:r w:rsidRPr="00546761">
        <w:rPr>
          <w:rFonts w:ascii="Times New Roman" w:hAnsi="Times New Roman" w:cs="Times New Roman"/>
          <w:sz w:val="24"/>
          <w:szCs w:val="24"/>
        </w:rPr>
        <w:t>Pengembangan empati dan kepedulian: film ini juga bertujuan untuk mengembangkan rasa empati dan kepedulian Riko terhadap orang lain. Dalam episode “Kado Istimewa”, Riko diajarkan untuk mendoakan orang lain dan menunjukkan kepedulian terhadap sesama, yang merupakan bagian dari nilai ihsan.</w:t>
      </w:r>
      <w:r w:rsidR="00201C33">
        <w:rPr>
          <w:rFonts w:ascii="Times New Roman" w:hAnsi="Times New Roman" w:cs="Times New Roman"/>
          <w:sz w:val="24"/>
          <w:szCs w:val="24"/>
        </w:rPr>
        <w:t xml:space="preserve"> Salah satu tujuan bimbingan agama Islam adalah membantu individu menerima diri apa adanya dan mengembangkan kemampuan untuk menghadapi situasi dengan bijak. Dalam konteks ini, Riko belajar untuk memahami perasaan orang lain dan berusaha untuk membantu mereka. Ini sejalan dengan ajaran Islam yang menekankan pentingnya tolong-menolong dan kasih sayang dalam masyarakat, yang merupakan nilai-nilai positif yang harus dikembangkan.</w:t>
      </w:r>
    </w:p>
    <w:p w14:paraId="68AEBB90" w14:textId="4302521C" w:rsidR="00AD5EB4" w:rsidRPr="00546761" w:rsidRDefault="00AD5EB4" w:rsidP="005F61C4">
      <w:pPr>
        <w:pStyle w:val="DaftarParagraf"/>
        <w:numPr>
          <w:ilvl w:val="0"/>
          <w:numId w:val="49"/>
        </w:numPr>
        <w:spacing w:line="360" w:lineRule="auto"/>
        <w:jc w:val="both"/>
        <w:rPr>
          <w:rFonts w:ascii="Times New Roman" w:hAnsi="Times New Roman" w:cs="Times New Roman"/>
          <w:sz w:val="24"/>
          <w:szCs w:val="24"/>
        </w:rPr>
      </w:pPr>
      <w:r w:rsidRPr="00546761">
        <w:rPr>
          <w:rFonts w:ascii="Times New Roman" w:hAnsi="Times New Roman" w:cs="Times New Roman"/>
          <w:sz w:val="24"/>
          <w:szCs w:val="24"/>
        </w:rPr>
        <w:t>Penerapan ajaran agama dalam kehidupan sehari-hari: film ini mengajarkan Riko untuk menerapkan ajaran agama dalam kehidupan sehari-hari, seperti dalam hal ibadah, adab, dan interaksi sosial. Ini menunjukkan bahwa bimbingan agama Islam tidak hanya bersifat teoritis, tetapi juga praktis.</w:t>
      </w:r>
      <w:r w:rsidR="00201C33">
        <w:rPr>
          <w:rFonts w:ascii="Times New Roman" w:hAnsi="Times New Roman" w:cs="Times New Roman"/>
          <w:sz w:val="24"/>
          <w:szCs w:val="24"/>
        </w:rPr>
        <w:t xml:space="preserve"> Tohari Musnamar menyebutkan bahwa tujuan bimbingan agama adalah membantu individu memahami situasi dan kondisis yang dihadapi serta menemukan solusi atas permasalahan. Dalam film ini, Riko belajar</w:t>
      </w:r>
      <w:r w:rsidR="00611B34">
        <w:rPr>
          <w:rFonts w:ascii="Times New Roman" w:hAnsi="Times New Roman" w:cs="Times New Roman"/>
          <w:sz w:val="24"/>
          <w:szCs w:val="24"/>
        </w:rPr>
        <w:t xml:space="preserve"> untuk menerapkan ajaran agama dalam berbagai aspek kehidupannya, yang membantunya menghadapi tantangan dengan cara yang sesuai dengan nilai-nilai Islam. Penerapan ini menciptakan individu yang tidak hanya memahami ajaran agama, tetapi juga mampu mengamalkannya dalam kehidupan sehari-hari.</w:t>
      </w:r>
      <w:r w:rsidR="005968D6">
        <w:rPr>
          <w:rStyle w:val="ReferensiCatatanKaki"/>
          <w:rFonts w:ascii="Times New Roman" w:hAnsi="Times New Roman" w:cs="Times New Roman"/>
          <w:sz w:val="24"/>
          <w:szCs w:val="24"/>
        </w:rPr>
        <w:footnoteReference w:id="78"/>
      </w:r>
    </w:p>
    <w:p w14:paraId="35022BCD" w14:textId="78CD6FA2" w:rsidR="00765016" w:rsidRPr="00383884" w:rsidRDefault="00765016" w:rsidP="005F61C4">
      <w:pPr>
        <w:pStyle w:val="DaftarParagraf"/>
        <w:numPr>
          <w:ilvl w:val="0"/>
          <w:numId w:val="42"/>
        </w:numPr>
        <w:spacing w:line="360" w:lineRule="auto"/>
        <w:jc w:val="both"/>
        <w:rPr>
          <w:rFonts w:ascii="Times New Roman" w:hAnsi="Times New Roman" w:cs="Times New Roman"/>
          <w:b/>
          <w:bCs/>
          <w:sz w:val="24"/>
          <w:szCs w:val="24"/>
        </w:rPr>
      </w:pPr>
      <w:r w:rsidRPr="00383884">
        <w:rPr>
          <w:rFonts w:ascii="Times New Roman" w:hAnsi="Times New Roman" w:cs="Times New Roman"/>
          <w:b/>
          <w:bCs/>
          <w:sz w:val="24"/>
          <w:szCs w:val="24"/>
        </w:rPr>
        <w:t>Metode bimbingan agama Islam dalam film animasi Riko The Series Season 3</w:t>
      </w:r>
    </w:p>
    <w:p w14:paraId="7C40884B" w14:textId="5E418F43" w:rsidR="00765016" w:rsidRDefault="00765016" w:rsidP="00765016">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yang digunakan dalam film ini mencakup pendekatan yang holistik dan terintegrasi, yaitu:</w:t>
      </w:r>
    </w:p>
    <w:p w14:paraId="1421E844" w14:textId="20A58D83" w:rsidR="00B71431" w:rsidRDefault="00B71431" w:rsidP="001A3A3A">
      <w:pPr>
        <w:pStyle w:val="DaftarParagraf"/>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cerita (kisah): metode cerita adalah cara yang efektif untuk menanamkan nilai-nilai akhlak yang baik. Dalam film “Riko The Series”, </w:t>
      </w:r>
      <w:r w:rsidR="00ED39AB">
        <w:rPr>
          <w:rFonts w:ascii="Times New Roman" w:hAnsi="Times New Roman" w:cs="Times New Roman"/>
          <w:sz w:val="24"/>
          <w:szCs w:val="24"/>
        </w:rPr>
        <w:t xml:space="preserve">terdapat banyak adegan yang menggunakan narasi cerita untuk menyampaikan pesan moral dan nilai-nilai agama. Dalam salah satu episode, Riko mendengarkan kisah tentang Nabi Muhammad SAW dan bagaimana beliau bersikap sabar dalam menghadapi cobaan. Melalui ceita ini, Riko belajar tentang pentingnya kesabaran dan keteguhan iman. </w:t>
      </w:r>
      <w:r w:rsidR="006548E2">
        <w:rPr>
          <w:rFonts w:ascii="Times New Roman" w:hAnsi="Times New Roman" w:cs="Times New Roman"/>
          <w:sz w:val="24"/>
          <w:szCs w:val="24"/>
        </w:rPr>
        <w:t>Cerita yang disampaikan dengan cara yang menarik membuat Riko lebih mudah memahami dan menginternalisasikan nilai-nilai tersebut.</w:t>
      </w:r>
    </w:p>
    <w:p w14:paraId="5CAEF188" w14:textId="2DA27663" w:rsidR="006548E2" w:rsidRDefault="006548E2" w:rsidP="00B71431">
      <w:pPr>
        <w:pStyle w:val="DaftarParagraf"/>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Metode keteladanan: metode keteladanan merupakan salah satu metode yang paling ampuh dalam mempersiapkan individu secara moral, spiritual, dan sosial. Dalam film ini, Ayah dan Bunda berperan sebagai teladan bagi Riko.</w:t>
      </w:r>
      <w:r w:rsidR="00EB50CB">
        <w:rPr>
          <w:rFonts w:ascii="Times New Roman" w:hAnsi="Times New Roman" w:cs="Times New Roman"/>
          <w:sz w:val="24"/>
          <w:szCs w:val="24"/>
        </w:rPr>
        <w:t xml:space="preserve"> Dalam adegan ketika Ayah mengajak Riko untuk sholat berjamaah di masjid, Riko melihat langsung bagaimana Ayah melaksanakan ibadah dengan khusuk. Keteladanan ini membuat Riko merasa termotivasi untuk mengikuti jejak Ayah. Selain itu, Ketika Bunda menunjukkan sikap sabar dan penuh kasih sayang saat menghadapi masalah, Riko belajar untuk meniru sikap tersebut dalam interaksinya dengan orang sekitarnya. </w:t>
      </w:r>
    </w:p>
    <w:p w14:paraId="4CA4820A" w14:textId="2A088A72" w:rsidR="00993C43" w:rsidRPr="00993C43" w:rsidRDefault="00993C43" w:rsidP="00993C43">
      <w:pPr>
        <w:pStyle w:val="DaftarParagraf"/>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Memberikan perhatian khusus: metode ini diterapkan untuk membantu anak mengembangkan arakter yang diperlukan untuk menjadi orang dewasa yang mandiri dan bertanggung jawab. Dalam film ini, perhatian khusus diberikan oleh orang tua kepada Riko. Dalam adegan ketika Riko mengalamikesulitan dalam belajar tentang ibadah, Ayah dan Bunda memberikan perhatian ekstra dengan meluangkan waktu untuk menjelaskan tata cara sholat dan puasa. Mereka tidak hanya mengajarkan secara teori, tetapi juga melibatkan Riko dalam praktik langsung. Perhatian ini membantu Riko merasa didukung dan dihargai, yang pada gilirannya membanguun rasa percaya diri dan tanggung jawab dalam menjalankan ibadah.</w:t>
      </w:r>
      <w:r>
        <w:rPr>
          <w:rStyle w:val="ReferensiCatatanKaki"/>
          <w:rFonts w:ascii="Times New Roman" w:hAnsi="Times New Roman" w:cs="Times New Roman"/>
          <w:sz w:val="24"/>
          <w:szCs w:val="24"/>
        </w:rPr>
        <w:footnoteReference w:id="79"/>
      </w:r>
    </w:p>
    <w:p w14:paraId="63A37379" w14:textId="3B665A91" w:rsidR="00666B68" w:rsidRDefault="00666B68" w:rsidP="00B71431">
      <w:pPr>
        <w:pStyle w:val="DaftarParagraf"/>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Metode nasehat: metode nasehat dilakukan dengan cara memberikan bimbingan yang bijak dan tepat sesuai dengan kesalahan yang dilakukan oleh anak. Dalam film ini, Q110 berperan sebagai pembimbing yang memperikan nasehat kepada Riko. Dalam salah satu adegan, Riko merasa masih kuat berpuasa karena dari kemarin tidak makan dan minum. Q110 memberikan nasehat dengan lembut, menjelaskan bahwa orang yang sedang sakit diberikan keringan untuk tidak berpuasa dan bagaimana Allah memberikan kemudahan bagi hamba-Nya. Q110 juga menginginkan Riko bahwa puasa adalah bentuk ibadah yang mendekatkan diri kepada Allah. Nasehat ini membantu Riko untuk memahami dan mengatasi agar tidak memaksakan untuk berpuasa</w:t>
      </w:r>
      <w:r w:rsidR="00883583">
        <w:rPr>
          <w:rFonts w:ascii="Times New Roman" w:hAnsi="Times New Roman" w:cs="Times New Roman"/>
          <w:sz w:val="24"/>
          <w:szCs w:val="24"/>
        </w:rPr>
        <w:t xml:space="preserve"> dan menunggu saat sudah sehat kembali.</w:t>
      </w:r>
      <w:r w:rsidR="00993C43">
        <w:rPr>
          <w:rStyle w:val="ReferensiCatatanKaki"/>
          <w:rFonts w:ascii="Times New Roman" w:hAnsi="Times New Roman" w:cs="Times New Roman"/>
          <w:sz w:val="24"/>
          <w:szCs w:val="24"/>
        </w:rPr>
        <w:footnoteReference w:id="80"/>
      </w:r>
    </w:p>
    <w:p w14:paraId="75BD9510" w14:textId="6612CCAE" w:rsidR="00DA7767" w:rsidRDefault="003F36E0" w:rsidP="00F02CE1">
      <w:pPr>
        <w:spacing w:line="360" w:lineRule="auto"/>
        <w:ind w:left="720" w:firstLine="72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Menurut pengamat peneliti selama meneliti, dapat disimpulkan </w:t>
      </w:r>
      <w:r w:rsidR="00F02CE1">
        <w:rPr>
          <w:rFonts w:ascii="Times New Roman" w:eastAsia="Times New Roman" w:hAnsi="Times New Roman" w:cs="Times New Roman"/>
          <w:sz w:val="24"/>
          <w:szCs w:val="24"/>
          <w:lang w:eastAsia="en-ID"/>
        </w:rPr>
        <w:t>bahwa dalam film animasi Riko The Series Season 3 menunjukkan bahwa film ini tidak hanya menghibur, tetapi juga memberikan bimbingan moral dan spiritual yang penting bagi penontonnya, terutama anak-anak. Peneliti menemukan bahwa film animasi ini berhasil menyampaikan pesan-pesan moral dan spiritual yang mendalam. Nilai-nilai yang diajarkan dapat menjadi teladan bagi anak-anak dan keluarga dalam menjalani kehidupan sehari-hari sesuai dengan ajaran Islam. Film ini tidak hanya mengedukasi, tetapi juga</w:t>
      </w:r>
      <w:r w:rsidR="00C7654B">
        <w:rPr>
          <w:rFonts w:ascii="Times New Roman" w:eastAsia="Times New Roman" w:hAnsi="Times New Roman" w:cs="Times New Roman"/>
          <w:sz w:val="24"/>
          <w:szCs w:val="24"/>
          <w:lang w:eastAsia="en-ID"/>
        </w:rPr>
        <w:t xml:space="preserve"> membentuk</w:t>
      </w:r>
      <w:r w:rsidR="00F773B7">
        <w:rPr>
          <w:rFonts w:ascii="Times New Roman" w:eastAsia="Times New Roman" w:hAnsi="Times New Roman" w:cs="Times New Roman"/>
          <w:sz w:val="24"/>
          <w:szCs w:val="24"/>
          <w:lang w:eastAsia="en-ID"/>
        </w:rPr>
        <w:t xml:space="preserve"> keimanan dan</w:t>
      </w:r>
      <w:r w:rsidR="00C7654B">
        <w:rPr>
          <w:rFonts w:ascii="Times New Roman" w:eastAsia="Times New Roman" w:hAnsi="Times New Roman" w:cs="Times New Roman"/>
          <w:sz w:val="24"/>
          <w:szCs w:val="24"/>
          <w:lang w:eastAsia="en-ID"/>
        </w:rPr>
        <w:t xml:space="preserve"> karakter yang baik melalui contoh-contoh nyata dalam kehidupan sehari-hari. Selain itu, film animasi Riko The Series Season 3 juga mengandung pesan-pesan bimbingan Islam yang terdiri dari tiga aspek yaitu, nilai rukun iman, rukun Islam, dan Ihsan.</w:t>
      </w:r>
      <w:r w:rsidR="009C635C">
        <w:rPr>
          <w:rFonts w:ascii="Times New Roman" w:eastAsia="Times New Roman" w:hAnsi="Times New Roman" w:cs="Times New Roman"/>
          <w:sz w:val="24"/>
          <w:szCs w:val="24"/>
          <w:lang w:eastAsia="en-ID"/>
        </w:rPr>
        <w:t xml:space="preserve"> Dalam aspek rukun iman, film ini mengajarkan tentang keyakinan kepada Allah dan Rasul-Nya. Sementara itu, alam rukun Islam, anak-anak diperkenalkan pada ajaran Islam seperti sholat dan puasa. Sedangkan dalam aspek Ihsan, film</w:t>
      </w:r>
      <w:r w:rsidR="00704666">
        <w:rPr>
          <w:rFonts w:ascii="Times New Roman" w:eastAsia="Times New Roman" w:hAnsi="Times New Roman" w:cs="Times New Roman"/>
          <w:sz w:val="24"/>
          <w:szCs w:val="24"/>
          <w:lang w:eastAsia="en-ID"/>
        </w:rPr>
        <w:t xml:space="preserve"> </w:t>
      </w:r>
      <w:r w:rsidR="009C635C">
        <w:rPr>
          <w:rFonts w:ascii="Times New Roman" w:eastAsia="Times New Roman" w:hAnsi="Times New Roman" w:cs="Times New Roman"/>
          <w:sz w:val="24"/>
          <w:szCs w:val="24"/>
          <w:lang w:eastAsia="en-ID"/>
        </w:rPr>
        <w:t xml:space="preserve">ini mengajarkan pentingnya makan dan minum dengan baik serta sikap menghormati orang tua. </w:t>
      </w:r>
      <w:r w:rsidR="006011A8">
        <w:rPr>
          <w:rFonts w:ascii="Times New Roman" w:eastAsia="Times New Roman" w:hAnsi="Times New Roman" w:cs="Times New Roman"/>
          <w:sz w:val="24"/>
          <w:szCs w:val="24"/>
          <w:lang w:eastAsia="en-ID"/>
        </w:rPr>
        <w:t>Peneliti melihat bahwa film animasi Riko The Series Season 3 ini tidak hanya menghibur, tetapi juga menjadi media yang membantu anak-anak memahami ajaran Islam secara ringan dan menyenangkan.</w:t>
      </w:r>
    </w:p>
    <w:p w14:paraId="16450727" w14:textId="631AAEA2" w:rsidR="00C33A64" w:rsidRDefault="006011A8" w:rsidP="000D6CE0">
      <w:pPr>
        <w:spacing w:line="360" w:lineRule="auto"/>
        <w:ind w:left="720" w:firstLine="72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Peneliti menemukan bahwa pembentukan perilaku yang baik memerlukan pembiasaan yang berlandaskan nilai-nilai bimbingan agama Islam agar anak memiliki etika yang baik. Pemahaman terhadap nilai-nilai tersebut memberikan arah dan makna dalam kehidupan seseorang. Penguatan nilai iman, Islam dan ihsan sejak dini menjadi hal yang sangat penting dalam mengatasi perilaku </w:t>
      </w:r>
      <w:r w:rsidR="009F0B26">
        <w:rPr>
          <w:rFonts w:ascii="Times New Roman" w:eastAsia="Times New Roman" w:hAnsi="Times New Roman" w:cs="Times New Roman"/>
          <w:sz w:val="24"/>
          <w:szCs w:val="24"/>
          <w:lang w:eastAsia="en-ID"/>
        </w:rPr>
        <w:t>negatif. Penanaman nilai-nilai tersebut dapat dilakukan melalui lingkungan keluarga, masyarakat, maupun pembelajaran disekolah. Dalam film animasi</w:t>
      </w:r>
      <w:r w:rsidR="00521D7C">
        <w:rPr>
          <w:rFonts w:ascii="Times New Roman" w:eastAsia="Times New Roman" w:hAnsi="Times New Roman" w:cs="Times New Roman"/>
          <w:sz w:val="24"/>
          <w:szCs w:val="24"/>
          <w:lang w:eastAsia="en-ID"/>
        </w:rPr>
        <w:t xml:space="preserve"> ini peneliti melihat</w:t>
      </w:r>
      <w:r w:rsidR="009F0B26">
        <w:rPr>
          <w:rFonts w:ascii="Times New Roman" w:eastAsia="Times New Roman" w:hAnsi="Times New Roman" w:cs="Times New Roman"/>
          <w:sz w:val="24"/>
          <w:szCs w:val="24"/>
          <w:lang w:eastAsia="en-ID"/>
        </w:rPr>
        <w:t xml:space="preserve"> </w:t>
      </w:r>
      <w:r w:rsidR="00521D7C">
        <w:rPr>
          <w:rFonts w:ascii="Times New Roman" w:eastAsia="Times New Roman" w:hAnsi="Times New Roman" w:cs="Times New Roman"/>
          <w:sz w:val="24"/>
          <w:szCs w:val="24"/>
          <w:lang w:eastAsia="en-ID"/>
        </w:rPr>
        <w:t>bahwa</w:t>
      </w:r>
      <w:r w:rsidR="009F0B26">
        <w:rPr>
          <w:rFonts w:ascii="Times New Roman" w:eastAsia="Times New Roman" w:hAnsi="Times New Roman" w:cs="Times New Roman"/>
          <w:sz w:val="24"/>
          <w:szCs w:val="24"/>
          <w:lang w:eastAsia="en-ID"/>
        </w:rPr>
        <w:t xml:space="preserve"> peran orang tua sangat penting dalam membentuk karakter anak. Dapat dilihat ayah Riko berperan sebagai teladan dan pengarah yang bijak. Dalam berbagai situasi, ayah mengajarkan Riko tentang pentingnya menjalankan ibadah dengan disiplin dan kesungguhan. Misalnya, dalam episode “Kado Istimewa”</w:t>
      </w:r>
      <w:r w:rsidR="00705B83">
        <w:rPr>
          <w:rFonts w:ascii="Times New Roman" w:eastAsia="Times New Roman" w:hAnsi="Times New Roman" w:cs="Times New Roman"/>
          <w:sz w:val="24"/>
          <w:szCs w:val="24"/>
          <w:lang w:eastAsia="en-ID"/>
        </w:rPr>
        <w:t>, ayah mengajak Riko untuk sholat subuh, menekankan bahwa sholat adalah kewajiban yang harus dilaksanakan tepat waktu. Melalui ajakannya, ayah tidak hanya mengajarkan ritual ibadah,</w:t>
      </w:r>
      <w:r w:rsidR="00452FDF">
        <w:rPr>
          <w:rFonts w:ascii="Times New Roman" w:eastAsia="Times New Roman" w:hAnsi="Times New Roman" w:cs="Times New Roman"/>
          <w:sz w:val="24"/>
          <w:szCs w:val="24"/>
          <w:lang w:eastAsia="en-ID"/>
        </w:rPr>
        <w:t xml:space="preserve"> </w:t>
      </w:r>
      <w:r w:rsidR="00705B83">
        <w:rPr>
          <w:rFonts w:ascii="Times New Roman" w:eastAsia="Times New Roman" w:hAnsi="Times New Roman" w:cs="Times New Roman"/>
          <w:sz w:val="24"/>
          <w:szCs w:val="24"/>
          <w:lang w:eastAsia="en-ID"/>
        </w:rPr>
        <w:t>tetapi juga menanamkan nila-nilai disiplin dan tanggungjawab. Ayah juga berperan dalam mengajarkan Riko tentang takdir Allah dan pentingnya bersyukur. Dengan cara yang lembut dan penuh kasih sayang, ayah memberikan nasihat yang membantu Riko memahami bahwa setiap peristiwa dalam hidup memiliki makna dan tujuan tertentu. Ini membentuk karakter Riko untuk menjadi lebih sabar dan menerima keadaan. Selain itu, bunda Riko juga berperan sebagai sosok yang penuh kasih sayang dan perhatian. Dalam episode “Masih Boleh Puasa Gak?”, bunda mengajarkan Riko tentang niat dalam beribadah dan pentingnya keikhlasan</w:t>
      </w:r>
      <w:r w:rsidR="001E4910">
        <w:rPr>
          <w:rFonts w:ascii="Times New Roman" w:eastAsia="Times New Roman" w:hAnsi="Times New Roman" w:cs="Times New Roman"/>
          <w:sz w:val="24"/>
          <w:szCs w:val="24"/>
          <w:lang w:eastAsia="en-ID"/>
        </w:rPr>
        <w:t>. Bunda selalu mendorong Riko untuk berbuat baik dan peduli terhadap orang lain, seperti saat ia memberikan uang yang seharusnya digunakan untuk hadiah Riko kepada tetangga yang sedang berduka. Tindakan ini mencerminkan nilai empati dan kepedulian sosial yang sangat ditekankan dalam ajaran Islam. Bunda juga perperan dalam membangun spiritulitas Riko melalui ucapan-ucapan positif,seperti “</w:t>
      </w:r>
      <w:r w:rsidR="001E4910" w:rsidRPr="001E4910">
        <w:rPr>
          <w:rFonts w:ascii="Times New Roman" w:eastAsia="Times New Roman" w:hAnsi="Times New Roman" w:cs="Times New Roman"/>
          <w:i/>
          <w:iCs/>
          <w:sz w:val="24"/>
          <w:szCs w:val="24"/>
          <w:lang w:eastAsia="en-ID"/>
        </w:rPr>
        <w:t>Barakallah</w:t>
      </w:r>
      <w:r w:rsidR="001E4910">
        <w:rPr>
          <w:rFonts w:ascii="Times New Roman" w:eastAsia="Times New Roman" w:hAnsi="Times New Roman" w:cs="Times New Roman"/>
          <w:sz w:val="24"/>
          <w:szCs w:val="24"/>
          <w:lang w:eastAsia="en-ID"/>
        </w:rPr>
        <w:t>” dan “</w:t>
      </w:r>
      <w:r w:rsidR="001E4910" w:rsidRPr="001E4910">
        <w:rPr>
          <w:rFonts w:ascii="Times New Roman" w:eastAsia="Times New Roman" w:hAnsi="Times New Roman" w:cs="Times New Roman"/>
          <w:i/>
          <w:iCs/>
          <w:sz w:val="24"/>
          <w:szCs w:val="24"/>
          <w:lang w:eastAsia="en-ID"/>
        </w:rPr>
        <w:t>Insya Allah</w:t>
      </w:r>
      <w:r w:rsidR="001E4910">
        <w:rPr>
          <w:rFonts w:ascii="Times New Roman" w:eastAsia="Times New Roman" w:hAnsi="Times New Roman" w:cs="Times New Roman"/>
          <w:sz w:val="24"/>
          <w:szCs w:val="24"/>
          <w:lang w:eastAsia="en-ID"/>
        </w:rPr>
        <w:t xml:space="preserve">”. </w:t>
      </w:r>
      <w:r w:rsidR="00521D7C">
        <w:rPr>
          <w:rFonts w:ascii="Times New Roman" w:eastAsia="Times New Roman" w:hAnsi="Times New Roman" w:cs="Times New Roman"/>
          <w:sz w:val="24"/>
          <w:szCs w:val="24"/>
          <w:lang w:eastAsia="en-ID"/>
        </w:rPr>
        <w:t>Dengan cara</w:t>
      </w:r>
      <w:r w:rsidR="00A70097">
        <w:rPr>
          <w:rFonts w:ascii="Times New Roman" w:eastAsia="Times New Roman" w:hAnsi="Times New Roman" w:cs="Times New Roman"/>
          <w:sz w:val="24"/>
          <w:szCs w:val="24"/>
          <w:lang w:eastAsia="en-ID"/>
        </w:rPr>
        <w:t xml:space="preserve"> </w:t>
      </w:r>
      <w:r w:rsidR="00521D7C">
        <w:rPr>
          <w:rFonts w:ascii="Times New Roman" w:eastAsia="Times New Roman" w:hAnsi="Times New Roman" w:cs="Times New Roman"/>
          <w:sz w:val="24"/>
          <w:szCs w:val="24"/>
          <w:lang w:eastAsia="en-ID"/>
        </w:rPr>
        <w:t>ini, bunda membantu Riko untuk menjadikan nilai-nilai agama menjadi bagian dari kehidupan sehari-hari. Bunda mengajarkan bahwa setiap amal baik, sekecil apapun memiliki nilai disisi Allah.</w:t>
      </w:r>
      <w:r w:rsidR="00704666">
        <w:rPr>
          <w:rFonts w:ascii="Times New Roman" w:eastAsia="Times New Roman" w:hAnsi="Times New Roman" w:cs="Times New Roman"/>
          <w:sz w:val="24"/>
          <w:szCs w:val="24"/>
          <w:lang w:eastAsia="en-ID"/>
        </w:rPr>
        <w:t xml:space="preserve"> Karakter Q110 juga memberikan penjelasan dan bimbingan, berfungsi sebagai penghubung antara nilai-nilai agama dan pemahaman Riko. Dalam episode-episode tersebut, Q110 menjelaskan konsep-konsep penting dalam Islam, seperti </w:t>
      </w:r>
      <w:r w:rsidR="00704666" w:rsidRPr="00704666">
        <w:rPr>
          <w:rFonts w:ascii="Times New Roman" w:eastAsia="Times New Roman" w:hAnsi="Times New Roman" w:cs="Times New Roman"/>
          <w:i/>
          <w:iCs/>
          <w:sz w:val="24"/>
          <w:szCs w:val="24"/>
          <w:lang w:eastAsia="en-ID"/>
        </w:rPr>
        <w:t>rukhsah</w:t>
      </w:r>
      <w:r w:rsidR="00704666">
        <w:rPr>
          <w:rFonts w:ascii="Times New Roman" w:eastAsia="Times New Roman" w:hAnsi="Times New Roman" w:cs="Times New Roman"/>
          <w:sz w:val="24"/>
          <w:szCs w:val="24"/>
          <w:lang w:eastAsia="en-ID"/>
        </w:rPr>
        <w:t xml:space="preserve"> (keringanan) dalam beribadah dan pentingnya menjaga niat yang tulus. Q110 menyampaikan ajaran agama dengan cara yang ramah dan mudah dipahami, sehingga Riko dapat mengerti dan menerapkannya dalam kehidupannya.</w:t>
      </w:r>
      <w:r w:rsidR="00BE0A32">
        <w:rPr>
          <w:rFonts w:ascii="Times New Roman" w:eastAsia="Times New Roman" w:hAnsi="Times New Roman" w:cs="Times New Roman"/>
          <w:sz w:val="24"/>
          <w:szCs w:val="24"/>
          <w:lang w:eastAsia="en-ID"/>
        </w:rPr>
        <w:t xml:space="preserve"> </w:t>
      </w:r>
      <w:r w:rsidR="000A5C1F">
        <w:rPr>
          <w:rFonts w:ascii="Times New Roman" w:eastAsia="Times New Roman" w:hAnsi="Times New Roman" w:cs="Times New Roman"/>
          <w:sz w:val="24"/>
          <w:szCs w:val="24"/>
          <w:lang w:eastAsia="en-ID"/>
        </w:rPr>
        <w:t>Misalnya, dalam episode “Makan Pakai Tangan Kanan” espiode</w:t>
      </w:r>
      <w:r w:rsidR="00BE0A32">
        <w:rPr>
          <w:rFonts w:ascii="Times New Roman" w:eastAsia="Times New Roman" w:hAnsi="Times New Roman" w:cs="Times New Roman"/>
          <w:sz w:val="24"/>
          <w:szCs w:val="24"/>
          <w:lang w:eastAsia="en-ID"/>
        </w:rPr>
        <w:t xml:space="preserve"> ini juga menekankan pentingnya iman kepada Rasulullah SAW dan mengikuti sunnah beliau, serta mengakui beliau sebagai teladan dalam melaksanakan ibadah. </w:t>
      </w:r>
      <w:r w:rsidR="000D6586">
        <w:rPr>
          <w:rFonts w:ascii="Times New Roman" w:eastAsia="Times New Roman" w:hAnsi="Times New Roman" w:cs="Times New Roman"/>
          <w:sz w:val="24"/>
          <w:szCs w:val="24"/>
          <w:lang w:eastAsia="en-ID"/>
        </w:rPr>
        <w:t>Terdapat juga dalam episode “Sholat Awal Waktu” secara efektif menyampaikan nilai-nilai bimbingan agama Islam melalui pengajaran rukun iman, Islam, dan ihsan. Riko belajar pentingnya iman kepada Allah dan Hari Akhir, yang mendorongnya untuk melaksanakan sholat tepat waktu. Nilai ihsan yang ditanamkan melalui bimbingan kasih sayang. Riko diajarkan untuk menjaga waktu dan disiplin dalam beeribadah, bertanggung</w:t>
      </w:r>
      <w:r w:rsidR="00A70097">
        <w:rPr>
          <w:rFonts w:ascii="Times New Roman" w:eastAsia="Times New Roman" w:hAnsi="Times New Roman" w:cs="Times New Roman"/>
          <w:sz w:val="24"/>
          <w:szCs w:val="24"/>
          <w:lang w:eastAsia="en-ID"/>
        </w:rPr>
        <w:t xml:space="preserve"> </w:t>
      </w:r>
      <w:r w:rsidR="000D6586">
        <w:rPr>
          <w:rFonts w:ascii="Times New Roman" w:eastAsia="Times New Roman" w:hAnsi="Times New Roman" w:cs="Times New Roman"/>
          <w:sz w:val="24"/>
          <w:szCs w:val="24"/>
          <w:lang w:eastAsia="en-ID"/>
        </w:rPr>
        <w:t>jawab, dan memahami nilai-nilai Islam.</w:t>
      </w:r>
      <w:r w:rsidR="00546761">
        <w:rPr>
          <w:rFonts w:ascii="Times New Roman" w:eastAsia="Times New Roman" w:hAnsi="Times New Roman" w:cs="Times New Roman"/>
          <w:sz w:val="24"/>
          <w:szCs w:val="24"/>
          <w:lang w:eastAsia="en-ID"/>
        </w:rPr>
        <w:t xml:space="preserve"> Berdasarkan keempat episode yang dianalisis, dapat disimpulkan bahwa film animasi ini tidak hanya menyampaikan hiburan, tetapi juga</w:t>
      </w:r>
      <w:r w:rsidR="00437876">
        <w:rPr>
          <w:rFonts w:ascii="Times New Roman" w:eastAsia="Times New Roman" w:hAnsi="Times New Roman" w:cs="Times New Roman"/>
          <w:sz w:val="24"/>
          <w:szCs w:val="24"/>
          <w:lang w:eastAsia="en-ID"/>
        </w:rPr>
        <w:t xml:space="preserve"> </w:t>
      </w:r>
      <w:r w:rsidR="00B128E1">
        <w:rPr>
          <w:rFonts w:ascii="Times New Roman" w:eastAsia="Times New Roman" w:hAnsi="Times New Roman" w:cs="Times New Roman"/>
          <w:sz w:val="24"/>
          <w:szCs w:val="24"/>
          <w:lang w:eastAsia="en-ID"/>
        </w:rPr>
        <w:t>sarat dengan nilai-nilai bimbingan agama Islam melalui pendekatan iman, Islam, dan ihsan.</w:t>
      </w:r>
    </w:p>
    <w:p w14:paraId="11AA5C17" w14:textId="4F9B8CA9"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1D7012FA" w14:textId="09C90436"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FB33A85" w14:textId="3593FA92"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090091AD" w14:textId="6DC6D10B"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F4E90DF" w14:textId="06841D2F"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156055CA" w14:textId="00CF4FE2"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2C384BEC" w14:textId="63C62282"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4326C7DE" w14:textId="3962A20C"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17EF89B8" w14:textId="1AE75E5A"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391B5533" w14:textId="3A6C37D3"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64A66CD2" w14:textId="4AFA0B04"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5856AB9" w14:textId="4DCB4A75"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0AF43C8E" w14:textId="7FDEBC3A"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1EE8042B" w14:textId="54F91A83"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37AF4FE" w14:textId="47DA5319"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1DB2C9AA" w14:textId="7CE015A4"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3BAB3049" w14:textId="4AFD213B"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6BF0B40A" w14:textId="63B05273"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E57F125" w14:textId="2F935922"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42CF4D09" w14:textId="0E7B5760"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750B90C3" w14:textId="77777777" w:rsidR="00437876" w:rsidRDefault="00437876" w:rsidP="000D6CE0">
      <w:pPr>
        <w:spacing w:line="360" w:lineRule="auto"/>
        <w:ind w:left="720" w:firstLine="720"/>
        <w:jc w:val="both"/>
        <w:rPr>
          <w:rFonts w:ascii="Times New Roman" w:eastAsia="Times New Roman" w:hAnsi="Times New Roman" w:cs="Times New Roman"/>
          <w:sz w:val="24"/>
          <w:szCs w:val="24"/>
          <w:lang w:eastAsia="en-ID"/>
        </w:rPr>
      </w:pPr>
    </w:p>
    <w:p w14:paraId="6FEC1F28" w14:textId="0BF2A782" w:rsidR="00EB54D1" w:rsidRDefault="005A2B88" w:rsidP="00CE5E1C">
      <w:pPr>
        <w:pStyle w:val="Judul1"/>
      </w:pPr>
      <w:bookmarkStart w:id="28" w:name="_Toc203061082"/>
      <w:r w:rsidRPr="00EB54D1">
        <w:t>BAB V</w:t>
      </w:r>
      <w:r w:rsidR="00CE5E1C">
        <w:br/>
      </w:r>
      <w:r w:rsidR="00EB54D1">
        <w:t>PENUTUP</w:t>
      </w:r>
      <w:bookmarkEnd w:id="28"/>
    </w:p>
    <w:p w14:paraId="09E336D8" w14:textId="1202F6CA" w:rsidR="00EB54D1" w:rsidRDefault="00181C1D" w:rsidP="00006306">
      <w:pPr>
        <w:pStyle w:val="Judul2"/>
        <w:numPr>
          <w:ilvl w:val="0"/>
          <w:numId w:val="33"/>
        </w:numPr>
        <w:rPr>
          <w:lang w:eastAsia="en-ID"/>
        </w:rPr>
      </w:pPr>
      <w:bookmarkStart w:id="29" w:name="_Toc203061083"/>
      <w:r>
        <w:rPr>
          <w:lang w:eastAsia="en-ID"/>
        </w:rPr>
        <w:t>Kesimpulan</w:t>
      </w:r>
      <w:bookmarkEnd w:id="29"/>
      <w:r>
        <w:rPr>
          <w:lang w:eastAsia="en-ID"/>
        </w:rPr>
        <w:t xml:space="preserve"> </w:t>
      </w:r>
    </w:p>
    <w:p w14:paraId="57DFB95E" w14:textId="3CCD7B9B" w:rsidR="006A267C" w:rsidRPr="006A267C" w:rsidRDefault="006A267C" w:rsidP="006A267C">
      <w:pPr>
        <w:pStyle w:val="DaftarParagraf"/>
        <w:spacing w:line="360" w:lineRule="auto"/>
        <w:ind w:firstLine="36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Menurut hasil penelitian, peneliti berhasil menganalisis nilai-nilai bimbingan agama Islam dalam film animasi Riko The Series Season 3 yang dapat dirangkum sebagai berikut:</w:t>
      </w:r>
    </w:p>
    <w:p w14:paraId="3FE368E6" w14:textId="2524E722" w:rsidR="001D6E82" w:rsidRPr="00EC3416" w:rsidRDefault="001F74E6" w:rsidP="00EC3416">
      <w:pPr>
        <w:pStyle w:val="DaftarParagraf"/>
        <w:numPr>
          <w:ilvl w:val="0"/>
          <w:numId w:val="27"/>
        </w:numPr>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Dari uraian diatas dapat ditarik kesimpulan bahwa </w:t>
      </w:r>
      <w:r w:rsidR="00A70097">
        <w:rPr>
          <w:rFonts w:ascii="Times New Roman" w:eastAsia="Times New Roman" w:hAnsi="Times New Roman" w:cs="Times New Roman"/>
          <w:sz w:val="24"/>
          <w:szCs w:val="24"/>
          <w:lang w:eastAsia="en-ID"/>
        </w:rPr>
        <w:t>n</w:t>
      </w:r>
      <w:r w:rsidR="00EE634A" w:rsidRPr="00A70097">
        <w:rPr>
          <w:rFonts w:ascii="Times New Roman" w:eastAsia="Times New Roman" w:hAnsi="Times New Roman" w:cs="Times New Roman"/>
          <w:sz w:val="24"/>
          <w:szCs w:val="24"/>
          <w:lang w:eastAsia="en-ID"/>
        </w:rPr>
        <w:t>ilai-</w:t>
      </w:r>
      <w:r w:rsidR="003656DB" w:rsidRPr="00A70097">
        <w:rPr>
          <w:rFonts w:ascii="Times New Roman" w:eastAsia="Times New Roman" w:hAnsi="Times New Roman" w:cs="Times New Roman"/>
          <w:sz w:val="24"/>
          <w:szCs w:val="24"/>
          <w:lang w:eastAsia="en-ID"/>
        </w:rPr>
        <w:t xml:space="preserve">nilai bimbingan agama Islam yang </w:t>
      </w:r>
      <w:r w:rsidR="00B01AA5" w:rsidRPr="00A70097">
        <w:rPr>
          <w:rFonts w:ascii="Times New Roman" w:eastAsia="Times New Roman" w:hAnsi="Times New Roman" w:cs="Times New Roman"/>
          <w:sz w:val="24"/>
          <w:szCs w:val="24"/>
          <w:lang w:eastAsia="en-ID"/>
        </w:rPr>
        <w:t xml:space="preserve">terkandung dalam film animasi Riko The Series 3 </w:t>
      </w:r>
      <w:r w:rsidR="003656DB" w:rsidRPr="00A70097">
        <w:rPr>
          <w:rFonts w:ascii="Times New Roman" w:eastAsia="Times New Roman" w:hAnsi="Times New Roman" w:cs="Times New Roman"/>
          <w:sz w:val="24"/>
          <w:szCs w:val="24"/>
          <w:lang w:eastAsia="en-ID"/>
        </w:rPr>
        <w:t>dapat di</w:t>
      </w:r>
      <w:r w:rsidR="00B01AA5" w:rsidRPr="00A70097">
        <w:rPr>
          <w:rFonts w:ascii="Times New Roman" w:eastAsia="Times New Roman" w:hAnsi="Times New Roman" w:cs="Times New Roman"/>
          <w:sz w:val="24"/>
          <w:szCs w:val="24"/>
          <w:lang w:eastAsia="en-ID"/>
        </w:rPr>
        <w:t xml:space="preserve">lihat </w:t>
      </w:r>
      <w:r w:rsidR="003656DB" w:rsidRPr="00A70097">
        <w:rPr>
          <w:rFonts w:ascii="Times New Roman" w:eastAsia="Times New Roman" w:hAnsi="Times New Roman" w:cs="Times New Roman"/>
          <w:sz w:val="24"/>
          <w:szCs w:val="24"/>
          <w:lang w:eastAsia="en-ID"/>
        </w:rPr>
        <w:t xml:space="preserve">melalui karakter, alur cerita, dan pesan moral yang disampaikan. </w:t>
      </w:r>
      <w:r w:rsidR="001D6E82">
        <w:rPr>
          <w:rFonts w:ascii="Times New Roman" w:eastAsia="Times New Roman" w:hAnsi="Times New Roman" w:cs="Times New Roman"/>
          <w:sz w:val="24"/>
          <w:szCs w:val="24"/>
          <w:lang w:eastAsia="en-ID"/>
        </w:rPr>
        <w:t>Film ini menunjukkan bahwa secara konsisten men</w:t>
      </w:r>
      <w:r w:rsidR="001161CE">
        <w:rPr>
          <w:rFonts w:ascii="Times New Roman" w:eastAsia="Times New Roman" w:hAnsi="Times New Roman" w:cs="Times New Roman"/>
          <w:sz w:val="24"/>
          <w:szCs w:val="24"/>
          <w:lang w:eastAsia="en-ID"/>
        </w:rPr>
        <w:t>e</w:t>
      </w:r>
      <w:r w:rsidR="001D6E82">
        <w:rPr>
          <w:rFonts w:ascii="Times New Roman" w:eastAsia="Times New Roman" w:hAnsi="Times New Roman" w:cs="Times New Roman"/>
          <w:sz w:val="24"/>
          <w:szCs w:val="24"/>
          <w:lang w:eastAsia="en-ID"/>
        </w:rPr>
        <w:t>kankan pentingnya pembentukan karakter Riko sebagai individu yang beriman dan berakhlak mulia. Melalui bimbingan yang diberikan oleh orang tua dan tokoh Q110, Riko diajarkan untuk menalani hidup sesuai dengan ajaran Islam, yang mencakup nilai-nilai iman, Islam, dan ihsan. Dalam kontek nilai iman, film ini menekankan pentingnya kepercayaan Riko</w:t>
      </w:r>
      <w:r w:rsidR="00437876">
        <w:rPr>
          <w:rFonts w:ascii="Times New Roman" w:eastAsia="Times New Roman" w:hAnsi="Times New Roman" w:cs="Times New Roman"/>
          <w:sz w:val="24"/>
          <w:szCs w:val="24"/>
          <w:lang w:eastAsia="en-ID"/>
        </w:rPr>
        <w:t xml:space="preserve"> </w:t>
      </w:r>
      <w:r w:rsidR="001D6E82">
        <w:rPr>
          <w:rFonts w:ascii="Times New Roman" w:eastAsia="Times New Roman" w:hAnsi="Times New Roman" w:cs="Times New Roman"/>
          <w:sz w:val="24"/>
          <w:szCs w:val="24"/>
          <w:lang w:eastAsia="en-ID"/>
        </w:rPr>
        <w:t>kepada Allah dan kewajiban beribadah, seperti sholat dan puasa. Setiap episode menampilkan cara-cara dimana nilai-nilai iman di</w:t>
      </w:r>
      <w:r w:rsidR="00437876">
        <w:rPr>
          <w:rFonts w:ascii="Times New Roman" w:eastAsia="Times New Roman" w:hAnsi="Times New Roman" w:cs="Times New Roman"/>
          <w:sz w:val="24"/>
          <w:szCs w:val="24"/>
          <w:lang w:eastAsia="en-ID"/>
        </w:rPr>
        <w:t>terapkan</w:t>
      </w:r>
      <w:r w:rsidR="001D6E82">
        <w:rPr>
          <w:rFonts w:ascii="Times New Roman" w:eastAsia="Times New Roman" w:hAnsi="Times New Roman" w:cs="Times New Roman"/>
          <w:sz w:val="24"/>
          <w:szCs w:val="24"/>
          <w:lang w:eastAsia="en-ID"/>
        </w:rPr>
        <w:t xml:space="preserve"> dalam kehidupan sehari-hari Riko, seperti melalui pembiasaan sholat dan pengucapan doa, sehingga Riko belajar untuk mengaplikasikan ajaran Islam </w:t>
      </w:r>
      <w:r w:rsidR="004E6735">
        <w:rPr>
          <w:rFonts w:ascii="Times New Roman" w:eastAsia="Times New Roman" w:hAnsi="Times New Roman" w:cs="Times New Roman"/>
          <w:sz w:val="24"/>
          <w:szCs w:val="24"/>
          <w:lang w:eastAsia="en-ID"/>
        </w:rPr>
        <w:t>d</w:t>
      </w:r>
      <w:r w:rsidR="001D6E82">
        <w:rPr>
          <w:rFonts w:ascii="Times New Roman" w:eastAsia="Times New Roman" w:hAnsi="Times New Roman" w:cs="Times New Roman"/>
          <w:sz w:val="24"/>
          <w:szCs w:val="24"/>
          <w:lang w:eastAsia="en-ID"/>
        </w:rPr>
        <w:t xml:space="preserve">alam interaksi sosial dan perilakunya. </w:t>
      </w:r>
      <w:r w:rsidR="004E6735">
        <w:rPr>
          <w:rFonts w:ascii="Times New Roman" w:eastAsia="Times New Roman" w:hAnsi="Times New Roman" w:cs="Times New Roman"/>
          <w:sz w:val="24"/>
          <w:szCs w:val="24"/>
          <w:lang w:eastAsia="en-ID"/>
        </w:rPr>
        <w:t>Nilai Islam juga menjadi fokus utama</w:t>
      </w:r>
      <w:r w:rsidR="00437876">
        <w:rPr>
          <w:rFonts w:ascii="Times New Roman" w:eastAsia="Times New Roman" w:hAnsi="Times New Roman" w:cs="Times New Roman"/>
          <w:sz w:val="24"/>
          <w:szCs w:val="24"/>
          <w:lang w:eastAsia="en-ID"/>
        </w:rPr>
        <w:t xml:space="preserve"> </w:t>
      </w:r>
      <w:r w:rsidR="004E6735">
        <w:rPr>
          <w:rFonts w:ascii="Times New Roman" w:eastAsia="Times New Roman" w:hAnsi="Times New Roman" w:cs="Times New Roman"/>
          <w:sz w:val="24"/>
          <w:szCs w:val="24"/>
          <w:lang w:eastAsia="en-ID"/>
        </w:rPr>
        <w:t xml:space="preserve">dalam filmini, dimana Riko diajarkan tentang prinsip-prinsip dasar ajaran Islam, seperti keadilan, kasih sayang, dan tanggung jawab. </w:t>
      </w:r>
      <w:r w:rsidR="00437876">
        <w:rPr>
          <w:rFonts w:ascii="Times New Roman" w:eastAsia="Times New Roman" w:hAnsi="Times New Roman" w:cs="Times New Roman"/>
          <w:sz w:val="24"/>
          <w:szCs w:val="24"/>
          <w:lang w:eastAsia="en-ID"/>
        </w:rPr>
        <w:t>Me</w:t>
      </w:r>
      <w:r w:rsidR="004E6735">
        <w:rPr>
          <w:rFonts w:ascii="Times New Roman" w:eastAsia="Times New Roman" w:hAnsi="Times New Roman" w:cs="Times New Roman"/>
          <w:sz w:val="24"/>
          <w:szCs w:val="24"/>
          <w:lang w:eastAsia="en-ID"/>
        </w:rPr>
        <w:t xml:space="preserve">lalui </w:t>
      </w:r>
      <w:r w:rsidR="00437876">
        <w:rPr>
          <w:rFonts w:ascii="Times New Roman" w:eastAsia="Times New Roman" w:hAnsi="Times New Roman" w:cs="Times New Roman"/>
          <w:sz w:val="24"/>
          <w:szCs w:val="24"/>
          <w:lang w:eastAsia="en-ID"/>
        </w:rPr>
        <w:t>t</w:t>
      </w:r>
      <w:r w:rsidR="004E6735">
        <w:rPr>
          <w:rFonts w:ascii="Times New Roman" w:eastAsia="Times New Roman" w:hAnsi="Times New Roman" w:cs="Times New Roman"/>
          <w:sz w:val="24"/>
          <w:szCs w:val="24"/>
          <w:lang w:eastAsia="en-ID"/>
        </w:rPr>
        <w:t>indakan berbagi dan saling mendoakan, Riko tidak hanya memahamai ajaran agama, tetapi juga belajar</w:t>
      </w:r>
      <w:r w:rsidR="001161CE">
        <w:rPr>
          <w:rFonts w:ascii="Times New Roman" w:eastAsia="Times New Roman" w:hAnsi="Times New Roman" w:cs="Times New Roman"/>
          <w:sz w:val="24"/>
          <w:szCs w:val="24"/>
          <w:lang w:eastAsia="en-ID"/>
        </w:rPr>
        <w:t xml:space="preserve"> </w:t>
      </w:r>
      <w:r w:rsidR="004E6735">
        <w:rPr>
          <w:rFonts w:ascii="Times New Roman" w:eastAsia="Times New Roman" w:hAnsi="Times New Roman" w:cs="Times New Roman"/>
          <w:sz w:val="24"/>
          <w:szCs w:val="24"/>
          <w:lang w:eastAsia="en-ID"/>
        </w:rPr>
        <w:t>untuk menerapkannya dalam kehidupan sehari-hari, yang mencerminkan nilai-nilai moral dan spiritual yang terkandung dalam Islam. Selain itu, nilai ihsan yang tercermin dalam filmini mengajarkan Riko untuk berbuat baik danbertindak dengan sebaik-baiknya dalam hubungan dengan</w:t>
      </w:r>
      <w:r w:rsidR="001161CE">
        <w:rPr>
          <w:rFonts w:ascii="Times New Roman" w:eastAsia="Times New Roman" w:hAnsi="Times New Roman" w:cs="Times New Roman"/>
          <w:sz w:val="24"/>
          <w:szCs w:val="24"/>
          <w:lang w:eastAsia="en-ID"/>
        </w:rPr>
        <w:t xml:space="preserve"> </w:t>
      </w:r>
      <w:r w:rsidR="004E6735">
        <w:rPr>
          <w:rFonts w:ascii="Times New Roman" w:eastAsia="Times New Roman" w:hAnsi="Times New Roman" w:cs="Times New Roman"/>
          <w:sz w:val="24"/>
          <w:szCs w:val="24"/>
          <w:lang w:eastAsia="en-ID"/>
        </w:rPr>
        <w:t xml:space="preserve">Allah dan </w:t>
      </w:r>
      <w:r w:rsidR="001161CE">
        <w:rPr>
          <w:rFonts w:ascii="Times New Roman" w:eastAsia="Times New Roman" w:hAnsi="Times New Roman" w:cs="Times New Roman"/>
          <w:sz w:val="24"/>
          <w:szCs w:val="24"/>
          <w:lang w:eastAsia="en-ID"/>
        </w:rPr>
        <w:t xml:space="preserve">sesama </w:t>
      </w:r>
      <w:r w:rsidR="004E6735">
        <w:rPr>
          <w:rFonts w:ascii="Times New Roman" w:eastAsia="Times New Roman" w:hAnsi="Times New Roman" w:cs="Times New Roman"/>
          <w:sz w:val="24"/>
          <w:szCs w:val="24"/>
          <w:lang w:eastAsia="en-ID"/>
        </w:rPr>
        <w:t xml:space="preserve">manusia. </w:t>
      </w:r>
      <w:r w:rsidR="001161CE">
        <w:rPr>
          <w:rFonts w:ascii="Times New Roman" w:eastAsia="Times New Roman" w:hAnsi="Times New Roman" w:cs="Times New Roman"/>
          <w:sz w:val="24"/>
          <w:szCs w:val="24"/>
          <w:lang w:eastAsia="en-ID"/>
        </w:rPr>
        <w:t>Me</w:t>
      </w:r>
      <w:r w:rsidR="004E6735">
        <w:rPr>
          <w:rFonts w:ascii="Times New Roman" w:eastAsia="Times New Roman" w:hAnsi="Times New Roman" w:cs="Times New Roman"/>
          <w:sz w:val="24"/>
          <w:szCs w:val="24"/>
          <w:lang w:eastAsia="en-ID"/>
        </w:rPr>
        <w:t xml:space="preserve">lalui </w:t>
      </w:r>
      <w:r w:rsidR="001161CE">
        <w:rPr>
          <w:rFonts w:ascii="Times New Roman" w:eastAsia="Times New Roman" w:hAnsi="Times New Roman" w:cs="Times New Roman"/>
          <w:sz w:val="24"/>
          <w:szCs w:val="24"/>
          <w:lang w:eastAsia="en-ID"/>
        </w:rPr>
        <w:t>t</w:t>
      </w:r>
      <w:r w:rsidR="004E6735">
        <w:rPr>
          <w:rFonts w:ascii="Times New Roman" w:eastAsia="Times New Roman" w:hAnsi="Times New Roman" w:cs="Times New Roman"/>
          <w:sz w:val="24"/>
          <w:szCs w:val="24"/>
          <w:lang w:eastAsia="en-ID"/>
        </w:rPr>
        <w:t>indakan empati dan keedulian terhadap orang lain, Riko diajarkan untuk menjadi pribadi yang peka terhadap kebutuhan orang lain, yang merupakan inti dari nilai ihsan. Secara keseluruhan, film</w:t>
      </w:r>
      <w:r w:rsidR="00437876">
        <w:rPr>
          <w:rFonts w:ascii="Times New Roman" w:eastAsia="Times New Roman" w:hAnsi="Times New Roman" w:cs="Times New Roman"/>
          <w:sz w:val="24"/>
          <w:szCs w:val="24"/>
          <w:lang w:eastAsia="en-ID"/>
        </w:rPr>
        <w:t xml:space="preserve"> </w:t>
      </w:r>
      <w:r w:rsidR="004E6735">
        <w:rPr>
          <w:rFonts w:ascii="Times New Roman" w:eastAsia="Times New Roman" w:hAnsi="Times New Roman" w:cs="Times New Roman"/>
          <w:sz w:val="24"/>
          <w:szCs w:val="24"/>
          <w:lang w:eastAsia="en-ID"/>
        </w:rPr>
        <w:t>animasi Riko The Series Season 3, berhasil menyampaikan nilai-nilai bimbingan agama Islam dengan cara yang menarik dan mendidik,</w:t>
      </w:r>
      <w:r w:rsidR="001161CE">
        <w:rPr>
          <w:rFonts w:ascii="Times New Roman" w:eastAsia="Times New Roman" w:hAnsi="Times New Roman" w:cs="Times New Roman"/>
          <w:sz w:val="24"/>
          <w:szCs w:val="24"/>
          <w:lang w:eastAsia="en-ID"/>
        </w:rPr>
        <w:t xml:space="preserve"> memberikan contoh nyata tentang bagaimana ajaran Islam, nilai iman, Islam, dan ihsan dapat diterapkan dalam kehiduupan sehari-hari anak-anak. Film ini tidak hanya berfungsi sebagai hiburan, tetapi juga sebagai sarana bimbingan yang efektif dan menjadi media dakwah yang kreatif.</w:t>
      </w:r>
    </w:p>
    <w:p w14:paraId="5E2C72F8" w14:textId="13FD5BA7" w:rsidR="00C93E50" w:rsidRPr="00C33A64" w:rsidRDefault="00181C1D" w:rsidP="00006306">
      <w:pPr>
        <w:pStyle w:val="Judul2"/>
        <w:numPr>
          <w:ilvl w:val="0"/>
          <w:numId w:val="33"/>
        </w:numPr>
        <w:rPr>
          <w:lang w:eastAsia="en-ID"/>
        </w:rPr>
      </w:pPr>
      <w:bookmarkStart w:id="30" w:name="_Toc203061084"/>
      <w:r w:rsidRPr="00C33A64">
        <w:rPr>
          <w:lang w:eastAsia="en-ID"/>
        </w:rPr>
        <w:t>Saran</w:t>
      </w:r>
      <w:bookmarkEnd w:id="30"/>
      <w:r w:rsidRPr="00C33A64">
        <w:rPr>
          <w:lang w:eastAsia="en-ID"/>
        </w:rPr>
        <w:t xml:space="preserve"> </w:t>
      </w:r>
    </w:p>
    <w:p w14:paraId="56D59660" w14:textId="20FDA0B1" w:rsidR="00F14EA4" w:rsidRPr="00F14EA4" w:rsidRDefault="00FE39A8" w:rsidP="00F14EA4">
      <w:pPr>
        <w:pStyle w:val="DaftarParagraf"/>
        <w:spacing w:line="360" w:lineRule="auto"/>
        <w:ind w:firstLine="72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Berdasarkan hasil penelitian pada film animasi Riko The Series yang ditayangkan di channel youtube Garis Sepuluh pada tahun </w:t>
      </w:r>
      <w:r w:rsidR="00EC6B19">
        <w:rPr>
          <w:rFonts w:ascii="Times New Roman" w:eastAsia="Times New Roman" w:hAnsi="Times New Roman" w:cs="Times New Roman"/>
          <w:sz w:val="24"/>
          <w:szCs w:val="24"/>
          <w:lang w:eastAsia="en-ID"/>
        </w:rPr>
        <w:t>2020, maka peneliti memiliki beberapa saran untuk film animasi Riko The Series.</w:t>
      </w:r>
      <w:r w:rsidR="00F14EA4">
        <w:rPr>
          <w:rFonts w:ascii="Times New Roman" w:eastAsia="Times New Roman" w:hAnsi="Times New Roman" w:cs="Times New Roman"/>
          <w:sz w:val="24"/>
          <w:szCs w:val="24"/>
          <w:lang w:eastAsia="en-ID"/>
        </w:rPr>
        <w:t xml:space="preserve"> </w:t>
      </w:r>
      <w:r w:rsidR="00DF74A4" w:rsidRPr="00DF74A4">
        <w:rPr>
          <w:rFonts w:ascii="Times New Roman" w:eastAsia="Times New Roman" w:hAnsi="Times New Roman" w:cs="Times New Roman"/>
          <w:sz w:val="24"/>
          <w:szCs w:val="24"/>
          <w:lang w:eastAsia="en-ID"/>
        </w:rPr>
        <w:t>Dengan alur cerita yang menarik dan relevan dengan dunia anak-anak, seri Riko telah menjadi tayangan animasi yang menarik dan edukatif bagi anak-anak. Disarankan agar nilai-nilai Islami ditampilkan secara lebih alami dan konsisten dalam setiap episode untuk memperkuat peranannya dalam memberikan pembinaan karakter berbasis nilai-nilai agama Islam. Perilaku orang tua dapat me</w:t>
      </w:r>
      <w:r w:rsidR="00F14EA4">
        <w:rPr>
          <w:rFonts w:ascii="Times New Roman" w:eastAsia="Times New Roman" w:hAnsi="Times New Roman" w:cs="Times New Roman"/>
          <w:sz w:val="24"/>
          <w:szCs w:val="24"/>
          <w:lang w:eastAsia="en-ID"/>
        </w:rPr>
        <w:t>nanamkan</w:t>
      </w:r>
      <w:r w:rsidR="00DF74A4" w:rsidRPr="00DF74A4">
        <w:rPr>
          <w:rFonts w:ascii="Times New Roman" w:eastAsia="Times New Roman" w:hAnsi="Times New Roman" w:cs="Times New Roman"/>
          <w:sz w:val="24"/>
          <w:szCs w:val="24"/>
          <w:lang w:eastAsia="en-ID"/>
        </w:rPr>
        <w:t xml:space="preserve"> nilai-nilai seperti kejujuran, amanah, tolong-menolong, dan hormat kepada orang tua. Perilaku orang tua dapat ditanamkan melalui perilaku mereka sendiri, seperti dengan menjadi contoh yang baik</w:t>
      </w:r>
      <w:r w:rsidR="00F14EA4">
        <w:rPr>
          <w:rFonts w:ascii="Times New Roman" w:eastAsia="Times New Roman" w:hAnsi="Times New Roman" w:cs="Times New Roman"/>
          <w:sz w:val="24"/>
          <w:szCs w:val="24"/>
          <w:lang w:eastAsia="en-ID"/>
        </w:rPr>
        <w:t xml:space="preserve">. </w:t>
      </w:r>
      <w:r w:rsidR="00F14EA4" w:rsidRPr="00F14EA4">
        <w:rPr>
          <w:rFonts w:ascii="Times New Roman" w:eastAsia="Times New Roman" w:hAnsi="Times New Roman" w:cs="Times New Roman"/>
          <w:sz w:val="24"/>
          <w:szCs w:val="24"/>
          <w:lang w:eastAsia="en-ID"/>
        </w:rPr>
        <w:t xml:space="preserve">Selain itu, kehadiran seorang pendidik atau pembimbing agama anak yang menyampaikan pesan dengan cara yang santai dan menyenangkan dapat membantu memperkuat aspek edukatif Islami dalam </w:t>
      </w:r>
      <w:r w:rsidR="00F14EA4">
        <w:rPr>
          <w:rFonts w:ascii="Times New Roman" w:eastAsia="Times New Roman" w:hAnsi="Times New Roman" w:cs="Times New Roman"/>
          <w:sz w:val="24"/>
          <w:szCs w:val="24"/>
          <w:lang w:eastAsia="en-ID"/>
        </w:rPr>
        <w:t>bimbingan atau Pendidikan</w:t>
      </w:r>
      <w:r w:rsidR="00F14EA4" w:rsidRPr="00F14EA4">
        <w:rPr>
          <w:rFonts w:ascii="Times New Roman" w:eastAsia="Times New Roman" w:hAnsi="Times New Roman" w:cs="Times New Roman"/>
          <w:sz w:val="24"/>
          <w:szCs w:val="24"/>
          <w:lang w:eastAsia="en-ID"/>
        </w:rPr>
        <w:t>.</w:t>
      </w:r>
      <w:r w:rsidR="00F14EA4">
        <w:rPr>
          <w:rFonts w:ascii="Times New Roman" w:eastAsia="Times New Roman" w:hAnsi="Times New Roman" w:cs="Times New Roman"/>
          <w:sz w:val="24"/>
          <w:szCs w:val="24"/>
          <w:lang w:eastAsia="en-ID"/>
        </w:rPr>
        <w:t xml:space="preserve"> </w:t>
      </w:r>
      <w:r w:rsidR="00F14EA4" w:rsidRPr="00F14EA4">
        <w:rPr>
          <w:rFonts w:ascii="Times New Roman" w:eastAsia="Times New Roman" w:hAnsi="Times New Roman" w:cs="Times New Roman"/>
          <w:sz w:val="24"/>
          <w:szCs w:val="24"/>
          <w:lang w:eastAsia="en-ID"/>
        </w:rPr>
        <w:t>Selain itu, dengan</w:t>
      </w:r>
      <w:r w:rsidR="00F14EA4">
        <w:rPr>
          <w:rFonts w:ascii="Times New Roman" w:eastAsia="Times New Roman" w:hAnsi="Times New Roman" w:cs="Times New Roman"/>
          <w:sz w:val="24"/>
          <w:szCs w:val="24"/>
          <w:lang w:eastAsia="en-ID"/>
        </w:rPr>
        <w:t xml:space="preserve"> kehaddiran karakter</w:t>
      </w:r>
      <w:r w:rsidR="00F14EA4" w:rsidRPr="00F14EA4">
        <w:rPr>
          <w:rFonts w:ascii="Times New Roman" w:eastAsia="Times New Roman" w:hAnsi="Times New Roman" w:cs="Times New Roman"/>
          <w:sz w:val="24"/>
          <w:szCs w:val="24"/>
          <w:lang w:eastAsia="en-ID"/>
        </w:rPr>
        <w:t xml:space="preserve"> robot baru di musim ini, kemajuan teknologi ini dapat digunakan untuk menyebarkan nilai-nilai Islam melalui hubungan yang positif dan menginspirasi. Pengemasan cerita berdasarkan kisah-kisah teladan Islami atau penambahan segmen khusus edukasi Islam di akhir episode juga merupakan langkah strategis untuk memperkaya konten. Metode ini membuat Riko the Series tidak hanya menjadi tontonan yang menghibur, tetapi juga membantu menanamkan nilai-nilai Islam dan akhlak mulia sejak usia dini, dan memperkuat peran orang tua dalam mendidik karakter anak.</w:t>
      </w:r>
    </w:p>
    <w:p w14:paraId="70633DB2" w14:textId="24A42BA5" w:rsidR="00AE7ED1" w:rsidRDefault="00F746BF" w:rsidP="00006306">
      <w:pPr>
        <w:pStyle w:val="Judul2"/>
        <w:numPr>
          <w:ilvl w:val="0"/>
          <w:numId w:val="33"/>
        </w:numPr>
      </w:pPr>
      <w:bookmarkStart w:id="31" w:name="_Toc203061085"/>
      <w:r>
        <w:t>Penutup</w:t>
      </w:r>
      <w:bookmarkEnd w:id="31"/>
      <w:r>
        <w:t xml:space="preserve"> </w:t>
      </w:r>
    </w:p>
    <w:p w14:paraId="53C3EC26" w14:textId="037B1DD5" w:rsidR="00EC3416" w:rsidRDefault="00F746BF" w:rsidP="00150977">
      <w:pPr>
        <w:pStyle w:val="DaftarParagraf"/>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Penulis mengucapkan terima kasih yang sebesar-besarnya kepada Allah SWT atas rahmat, bimbingan, dan ilham-Nya yang terus menerus</w:t>
      </w:r>
      <w:r w:rsidR="00BB6E0A">
        <w:rPr>
          <w:rFonts w:asciiTheme="majorBidi" w:hAnsiTheme="majorBidi" w:cstheme="majorBidi"/>
          <w:sz w:val="24"/>
          <w:szCs w:val="24"/>
        </w:rPr>
        <w:t>, yang telah memfasilitasi keberhasilan penyelesaian skripsi ini. Penulis mengakui bahwa penelitian ini belum sempurna dan sangat menyambut rekomendasi dan kritis yang dapat meningkatkan upaya penulis dan penelitian di masa depan. Penulis berharap agar penelitian ini dapat membantu peneliti pada penelitian selanjutnya, dan bermanfaat bagi penonton sekaligus pembuat film animasi Riko The Series.</w:t>
      </w:r>
    </w:p>
    <w:p w14:paraId="2534392A" w14:textId="77777777" w:rsidR="00150977" w:rsidRPr="00150977" w:rsidRDefault="00150977" w:rsidP="00150977">
      <w:pPr>
        <w:pStyle w:val="DaftarParagraf"/>
        <w:spacing w:line="360" w:lineRule="auto"/>
        <w:ind w:firstLine="720"/>
        <w:jc w:val="both"/>
        <w:rPr>
          <w:rFonts w:asciiTheme="majorBidi" w:hAnsiTheme="majorBidi" w:cstheme="majorBidi"/>
          <w:sz w:val="24"/>
          <w:szCs w:val="24"/>
        </w:rPr>
      </w:pPr>
    </w:p>
    <w:p w14:paraId="2ABAF9A5" w14:textId="160352DA" w:rsidR="00C5633C" w:rsidRPr="009B3F2E" w:rsidRDefault="00C5633C" w:rsidP="00B047FC">
      <w:pPr>
        <w:pStyle w:val="Judul2"/>
        <w:numPr>
          <w:ilvl w:val="0"/>
          <w:numId w:val="0"/>
        </w:numPr>
        <w:ind w:left="360"/>
        <w:jc w:val="center"/>
      </w:pPr>
      <w:bookmarkStart w:id="32" w:name="_Toc203061086"/>
      <w:r w:rsidRPr="009B3F2E">
        <w:t>DAFTAR PUSTAKA</w:t>
      </w:r>
      <w:bookmarkEnd w:id="32"/>
    </w:p>
    <w:p w14:paraId="4E3DD08F" w14:textId="2F153EC1" w:rsidR="00CA0FB7" w:rsidRPr="00150977" w:rsidRDefault="00C5633C"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fldChar w:fldCharType="begin" w:fldLock="1"/>
      </w:r>
      <w:r w:rsidRPr="00150977">
        <w:rPr>
          <w:rFonts w:asciiTheme="majorBidi" w:hAnsiTheme="majorBidi" w:cstheme="majorBidi"/>
          <w:noProof/>
          <w:sz w:val="24"/>
          <w:szCs w:val="24"/>
        </w:rPr>
        <w:instrText xml:space="preserve">ADDIN Mendeley Bibliography CSL_BIBLIOGRAPHY </w:instrText>
      </w:r>
      <w:r w:rsidRPr="00150977">
        <w:rPr>
          <w:rFonts w:asciiTheme="majorBidi" w:hAnsiTheme="majorBidi" w:cstheme="majorBidi"/>
          <w:noProof/>
          <w:sz w:val="24"/>
          <w:szCs w:val="24"/>
        </w:rPr>
        <w:fldChar w:fldCharType="separate"/>
      </w:r>
      <w:r w:rsidR="00CA0FB7" w:rsidRPr="00150977">
        <w:rPr>
          <w:rFonts w:asciiTheme="majorBidi" w:hAnsiTheme="majorBidi" w:cstheme="majorBidi"/>
          <w:noProof/>
          <w:sz w:val="24"/>
          <w:szCs w:val="24"/>
        </w:rPr>
        <w:t xml:space="preserve">Afiah, Nur, ‘Differentiation of Parents’ Moral Cultivation in Educating Children in the South Sulawesi’, </w:t>
      </w:r>
      <w:r w:rsidR="00CA0FB7" w:rsidRPr="00150977">
        <w:rPr>
          <w:rFonts w:asciiTheme="majorBidi" w:hAnsiTheme="majorBidi" w:cstheme="majorBidi"/>
          <w:i/>
          <w:iCs/>
          <w:noProof/>
          <w:sz w:val="24"/>
          <w:szCs w:val="24"/>
        </w:rPr>
        <w:t>Journal of Advanced Guidance and Counseling</w:t>
      </w:r>
      <w:r w:rsidR="00CA0FB7" w:rsidRPr="00150977">
        <w:rPr>
          <w:rFonts w:asciiTheme="majorBidi" w:hAnsiTheme="majorBidi" w:cstheme="majorBidi"/>
          <w:noProof/>
          <w:sz w:val="24"/>
          <w:szCs w:val="24"/>
        </w:rPr>
        <w:t>, 5.2 (2024), pp. 135–44, doi:10.21580/jagc.2024.5.2.18092</w:t>
      </w:r>
    </w:p>
    <w:p w14:paraId="3476DB9C"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‘Al-Quran Kementerian Agama RI’, 2023</w:t>
      </w:r>
    </w:p>
    <w:p w14:paraId="4ED3CB75" w14:textId="350C2ABD"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Amin, Samsul Munir, </w:t>
      </w:r>
      <w:r w:rsidRPr="00150977">
        <w:rPr>
          <w:rFonts w:asciiTheme="majorBidi" w:hAnsiTheme="majorBidi" w:cstheme="majorBidi"/>
          <w:i/>
          <w:iCs/>
          <w:noProof/>
          <w:sz w:val="24"/>
          <w:szCs w:val="24"/>
        </w:rPr>
        <w:t>Bimbingan Dan Konseling Islam</w:t>
      </w:r>
      <w:r w:rsidRPr="00150977">
        <w:rPr>
          <w:rFonts w:asciiTheme="majorBidi" w:hAnsiTheme="majorBidi" w:cstheme="majorBidi"/>
          <w:noProof/>
          <w:sz w:val="24"/>
          <w:szCs w:val="24"/>
        </w:rPr>
        <w:t>, Edisi Keem</w:t>
      </w:r>
      <w:r w:rsidR="00150977">
        <w:rPr>
          <w:rFonts w:asciiTheme="majorBidi" w:hAnsiTheme="majorBidi" w:cstheme="majorBidi"/>
          <w:noProof/>
          <w:sz w:val="24"/>
          <w:szCs w:val="24"/>
        </w:rPr>
        <w:t>pat</w:t>
      </w:r>
      <w:r w:rsidRPr="00150977">
        <w:rPr>
          <w:rFonts w:asciiTheme="majorBidi" w:hAnsiTheme="majorBidi" w:cstheme="majorBidi"/>
          <w:noProof/>
          <w:sz w:val="24"/>
          <w:szCs w:val="24"/>
        </w:rPr>
        <w:t xml:space="preserve"> (Amzah, 2016)</w:t>
      </w:r>
    </w:p>
    <w:p w14:paraId="2E3134E7"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Arafat Yasser Gusti, ‘Membongkar Isi Pesan Dan Media Dengan Content Analysis Gusti Yasser Arafat UIN Antasari Banjarmasin’, </w:t>
      </w:r>
      <w:r w:rsidRPr="00150977">
        <w:rPr>
          <w:rFonts w:asciiTheme="majorBidi" w:hAnsiTheme="majorBidi" w:cstheme="majorBidi"/>
          <w:i/>
          <w:iCs/>
          <w:noProof/>
          <w:sz w:val="24"/>
          <w:szCs w:val="24"/>
        </w:rPr>
        <w:t>Jurnal Alhadrah</w:t>
      </w:r>
      <w:r w:rsidRPr="00150977">
        <w:rPr>
          <w:rFonts w:asciiTheme="majorBidi" w:hAnsiTheme="majorBidi" w:cstheme="majorBidi"/>
          <w:noProof/>
          <w:sz w:val="24"/>
          <w:szCs w:val="24"/>
        </w:rPr>
        <w:t>, 17.33 (2018), pp. 32–48 &lt;https://jurnal.uin-antasari.ac.id&gt;</w:t>
      </w:r>
    </w:p>
    <w:p w14:paraId="30C73CE3"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Asri, Rahman, ‘Membaca Film Sebagai Sebuah Teks: Analisis Isi Film “Nanti Kita Cerita Tentang Hari Ini (NKCTHI)”’, </w:t>
      </w:r>
      <w:r w:rsidRPr="00150977">
        <w:rPr>
          <w:rFonts w:asciiTheme="majorBidi" w:hAnsiTheme="majorBidi" w:cstheme="majorBidi"/>
          <w:i/>
          <w:iCs/>
          <w:noProof/>
          <w:sz w:val="24"/>
          <w:szCs w:val="24"/>
        </w:rPr>
        <w:t>Jurnal Al Azhar Indonesia Seri Ilmu Sosial</w:t>
      </w:r>
      <w:r w:rsidRPr="00150977">
        <w:rPr>
          <w:rFonts w:asciiTheme="majorBidi" w:hAnsiTheme="majorBidi" w:cstheme="majorBidi"/>
          <w:noProof/>
          <w:sz w:val="24"/>
          <w:szCs w:val="24"/>
        </w:rPr>
        <w:t>, 1.2 (2020), p. 74, doi:10.36722/jaiss.v1i2.462</w:t>
      </w:r>
    </w:p>
    <w:p w14:paraId="6677A86E"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Astuti, Amanda Rahayu, Suryanto, and Kadarsih, ‘Membuat Film Animasi Edukasi Mencintai Makhluk Hidup’, </w:t>
      </w:r>
      <w:r w:rsidRPr="00150977">
        <w:rPr>
          <w:rFonts w:asciiTheme="majorBidi" w:hAnsiTheme="majorBidi" w:cstheme="majorBidi"/>
          <w:i/>
          <w:iCs/>
          <w:noProof/>
          <w:sz w:val="24"/>
          <w:szCs w:val="24"/>
        </w:rPr>
        <w:t>Jtim</w:t>
      </w:r>
      <w:r w:rsidRPr="00150977">
        <w:rPr>
          <w:rFonts w:asciiTheme="majorBidi" w:hAnsiTheme="majorBidi" w:cstheme="majorBidi"/>
          <w:noProof/>
          <w:sz w:val="24"/>
          <w:szCs w:val="24"/>
        </w:rPr>
        <w:t>, 6.2 (2023), pp. 21–33</w:t>
      </w:r>
    </w:p>
    <w:p w14:paraId="1785673E" w14:textId="5B9FAF91"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Baidi Bukhori, ‘Dakwah Melalui Bimbingan Dan Konseling Islam’, </w:t>
      </w:r>
      <w:r w:rsidR="00150977">
        <w:rPr>
          <w:rFonts w:asciiTheme="majorBidi" w:hAnsiTheme="majorBidi" w:cstheme="majorBidi"/>
          <w:noProof/>
          <w:sz w:val="24"/>
          <w:szCs w:val="24"/>
        </w:rPr>
        <w:t>Konseling Religi</w:t>
      </w:r>
      <w:r w:rsidRPr="00150977">
        <w:rPr>
          <w:rFonts w:asciiTheme="majorBidi" w:hAnsiTheme="majorBidi" w:cstheme="majorBidi"/>
          <w:i/>
          <w:iCs/>
          <w:noProof/>
          <w:sz w:val="24"/>
          <w:szCs w:val="24"/>
        </w:rPr>
        <w:t>: Jurnal Bimbingan Konseling Islam</w:t>
      </w:r>
      <w:r w:rsidRPr="00150977">
        <w:rPr>
          <w:rFonts w:asciiTheme="majorBidi" w:hAnsiTheme="majorBidi" w:cstheme="majorBidi"/>
          <w:noProof/>
          <w:sz w:val="24"/>
          <w:szCs w:val="24"/>
        </w:rPr>
        <w:t>, 5.1 (2014), pp. 1–18 &lt;https://journal.iainkudus.ac.id/index.php/konseling/article/view/1057#:~:text=Dakwah melalui bimbingan dan konseling Islam memiliki beberapa karakteristik%2C yakni,dan adanya target yang ditetapkan.&gt;</w:t>
      </w:r>
    </w:p>
    <w:p w14:paraId="73D682D9"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Bastomi, Hasan, ‘Optimization of Religious Extension Role in COVID-19 Pandemic’, </w:t>
      </w:r>
      <w:r w:rsidRPr="00150977">
        <w:rPr>
          <w:rFonts w:asciiTheme="majorBidi" w:hAnsiTheme="majorBidi" w:cstheme="majorBidi"/>
          <w:i/>
          <w:iCs/>
          <w:noProof/>
          <w:sz w:val="24"/>
          <w:szCs w:val="24"/>
        </w:rPr>
        <w:t>Journal of Advanced Guidance and Counseling</w:t>
      </w:r>
      <w:r w:rsidRPr="00150977">
        <w:rPr>
          <w:rFonts w:asciiTheme="majorBidi" w:hAnsiTheme="majorBidi" w:cstheme="majorBidi"/>
          <w:noProof/>
          <w:sz w:val="24"/>
          <w:szCs w:val="24"/>
        </w:rPr>
        <w:t>, 1.2 (2020), p. 157, doi:10.21580/jagc.2020.1.2.6032</w:t>
      </w:r>
    </w:p>
    <w:p w14:paraId="0766AA0F"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Bone, Universitas Muhammadiyah, ‘Analisis Naratif, Analisis Konten, Dan Analisis Semiotik (Penelitian Kualitatif)’, January, 2019, doi:10.13140/RG.2.2.21963.41767</w:t>
      </w:r>
    </w:p>
    <w:p w14:paraId="0896B23B"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St. Clair, Robert N., </w:t>
      </w:r>
      <w:r w:rsidRPr="00150977">
        <w:rPr>
          <w:rFonts w:asciiTheme="majorBidi" w:hAnsiTheme="majorBidi" w:cstheme="majorBidi"/>
          <w:i/>
          <w:iCs/>
          <w:noProof/>
          <w:sz w:val="24"/>
          <w:szCs w:val="24"/>
        </w:rPr>
        <w:t>Interaction of Media, Cognition, and Learning</w:t>
      </w:r>
      <w:r w:rsidRPr="00150977">
        <w:rPr>
          <w:rFonts w:asciiTheme="majorBidi" w:hAnsiTheme="majorBidi" w:cstheme="majorBidi"/>
          <w:noProof/>
          <w:sz w:val="24"/>
          <w:szCs w:val="24"/>
        </w:rPr>
        <w:t xml:space="preserve">, </w:t>
      </w:r>
      <w:r w:rsidRPr="00150977">
        <w:rPr>
          <w:rFonts w:asciiTheme="majorBidi" w:hAnsiTheme="majorBidi" w:cstheme="majorBidi"/>
          <w:i/>
          <w:iCs/>
          <w:noProof/>
          <w:sz w:val="24"/>
          <w:szCs w:val="24"/>
        </w:rPr>
        <w:t>IALLT Journal of Language Learning Technologies</w:t>
      </w:r>
      <w:r w:rsidRPr="00150977">
        <w:rPr>
          <w:rFonts w:asciiTheme="majorBidi" w:hAnsiTheme="majorBidi" w:cstheme="majorBidi"/>
          <w:noProof/>
          <w:sz w:val="24"/>
          <w:szCs w:val="24"/>
        </w:rPr>
        <w:t xml:space="preserve">, 2019, </w:t>
      </w:r>
      <w:r w:rsidRPr="00150977">
        <w:rPr>
          <w:rFonts w:asciiTheme="majorBidi" w:hAnsiTheme="majorBidi" w:cstheme="majorBidi"/>
          <w:smallCaps/>
          <w:noProof/>
          <w:sz w:val="24"/>
          <w:szCs w:val="24"/>
        </w:rPr>
        <w:t>xiv</w:t>
      </w:r>
      <w:r w:rsidRPr="00150977">
        <w:rPr>
          <w:rFonts w:asciiTheme="majorBidi" w:hAnsiTheme="majorBidi" w:cstheme="majorBidi"/>
          <w:noProof/>
          <w:sz w:val="24"/>
          <w:szCs w:val="24"/>
        </w:rPr>
        <w:t>, doi:10.17161/iallt.v14i1.9040</w:t>
      </w:r>
    </w:p>
    <w:p w14:paraId="18403E6E"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Fathurohman, Irfai, Agung Dwi Nurcahyo, and Wawan Shokib Rondli, ‘Film Animasi Sebagai Media Pembelajaran Terpadu Untuk Memacu Keaksaraan Multibahasa Pada Siswa Sekolah Dasar’, </w:t>
      </w:r>
      <w:r w:rsidRPr="00150977">
        <w:rPr>
          <w:rFonts w:asciiTheme="majorBidi" w:hAnsiTheme="majorBidi" w:cstheme="majorBidi"/>
          <w:i/>
          <w:iCs/>
          <w:noProof/>
          <w:sz w:val="24"/>
          <w:szCs w:val="24"/>
        </w:rPr>
        <w:t>Refleksi Edukatika</w:t>
      </w:r>
      <w:r w:rsidRPr="00150977">
        <w:rPr>
          <w:rFonts w:asciiTheme="majorBidi" w:hAnsiTheme="majorBidi" w:cstheme="majorBidi"/>
          <w:noProof/>
          <w:sz w:val="24"/>
          <w:szCs w:val="24"/>
        </w:rPr>
        <w:t>, 5.1 (2015), doi:10.24176/re.v5i1.430</w:t>
      </w:r>
    </w:p>
    <w:p w14:paraId="73A7AFE4"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‘Https://Id.Wikipedia.Org/Wiki/Riko_the_Series. (Diakses Pada Tanggal 5 Mei 2025, Pukul 18.11 Wib).’</w:t>
      </w:r>
    </w:p>
    <w:p w14:paraId="0313A4EF"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Khairunnisa, ‘Nilai-Nilai Bimbingan Islami Dalam Film “Air Mata Di Ujung Sajadah”’, 2024</w:t>
      </w:r>
    </w:p>
    <w:p w14:paraId="23AB15E8"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Khasanah, Yuli Nur, and Ichsan Ichsan, ‘Meningkatan Kreativitas Melalui Kegiatan Kolase Pada Anak’, </w:t>
      </w:r>
      <w:r w:rsidRPr="00150977">
        <w:rPr>
          <w:rFonts w:asciiTheme="majorBidi" w:hAnsiTheme="majorBidi" w:cstheme="majorBidi"/>
          <w:i/>
          <w:iCs/>
          <w:noProof/>
          <w:sz w:val="24"/>
          <w:szCs w:val="24"/>
        </w:rPr>
        <w:t>Golden Age: Jurnal Ilmiah Tumbuh Kembang Anak Usia Dini</w:t>
      </w:r>
      <w:r w:rsidRPr="00150977">
        <w:rPr>
          <w:rFonts w:asciiTheme="majorBidi" w:hAnsiTheme="majorBidi" w:cstheme="majorBidi"/>
          <w:noProof/>
          <w:sz w:val="24"/>
          <w:szCs w:val="24"/>
        </w:rPr>
        <w:t>, 4.1 (2019), pp. 69–84, doi:10.14421/jga.2019.41-07</w:t>
      </w:r>
    </w:p>
    <w:p w14:paraId="757417C8"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Khayati, Ikfi, ‘Nilai – Nilai Bimbingan Islami Dalam Serial Animasi Riko the Series Episode Jangan Takut Gelap’, 2023</w:t>
      </w:r>
    </w:p>
    <w:p w14:paraId="01C154D6"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Khodijah, Siti, Mustopa Kamal, and Yosep Farhan Dafik Sahal, ‘Analisis Nilai-Nilai Pendidikan Islam Dalam Film Serial Anak Upin &amp; Ipin Season Ke 10’, </w:t>
      </w:r>
      <w:r w:rsidRPr="00150977">
        <w:rPr>
          <w:rFonts w:asciiTheme="majorBidi" w:hAnsiTheme="majorBidi" w:cstheme="majorBidi"/>
          <w:i/>
          <w:iCs/>
          <w:noProof/>
          <w:sz w:val="24"/>
          <w:szCs w:val="24"/>
        </w:rPr>
        <w:t>Tarbiyah Al-Aulad</w:t>
      </w:r>
      <w:r w:rsidRPr="00150977">
        <w:rPr>
          <w:rFonts w:asciiTheme="majorBidi" w:hAnsiTheme="majorBidi" w:cstheme="majorBidi"/>
          <w:noProof/>
          <w:sz w:val="24"/>
          <w:szCs w:val="24"/>
        </w:rPr>
        <w:t>, 4.1 (2019), pp. 57–86</w:t>
      </w:r>
    </w:p>
    <w:p w14:paraId="70E04EE9"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Kibtyah, Maryatul, ‘Peran Konseling Keluarga Dalam Menghadapi Gender Dengan Segala Permasalahannya’, </w:t>
      </w:r>
      <w:r w:rsidRPr="00150977">
        <w:rPr>
          <w:rFonts w:asciiTheme="majorBidi" w:hAnsiTheme="majorBidi" w:cstheme="majorBidi"/>
          <w:i/>
          <w:iCs/>
          <w:noProof/>
          <w:sz w:val="24"/>
          <w:szCs w:val="24"/>
        </w:rPr>
        <w:t>Sawwa: Jurnal Studi Gender</w:t>
      </w:r>
      <w:r w:rsidRPr="00150977">
        <w:rPr>
          <w:rFonts w:asciiTheme="majorBidi" w:hAnsiTheme="majorBidi" w:cstheme="majorBidi"/>
          <w:noProof/>
          <w:sz w:val="24"/>
          <w:szCs w:val="24"/>
        </w:rPr>
        <w:t>, 9.2 (2014), p. 361, doi:10.21580/sa.v9i2.641</w:t>
      </w:r>
    </w:p>
    <w:p w14:paraId="68403130"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Kibtyah, Maryatul, Siti Fatimah, and Khabib Akbar Maulana, ‘Metode Bimbingan Agama Islam Bagi Santri Autis Di Pondok Pesantren Al-Achsaniyyah Kudus’, </w:t>
      </w:r>
      <w:r w:rsidRPr="00150977">
        <w:rPr>
          <w:rFonts w:asciiTheme="majorBidi" w:hAnsiTheme="majorBidi" w:cstheme="majorBidi"/>
          <w:i/>
          <w:iCs/>
          <w:noProof/>
          <w:sz w:val="24"/>
          <w:szCs w:val="24"/>
        </w:rPr>
        <w:t>International Conference on Islamic Guidance and Counseling</w:t>
      </w:r>
      <w:r w:rsidRPr="00150977">
        <w:rPr>
          <w:rFonts w:asciiTheme="majorBidi" w:hAnsiTheme="majorBidi" w:cstheme="majorBidi"/>
          <w:noProof/>
          <w:sz w:val="24"/>
          <w:szCs w:val="24"/>
        </w:rPr>
        <w:t>, 2 (2022), pp. 242–59 &lt;https://vicon.uin-suka.ac.id/index.php/icigc/article/view/667&gt;</w:t>
      </w:r>
    </w:p>
    <w:p w14:paraId="01ABE89D"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Mahmudah, </w:t>
      </w:r>
      <w:r w:rsidRPr="00150977">
        <w:rPr>
          <w:rFonts w:asciiTheme="majorBidi" w:hAnsiTheme="majorBidi" w:cstheme="majorBidi"/>
          <w:i/>
          <w:iCs/>
          <w:noProof/>
          <w:sz w:val="24"/>
          <w:szCs w:val="24"/>
        </w:rPr>
        <w:t>Bimbingan &amp; Konseling Keluarga Perspektif Islam</w:t>
      </w:r>
      <w:r w:rsidRPr="00150977">
        <w:rPr>
          <w:rFonts w:asciiTheme="majorBidi" w:hAnsiTheme="majorBidi" w:cstheme="majorBidi"/>
          <w:noProof/>
          <w:sz w:val="24"/>
          <w:szCs w:val="24"/>
        </w:rPr>
        <w:t xml:space="preserve"> (CV. Karya Abadi Jaya, 2015)</w:t>
      </w:r>
    </w:p>
    <w:p w14:paraId="3B079146"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Masrur, Muhammad Shodiq, and Asyhari Amri, ‘Nilai-Nilai Pendidikan Islam Dalam Film Animasi Nussa Episode Sholat Itu Wajib’, </w:t>
      </w:r>
      <w:r w:rsidRPr="00150977">
        <w:rPr>
          <w:rFonts w:asciiTheme="majorBidi" w:hAnsiTheme="majorBidi" w:cstheme="majorBidi"/>
          <w:i/>
          <w:iCs/>
          <w:noProof/>
          <w:sz w:val="24"/>
          <w:szCs w:val="24"/>
        </w:rPr>
        <w:t>Palapa</w:t>
      </w:r>
      <w:r w:rsidRPr="00150977">
        <w:rPr>
          <w:rFonts w:asciiTheme="majorBidi" w:hAnsiTheme="majorBidi" w:cstheme="majorBidi"/>
          <w:noProof/>
          <w:sz w:val="24"/>
          <w:szCs w:val="24"/>
        </w:rPr>
        <w:t>, 9.1 (2021), pp. 55–75, doi:10.36088/palapa.v9i1.984</w:t>
      </w:r>
    </w:p>
    <w:p w14:paraId="2C5CF3CA"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Maullasari, Sri, ‘Metode Dakwah Menurut Jalaluddin Rakhmat Dan Implementasinya Dalam Bimbingan Dan Konseling Islam ( Bki )’, </w:t>
      </w:r>
      <w:r w:rsidRPr="00150977">
        <w:rPr>
          <w:rFonts w:asciiTheme="majorBidi" w:hAnsiTheme="majorBidi" w:cstheme="majorBidi"/>
          <w:i/>
          <w:iCs/>
          <w:noProof/>
          <w:sz w:val="24"/>
          <w:szCs w:val="24"/>
        </w:rPr>
        <w:t>Ilmu Dakwah</w:t>
      </w:r>
      <w:r w:rsidRPr="00150977">
        <w:rPr>
          <w:rFonts w:asciiTheme="majorBidi" w:hAnsiTheme="majorBidi" w:cstheme="majorBidi"/>
          <w:noProof/>
          <w:sz w:val="24"/>
          <w:szCs w:val="24"/>
        </w:rPr>
        <w:t>, 38.1 (2018), pp. 162–88 &lt;http://eprints.walisongo.ac.id/8732/&gt;</w:t>
      </w:r>
    </w:p>
    <w:p w14:paraId="05015032"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Maullasari, Sri, Marisa Nur Indah, and Ema Hidayanti, ‘Integrasi Bimbingan Agama Dan Bimbingan Vokasional Dalam Menumbuhkan Adversity Quotient Bagi Remaja’, </w:t>
      </w:r>
      <w:r w:rsidRPr="00150977">
        <w:rPr>
          <w:rFonts w:asciiTheme="majorBidi" w:hAnsiTheme="majorBidi" w:cstheme="majorBidi"/>
          <w:i/>
          <w:iCs/>
          <w:noProof/>
          <w:sz w:val="24"/>
          <w:szCs w:val="24"/>
        </w:rPr>
        <w:t>International Virtual Conference on Islamic Guidance and Counseling</w:t>
      </w:r>
      <w:r w:rsidRPr="00150977">
        <w:rPr>
          <w:rFonts w:asciiTheme="majorBidi" w:hAnsiTheme="majorBidi" w:cstheme="majorBidi"/>
          <w:noProof/>
          <w:sz w:val="24"/>
          <w:szCs w:val="24"/>
        </w:rPr>
        <w:t>, 1.1 (2021), pp. 41–54, doi:10.18326/iciegc.v1i1.51</w:t>
      </w:r>
    </w:p>
    <w:p w14:paraId="1E6E5067"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Mintarsih, Widayat, ‘Peran Terapi Keluarga Eksperiensial Dalam Konseling Anak Untuk Mengelola Emosi’, </w:t>
      </w:r>
      <w:r w:rsidRPr="00150977">
        <w:rPr>
          <w:rFonts w:asciiTheme="majorBidi" w:hAnsiTheme="majorBidi" w:cstheme="majorBidi"/>
          <w:i/>
          <w:iCs/>
          <w:noProof/>
          <w:sz w:val="24"/>
          <w:szCs w:val="24"/>
        </w:rPr>
        <w:t>Sawwa</w:t>
      </w:r>
      <w:r w:rsidRPr="00150977">
        <w:rPr>
          <w:rFonts w:asciiTheme="majorBidi" w:hAnsiTheme="majorBidi" w:cstheme="majorBidi"/>
          <w:noProof/>
          <w:sz w:val="24"/>
          <w:szCs w:val="24"/>
        </w:rPr>
        <w:t>, 8.2 (2013), pp. 291–310 &lt;https://journal.walisongo.ac.id/index.php/sawwa/article/view/658/596&gt;</w:t>
      </w:r>
    </w:p>
    <w:p w14:paraId="090F48C7"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Moh faisal, ‘Nilai-Nilai Pendidikan Islam Dalam Film Cinta SubuhKarya Indra Gunawan’, 2023, p. 121</w:t>
      </w:r>
    </w:p>
    <w:p w14:paraId="2A67A71A" w14:textId="6B305B63"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Moleonng, Lexy J, </w:t>
      </w:r>
      <w:r w:rsidRPr="00150977">
        <w:rPr>
          <w:rFonts w:asciiTheme="majorBidi" w:hAnsiTheme="majorBidi" w:cstheme="majorBidi"/>
          <w:i/>
          <w:iCs/>
          <w:noProof/>
          <w:sz w:val="24"/>
          <w:szCs w:val="24"/>
        </w:rPr>
        <w:t>Metodologi Penelitian Kualitatif</w:t>
      </w:r>
      <w:r w:rsidRPr="00150977">
        <w:rPr>
          <w:rFonts w:asciiTheme="majorBidi" w:hAnsiTheme="majorBidi" w:cstheme="majorBidi"/>
          <w:noProof/>
          <w:sz w:val="24"/>
          <w:szCs w:val="24"/>
        </w:rPr>
        <w:t>, Edisi R</w:t>
      </w:r>
      <w:r w:rsidR="00A43D58">
        <w:rPr>
          <w:rFonts w:asciiTheme="majorBidi" w:hAnsiTheme="majorBidi" w:cstheme="majorBidi"/>
          <w:noProof/>
          <w:sz w:val="24"/>
          <w:szCs w:val="24"/>
        </w:rPr>
        <w:t>e</w:t>
      </w:r>
      <w:r w:rsidRPr="00150977">
        <w:rPr>
          <w:rFonts w:asciiTheme="majorBidi" w:hAnsiTheme="majorBidi" w:cstheme="majorBidi"/>
          <w:noProof/>
          <w:sz w:val="24"/>
          <w:szCs w:val="24"/>
        </w:rPr>
        <w:t>vis</w:t>
      </w:r>
      <w:r w:rsidR="00A43D58">
        <w:rPr>
          <w:rFonts w:asciiTheme="majorBidi" w:hAnsiTheme="majorBidi" w:cstheme="majorBidi"/>
          <w:noProof/>
          <w:sz w:val="24"/>
          <w:szCs w:val="24"/>
        </w:rPr>
        <w:t>i</w:t>
      </w:r>
      <w:r w:rsidRPr="00150977">
        <w:rPr>
          <w:rFonts w:asciiTheme="majorBidi" w:hAnsiTheme="majorBidi" w:cstheme="majorBidi"/>
          <w:noProof/>
          <w:sz w:val="24"/>
          <w:szCs w:val="24"/>
        </w:rPr>
        <w:t xml:space="preserve"> (PT Remaja Rosdakarya Bandung)</w:t>
      </w:r>
    </w:p>
    <w:p w14:paraId="65825BBF"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Mudjiono, Yoyon, ‘Kajian Semiotika Dalam Film’, </w:t>
      </w:r>
      <w:r w:rsidRPr="00150977">
        <w:rPr>
          <w:rFonts w:asciiTheme="majorBidi" w:hAnsiTheme="majorBidi" w:cstheme="majorBidi"/>
          <w:i/>
          <w:iCs/>
          <w:noProof/>
          <w:sz w:val="24"/>
          <w:szCs w:val="24"/>
        </w:rPr>
        <w:t>Jurnal Ilmu Komunikasi</w:t>
      </w:r>
      <w:r w:rsidRPr="00150977">
        <w:rPr>
          <w:rFonts w:asciiTheme="majorBidi" w:hAnsiTheme="majorBidi" w:cstheme="majorBidi"/>
          <w:noProof/>
          <w:sz w:val="24"/>
          <w:szCs w:val="24"/>
        </w:rPr>
        <w:t>, 1.1 (2011), pp. 125–38, doi:10.15642/jik.2011.1.1.125-138</w:t>
      </w:r>
    </w:p>
    <w:p w14:paraId="55069D48"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Nastiti, Mardiyah Dwi, Mustaziri, and Alan Novi Tompunu, ‘Animasi 2D ( Motion Graphic ) Sebagai Media Pembelajaran Mata Kuliah Etika Profesi’, </w:t>
      </w:r>
      <w:r w:rsidRPr="00150977">
        <w:rPr>
          <w:rFonts w:asciiTheme="majorBidi" w:hAnsiTheme="majorBidi" w:cstheme="majorBidi"/>
          <w:i/>
          <w:iCs/>
          <w:noProof/>
          <w:sz w:val="24"/>
          <w:szCs w:val="24"/>
        </w:rPr>
        <w:t>Jurnal EL Sains</w:t>
      </w:r>
      <w:r w:rsidRPr="00150977">
        <w:rPr>
          <w:rFonts w:asciiTheme="majorBidi" w:hAnsiTheme="majorBidi" w:cstheme="majorBidi"/>
          <w:noProof/>
          <w:sz w:val="24"/>
          <w:szCs w:val="24"/>
        </w:rPr>
        <w:t>, 3.1 (2021), pp. 37–42</w:t>
      </w:r>
    </w:p>
    <w:p w14:paraId="79CCA666" w14:textId="56FD0EBE"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Nihayah, Ulin, ‘M</w:t>
      </w:r>
      <w:r w:rsidR="00A43D58">
        <w:rPr>
          <w:rFonts w:asciiTheme="majorBidi" w:hAnsiTheme="majorBidi" w:cstheme="majorBidi"/>
          <w:noProof/>
          <w:sz w:val="24"/>
          <w:szCs w:val="24"/>
        </w:rPr>
        <w:t>engembangkan Potensi Anak</w:t>
      </w:r>
      <w:r w:rsidRPr="00150977">
        <w:rPr>
          <w:rFonts w:asciiTheme="majorBidi" w:hAnsiTheme="majorBidi" w:cstheme="majorBidi"/>
          <w:noProof/>
          <w:sz w:val="24"/>
          <w:szCs w:val="24"/>
        </w:rPr>
        <w:t xml:space="preserve">: Antara Mengembangkan Bakat Dan Ekploitasi’, </w:t>
      </w:r>
      <w:r w:rsidRPr="00150977">
        <w:rPr>
          <w:rFonts w:asciiTheme="majorBidi" w:hAnsiTheme="majorBidi" w:cstheme="majorBidi"/>
          <w:i/>
          <w:iCs/>
          <w:noProof/>
          <w:sz w:val="24"/>
          <w:szCs w:val="24"/>
        </w:rPr>
        <w:t>Sawwa: Jurnal Studi Gender</w:t>
      </w:r>
      <w:r w:rsidRPr="00150977">
        <w:rPr>
          <w:rFonts w:asciiTheme="majorBidi" w:hAnsiTheme="majorBidi" w:cstheme="majorBidi"/>
          <w:noProof/>
          <w:sz w:val="24"/>
          <w:szCs w:val="24"/>
        </w:rPr>
        <w:t>, 10.2 (2015), p. 135, doi:10.21580/sa.v10i2.1429</w:t>
      </w:r>
    </w:p>
    <w:p w14:paraId="3B188FB1"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Nihayah, Ulin, Mustika Manggarani, Widayat Mintarsih, and Maryatul Kibtiyah, ‘Islamic Spiritual Guidance as a Solution to the Problem of Spiritual Well-Being’, </w:t>
      </w:r>
      <w:r w:rsidRPr="00150977">
        <w:rPr>
          <w:rFonts w:asciiTheme="majorBidi" w:hAnsiTheme="majorBidi" w:cstheme="majorBidi"/>
          <w:i/>
          <w:iCs/>
          <w:noProof/>
          <w:sz w:val="24"/>
          <w:szCs w:val="24"/>
        </w:rPr>
        <w:t>Journal of Advanced Guidance and Counseling</w:t>
      </w:r>
      <w:r w:rsidRPr="00150977">
        <w:rPr>
          <w:rFonts w:asciiTheme="majorBidi" w:hAnsiTheme="majorBidi" w:cstheme="majorBidi"/>
          <w:noProof/>
          <w:sz w:val="24"/>
          <w:szCs w:val="24"/>
        </w:rPr>
        <w:t>, 5.1 (2024), doi:10.21580/jagc.2024.5.1.18082</w:t>
      </w:r>
    </w:p>
    <w:p w14:paraId="384D3DDC"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Nikmah, Laelatul, Nurani Firda Amalia, and Nur Azizah, ‘Analisis Bimbingan Rohani Islam Dalam Menumbuhkan Karakter Anak Di Masa Depan’, </w:t>
      </w:r>
      <w:r w:rsidRPr="00150977">
        <w:rPr>
          <w:rFonts w:asciiTheme="majorBidi" w:hAnsiTheme="majorBidi" w:cstheme="majorBidi"/>
          <w:i/>
          <w:iCs/>
          <w:noProof/>
          <w:sz w:val="24"/>
          <w:szCs w:val="24"/>
        </w:rPr>
        <w:t>Al-Ittizaan: Jurnal Bimbingan Konseling Islam</w:t>
      </w:r>
      <w:r w:rsidRPr="00150977">
        <w:rPr>
          <w:rFonts w:asciiTheme="majorBidi" w:hAnsiTheme="majorBidi" w:cstheme="majorBidi"/>
          <w:noProof/>
          <w:sz w:val="24"/>
          <w:szCs w:val="24"/>
        </w:rPr>
        <w:t>, 5.1 (2022), p. 11, doi:10.24014/ittizaan.v5i1.15513</w:t>
      </w:r>
    </w:p>
    <w:p w14:paraId="064B027B"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Nurfalah, Yasin, ‘Penanaman Nilai-Nilai Pendidikan Agama Islam Terhadap Anak’, </w:t>
      </w:r>
      <w:r w:rsidRPr="00150977">
        <w:rPr>
          <w:rFonts w:asciiTheme="majorBidi" w:hAnsiTheme="majorBidi" w:cstheme="majorBidi"/>
          <w:i/>
          <w:iCs/>
          <w:noProof/>
          <w:sz w:val="24"/>
          <w:szCs w:val="24"/>
        </w:rPr>
        <w:t>Jurnal Pemikiran Keislaman</w:t>
      </w:r>
      <w:r w:rsidRPr="00150977">
        <w:rPr>
          <w:rFonts w:asciiTheme="majorBidi" w:hAnsiTheme="majorBidi" w:cstheme="majorBidi"/>
          <w:noProof/>
          <w:sz w:val="24"/>
          <w:szCs w:val="24"/>
        </w:rPr>
        <w:t>, 29.1 (2018), pp. 85–99 &lt;https://ejournal.uit-lirboyo.ac.id/index.php/tribakti/article/view/567&gt;</w:t>
      </w:r>
    </w:p>
    <w:p w14:paraId="06AAEF32" w14:textId="465C74D8"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Pekalongan, K H Abdurrahman Wahid, ‘A</w:t>
      </w:r>
      <w:r w:rsidR="00A43D58">
        <w:rPr>
          <w:rFonts w:asciiTheme="majorBidi" w:hAnsiTheme="majorBidi" w:cstheme="majorBidi"/>
          <w:noProof/>
          <w:sz w:val="24"/>
          <w:szCs w:val="24"/>
        </w:rPr>
        <w:t>nalisis Bimbingan Agama Islam Dalam Film Program Studi Bimbingan Penyuluhan Islam</w:t>
      </w:r>
      <w:r w:rsidRPr="00150977">
        <w:rPr>
          <w:rFonts w:asciiTheme="majorBidi" w:hAnsiTheme="majorBidi" w:cstheme="majorBidi"/>
          <w:noProof/>
          <w:sz w:val="24"/>
          <w:szCs w:val="24"/>
        </w:rPr>
        <w:t>’, 2024</w:t>
      </w:r>
    </w:p>
    <w:p w14:paraId="66A701B7" w14:textId="3FABF65E"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Peradila, Sani, and Siti Chodijah, ‘Bimbingan Agama Islam Dalam Mengembangkan Penanaman Nilai Terhadap Anak Usia Dini’, 01.02 (2020), pp. 133–57</w:t>
      </w:r>
    </w:p>
    <w:p w14:paraId="2FF9BE4C"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Putra, Ahmad, Nurfarida Deliani, Anggi Fitria, Candra Halim, Arifal Dzunuren, and Sri Mulya, ‘The Impact of Group Guidance in Alleviating Parental Anxiety amidst the Menace of Child Abduction’, </w:t>
      </w:r>
      <w:r w:rsidRPr="00150977">
        <w:rPr>
          <w:rFonts w:asciiTheme="majorBidi" w:hAnsiTheme="majorBidi" w:cstheme="majorBidi"/>
          <w:i/>
          <w:iCs/>
          <w:noProof/>
          <w:sz w:val="24"/>
          <w:szCs w:val="24"/>
        </w:rPr>
        <w:t>Journal of Advanced Guidance and Counseling</w:t>
      </w:r>
      <w:r w:rsidRPr="00150977">
        <w:rPr>
          <w:rFonts w:asciiTheme="majorBidi" w:hAnsiTheme="majorBidi" w:cstheme="majorBidi"/>
          <w:noProof/>
          <w:sz w:val="24"/>
          <w:szCs w:val="24"/>
        </w:rPr>
        <w:t>, 4.2 (2023), pp. 113–28, doi:10.21580/jagc.2023.4.2.16059</w:t>
      </w:r>
    </w:p>
    <w:p w14:paraId="1B0623E8"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Rahmatunnisa, Sriyanti, Diah Andika Sari, and Sri Nurhayati, ‘Peningkatan Kemampuan Shalat Anak Usia 5-6 Tahun Melalui Film Animasi Dodo Syamil’, </w:t>
      </w:r>
      <w:r w:rsidRPr="00150977">
        <w:rPr>
          <w:rFonts w:asciiTheme="majorBidi" w:hAnsiTheme="majorBidi" w:cstheme="majorBidi"/>
          <w:i/>
          <w:iCs/>
          <w:noProof/>
          <w:sz w:val="24"/>
          <w:szCs w:val="24"/>
        </w:rPr>
        <w:t>Southeast Asian Journal of Islamic Education</w:t>
      </w:r>
      <w:r w:rsidRPr="00150977">
        <w:rPr>
          <w:rFonts w:asciiTheme="majorBidi" w:hAnsiTheme="majorBidi" w:cstheme="majorBidi"/>
          <w:noProof/>
          <w:sz w:val="24"/>
          <w:szCs w:val="24"/>
        </w:rPr>
        <w:t>, 3.1 (2020), pp. 77–96, doi:10.21093/sajie.v3i1.2914</w:t>
      </w:r>
    </w:p>
    <w:p w14:paraId="559C3AE5"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Rahmawati, A, ‘Nilai-Nilai Pendidikan Islam Dalam Film Animasi Riko the Series’, </w:t>
      </w:r>
      <w:r w:rsidRPr="00150977">
        <w:rPr>
          <w:rFonts w:asciiTheme="majorBidi" w:hAnsiTheme="majorBidi" w:cstheme="majorBidi"/>
          <w:i/>
          <w:iCs/>
          <w:noProof/>
          <w:sz w:val="24"/>
          <w:szCs w:val="24"/>
        </w:rPr>
        <w:t>Buku</w:t>
      </w:r>
      <w:r w:rsidRPr="00150977">
        <w:rPr>
          <w:rFonts w:asciiTheme="majorBidi" w:hAnsiTheme="majorBidi" w:cstheme="majorBidi"/>
          <w:noProof/>
          <w:sz w:val="24"/>
          <w:szCs w:val="24"/>
        </w:rPr>
        <w:t>, 2022</w:t>
      </w:r>
    </w:p>
    <w:p w14:paraId="658C4532"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Rahmayanti, Rizqy Dwi, Yarno Yarno, and R. Panji Hermoyo, ‘Pendidikan Karakter Dalam Film Animasi Riko The Series Produksi Garis Sepuluh’, </w:t>
      </w:r>
      <w:r w:rsidRPr="00150977">
        <w:rPr>
          <w:rFonts w:asciiTheme="majorBidi" w:hAnsiTheme="majorBidi" w:cstheme="majorBidi"/>
          <w:i/>
          <w:iCs/>
          <w:noProof/>
          <w:sz w:val="24"/>
          <w:szCs w:val="24"/>
        </w:rPr>
        <w:t>KEMBARA Journal of Scientific Language Literature and Teaching</w:t>
      </w:r>
      <w:r w:rsidRPr="00150977">
        <w:rPr>
          <w:rFonts w:asciiTheme="majorBidi" w:hAnsiTheme="majorBidi" w:cstheme="majorBidi"/>
          <w:noProof/>
          <w:sz w:val="24"/>
          <w:szCs w:val="24"/>
        </w:rPr>
        <w:t>, 7.1 (2021), pp. 157–72, doi:10.22219/kembara.v7i1.15139</w:t>
      </w:r>
    </w:p>
    <w:p w14:paraId="51477F7B"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Ramadhani, W, ‘Analisis Pesan Dakwah Dalam Film Kartun Animasi Riko The Series Di Akun Youtube’, 2022 &lt;http://repository.radenfatah.ac.id/23065/&gt;</w:t>
      </w:r>
    </w:p>
    <w:p w14:paraId="3EF2763D"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‘Riko The Series’ &lt;https://www.youtube.com/@RikoTheSeries&gt; [accessed 15 February 2025]</w:t>
      </w:r>
    </w:p>
    <w:p w14:paraId="76AED2DB"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Riyadi, Agus, and Hendri Hermawan Adinugraha, ‘The Islamic Counseling Construction in Da’wah Science Structure’, </w:t>
      </w:r>
      <w:r w:rsidRPr="00150977">
        <w:rPr>
          <w:rFonts w:asciiTheme="majorBidi" w:hAnsiTheme="majorBidi" w:cstheme="majorBidi"/>
          <w:i/>
          <w:iCs/>
          <w:noProof/>
          <w:sz w:val="24"/>
          <w:szCs w:val="24"/>
        </w:rPr>
        <w:t>Journal of Advanced Guidance and Counseling</w:t>
      </w:r>
      <w:r w:rsidRPr="00150977">
        <w:rPr>
          <w:rFonts w:asciiTheme="majorBidi" w:hAnsiTheme="majorBidi" w:cstheme="majorBidi"/>
          <w:noProof/>
          <w:sz w:val="24"/>
          <w:szCs w:val="24"/>
        </w:rPr>
        <w:t>, 2.1 (2021), pp. 11–38, doi:10.21580/jagc.2021.2.1.6543</w:t>
      </w:r>
    </w:p>
    <w:p w14:paraId="2BDC0D73"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Rizky, Rafieqah Nalar, and Moulita, ‘Penanaman Nilai-Nilai Islam Melalui Komunikasi Interpersonal Orang Tua Pada Anak’, </w:t>
      </w:r>
      <w:r w:rsidRPr="00150977">
        <w:rPr>
          <w:rFonts w:asciiTheme="majorBidi" w:hAnsiTheme="majorBidi" w:cstheme="majorBidi"/>
          <w:i/>
          <w:iCs/>
          <w:noProof/>
          <w:sz w:val="24"/>
          <w:szCs w:val="24"/>
        </w:rPr>
        <w:t>Jurnal Interaksi</w:t>
      </w:r>
      <w:r w:rsidRPr="00150977">
        <w:rPr>
          <w:rFonts w:asciiTheme="majorBidi" w:hAnsiTheme="majorBidi" w:cstheme="majorBidi"/>
          <w:noProof/>
          <w:sz w:val="24"/>
          <w:szCs w:val="24"/>
        </w:rPr>
        <w:t>, 1.2 (2017), pp. 206–19</w:t>
      </w:r>
    </w:p>
    <w:p w14:paraId="33FCD237" w14:textId="2B871CF4"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Rukiah, S, </w:t>
      </w:r>
      <w:r w:rsidRPr="00150977">
        <w:rPr>
          <w:rFonts w:asciiTheme="majorBidi" w:hAnsiTheme="majorBidi" w:cstheme="majorBidi"/>
          <w:i/>
          <w:iCs/>
          <w:noProof/>
          <w:sz w:val="24"/>
          <w:szCs w:val="24"/>
        </w:rPr>
        <w:t>B</w:t>
      </w:r>
      <w:r w:rsidR="00A43D58">
        <w:rPr>
          <w:rFonts w:asciiTheme="majorBidi" w:hAnsiTheme="majorBidi" w:cstheme="majorBidi"/>
          <w:i/>
          <w:iCs/>
          <w:noProof/>
          <w:sz w:val="24"/>
          <w:szCs w:val="24"/>
        </w:rPr>
        <w:t xml:space="preserve">imbingan Dan Konseling Islam Dalam Al-Quran Surat Yunus Ayat </w:t>
      </w:r>
      <w:r w:rsidRPr="00150977">
        <w:rPr>
          <w:rFonts w:asciiTheme="majorBidi" w:hAnsiTheme="majorBidi" w:cstheme="majorBidi"/>
          <w:i/>
          <w:iCs/>
          <w:noProof/>
          <w:sz w:val="24"/>
          <w:szCs w:val="24"/>
        </w:rPr>
        <w:t>57 (Studi Pemikiran Buya Hamka)</w:t>
      </w:r>
      <w:r w:rsidRPr="00150977">
        <w:rPr>
          <w:rFonts w:asciiTheme="majorBidi" w:hAnsiTheme="majorBidi" w:cstheme="majorBidi"/>
          <w:noProof/>
          <w:sz w:val="24"/>
          <w:szCs w:val="24"/>
        </w:rPr>
        <w:t xml:space="preserve">, 2019, </w:t>
      </w:r>
      <w:r w:rsidRPr="00150977">
        <w:rPr>
          <w:rFonts w:asciiTheme="majorBidi" w:hAnsiTheme="majorBidi" w:cstheme="majorBidi"/>
          <w:smallCaps/>
          <w:noProof/>
          <w:sz w:val="24"/>
          <w:szCs w:val="24"/>
        </w:rPr>
        <w:t>i</w:t>
      </w:r>
      <w:r w:rsidRPr="00150977">
        <w:rPr>
          <w:rFonts w:asciiTheme="majorBidi" w:hAnsiTheme="majorBidi" w:cstheme="majorBidi"/>
          <w:noProof/>
          <w:sz w:val="24"/>
          <w:szCs w:val="24"/>
        </w:rPr>
        <w:t xml:space="preserve"> &lt;http://repository.iainbengkulu.ac.id/id/eprint/3578&gt;</w:t>
      </w:r>
    </w:p>
    <w:p w14:paraId="05194EDE"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Saerozi, </w:t>
      </w:r>
      <w:r w:rsidRPr="00150977">
        <w:rPr>
          <w:rFonts w:asciiTheme="majorBidi" w:hAnsiTheme="majorBidi" w:cstheme="majorBidi"/>
          <w:i/>
          <w:iCs/>
          <w:noProof/>
          <w:sz w:val="24"/>
          <w:szCs w:val="24"/>
        </w:rPr>
        <w:t>Pengantar Bimbingan &amp; Penyuluhan Islam</w:t>
      </w:r>
      <w:r w:rsidRPr="00150977">
        <w:rPr>
          <w:rFonts w:asciiTheme="majorBidi" w:hAnsiTheme="majorBidi" w:cstheme="majorBidi"/>
          <w:noProof/>
          <w:sz w:val="24"/>
          <w:szCs w:val="24"/>
        </w:rPr>
        <w:t xml:space="preserve"> (CV. Karya Abadi Jaya, 2015)</w:t>
      </w:r>
    </w:p>
    <w:p w14:paraId="36F347AE" w14:textId="7A7B67DB"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Sari, Milya, ‘N</w:t>
      </w:r>
      <w:r w:rsidR="00A43D58">
        <w:rPr>
          <w:rFonts w:asciiTheme="majorBidi" w:hAnsiTheme="majorBidi" w:cstheme="majorBidi"/>
          <w:noProof/>
          <w:sz w:val="24"/>
          <w:szCs w:val="24"/>
        </w:rPr>
        <w:t>atural</w:t>
      </w:r>
      <w:r w:rsidRPr="00150977">
        <w:rPr>
          <w:rFonts w:asciiTheme="majorBidi" w:hAnsiTheme="majorBidi" w:cstheme="majorBidi"/>
          <w:noProof/>
          <w:sz w:val="24"/>
          <w:szCs w:val="24"/>
        </w:rPr>
        <w:t xml:space="preserve"> S</w:t>
      </w:r>
      <w:r w:rsidR="00A43D58">
        <w:rPr>
          <w:rFonts w:asciiTheme="majorBidi" w:hAnsiTheme="majorBidi" w:cstheme="majorBidi"/>
          <w:noProof/>
          <w:sz w:val="24"/>
          <w:szCs w:val="24"/>
        </w:rPr>
        <w:t>cience</w:t>
      </w:r>
      <w:r w:rsidRPr="00150977">
        <w:rPr>
          <w:rFonts w:asciiTheme="majorBidi" w:hAnsiTheme="majorBidi" w:cstheme="majorBidi"/>
          <w:noProof/>
          <w:sz w:val="24"/>
          <w:szCs w:val="24"/>
        </w:rPr>
        <w:t> : Jurnal Penelitian Bidang IPA Dan Pendidikan IPA , ISSN : 2715-470X ( Online ), 2477 – 6181 ( Cetak ) Penelitian Kepustakaan ( Library Research ) Dalam Penelitian Pendidikan IPA’, 2020, pp. 41–53</w:t>
      </w:r>
    </w:p>
    <w:p w14:paraId="2E11BE6C"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Sari, Milya, and Asmendri Asmendri, ‘Penelitian Kepustakaan (Library Research) Dalam Penelitian Pendidikan IPA’, </w:t>
      </w:r>
      <w:r w:rsidRPr="00150977">
        <w:rPr>
          <w:rFonts w:asciiTheme="majorBidi" w:hAnsiTheme="majorBidi" w:cstheme="majorBidi"/>
          <w:i/>
          <w:iCs/>
          <w:noProof/>
          <w:sz w:val="24"/>
          <w:szCs w:val="24"/>
        </w:rPr>
        <w:t>Natural Science</w:t>
      </w:r>
      <w:r w:rsidRPr="00150977">
        <w:rPr>
          <w:rFonts w:asciiTheme="majorBidi" w:hAnsiTheme="majorBidi" w:cstheme="majorBidi"/>
          <w:noProof/>
          <w:sz w:val="24"/>
          <w:szCs w:val="24"/>
        </w:rPr>
        <w:t>, 6.1 (2020), pp. 41–53, doi:10.15548/nsc.v6i1.1555</w:t>
      </w:r>
    </w:p>
    <w:p w14:paraId="79C2F166" w14:textId="6B4C417B"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Sugiyono, </w:t>
      </w:r>
      <w:r w:rsidRPr="00150977">
        <w:rPr>
          <w:rFonts w:asciiTheme="majorBidi" w:hAnsiTheme="majorBidi" w:cstheme="majorBidi"/>
          <w:i/>
          <w:iCs/>
          <w:noProof/>
          <w:sz w:val="24"/>
          <w:szCs w:val="24"/>
        </w:rPr>
        <w:t>Metode Penelitian Kuantitatif Kualitatif Dan R&amp;D</w:t>
      </w:r>
      <w:r w:rsidRPr="00150977">
        <w:rPr>
          <w:rFonts w:asciiTheme="majorBidi" w:hAnsiTheme="majorBidi" w:cstheme="majorBidi"/>
          <w:noProof/>
          <w:sz w:val="24"/>
          <w:szCs w:val="24"/>
        </w:rPr>
        <w:t>, Edisi Kedu</w:t>
      </w:r>
      <w:r w:rsidR="00A43D58">
        <w:rPr>
          <w:rFonts w:asciiTheme="majorBidi" w:hAnsiTheme="majorBidi" w:cstheme="majorBidi"/>
          <w:noProof/>
          <w:sz w:val="24"/>
          <w:szCs w:val="24"/>
        </w:rPr>
        <w:t>a</w:t>
      </w:r>
      <w:r w:rsidRPr="00150977">
        <w:rPr>
          <w:rFonts w:asciiTheme="majorBidi" w:hAnsiTheme="majorBidi" w:cstheme="majorBidi"/>
          <w:noProof/>
          <w:sz w:val="24"/>
          <w:szCs w:val="24"/>
        </w:rPr>
        <w:t xml:space="preserve"> (Alfabeta, 2021)</w:t>
      </w:r>
    </w:p>
    <w:p w14:paraId="46B3D0CA"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Suhartono, S, and Nur Rahma Yulieta, ‘Pendidikan Akhlak Anak Di Era Digital’, </w:t>
      </w:r>
      <w:r w:rsidRPr="00150977">
        <w:rPr>
          <w:rFonts w:asciiTheme="majorBidi" w:hAnsiTheme="majorBidi" w:cstheme="majorBidi"/>
          <w:i/>
          <w:iCs/>
          <w:noProof/>
          <w:sz w:val="24"/>
          <w:szCs w:val="24"/>
        </w:rPr>
        <w:t>At Turots: Jurnal Pendidikan Islam</w:t>
      </w:r>
      <w:r w:rsidRPr="00150977">
        <w:rPr>
          <w:rFonts w:asciiTheme="majorBidi" w:hAnsiTheme="majorBidi" w:cstheme="majorBidi"/>
          <w:noProof/>
          <w:sz w:val="24"/>
          <w:szCs w:val="24"/>
        </w:rPr>
        <w:t>, 1.2 (2019), pp. 36–53, doi:10.51468/jpi.v1i2.9</w:t>
      </w:r>
    </w:p>
    <w:p w14:paraId="7B5D9D3C"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Sumarno, ‘Dosen Universitas Muhamadiyah Kotabumi’, </w:t>
      </w:r>
      <w:r w:rsidRPr="00150977">
        <w:rPr>
          <w:rFonts w:asciiTheme="majorBidi" w:hAnsiTheme="majorBidi" w:cstheme="majorBidi"/>
          <w:i/>
          <w:iCs/>
          <w:noProof/>
          <w:sz w:val="24"/>
          <w:szCs w:val="24"/>
        </w:rPr>
        <w:t>Jurnal Elsa</w:t>
      </w:r>
      <w:r w:rsidRPr="00150977">
        <w:rPr>
          <w:rFonts w:asciiTheme="majorBidi" w:hAnsiTheme="majorBidi" w:cstheme="majorBidi"/>
          <w:noProof/>
          <w:sz w:val="24"/>
          <w:szCs w:val="24"/>
        </w:rPr>
        <w:t>, 18.2 (2020), p. 55</w:t>
      </w:r>
    </w:p>
    <w:p w14:paraId="51660E6B"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Susnita, Susnita, Samin Samin, and Ravico Ravico, ‘Analisis Strategi Dakwah Dalam Film Animasi Islami Riko the Series Dan Pengaruhnya Terhadap Anak-Anak TPA Madrasah Diniyyah Awaliyah Fathul Amal Di Desa Baru Pulau Sangkar’, </w:t>
      </w:r>
      <w:r w:rsidRPr="00150977">
        <w:rPr>
          <w:rFonts w:asciiTheme="majorBidi" w:hAnsiTheme="majorBidi" w:cstheme="majorBidi"/>
          <w:i/>
          <w:iCs/>
          <w:noProof/>
          <w:sz w:val="24"/>
          <w:szCs w:val="24"/>
        </w:rPr>
        <w:t>Journal of Da’wah</w:t>
      </w:r>
      <w:r w:rsidRPr="00150977">
        <w:rPr>
          <w:rFonts w:asciiTheme="majorBidi" w:hAnsiTheme="majorBidi" w:cstheme="majorBidi"/>
          <w:noProof/>
          <w:sz w:val="24"/>
          <w:szCs w:val="24"/>
        </w:rPr>
        <w:t>, 1.1 (2022), pp. 54–84, doi:10.32939/jd.v1i1.1292</w:t>
      </w:r>
    </w:p>
    <w:p w14:paraId="5343F005" w14:textId="6778EE83"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Sutoyo, Anwar, </w:t>
      </w:r>
      <w:r w:rsidRPr="00150977">
        <w:rPr>
          <w:rFonts w:asciiTheme="majorBidi" w:hAnsiTheme="majorBidi" w:cstheme="majorBidi"/>
          <w:i/>
          <w:iCs/>
          <w:noProof/>
          <w:sz w:val="24"/>
          <w:szCs w:val="24"/>
        </w:rPr>
        <w:t>Bimbingan &amp; Konseling Islam (Teori Dan Praktik)</w:t>
      </w:r>
      <w:r w:rsidRPr="00150977">
        <w:rPr>
          <w:rFonts w:asciiTheme="majorBidi" w:hAnsiTheme="majorBidi" w:cstheme="majorBidi"/>
          <w:noProof/>
          <w:sz w:val="24"/>
          <w:szCs w:val="24"/>
        </w:rPr>
        <w:t>, Edisi kedu</w:t>
      </w:r>
      <w:r w:rsidR="00A43D58">
        <w:rPr>
          <w:rFonts w:asciiTheme="majorBidi" w:hAnsiTheme="majorBidi" w:cstheme="majorBidi"/>
          <w:noProof/>
          <w:sz w:val="24"/>
          <w:szCs w:val="24"/>
        </w:rPr>
        <w:t>a</w:t>
      </w:r>
      <w:r w:rsidRPr="00150977">
        <w:rPr>
          <w:rFonts w:asciiTheme="majorBidi" w:hAnsiTheme="majorBidi" w:cstheme="majorBidi"/>
          <w:noProof/>
          <w:sz w:val="24"/>
          <w:szCs w:val="24"/>
        </w:rPr>
        <w:t xml:space="preserve"> (Pustaka Pelajar, 2022)</w:t>
      </w:r>
    </w:p>
    <w:p w14:paraId="705BBECA" w14:textId="256307E9"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 </w:t>
      </w:r>
      <w:r w:rsidRPr="00150977">
        <w:rPr>
          <w:rFonts w:asciiTheme="majorBidi" w:hAnsiTheme="majorBidi" w:cstheme="majorBidi"/>
          <w:i/>
          <w:iCs/>
          <w:noProof/>
          <w:sz w:val="24"/>
          <w:szCs w:val="24"/>
        </w:rPr>
        <w:t>Bimbingan &amp; Konseling Islam (Teori Dan Praktik)</w:t>
      </w:r>
      <w:r w:rsidRPr="00150977">
        <w:rPr>
          <w:rFonts w:asciiTheme="majorBidi" w:hAnsiTheme="majorBidi" w:cstheme="majorBidi"/>
          <w:noProof/>
          <w:sz w:val="24"/>
          <w:szCs w:val="24"/>
        </w:rPr>
        <w:t>, Edisi Kedu</w:t>
      </w:r>
      <w:r w:rsidR="00A43D58">
        <w:rPr>
          <w:rFonts w:asciiTheme="majorBidi" w:hAnsiTheme="majorBidi" w:cstheme="majorBidi"/>
          <w:noProof/>
          <w:sz w:val="24"/>
          <w:szCs w:val="24"/>
        </w:rPr>
        <w:t>a</w:t>
      </w:r>
      <w:r w:rsidRPr="00150977">
        <w:rPr>
          <w:rFonts w:asciiTheme="majorBidi" w:hAnsiTheme="majorBidi" w:cstheme="majorBidi"/>
          <w:noProof/>
          <w:sz w:val="24"/>
          <w:szCs w:val="24"/>
        </w:rPr>
        <w:t xml:space="preserve"> (Pustaka Pelajar, 2022)</w:t>
      </w:r>
    </w:p>
    <w:p w14:paraId="0AB33675"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Syarifuddin, Muhammad, and Agus Riyadi, ‘Makna Simbolis Pesan Dakwah Dalam Film Cahaya Cinta Pesantren’, </w:t>
      </w:r>
      <w:r w:rsidRPr="00150977">
        <w:rPr>
          <w:rFonts w:asciiTheme="majorBidi" w:hAnsiTheme="majorBidi" w:cstheme="majorBidi"/>
          <w:i/>
          <w:iCs/>
          <w:noProof/>
          <w:sz w:val="24"/>
          <w:szCs w:val="24"/>
        </w:rPr>
        <w:t>Al-Hikmah Media Dakwah, Komunikasi, Sosial Dan Kebudayaan</w:t>
      </w:r>
      <w:r w:rsidRPr="00150977">
        <w:rPr>
          <w:rFonts w:asciiTheme="majorBidi" w:hAnsiTheme="majorBidi" w:cstheme="majorBidi"/>
          <w:noProof/>
          <w:sz w:val="24"/>
          <w:szCs w:val="24"/>
        </w:rPr>
        <w:t>, 12.1 (2021), pp. 14–31, doi:10.32505/hikmah.v12i1.2719</w:t>
      </w:r>
    </w:p>
    <w:p w14:paraId="183CEFB6"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 xml:space="preserve">Timotius, K.H, </w:t>
      </w:r>
      <w:r w:rsidRPr="00150977">
        <w:rPr>
          <w:rFonts w:asciiTheme="majorBidi" w:hAnsiTheme="majorBidi" w:cstheme="majorBidi"/>
          <w:i/>
          <w:iCs/>
          <w:noProof/>
          <w:sz w:val="24"/>
          <w:szCs w:val="24"/>
        </w:rPr>
        <w:t>Pengantar Metodologi Penelitian</w:t>
      </w:r>
      <w:r w:rsidRPr="00150977">
        <w:rPr>
          <w:rFonts w:asciiTheme="majorBidi" w:hAnsiTheme="majorBidi" w:cstheme="majorBidi"/>
          <w:noProof/>
          <w:sz w:val="24"/>
          <w:szCs w:val="24"/>
        </w:rPr>
        <w:t xml:space="preserve"> (Penerbit Andi, 2017)</w:t>
      </w:r>
    </w:p>
    <w:p w14:paraId="74C4DE59" w14:textId="0592589D"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Wahid, K H Abdurrahman, ‘</w:t>
      </w:r>
      <w:r w:rsidR="00A43D58">
        <w:rPr>
          <w:rFonts w:asciiTheme="majorBidi" w:hAnsiTheme="majorBidi" w:cstheme="majorBidi"/>
          <w:noProof/>
          <w:sz w:val="24"/>
          <w:szCs w:val="24"/>
        </w:rPr>
        <w:t>Nilai-nilai Bimbingan Islami Dalam Film Sang Pencerah Karya Hanung Bramantyo</w:t>
      </w:r>
      <w:r w:rsidRPr="00150977">
        <w:rPr>
          <w:rFonts w:asciiTheme="majorBidi" w:hAnsiTheme="majorBidi" w:cstheme="majorBidi"/>
          <w:noProof/>
          <w:sz w:val="24"/>
          <w:szCs w:val="24"/>
        </w:rPr>
        <w:t>’, 2024</w:t>
      </w:r>
    </w:p>
    <w:p w14:paraId="3F92F63E"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150977">
        <w:rPr>
          <w:rFonts w:asciiTheme="majorBidi" w:hAnsiTheme="majorBidi" w:cstheme="majorBidi"/>
          <w:noProof/>
          <w:sz w:val="24"/>
          <w:szCs w:val="24"/>
        </w:rPr>
        <w:t>‘YouTube Riko The Series Season 3’ &lt;https://youtube.com/playlist?list=PLUqf1UPycj7Rwa2H8uYXAOZpjN46Nu3Q5&amp;si=jSZFlH3jqL2hjNy0&gt;</w:t>
      </w:r>
    </w:p>
    <w:p w14:paraId="03FD7062" w14:textId="77777777" w:rsidR="00CA0FB7" w:rsidRPr="00150977" w:rsidRDefault="00CA0FB7" w:rsidP="00150977">
      <w:pPr>
        <w:widowControl w:val="0"/>
        <w:autoSpaceDE w:val="0"/>
        <w:autoSpaceDN w:val="0"/>
        <w:adjustRightInd w:val="0"/>
        <w:spacing w:line="240" w:lineRule="auto"/>
        <w:ind w:left="480" w:hanging="480"/>
        <w:jc w:val="both"/>
        <w:rPr>
          <w:rFonts w:asciiTheme="majorBidi" w:hAnsiTheme="majorBidi" w:cstheme="majorBidi"/>
          <w:noProof/>
          <w:sz w:val="24"/>
        </w:rPr>
      </w:pPr>
      <w:r w:rsidRPr="00150977">
        <w:rPr>
          <w:rFonts w:asciiTheme="majorBidi" w:hAnsiTheme="majorBidi" w:cstheme="majorBidi"/>
          <w:noProof/>
          <w:sz w:val="24"/>
          <w:szCs w:val="24"/>
        </w:rPr>
        <w:t>Zulfa, Nadhifatuz, ‘Nilai-Nilai Dan Makna Bimbingan Konseling Islam Dalam Hadis Sahih Bukhori (Studi Hadis Tentang Rukun Islam)’, 20.2 (2017), pp. 124–44</w:t>
      </w:r>
    </w:p>
    <w:p w14:paraId="1D1F78DA" w14:textId="1D74A58A" w:rsidR="008834E8" w:rsidRDefault="00C5633C" w:rsidP="00150977">
      <w:pPr>
        <w:widowControl w:val="0"/>
        <w:autoSpaceDE w:val="0"/>
        <w:autoSpaceDN w:val="0"/>
        <w:adjustRightInd w:val="0"/>
        <w:spacing w:line="240" w:lineRule="auto"/>
        <w:ind w:left="709" w:hanging="709"/>
        <w:jc w:val="both"/>
        <w:rPr>
          <w:rFonts w:asciiTheme="majorBidi" w:hAnsiTheme="majorBidi" w:cstheme="majorBidi"/>
          <w:noProof/>
          <w:sz w:val="24"/>
          <w:szCs w:val="24"/>
        </w:rPr>
      </w:pPr>
      <w:r w:rsidRPr="00150977">
        <w:rPr>
          <w:rFonts w:asciiTheme="majorBidi" w:hAnsiTheme="majorBidi" w:cstheme="majorBidi"/>
          <w:noProof/>
          <w:sz w:val="24"/>
          <w:szCs w:val="24"/>
        </w:rPr>
        <w:fldChar w:fldCharType="end"/>
      </w:r>
    </w:p>
    <w:p w14:paraId="7306BC9F" w14:textId="4EEB25AD" w:rsidR="00CC2A32" w:rsidRPr="00DE7B85" w:rsidRDefault="00CC2A32" w:rsidP="0045450C">
      <w:pPr>
        <w:widowControl w:val="0"/>
        <w:autoSpaceDE w:val="0"/>
        <w:autoSpaceDN w:val="0"/>
        <w:adjustRightInd w:val="0"/>
        <w:spacing w:line="360" w:lineRule="auto"/>
        <w:ind w:left="709" w:hanging="709"/>
        <w:jc w:val="both"/>
        <w:rPr>
          <w:rFonts w:ascii="Times New Roman" w:hAnsi="Times New Roman" w:cs="Times New Roman"/>
          <w:b/>
          <w:bCs/>
          <w:sz w:val="24"/>
          <w:szCs w:val="24"/>
        </w:rPr>
      </w:pPr>
    </w:p>
    <w:p w14:paraId="67249A80" w14:textId="77777777" w:rsidR="00625D86" w:rsidRDefault="00625D86" w:rsidP="00B047FC">
      <w:pPr>
        <w:pStyle w:val="Judul2"/>
        <w:numPr>
          <w:ilvl w:val="0"/>
          <w:numId w:val="0"/>
        </w:numPr>
        <w:ind w:left="360"/>
        <w:jc w:val="center"/>
      </w:pPr>
    </w:p>
    <w:p w14:paraId="23D0AE6D" w14:textId="77777777" w:rsidR="00625D86" w:rsidRDefault="00625D86" w:rsidP="00B047FC">
      <w:pPr>
        <w:pStyle w:val="Judul2"/>
        <w:numPr>
          <w:ilvl w:val="0"/>
          <w:numId w:val="0"/>
        </w:numPr>
        <w:ind w:left="360"/>
        <w:jc w:val="center"/>
      </w:pPr>
    </w:p>
    <w:p w14:paraId="49BE70D9" w14:textId="77777777" w:rsidR="00625D86" w:rsidRDefault="00625D86" w:rsidP="00B047FC">
      <w:pPr>
        <w:pStyle w:val="Judul2"/>
        <w:numPr>
          <w:ilvl w:val="0"/>
          <w:numId w:val="0"/>
        </w:numPr>
        <w:ind w:left="360"/>
        <w:jc w:val="center"/>
      </w:pPr>
    </w:p>
    <w:p w14:paraId="448C9C83" w14:textId="77777777" w:rsidR="00625D86" w:rsidRDefault="00625D86" w:rsidP="00B047FC">
      <w:pPr>
        <w:pStyle w:val="Judul2"/>
        <w:numPr>
          <w:ilvl w:val="0"/>
          <w:numId w:val="0"/>
        </w:numPr>
        <w:ind w:left="360"/>
        <w:jc w:val="center"/>
      </w:pPr>
    </w:p>
    <w:p w14:paraId="4D3D1E74" w14:textId="77777777" w:rsidR="00625D86" w:rsidRDefault="00625D86" w:rsidP="00B047FC">
      <w:pPr>
        <w:pStyle w:val="Judul2"/>
        <w:numPr>
          <w:ilvl w:val="0"/>
          <w:numId w:val="0"/>
        </w:numPr>
        <w:ind w:left="360"/>
        <w:jc w:val="center"/>
      </w:pPr>
    </w:p>
    <w:p w14:paraId="170CD7A0" w14:textId="6DE84167" w:rsidR="00625D86" w:rsidRDefault="00625D86" w:rsidP="00B047FC">
      <w:pPr>
        <w:pStyle w:val="Judul2"/>
        <w:numPr>
          <w:ilvl w:val="0"/>
          <w:numId w:val="0"/>
        </w:numPr>
        <w:ind w:left="360"/>
        <w:jc w:val="center"/>
      </w:pPr>
    </w:p>
    <w:p w14:paraId="0221EBE1" w14:textId="6A62DA19" w:rsidR="00E33016" w:rsidRDefault="00E33016" w:rsidP="00E33016"/>
    <w:p w14:paraId="6D55D63C" w14:textId="1108B4E2" w:rsidR="00E33016" w:rsidRDefault="00E33016" w:rsidP="00E33016"/>
    <w:p w14:paraId="161009F6" w14:textId="005ADD44" w:rsidR="00E33016" w:rsidRDefault="00E33016" w:rsidP="00E33016"/>
    <w:p w14:paraId="38E72457" w14:textId="1669DEA6" w:rsidR="00E33016" w:rsidRDefault="00E33016" w:rsidP="00E33016"/>
    <w:p w14:paraId="768F3B47" w14:textId="6FE1FCBD" w:rsidR="00E33016" w:rsidRDefault="00E33016" w:rsidP="00E33016"/>
    <w:p w14:paraId="4BA9D8DE" w14:textId="4DF1A061" w:rsidR="00E33016" w:rsidRDefault="00E33016" w:rsidP="00E33016"/>
    <w:p w14:paraId="49A27A03" w14:textId="792F9795" w:rsidR="00E33016" w:rsidRDefault="00E33016" w:rsidP="00E33016"/>
    <w:p w14:paraId="31D72ECF" w14:textId="272B8275" w:rsidR="00E33016" w:rsidRDefault="00E33016" w:rsidP="00E33016"/>
    <w:p w14:paraId="4B389261" w14:textId="54545ED7" w:rsidR="00E33016" w:rsidRDefault="00E33016" w:rsidP="00E33016"/>
    <w:p w14:paraId="0B21A846" w14:textId="77777777" w:rsidR="00E33016" w:rsidRPr="00E33016" w:rsidRDefault="00E33016" w:rsidP="00E33016"/>
    <w:p w14:paraId="3C6E73AE" w14:textId="3CC61B29" w:rsidR="00BB6E0A" w:rsidRPr="007B3C22" w:rsidRDefault="00BB6E0A" w:rsidP="00B047FC">
      <w:pPr>
        <w:pStyle w:val="Judul2"/>
        <w:numPr>
          <w:ilvl w:val="0"/>
          <w:numId w:val="0"/>
        </w:numPr>
        <w:ind w:left="360"/>
        <w:jc w:val="center"/>
      </w:pPr>
      <w:bookmarkStart w:id="33" w:name="_Toc203061087"/>
      <w:r>
        <w:t>LAMPIRAN</w:t>
      </w:r>
      <w:bookmarkEnd w:id="33"/>
    </w:p>
    <w:p w14:paraId="345C6212" w14:textId="2E54CB35" w:rsidR="00BB6E0A" w:rsidRPr="00341591" w:rsidRDefault="00341591" w:rsidP="00504078">
      <w:pPr>
        <w:pStyle w:val="DaftarParagraf"/>
        <w:numPr>
          <w:ilvl w:val="0"/>
          <w:numId w:val="28"/>
        </w:numPr>
        <w:spacing w:line="360" w:lineRule="auto"/>
        <w:rPr>
          <w:rFonts w:asciiTheme="majorBidi" w:hAnsiTheme="majorBidi" w:cstheme="majorBidi"/>
          <w:b/>
          <w:bCs/>
          <w:sz w:val="24"/>
          <w:szCs w:val="24"/>
        </w:rPr>
      </w:pPr>
      <w:r w:rsidRPr="00B245F3">
        <w:rPr>
          <w:noProof/>
          <w:lang w:eastAsia="en-ID"/>
        </w:rPr>
        <w:drawing>
          <wp:anchor distT="0" distB="0" distL="114300" distR="114300" simplePos="0" relativeHeight="251750400" behindDoc="1" locked="0" layoutInCell="1" allowOverlap="1" wp14:anchorId="37BB0FAA" wp14:editId="441B9D0C">
            <wp:simplePos x="0" y="0"/>
            <wp:positionH relativeFrom="margin">
              <wp:posOffset>1638300</wp:posOffset>
            </wp:positionH>
            <wp:positionV relativeFrom="paragraph">
              <wp:posOffset>397510</wp:posOffset>
            </wp:positionV>
            <wp:extent cx="2524125" cy="1819275"/>
            <wp:effectExtent l="0" t="0" r="952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412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6E0A" w:rsidRPr="00341591">
        <w:rPr>
          <w:rFonts w:asciiTheme="majorBidi" w:hAnsiTheme="majorBidi" w:cstheme="majorBidi"/>
          <w:b/>
          <w:bCs/>
          <w:sz w:val="24"/>
          <w:szCs w:val="24"/>
        </w:rPr>
        <w:t xml:space="preserve">Lampiran Gambar </w:t>
      </w:r>
    </w:p>
    <w:p w14:paraId="714E860E" w14:textId="77777777" w:rsidR="00D45279" w:rsidRDefault="00D45279" w:rsidP="00B604B1">
      <w:pPr>
        <w:pStyle w:val="DaftarParagraf"/>
        <w:spacing w:line="360" w:lineRule="auto"/>
        <w:ind w:left="0"/>
        <w:jc w:val="center"/>
        <w:rPr>
          <w:rFonts w:asciiTheme="majorBidi" w:hAnsiTheme="majorBidi" w:cstheme="majorBidi"/>
          <w:sz w:val="24"/>
          <w:szCs w:val="24"/>
        </w:rPr>
      </w:pPr>
    </w:p>
    <w:p w14:paraId="1C150407" w14:textId="6C79C770" w:rsidR="00D45279" w:rsidRDefault="00D45279" w:rsidP="00D45279">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Gambar 1. Tokoh Riko</w:t>
      </w:r>
      <w:r w:rsidRPr="00EC36A0">
        <w:rPr>
          <w:noProof/>
          <w:lang w:eastAsia="en-ID"/>
        </w:rPr>
        <w:drawing>
          <wp:anchor distT="0" distB="0" distL="114300" distR="114300" simplePos="0" relativeHeight="251752448" behindDoc="0" locked="0" layoutInCell="1" allowOverlap="1" wp14:anchorId="658890BC" wp14:editId="3B31DCBA">
            <wp:simplePos x="0" y="0"/>
            <wp:positionH relativeFrom="margin">
              <wp:align>center</wp:align>
            </wp:positionH>
            <wp:positionV relativeFrom="paragraph">
              <wp:posOffset>356235</wp:posOffset>
            </wp:positionV>
            <wp:extent cx="2466975" cy="2057400"/>
            <wp:effectExtent l="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6697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FC774" w14:textId="77A125BC" w:rsidR="00D45279" w:rsidRDefault="00D45279" w:rsidP="00B604B1">
      <w:pPr>
        <w:pStyle w:val="DaftarParagraf"/>
        <w:spacing w:line="360" w:lineRule="auto"/>
        <w:ind w:left="0"/>
        <w:jc w:val="center"/>
        <w:rPr>
          <w:rFonts w:asciiTheme="majorBidi" w:hAnsiTheme="majorBidi" w:cstheme="majorBidi"/>
          <w:sz w:val="24"/>
          <w:szCs w:val="24"/>
        </w:rPr>
      </w:pPr>
    </w:p>
    <w:p w14:paraId="688FF190" w14:textId="2C94B81F" w:rsidR="00341591" w:rsidRDefault="00D45279" w:rsidP="00B604B1">
      <w:pPr>
        <w:pStyle w:val="DaftarParagraf"/>
        <w:spacing w:line="360" w:lineRule="auto"/>
        <w:ind w:left="0"/>
        <w:jc w:val="center"/>
        <w:rPr>
          <w:rFonts w:asciiTheme="majorBidi" w:hAnsiTheme="majorBidi" w:cstheme="majorBidi"/>
          <w:sz w:val="24"/>
          <w:szCs w:val="24"/>
        </w:rPr>
      </w:pPr>
      <w:r w:rsidRPr="004D1110">
        <w:rPr>
          <w:noProof/>
          <w:lang w:eastAsia="en-ID"/>
        </w:rPr>
        <w:drawing>
          <wp:anchor distT="0" distB="0" distL="114300" distR="114300" simplePos="0" relativeHeight="251754496" behindDoc="0" locked="0" layoutInCell="1" allowOverlap="1" wp14:anchorId="21140396" wp14:editId="5D852F5C">
            <wp:simplePos x="0" y="0"/>
            <wp:positionH relativeFrom="margin">
              <wp:posOffset>1628775</wp:posOffset>
            </wp:positionH>
            <wp:positionV relativeFrom="paragraph">
              <wp:posOffset>394335</wp:posOffset>
            </wp:positionV>
            <wp:extent cx="2486025" cy="1885950"/>
            <wp:effectExtent l="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602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4"/>
          <w:szCs w:val="24"/>
        </w:rPr>
        <w:t>Gambar 2. Tokoh Q110</w:t>
      </w:r>
    </w:p>
    <w:p w14:paraId="2336F41A" w14:textId="77777777" w:rsidR="00B94738" w:rsidRDefault="00B94738" w:rsidP="00B604B1">
      <w:pPr>
        <w:pStyle w:val="DaftarParagraf"/>
        <w:spacing w:line="360" w:lineRule="auto"/>
        <w:ind w:left="0"/>
        <w:jc w:val="center"/>
        <w:rPr>
          <w:rFonts w:asciiTheme="majorBidi" w:hAnsiTheme="majorBidi" w:cstheme="majorBidi"/>
          <w:sz w:val="24"/>
          <w:szCs w:val="24"/>
        </w:rPr>
      </w:pPr>
    </w:p>
    <w:p w14:paraId="415B0783" w14:textId="75679E75" w:rsidR="00341591" w:rsidRDefault="00D45279" w:rsidP="00B604B1">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Gambar 3. Tokoh Kak Wulan</w:t>
      </w:r>
    </w:p>
    <w:p w14:paraId="308FCF5F" w14:textId="07D5FFE2" w:rsidR="00D45279" w:rsidRDefault="00D45279" w:rsidP="00B604B1">
      <w:pPr>
        <w:pStyle w:val="DaftarParagraf"/>
        <w:spacing w:line="360" w:lineRule="auto"/>
        <w:ind w:left="0"/>
        <w:jc w:val="center"/>
        <w:rPr>
          <w:rFonts w:asciiTheme="majorBidi" w:hAnsiTheme="majorBidi" w:cstheme="majorBidi"/>
          <w:sz w:val="24"/>
          <w:szCs w:val="24"/>
        </w:rPr>
      </w:pPr>
    </w:p>
    <w:p w14:paraId="3296858C" w14:textId="25DEBC47" w:rsidR="00D45279" w:rsidRDefault="00D45279" w:rsidP="00B604B1">
      <w:pPr>
        <w:pStyle w:val="DaftarParagraf"/>
        <w:spacing w:line="360" w:lineRule="auto"/>
        <w:ind w:left="0"/>
        <w:jc w:val="center"/>
        <w:rPr>
          <w:rFonts w:asciiTheme="majorBidi" w:hAnsiTheme="majorBidi" w:cstheme="majorBidi"/>
          <w:sz w:val="24"/>
          <w:szCs w:val="24"/>
        </w:rPr>
      </w:pPr>
    </w:p>
    <w:p w14:paraId="61992319" w14:textId="02ABA667" w:rsidR="00D45279" w:rsidRDefault="00D45279" w:rsidP="00D45279">
      <w:pPr>
        <w:pStyle w:val="DaftarParagraf"/>
        <w:spacing w:line="360" w:lineRule="auto"/>
        <w:ind w:left="0"/>
        <w:rPr>
          <w:rFonts w:asciiTheme="majorBidi" w:hAnsiTheme="majorBidi" w:cstheme="majorBidi"/>
          <w:sz w:val="24"/>
          <w:szCs w:val="24"/>
        </w:rPr>
      </w:pPr>
      <w:r w:rsidRPr="004D1110">
        <w:rPr>
          <w:noProof/>
          <w:lang w:eastAsia="en-ID"/>
        </w:rPr>
        <w:drawing>
          <wp:anchor distT="0" distB="0" distL="114300" distR="114300" simplePos="0" relativeHeight="251756544" behindDoc="0" locked="0" layoutInCell="1" allowOverlap="1" wp14:anchorId="418025AC" wp14:editId="547409E0">
            <wp:simplePos x="0" y="0"/>
            <wp:positionH relativeFrom="margin">
              <wp:align>center</wp:align>
            </wp:positionH>
            <wp:positionV relativeFrom="paragraph">
              <wp:posOffset>1905</wp:posOffset>
            </wp:positionV>
            <wp:extent cx="2152650" cy="19812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265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799689" w14:textId="695520BF" w:rsidR="00341591" w:rsidRDefault="00D45279" w:rsidP="00B604B1">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Gambar 4. Tokoh Bunda</w:t>
      </w:r>
    </w:p>
    <w:p w14:paraId="4F082193" w14:textId="4B59432A" w:rsidR="00341591" w:rsidRDefault="00D45279" w:rsidP="00B604B1">
      <w:pPr>
        <w:pStyle w:val="DaftarParagraf"/>
        <w:spacing w:line="360" w:lineRule="auto"/>
        <w:ind w:left="0"/>
        <w:jc w:val="center"/>
        <w:rPr>
          <w:rFonts w:asciiTheme="majorBidi" w:hAnsiTheme="majorBidi" w:cstheme="majorBidi"/>
          <w:sz w:val="24"/>
          <w:szCs w:val="24"/>
        </w:rPr>
      </w:pPr>
      <w:r w:rsidRPr="00E47B09">
        <w:rPr>
          <w:noProof/>
          <w:lang w:eastAsia="en-ID"/>
        </w:rPr>
        <w:drawing>
          <wp:anchor distT="0" distB="0" distL="114300" distR="114300" simplePos="0" relativeHeight="251758592" behindDoc="0" locked="0" layoutInCell="1" allowOverlap="1" wp14:anchorId="2C5920D7" wp14:editId="67D784E5">
            <wp:simplePos x="0" y="0"/>
            <wp:positionH relativeFrom="margin">
              <wp:posOffset>1809750</wp:posOffset>
            </wp:positionH>
            <wp:positionV relativeFrom="paragraph">
              <wp:posOffset>224790</wp:posOffset>
            </wp:positionV>
            <wp:extent cx="2228850" cy="229552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28850"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54544D" w14:textId="5212441F" w:rsidR="00341591" w:rsidRDefault="00341591" w:rsidP="00B604B1">
      <w:pPr>
        <w:pStyle w:val="DaftarParagraf"/>
        <w:spacing w:line="360" w:lineRule="auto"/>
        <w:ind w:left="0"/>
        <w:jc w:val="center"/>
        <w:rPr>
          <w:rFonts w:asciiTheme="majorBidi" w:hAnsiTheme="majorBidi" w:cstheme="majorBidi"/>
          <w:sz w:val="24"/>
          <w:szCs w:val="24"/>
        </w:rPr>
      </w:pPr>
    </w:p>
    <w:p w14:paraId="21CC2790" w14:textId="3C2E2A39" w:rsidR="00D45279" w:rsidRDefault="00D45279" w:rsidP="00B604B1">
      <w:pPr>
        <w:pStyle w:val="DaftarParagraf"/>
        <w:spacing w:line="360" w:lineRule="auto"/>
        <w:ind w:left="0"/>
        <w:jc w:val="center"/>
        <w:rPr>
          <w:rFonts w:asciiTheme="majorBidi" w:hAnsiTheme="majorBidi" w:cstheme="majorBidi"/>
          <w:sz w:val="24"/>
          <w:szCs w:val="24"/>
        </w:rPr>
      </w:pPr>
      <w:r>
        <w:rPr>
          <w:rFonts w:asciiTheme="majorBidi" w:hAnsiTheme="majorBidi" w:cstheme="majorBidi"/>
          <w:sz w:val="24"/>
          <w:szCs w:val="24"/>
        </w:rPr>
        <w:t>Gambar 5. Tokoh Ayah</w:t>
      </w:r>
    </w:p>
    <w:p w14:paraId="491C266C" w14:textId="7CD50229" w:rsidR="00341591" w:rsidRDefault="00341591" w:rsidP="00B604B1">
      <w:pPr>
        <w:pStyle w:val="DaftarParagraf"/>
        <w:spacing w:line="360" w:lineRule="auto"/>
        <w:ind w:left="0"/>
        <w:jc w:val="center"/>
        <w:rPr>
          <w:rFonts w:asciiTheme="majorBidi" w:hAnsiTheme="majorBidi" w:cstheme="majorBidi"/>
          <w:sz w:val="24"/>
          <w:szCs w:val="24"/>
        </w:rPr>
      </w:pPr>
    </w:p>
    <w:p w14:paraId="4FE2A580" w14:textId="44F406AD" w:rsidR="00341591" w:rsidRDefault="00341591" w:rsidP="00B604B1">
      <w:pPr>
        <w:pStyle w:val="DaftarParagraf"/>
        <w:spacing w:line="360" w:lineRule="auto"/>
        <w:ind w:left="0"/>
        <w:jc w:val="center"/>
        <w:rPr>
          <w:rFonts w:asciiTheme="majorBidi" w:hAnsiTheme="majorBidi" w:cstheme="majorBidi"/>
          <w:sz w:val="24"/>
          <w:szCs w:val="24"/>
        </w:rPr>
      </w:pPr>
    </w:p>
    <w:p w14:paraId="60B0F941" w14:textId="00572DBA" w:rsidR="00341591" w:rsidRDefault="00341591" w:rsidP="00B604B1">
      <w:pPr>
        <w:pStyle w:val="DaftarParagraf"/>
        <w:spacing w:line="360" w:lineRule="auto"/>
        <w:ind w:left="0"/>
        <w:jc w:val="center"/>
        <w:rPr>
          <w:rFonts w:asciiTheme="majorBidi" w:hAnsiTheme="majorBidi" w:cstheme="majorBidi"/>
          <w:sz w:val="24"/>
          <w:szCs w:val="24"/>
        </w:rPr>
      </w:pPr>
    </w:p>
    <w:p w14:paraId="2B81D665" w14:textId="2F0A9F69" w:rsidR="00341591" w:rsidRDefault="00341591" w:rsidP="00B604B1">
      <w:pPr>
        <w:pStyle w:val="DaftarParagraf"/>
        <w:spacing w:line="360" w:lineRule="auto"/>
        <w:ind w:left="0"/>
        <w:jc w:val="center"/>
        <w:rPr>
          <w:rFonts w:asciiTheme="majorBidi" w:hAnsiTheme="majorBidi" w:cstheme="majorBidi"/>
          <w:sz w:val="24"/>
          <w:szCs w:val="24"/>
        </w:rPr>
      </w:pPr>
    </w:p>
    <w:p w14:paraId="45924248" w14:textId="17059468" w:rsidR="00341591" w:rsidRDefault="00341591" w:rsidP="00B604B1">
      <w:pPr>
        <w:pStyle w:val="DaftarParagraf"/>
        <w:spacing w:line="360" w:lineRule="auto"/>
        <w:ind w:left="0"/>
        <w:jc w:val="center"/>
        <w:rPr>
          <w:rFonts w:asciiTheme="majorBidi" w:hAnsiTheme="majorBidi" w:cstheme="majorBidi"/>
          <w:sz w:val="24"/>
          <w:szCs w:val="24"/>
        </w:rPr>
      </w:pPr>
    </w:p>
    <w:p w14:paraId="4C1B21DD" w14:textId="47EEEB15" w:rsidR="00341591" w:rsidRDefault="00341591" w:rsidP="00B604B1">
      <w:pPr>
        <w:pStyle w:val="DaftarParagraf"/>
        <w:spacing w:line="360" w:lineRule="auto"/>
        <w:ind w:left="0"/>
        <w:jc w:val="center"/>
        <w:rPr>
          <w:rFonts w:asciiTheme="majorBidi" w:hAnsiTheme="majorBidi" w:cstheme="majorBidi"/>
          <w:sz w:val="24"/>
          <w:szCs w:val="24"/>
        </w:rPr>
      </w:pPr>
    </w:p>
    <w:p w14:paraId="33BD6FA1" w14:textId="057035A7" w:rsidR="00341591" w:rsidRDefault="00341591" w:rsidP="00B604B1">
      <w:pPr>
        <w:pStyle w:val="DaftarParagraf"/>
        <w:spacing w:line="360" w:lineRule="auto"/>
        <w:ind w:left="0"/>
        <w:jc w:val="center"/>
        <w:rPr>
          <w:rFonts w:asciiTheme="majorBidi" w:hAnsiTheme="majorBidi" w:cstheme="majorBidi"/>
          <w:sz w:val="24"/>
          <w:szCs w:val="24"/>
        </w:rPr>
      </w:pPr>
    </w:p>
    <w:p w14:paraId="3CC70A0E" w14:textId="3AD99261" w:rsidR="00341591" w:rsidRDefault="00341591" w:rsidP="00B604B1">
      <w:pPr>
        <w:pStyle w:val="DaftarParagraf"/>
        <w:spacing w:line="360" w:lineRule="auto"/>
        <w:ind w:left="0"/>
        <w:jc w:val="center"/>
        <w:rPr>
          <w:rFonts w:asciiTheme="majorBidi" w:hAnsiTheme="majorBidi" w:cstheme="majorBidi"/>
          <w:sz w:val="24"/>
          <w:szCs w:val="24"/>
        </w:rPr>
      </w:pPr>
    </w:p>
    <w:p w14:paraId="47D15E2B" w14:textId="461663AC" w:rsidR="00341591" w:rsidRDefault="00341591" w:rsidP="00B604B1">
      <w:pPr>
        <w:pStyle w:val="DaftarParagraf"/>
        <w:spacing w:line="360" w:lineRule="auto"/>
        <w:ind w:left="0"/>
        <w:jc w:val="center"/>
        <w:rPr>
          <w:rFonts w:asciiTheme="majorBidi" w:hAnsiTheme="majorBidi" w:cstheme="majorBidi"/>
          <w:sz w:val="24"/>
          <w:szCs w:val="24"/>
        </w:rPr>
      </w:pPr>
    </w:p>
    <w:p w14:paraId="164440DF" w14:textId="6BD87A47" w:rsidR="00F1772E" w:rsidRDefault="00F1772E" w:rsidP="00B94738">
      <w:pPr>
        <w:pStyle w:val="DaftarParagraf"/>
        <w:spacing w:line="360" w:lineRule="auto"/>
        <w:ind w:left="0"/>
        <w:rPr>
          <w:rFonts w:asciiTheme="majorBidi" w:hAnsiTheme="majorBidi" w:cstheme="majorBidi"/>
          <w:sz w:val="24"/>
          <w:szCs w:val="24"/>
        </w:rPr>
      </w:pPr>
    </w:p>
    <w:p w14:paraId="6AD7D733" w14:textId="77777777" w:rsidR="00B94738" w:rsidRDefault="00B94738" w:rsidP="00B94738">
      <w:pPr>
        <w:pStyle w:val="DaftarParagraf"/>
        <w:spacing w:line="360" w:lineRule="auto"/>
        <w:ind w:left="0"/>
        <w:rPr>
          <w:rFonts w:asciiTheme="majorBidi" w:hAnsiTheme="majorBidi" w:cstheme="majorBidi"/>
          <w:sz w:val="24"/>
          <w:szCs w:val="24"/>
        </w:rPr>
      </w:pPr>
    </w:p>
    <w:p w14:paraId="4E0E012A" w14:textId="77777777" w:rsidR="00323623" w:rsidRDefault="00323623" w:rsidP="00B047FC">
      <w:pPr>
        <w:pStyle w:val="Judul2"/>
        <w:numPr>
          <w:ilvl w:val="0"/>
          <w:numId w:val="0"/>
        </w:numPr>
        <w:ind w:left="360"/>
        <w:jc w:val="center"/>
      </w:pPr>
    </w:p>
    <w:p w14:paraId="03FE984B" w14:textId="21C2ED15" w:rsidR="00BB6E0A" w:rsidRDefault="00B604B1" w:rsidP="00B047FC">
      <w:pPr>
        <w:pStyle w:val="Judul2"/>
        <w:numPr>
          <w:ilvl w:val="0"/>
          <w:numId w:val="0"/>
        </w:numPr>
        <w:ind w:left="360"/>
        <w:jc w:val="center"/>
      </w:pPr>
      <w:bookmarkStart w:id="34" w:name="_Toc203061088"/>
      <w:r>
        <w:t>RIWAYAT HIDUP</w:t>
      </w:r>
      <w:bookmarkEnd w:id="34"/>
    </w:p>
    <w:p w14:paraId="59252F04" w14:textId="14C3B89C" w:rsidR="00BB6E0A" w:rsidRDefault="00036E2D"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Nama </w:t>
      </w:r>
      <w:r w:rsidR="00B2326D">
        <w:rPr>
          <w:rFonts w:asciiTheme="majorBidi" w:hAnsiTheme="majorBidi" w:cstheme="majorBidi"/>
          <w:sz w:val="24"/>
          <w:szCs w:val="24"/>
        </w:rPr>
        <w:tab/>
      </w:r>
      <w:r w:rsidR="00B2326D">
        <w:rPr>
          <w:rFonts w:asciiTheme="majorBidi" w:hAnsiTheme="majorBidi" w:cstheme="majorBidi"/>
          <w:sz w:val="24"/>
          <w:szCs w:val="24"/>
        </w:rPr>
        <w:tab/>
      </w:r>
      <w:r w:rsidR="00B2326D">
        <w:rPr>
          <w:rFonts w:asciiTheme="majorBidi" w:hAnsiTheme="majorBidi" w:cstheme="majorBidi"/>
          <w:sz w:val="24"/>
          <w:szCs w:val="24"/>
        </w:rPr>
        <w:tab/>
      </w:r>
      <w:r w:rsidR="00B2326D">
        <w:rPr>
          <w:rFonts w:asciiTheme="majorBidi" w:hAnsiTheme="majorBidi" w:cstheme="majorBidi"/>
          <w:sz w:val="24"/>
          <w:szCs w:val="24"/>
        </w:rPr>
        <w:tab/>
      </w:r>
      <w:r>
        <w:rPr>
          <w:rFonts w:asciiTheme="majorBidi" w:hAnsiTheme="majorBidi" w:cstheme="majorBidi"/>
          <w:sz w:val="24"/>
          <w:szCs w:val="24"/>
        </w:rPr>
        <w:t>: Sinta Permata Dewi</w:t>
      </w:r>
    </w:p>
    <w:p w14:paraId="40D38669" w14:textId="59E7CA0E" w:rsidR="00036E2D" w:rsidRDefault="00036E2D"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NIM </w:t>
      </w:r>
      <w:r w:rsidR="00B2326D">
        <w:rPr>
          <w:rFonts w:asciiTheme="majorBidi" w:hAnsiTheme="majorBidi" w:cstheme="majorBidi"/>
          <w:sz w:val="24"/>
          <w:szCs w:val="24"/>
        </w:rPr>
        <w:tab/>
      </w:r>
      <w:r w:rsidR="00B2326D">
        <w:rPr>
          <w:rFonts w:asciiTheme="majorBidi" w:hAnsiTheme="majorBidi" w:cstheme="majorBidi"/>
          <w:sz w:val="24"/>
          <w:szCs w:val="24"/>
        </w:rPr>
        <w:tab/>
      </w:r>
      <w:r w:rsidR="00B2326D">
        <w:rPr>
          <w:rFonts w:asciiTheme="majorBidi" w:hAnsiTheme="majorBidi" w:cstheme="majorBidi"/>
          <w:sz w:val="24"/>
          <w:szCs w:val="24"/>
        </w:rPr>
        <w:tab/>
      </w:r>
      <w:r w:rsidR="00B2326D">
        <w:rPr>
          <w:rFonts w:asciiTheme="majorBidi" w:hAnsiTheme="majorBidi" w:cstheme="majorBidi"/>
          <w:sz w:val="24"/>
          <w:szCs w:val="24"/>
        </w:rPr>
        <w:tab/>
      </w:r>
      <w:r>
        <w:rPr>
          <w:rFonts w:asciiTheme="majorBidi" w:hAnsiTheme="majorBidi" w:cstheme="majorBidi"/>
          <w:sz w:val="24"/>
          <w:szCs w:val="24"/>
        </w:rPr>
        <w:t>: 21010106031</w:t>
      </w:r>
    </w:p>
    <w:p w14:paraId="5EFEE7D6" w14:textId="42FB9182" w:rsidR="00036E2D" w:rsidRDefault="00036E2D"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Tempat, Tanggal Lahir </w:t>
      </w:r>
      <w:r w:rsidR="00B2326D">
        <w:rPr>
          <w:rFonts w:asciiTheme="majorBidi" w:hAnsiTheme="majorBidi" w:cstheme="majorBidi"/>
          <w:sz w:val="24"/>
          <w:szCs w:val="24"/>
        </w:rPr>
        <w:tab/>
      </w:r>
      <w:r>
        <w:rPr>
          <w:rFonts w:asciiTheme="majorBidi" w:hAnsiTheme="majorBidi" w:cstheme="majorBidi"/>
          <w:sz w:val="24"/>
          <w:szCs w:val="24"/>
        </w:rPr>
        <w:t xml:space="preserve">: </w:t>
      </w:r>
      <w:r w:rsidR="00B2326D">
        <w:rPr>
          <w:rFonts w:asciiTheme="majorBidi" w:hAnsiTheme="majorBidi" w:cstheme="majorBidi"/>
          <w:sz w:val="24"/>
          <w:szCs w:val="24"/>
        </w:rPr>
        <w:t>Kuo, 12 Maret 2002</w:t>
      </w:r>
    </w:p>
    <w:p w14:paraId="0FC859A5" w14:textId="15645C28" w:rsidR="00036E2D" w:rsidRDefault="00036E2D"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Jenis Kelamin </w:t>
      </w:r>
      <w:r w:rsidR="00B2326D">
        <w:rPr>
          <w:rFonts w:asciiTheme="majorBidi" w:hAnsiTheme="majorBidi" w:cstheme="majorBidi"/>
          <w:sz w:val="24"/>
          <w:szCs w:val="24"/>
        </w:rPr>
        <w:tab/>
      </w:r>
      <w:r w:rsidR="00B2326D">
        <w:rPr>
          <w:rFonts w:asciiTheme="majorBidi" w:hAnsiTheme="majorBidi" w:cstheme="majorBidi"/>
          <w:sz w:val="24"/>
          <w:szCs w:val="24"/>
        </w:rPr>
        <w:tab/>
      </w:r>
      <w:r w:rsidR="00B2326D">
        <w:rPr>
          <w:rFonts w:asciiTheme="majorBidi" w:hAnsiTheme="majorBidi" w:cstheme="majorBidi"/>
          <w:sz w:val="24"/>
          <w:szCs w:val="24"/>
        </w:rPr>
        <w:tab/>
      </w:r>
      <w:r>
        <w:rPr>
          <w:rFonts w:asciiTheme="majorBidi" w:hAnsiTheme="majorBidi" w:cstheme="majorBidi"/>
          <w:sz w:val="24"/>
          <w:szCs w:val="24"/>
        </w:rPr>
        <w:t>:</w:t>
      </w:r>
      <w:r w:rsidR="00B2326D">
        <w:rPr>
          <w:rFonts w:asciiTheme="majorBidi" w:hAnsiTheme="majorBidi" w:cstheme="majorBidi"/>
          <w:sz w:val="24"/>
          <w:szCs w:val="24"/>
        </w:rPr>
        <w:t xml:space="preserve"> Perempuan </w:t>
      </w:r>
    </w:p>
    <w:p w14:paraId="06ED1FE5" w14:textId="77777777" w:rsidR="00B2326D" w:rsidRDefault="00B2326D" w:rsidP="00B2326D">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Agama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Islam</w:t>
      </w:r>
    </w:p>
    <w:p w14:paraId="763E4ED2" w14:textId="7EBC142F" w:rsidR="00B2326D" w:rsidRDefault="00036E2D" w:rsidP="00BE1B19">
      <w:pPr>
        <w:pStyle w:val="DaftarParagraf"/>
        <w:spacing w:line="360" w:lineRule="auto"/>
        <w:ind w:left="3600" w:hanging="2891"/>
        <w:rPr>
          <w:rFonts w:asciiTheme="majorBidi" w:hAnsiTheme="majorBidi" w:cstheme="majorBidi"/>
          <w:sz w:val="24"/>
          <w:szCs w:val="24"/>
        </w:rPr>
      </w:pPr>
      <w:r>
        <w:rPr>
          <w:rFonts w:asciiTheme="majorBidi" w:hAnsiTheme="majorBidi" w:cstheme="majorBidi"/>
          <w:sz w:val="24"/>
          <w:szCs w:val="24"/>
        </w:rPr>
        <w:t xml:space="preserve">Alamat </w:t>
      </w:r>
      <w:r w:rsidR="007D2E01">
        <w:rPr>
          <w:rFonts w:asciiTheme="majorBidi" w:hAnsiTheme="majorBidi" w:cstheme="majorBidi"/>
          <w:sz w:val="24"/>
          <w:szCs w:val="24"/>
        </w:rPr>
        <w:tab/>
      </w:r>
      <w:r>
        <w:rPr>
          <w:rFonts w:asciiTheme="majorBidi" w:hAnsiTheme="majorBidi" w:cstheme="majorBidi"/>
          <w:sz w:val="24"/>
          <w:szCs w:val="24"/>
        </w:rPr>
        <w:t>:</w:t>
      </w:r>
      <w:r w:rsidR="00B2326D">
        <w:rPr>
          <w:rFonts w:asciiTheme="majorBidi" w:hAnsiTheme="majorBidi" w:cstheme="majorBidi"/>
          <w:sz w:val="24"/>
          <w:szCs w:val="24"/>
        </w:rPr>
        <w:t xml:space="preserve">  Dusun Rawa Pandang, Desa Kuo, Kecamatan</w:t>
      </w:r>
      <w:r w:rsidR="00AF71F9">
        <w:rPr>
          <w:rFonts w:asciiTheme="majorBidi" w:hAnsiTheme="majorBidi" w:cstheme="majorBidi"/>
          <w:sz w:val="24"/>
          <w:szCs w:val="24"/>
        </w:rPr>
        <w:t xml:space="preserve">   </w:t>
      </w:r>
      <w:r w:rsidR="00B2326D">
        <w:rPr>
          <w:rFonts w:asciiTheme="majorBidi" w:hAnsiTheme="majorBidi" w:cstheme="majorBidi"/>
          <w:sz w:val="24"/>
          <w:szCs w:val="24"/>
        </w:rPr>
        <w:t>Pangale, Kabupaten Mamuju</w:t>
      </w:r>
      <w:r w:rsidR="007D2E01">
        <w:rPr>
          <w:rFonts w:asciiTheme="majorBidi" w:hAnsiTheme="majorBidi" w:cstheme="majorBidi"/>
          <w:sz w:val="24"/>
          <w:szCs w:val="24"/>
        </w:rPr>
        <w:t xml:space="preserve"> </w:t>
      </w:r>
      <w:r w:rsidR="00B2326D">
        <w:rPr>
          <w:rFonts w:asciiTheme="majorBidi" w:hAnsiTheme="majorBidi" w:cstheme="majorBidi"/>
          <w:sz w:val="24"/>
          <w:szCs w:val="24"/>
        </w:rPr>
        <w:t>Tengah, Provinsi Sulawesi Barat.</w:t>
      </w:r>
    </w:p>
    <w:p w14:paraId="5092F044" w14:textId="72ED6693" w:rsidR="00036E2D" w:rsidRDefault="00BE1B19"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Jenjang Pendidikan Formal</w:t>
      </w:r>
    </w:p>
    <w:p w14:paraId="188500A1" w14:textId="0583BCA7" w:rsidR="001C6F7E" w:rsidRDefault="001C6F7E"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Tahun </w:t>
      </w:r>
      <w:r w:rsidR="003E5593">
        <w:rPr>
          <w:rFonts w:asciiTheme="majorBidi" w:hAnsiTheme="majorBidi" w:cstheme="majorBidi"/>
          <w:sz w:val="24"/>
          <w:szCs w:val="24"/>
        </w:rPr>
        <w:t xml:space="preserve">2009-2014 </w:t>
      </w:r>
      <w:r w:rsidR="003E5593">
        <w:rPr>
          <w:rFonts w:asciiTheme="majorBidi" w:hAnsiTheme="majorBidi" w:cstheme="majorBidi"/>
          <w:sz w:val="24"/>
          <w:szCs w:val="24"/>
        </w:rPr>
        <w:tab/>
      </w:r>
      <w:r w:rsidR="003E5593">
        <w:rPr>
          <w:rFonts w:asciiTheme="majorBidi" w:hAnsiTheme="majorBidi" w:cstheme="majorBidi"/>
          <w:sz w:val="24"/>
          <w:szCs w:val="24"/>
        </w:rPr>
        <w:tab/>
        <w:t>: SD INPRES KUO</w:t>
      </w:r>
    </w:p>
    <w:p w14:paraId="29E90A0B" w14:textId="46420DBB" w:rsidR="003E5593" w:rsidRDefault="003E5593"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 xml:space="preserve">Tahun 2014-2017 </w:t>
      </w:r>
      <w:r>
        <w:rPr>
          <w:rFonts w:asciiTheme="majorBidi" w:hAnsiTheme="majorBidi" w:cstheme="majorBidi"/>
          <w:sz w:val="24"/>
          <w:szCs w:val="24"/>
        </w:rPr>
        <w:tab/>
      </w:r>
      <w:r>
        <w:rPr>
          <w:rFonts w:asciiTheme="majorBidi" w:hAnsiTheme="majorBidi" w:cstheme="majorBidi"/>
          <w:sz w:val="24"/>
          <w:szCs w:val="24"/>
        </w:rPr>
        <w:tab/>
        <w:t>: Mts Miftahul Mardiyah Kuo</w:t>
      </w:r>
    </w:p>
    <w:p w14:paraId="32DB4665" w14:textId="2738ECE9" w:rsidR="003E5593" w:rsidRDefault="003E5593"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Tahun 2017-2020</w:t>
      </w:r>
      <w:r>
        <w:rPr>
          <w:rFonts w:asciiTheme="majorBidi" w:hAnsiTheme="majorBidi" w:cstheme="majorBidi"/>
          <w:sz w:val="24"/>
          <w:szCs w:val="24"/>
        </w:rPr>
        <w:tab/>
        <w:t xml:space="preserve"> </w:t>
      </w:r>
      <w:r>
        <w:rPr>
          <w:rFonts w:asciiTheme="majorBidi" w:hAnsiTheme="majorBidi" w:cstheme="majorBidi"/>
          <w:sz w:val="24"/>
          <w:szCs w:val="24"/>
        </w:rPr>
        <w:tab/>
        <w:t>: MA Miftahul Mardiyah Kuo</w:t>
      </w:r>
    </w:p>
    <w:p w14:paraId="4DE56B34" w14:textId="0F44E515" w:rsidR="003E5593" w:rsidRDefault="003E5593" w:rsidP="00BB6E0A">
      <w:pPr>
        <w:pStyle w:val="DaftarParagraf"/>
        <w:spacing w:line="360" w:lineRule="auto"/>
        <w:rPr>
          <w:rFonts w:asciiTheme="majorBidi" w:hAnsiTheme="majorBidi" w:cstheme="majorBidi"/>
          <w:sz w:val="24"/>
          <w:szCs w:val="24"/>
        </w:rPr>
      </w:pPr>
      <w:r>
        <w:rPr>
          <w:rFonts w:asciiTheme="majorBidi" w:hAnsiTheme="majorBidi" w:cstheme="majorBidi"/>
          <w:sz w:val="24"/>
          <w:szCs w:val="24"/>
        </w:rPr>
        <w:t>Tahun 2021-2025</w:t>
      </w:r>
      <w:r>
        <w:rPr>
          <w:rFonts w:asciiTheme="majorBidi" w:hAnsiTheme="majorBidi" w:cstheme="majorBidi"/>
          <w:sz w:val="24"/>
          <w:szCs w:val="24"/>
        </w:rPr>
        <w:tab/>
      </w:r>
      <w:r>
        <w:rPr>
          <w:rFonts w:asciiTheme="majorBidi" w:hAnsiTheme="majorBidi" w:cstheme="majorBidi"/>
          <w:sz w:val="24"/>
          <w:szCs w:val="24"/>
        </w:rPr>
        <w:tab/>
        <w:t>: Universitas Islam Negeri Walisongo Semarang</w:t>
      </w:r>
    </w:p>
    <w:p w14:paraId="07B1149C" w14:textId="20169634" w:rsidR="00A276EC" w:rsidRPr="00A276EC" w:rsidRDefault="00A276EC" w:rsidP="00A276EC">
      <w:pPr>
        <w:pStyle w:val="DaftarParagraf"/>
        <w:spacing w:line="360" w:lineRule="auto"/>
        <w:rPr>
          <w:rFonts w:asciiTheme="majorBidi" w:hAnsiTheme="majorBidi" w:cstheme="majorBidi"/>
          <w:sz w:val="24"/>
          <w:szCs w:val="24"/>
        </w:rPr>
      </w:pPr>
      <w:r>
        <w:rPr>
          <w:rFonts w:asciiTheme="majorBidi" w:hAnsiTheme="majorBidi" w:cstheme="majorBidi"/>
          <w:sz w:val="24"/>
          <w:szCs w:val="24"/>
        </w:rPr>
        <w:t>Pengalaman Organisasi</w:t>
      </w:r>
    </w:p>
    <w:p w14:paraId="02898805" w14:textId="38426EF1" w:rsidR="00BB6E0A" w:rsidRDefault="00A276EC" w:rsidP="00006306">
      <w:pPr>
        <w:pStyle w:val="DaftarParagraf"/>
        <w:numPr>
          <w:ilvl w:val="0"/>
          <w:numId w:val="34"/>
        </w:numPr>
        <w:spacing w:before="100" w:beforeAutospacing="1" w:after="100" w:afterAutospacing="1" w:line="360" w:lineRule="auto"/>
        <w:ind w:left="1134"/>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Anggota IKSI (Ikatan Keluarga Sulawesi) UIN Walisongo Semarang 2021</w:t>
      </w:r>
    </w:p>
    <w:p w14:paraId="67A6F16F" w14:textId="2D606BE6" w:rsidR="00A276EC" w:rsidRPr="00A276EC" w:rsidRDefault="00A276EC" w:rsidP="00006306">
      <w:pPr>
        <w:pStyle w:val="DaftarParagraf"/>
        <w:numPr>
          <w:ilvl w:val="0"/>
          <w:numId w:val="34"/>
        </w:numPr>
        <w:spacing w:before="100" w:beforeAutospacing="1" w:after="100" w:afterAutospacing="1" w:line="360" w:lineRule="auto"/>
        <w:ind w:left="1134"/>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Pengurus IKSI (Ikatan Keluarga Sulawesi) UIN Walisongo Semarang </w:t>
      </w:r>
      <w:r w:rsidR="00537E41">
        <w:rPr>
          <w:rFonts w:ascii="Times New Roman" w:eastAsia="Times New Roman" w:hAnsi="Times New Roman" w:cs="Times New Roman"/>
          <w:sz w:val="24"/>
          <w:szCs w:val="24"/>
          <w:lang w:eastAsia="en-ID"/>
        </w:rPr>
        <w:t>2023</w:t>
      </w:r>
    </w:p>
    <w:p w14:paraId="3A0712F1" w14:textId="77777777" w:rsidR="00BB6E0A" w:rsidRPr="00C5633C" w:rsidRDefault="00BB6E0A" w:rsidP="00C5633C">
      <w:pPr>
        <w:spacing w:line="360" w:lineRule="auto"/>
        <w:rPr>
          <w:rFonts w:asciiTheme="majorBidi" w:hAnsiTheme="majorBidi" w:cstheme="majorBidi"/>
          <w:b/>
          <w:bCs/>
          <w:sz w:val="24"/>
          <w:szCs w:val="24"/>
        </w:rPr>
      </w:pPr>
    </w:p>
    <w:sectPr w:rsidR="00BB6E0A" w:rsidRPr="00C5633C" w:rsidSect="00E26ADE">
      <w:type w:val="continuous"/>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E1AF" w14:textId="77777777" w:rsidR="004355C4" w:rsidRDefault="004355C4" w:rsidP="005A4B65">
      <w:pPr>
        <w:spacing w:after="0" w:line="240" w:lineRule="auto"/>
      </w:pPr>
      <w:r>
        <w:separator/>
      </w:r>
    </w:p>
  </w:endnote>
  <w:endnote w:type="continuationSeparator" w:id="0">
    <w:p w14:paraId="505ED735" w14:textId="77777777" w:rsidR="004355C4" w:rsidRDefault="004355C4" w:rsidP="005A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PMQ Isep Misbah">
    <w:altName w:val="Arial"/>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389677"/>
      <w:docPartObj>
        <w:docPartGallery w:val="Page Numbers (Bottom of Page)"/>
        <w:docPartUnique/>
      </w:docPartObj>
    </w:sdtPr>
    <w:sdtEndPr>
      <w:rPr>
        <w:noProof/>
      </w:rPr>
    </w:sdtEndPr>
    <w:sdtContent>
      <w:p w14:paraId="24834BAA" w14:textId="3184468E" w:rsidR="007D79A1" w:rsidRDefault="007D79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6BF480" w14:textId="77777777" w:rsidR="007D79A1" w:rsidRDefault="007D7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4D58" w14:textId="77777777" w:rsidR="004355C4" w:rsidRDefault="004355C4" w:rsidP="005A4B65">
      <w:pPr>
        <w:spacing w:after="0" w:line="240" w:lineRule="auto"/>
      </w:pPr>
      <w:r>
        <w:separator/>
      </w:r>
    </w:p>
  </w:footnote>
  <w:footnote w:type="continuationSeparator" w:id="0">
    <w:p w14:paraId="5F8CCDE9" w14:textId="77777777" w:rsidR="004355C4" w:rsidRDefault="004355C4" w:rsidP="005A4B65">
      <w:pPr>
        <w:spacing w:after="0" w:line="240" w:lineRule="auto"/>
      </w:pPr>
      <w:r>
        <w:continuationSeparator/>
      </w:r>
    </w:p>
  </w:footnote>
  <w:footnote w:id="1">
    <w:p w14:paraId="0A8BD400" w14:textId="77777777" w:rsidR="005A4B65" w:rsidRPr="00583945" w:rsidRDefault="005A4B65" w:rsidP="005A4B65">
      <w:pPr>
        <w:pStyle w:val="TeksCatatanKaki"/>
        <w:ind w:firstLine="720"/>
        <w:jc w:val="both"/>
        <w:rPr>
          <w:rFonts w:ascii="Times New Roman" w:hAnsi="Times New Roman" w:cs="Times New Roman"/>
          <w:lang w:val="en-US"/>
        </w:rPr>
      </w:pPr>
      <w:r w:rsidRPr="00583945">
        <w:rPr>
          <w:rStyle w:val="ReferensiCatatanKaki"/>
          <w:rFonts w:ascii="Times New Roman" w:hAnsi="Times New Roman" w:cs="Times New Roman"/>
        </w:rPr>
        <w:footnoteRef/>
      </w:r>
      <w:r w:rsidRPr="00583945">
        <w:rPr>
          <w:rFonts w:ascii="Times New Roman" w:hAnsi="Times New Roman" w:cs="Times New Roman"/>
        </w:rPr>
        <w:t xml:space="preserve"> </w:t>
      </w:r>
      <w:r w:rsidRPr="00583945">
        <w:rPr>
          <w:rFonts w:ascii="Times New Roman" w:hAnsi="Times New Roman" w:cs="Times New Roman"/>
        </w:rPr>
        <w:fldChar w:fldCharType="begin" w:fldLock="1"/>
      </w:r>
      <w:r>
        <w:rPr>
          <w:rFonts w:ascii="Times New Roman" w:hAnsi="Times New Roman" w:cs="Times New Roman"/>
        </w:rPr>
        <w:instrText>ADDIN CSL_CITATION {"citationItems":[{"id":"ITEM-1","itemData":{"DOI":"10.51468/jpi.v1i2.9","ISSN":"2656-7555","abstract":"Digitalisasi membawa dampak pada seluruh aspek kehidupan manusia, perubahan pola pikir dan gaya hidup tidak dapat dihindarkan. Salah satu masalah yang sangat menghawatirkan adalah munculnya berbagai macam media sosial yang dapat merusak akhlak. Pendidikan akhlak menjadi sangat penting dan harus mendapatkan prioritas utama untuk dilakukan oleh orang tua dirumah maupun pendidik di sekolah. Pendidikan akhlak dengan metode yang tepat menjadi kunci utama agar anak mampu mengendalikan diri dalam menggunakan media digital dan bisa memanfaatkan kecanggihan teknologi dan komunikasi untuk hal-hal yang berguna bagi dirinya. Adapun metode dalam pendidikan akhlak yang dapat diterapkan di era digital sekarang ini diantaranya adalah; metode keteladanan, pembiasaan, nasehat, perhatian, humukan dan pengawasan.","author":[{"dropping-particle":"","family":"Suhartono","given":"S","non-dropping-particle":"","parse-names":false,"suffix":""},{"dropping-particle":"","family":"Rahma Yulieta","given":"Nur","non-dropping-particle":"","parse-names":false,"suffix":""}],"container-title":"At Turots: Jurnal Pendidikan Islam","id":"ITEM-1","issue":"2","issued":{"date-parts":[["2019"]]},"page":"36-53","title":"Pendidikan Akhlak Anak Di Era Digital","type":"article-journal","volume":"1"},"uris":["http://www.mendeley.com/documents/?uuid=21156c4d-dfac-42ac-95a4-e6d1e31358a7"]}],"mendeley":{"formattedCitation":"S Suhartono and Nur Rahma Yulieta, ‘Pendidikan Akhlak Anak Di Era Digital’, &lt;i&gt;At Turots: Jurnal Pendidikan Islam&lt;/i&gt;, 1.2 (2019), pp. 36–53, doi:10.51468/jpi.v1i2.9.","manualFormatting":"S Suhartono and Nur Rahma Yulieta, ‘Pendidikan Akhlak Anak Di Era Digital’, At Turots: Jurnal Pendidikan Islam, 1.2 (2019).","plainTextFormattedCitation":"S Suhartono and Nur Rahma Yulieta, ‘Pendidikan Akhlak Anak Di Era Digital’, At Turots: Jurnal Pendidikan Islam, 1.2 (2019), pp. 36–53, doi:10.51468/jpi.v1i2.9.","previouslyFormattedCitation":"S Suhartono and Nur Rahma Yulieta, ‘Pendidikan Akhlak Anak Di Era Digital’, &lt;i&gt;At Turots: Jurnal Pendidikan Islam&lt;/i&gt;, 1.2 (2019), pp. 36–53, doi:10.51468/jpi.v1i2.9."},"properties":{"noteIndex":1},"schema":"https://github.com/citation-style-language/schema/raw/master/csl-citation.json"}</w:instrText>
      </w:r>
      <w:r w:rsidRPr="00583945">
        <w:rPr>
          <w:rFonts w:ascii="Times New Roman" w:hAnsi="Times New Roman" w:cs="Times New Roman"/>
        </w:rPr>
        <w:fldChar w:fldCharType="separate"/>
      </w:r>
      <w:r w:rsidRPr="00583945">
        <w:rPr>
          <w:rFonts w:ascii="Times New Roman" w:hAnsi="Times New Roman" w:cs="Times New Roman"/>
          <w:noProof/>
        </w:rPr>
        <w:t>S Suhartono and Nur Rahma Yulieta,</w:t>
      </w:r>
      <w:r w:rsidRPr="00583945">
        <w:rPr>
          <w:rFonts w:ascii="Times New Roman" w:hAnsi="Times New Roman" w:cs="Times New Roman"/>
          <w:i/>
          <w:iCs/>
          <w:noProof/>
        </w:rPr>
        <w:t xml:space="preserve"> ‘Pendidikan Akhlak Anak Di Era Digital’</w:t>
      </w:r>
      <w:r w:rsidRPr="00583945">
        <w:rPr>
          <w:rFonts w:ascii="Times New Roman" w:hAnsi="Times New Roman" w:cs="Times New Roman"/>
          <w:noProof/>
        </w:rPr>
        <w:t xml:space="preserve">, </w:t>
      </w:r>
      <w:r w:rsidRPr="00583945">
        <w:rPr>
          <w:rFonts w:ascii="Times New Roman" w:hAnsi="Times New Roman" w:cs="Times New Roman"/>
          <w:iCs/>
          <w:noProof/>
        </w:rPr>
        <w:t>At Turots: Jurnal</w:t>
      </w:r>
      <w:r w:rsidRPr="00583945">
        <w:rPr>
          <w:rFonts w:ascii="Times New Roman" w:hAnsi="Times New Roman" w:cs="Times New Roman"/>
          <w:i/>
          <w:noProof/>
        </w:rPr>
        <w:t xml:space="preserve"> </w:t>
      </w:r>
      <w:r w:rsidRPr="00583945">
        <w:rPr>
          <w:rFonts w:ascii="Times New Roman" w:hAnsi="Times New Roman" w:cs="Times New Roman"/>
          <w:iCs/>
          <w:noProof/>
        </w:rPr>
        <w:t>Pendidikan Islam,</w:t>
      </w:r>
      <w:r w:rsidRPr="00583945">
        <w:rPr>
          <w:rFonts w:ascii="Times New Roman" w:hAnsi="Times New Roman" w:cs="Times New Roman"/>
          <w:noProof/>
        </w:rPr>
        <w:t xml:space="preserve"> 1.2 (2019).</w:t>
      </w:r>
      <w:r w:rsidRPr="00583945">
        <w:rPr>
          <w:rFonts w:ascii="Times New Roman" w:hAnsi="Times New Roman" w:cs="Times New Roman"/>
        </w:rPr>
        <w:fldChar w:fldCharType="end"/>
      </w:r>
    </w:p>
  </w:footnote>
  <w:footnote w:id="2">
    <w:p w14:paraId="3150B514" w14:textId="77777777" w:rsidR="005A4B65" w:rsidRPr="00805CAF" w:rsidRDefault="005A4B65" w:rsidP="005A4B65">
      <w:pPr>
        <w:pStyle w:val="TeksCatatanKaki"/>
        <w:ind w:firstLine="720"/>
        <w:jc w:val="both"/>
        <w:rPr>
          <w:rFonts w:asciiTheme="majorBidi" w:hAnsiTheme="majorBidi" w:cstheme="majorBidi"/>
          <w:lang w:val="en-US"/>
        </w:rPr>
      </w:pPr>
      <w:r w:rsidRPr="00805CAF">
        <w:rPr>
          <w:rStyle w:val="ReferensiCatatanKaki"/>
          <w:rFonts w:asciiTheme="majorBidi" w:hAnsiTheme="majorBidi" w:cstheme="majorBidi"/>
        </w:rPr>
        <w:footnoteRef/>
      </w:r>
      <w:r w:rsidRPr="00805CAF">
        <w:rPr>
          <w:rFonts w:asciiTheme="majorBidi" w:hAnsiTheme="majorBidi" w:cstheme="majorBidi"/>
        </w:rPr>
        <w:t xml:space="preserve"> </w:t>
      </w:r>
      <w:r w:rsidRPr="00805CAF">
        <w:rPr>
          <w:rFonts w:asciiTheme="majorBidi" w:hAnsiTheme="majorBidi" w:cstheme="majorBidi"/>
        </w:rPr>
        <w:fldChar w:fldCharType="begin" w:fldLock="1"/>
      </w:r>
      <w:r>
        <w:rPr>
          <w:rFonts w:asciiTheme="majorBidi" w:hAnsiTheme="majorBidi" w:cstheme="majorBidi"/>
        </w:rPr>
        <w:instrText>ADDIN CSL_CITATION {"citationItems":[{"id":"ITEM-1","itemData":{"DOI":"10.24176/re.v5i1.430","ISSN":"2087-9385","abstract":"Film animasi merupakan salah satu media pembelajaran yang dapat digunakan untuk menjembatani pembelajaran agar lebih menarik dan memberikan nuansa lingkungan yang baru bagi siswa. Pentingnya media hadir dalam pembelajaran merupakan alternatif untuk memunculkan rangsangan, keaktifan, keterampilan yang baru bagi siswa dan mengetahui bentuk nyata terhadap aplikasi pembelajaran. Penelitian ini menggunakan jenis penelitian kualitatif dengan tipe pemaparan deskriptif. Subyek pada penelitian ini merupakan siswa sekolah dasar yang ada di Kecamatan Dawe Kabupaten Kudus. Pengumpulan data menggunakan simak catat, teknik pustaka, observasi, dan wawancara. Teknik pemeriksaan keabsahan data menggunakan trianggulasi teori. Hasil penelitian ini menunjukkan penggunaan film animasi dapat digunakan sebagai media pembelajaran tematik terpadu pada siswa sekolah dasar. Kedua, pembelajaran tematik terpadu dapat diaplikasikan dengan film animasi yang didalamnya menceritakan mengenai tema pembelajaran yang dipelajari siswa. Ketiga, kemampuan keaksaraan siswa dapat meningkat melalui penggunaan film animasi dengan multibahasa sebagai sarana pengenalan bahasa kepada siswa sekolah dasar.","author":[{"dropping-particle":"","family":"Fathurohman","given":"Irfai","non-dropping-particle":"","parse-names":false,"suffix":""},{"dropping-particle":"","family":"Nurcahyo","given":"Agung Dwi","non-dropping-particle":"","parse-names":false,"suffix":""},{"dropping-particle":"","family":"Rondli","given":"Wawan Shokib","non-dropping-particle":"","parse-names":false,"suffix":""}],"container-title":"Refleksi Edukatika","id":"ITEM-1","issue":"1","issued":{"date-parts":[["2015"]]},"title":"Film Animasi Sebagai Media Pembelajaran Terpadu Untuk Memacu Keaksaraan Multibahasa Pada Siswa Sekolah Dasar","type":"article-journal","volume":"5"},"uris":["http://www.mendeley.com/documents/?uuid=50bc3b4a-99b0-41eb-bad4-9f81965aafd8"]}],"mendeley":{"formattedCitation":"Irfai Fathurohman, Agung Dwi Nurcahyo, and Wawan Shokib Rondli, ‘Film Animasi Sebagai Media Pembelajaran Terpadu Untuk Memacu Keaksaraan Multibahasa Pada Siswa Sekolah Dasar’, &lt;i&gt;Refleksi Edukatika&lt;/i&gt;, 5.1 (2015), doi:10.24176/re.v5i1.430.","manualFormatting":"Irfai Fathurohman, Agung Dwi Nurcahyo, and Wawan Shokib Rondli, ‘Film Animasi Sebagai Media Pembelajaran Terpadu Untuk Memacu Keaksaraan Multibahasa Pada Siswa Sekolah Dasar’, Refleksi Edukatika, 5.1 (2015).","plainTextFormattedCitation":"Irfai Fathurohman, Agung Dwi Nurcahyo, and Wawan Shokib Rondli, ‘Film Animasi Sebagai Media Pembelajaran Terpadu Untuk Memacu Keaksaraan Multibahasa Pada Siswa Sekolah Dasar’, Refleksi Edukatika, 5.1 (2015), doi:10.24176/re.v5i1.430.","previouslyFormattedCitation":"Irfai Fathurohman, Agung Dwi Nurcahyo, and Wawan Shokib Rondli, ‘Film Animasi Sebagai Media Pembelajaran Terpadu Untuk Memacu Keaksaraan Multibahasa Pada Siswa Sekolah Dasar’, &lt;i&gt;Refleksi Edukatika&lt;/i&gt;, 5.1 (2015), doi:10.24176/re.v5i1.430."},"properties":{"noteIndex":2},"schema":"https://github.com/citation-style-language/schema/raw/master/csl-citation.json"}</w:instrText>
      </w:r>
      <w:r w:rsidRPr="00805CAF">
        <w:rPr>
          <w:rFonts w:asciiTheme="majorBidi" w:hAnsiTheme="majorBidi" w:cstheme="majorBidi"/>
        </w:rPr>
        <w:fldChar w:fldCharType="separate"/>
      </w:r>
      <w:r w:rsidRPr="00805CAF">
        <w:rPr>
          <w:rFonts w:asciiTheme="majorBidi" w:hAnsiTheme="majorBidi" w:cstheme="majorBidi"/>
          <w:noProof/>
        </w:rPr>
        <w:t xml:space="preserve">Irfai Fathurohman, Agung Dwi Nurcahyo, and Wawan Shokib Rondli, </w:t>
      </w:r>
      <w:r w:rsidRPr="00805CAF">
        <w:rPr>
          <w:rFonts w:asciiTheme="majorBidi" w:hAnsiTheme="majorBidi" w:cstheme="majorBidi"/>
          <w:i/>
          <w:iCs/>
          <w:noProof/>
        </w:rPr>
        <w:t>‘Film Animasi Sebagai Media Pembelajaran Terpadu Untuk Memacu Keaksaraan Multibahasa Pada Siswa Sekolah Dasar’</w:t>
      </w:r>
      <w:r w:rsidRPr="00805CAF">
        <w:rPr>
          <w:rFonts w:asciiTheme="majorBidi" w:hAnsiTheme="majorBidi" w:cstheme="majorBidi"/>
          <w:noProof/>
        </w:rPr>
        <w:t xml:space="preserve">, </w:t>
      </w:r>
      <w:r w:rsidRPr="00805CAF">
        <w:rPr>
          <w:rFonts w:asciiTheme="majorBidi" w:hAnsiTheme="majorBidi" w:cstheme="majorBidi"/>
          <w:iCs/>
          <w:noProof/>
        </w:rPr>
        <w:t>Refleksi Edukatika</w:t>
      </w:r>
      <w:r w:rsidRPr="00805CAF">
        <w:rPr>
          <w:rFonts w:asciiTheme="majorBidi" w:hAnsiTheme="majorBidi" w:cstheme="majorBidi"/>
          <w:noProof/>
        </w:rPr>
        <w:t>, 5.1 (2015).</w:t>
      </w:r>
      <w:r w:rsidRPr="00805CAF">
        <w:rPr>
          <w:rFonts w:asciiTheme="majorBidi" w:hAnsiTheme="majorBidi" w:cstheme="majorBidi"/>
        </w:rPr>
        <w:fldChar w:fldCharType="end"/>
      </w:r>
    </w:p>
  </w:footnote>
  <w:footnote w:id="3">
    <w:p w14:paraId="003F9923" w14:textId="77777777" w:rsidR="005A4B65" w:rsidRPr="0025679E" w:rsidRDefault="005A4B65" w:rsidP="005A4B65">
      <w:pPr>
        <w:pStyle w:val="TeksCatatanKaki"/>
        <w:ind w:firstLine="720"/>
        <w:jc w:val="both"/>
        <w:rPr>
          <w:rFonts w:asciiTheme="majorBidi" w:hAnsiTheme="majorBidi" w:cstheme="majorBidi"/>
          <w:lang w:val="en-US"/>
        </w:rPr>
      </w:pPr>
      <w:r w:rsidRPr="0025679E">
        <w:rPr>
          <w:rStyle w:val="ReferensiCatatanKaki"/>
          <w:rFonts w:asciiTheme="majorBidi" w:hAnsiTheme="majorBidi" w:cstheme="majorBidi"/>
        </w:rPr>
        <w:footnoteRef/>
      </w:r>
      <w:r w:rsidRPr="0025679E">
        <w:rPr>
          <w:rFonts w:asciiTheme="majorBidi" w:hAnsiTheme="majorBidi" w:cstheme="majorBidi"/>
        </w:rPr>
        <w:t xml:space="preserve"> </w:t>
      </w:r>
      <w:r w:rsidRPr="0025679E">
        <w:rPr>
          <w:rFonts w:asciiTheme="majorBidi" w:hAnsiTheme="majorBidi" w:cstheme="majorBidi"/>
        </w:rPr>
        <w:fldChar w:fldCharType="begin" w:fldLock="1"/>
      </w:r>
      <w:r>
        <w:rPr>
          <w:rFonts w:asciiTheme="majorBidi" w:hAnsiTheme="majorBidi" w:cstheme="majorBidi"/>
        </w:rPr>
        <w:instrText>ADDIN CSL_CITATION {"citationItems":[{"id":"ITEM-1","itemData":{"abstract":"eberhasilan proses konseling anak sangat membutuhkan peran dari anggota keluarga. Keluarga merupakan tempat yang pertama bagi anak untuk mendapatkan pendidikan bagaimana mengelola emosi dengan baik.Tujuannya adalah agar anak dapat melaksana-kan tugas perkembangan secara optimal sesuai dengan potensi yang dimilikinya. Salah satu upaya yang dapat dilakukan oleh keluarga untuk mengatasi jika terjadi masalah pada anak adalah dengan melakukan konseling anak berbasis terapi keluarga eks-periensial dengan melibatkan seluruh anggota keluarga. Terapi keluarga eksperiensial menekankan pada proses pertumbuhan alamiah dalam keluarga untuk meningkatkan rasa memiliki keluarga dan memberikan kebebasan sebagai individu dalam keluarga agar memiliki pengalaman dalam mengekspresikan emosi. Terapi eks-periensial bersifat eksistensial, humanistik, dan fenomenologis. Tujuan terapi ini adalah membantu memperjelas komunikasi dalam keluarga, menghindarkan adanya keluhan-keluhan, sehingga ada usaha untuk menemukan solusi. Untuk itu seluruh anggota keluarga ikut aktif terlibat dalam proses konseling dan tetap mempertahankan harga diri yang positif. Konseling anak dengan terapi keluarga eksperiensial diharapkan mampu melahirkan efek fungsi terapis dan dinamika psikologis bagi anak dalam berperilaku yang positif, sesuai dengan peran dalam me-menuhi kebutuhan emosionalnya. Cara yang dilakukan anak untuk memenuhi kebutuhan emosionalnya berdasarkan cara pandang yang terbaik menurut yang mereka ketahui. Hal itu merupakan tantangan bagi orang tua dan anggota keluarga bagaimana menghadapi dan mengelola perkembangan emosional secara positif yang terjadi pada anak.","author":[{"dropping-particle":"","family":"Mintarsih","given":"Widayat","non-dropping-particle":"","parse-names":false,"suffix":""}],"container-title":"Sawwa","id":"ITEM-1","issue":"2","issued":{"date-parts":[["2013"]]},"page":"291-310","title":"Peran terapi keluarga eksperiensial dalam konseling anak untuk mengelola emosi","type":"article-journal","volume":"8"},"uris":["http://www.mendeley.com/documents/?uuid=eefd133b-afd3-48a0-9b8c-03dc4bd27dac"]}],"mendeley":{"formattedCitation":"Widayat Mintarsih, ‘Peran Terapi Keluarga Eksperiensial Dalam Konseling Anak Untuk Mengelola Emosi’, &lt;i&gt;Sawwa&lt;/i&gt;, 8.2 (2013), pp. 291–310 &lt;https://journal.walisongo.ac.id/index.php/sawwa/article/view/658/596&gt;.","manualFormatting":"Widayat Mintarsih, ‘Peran Terapi Keluarga Eksperiensial Dalam Konseling Anak Untuk Mengelola Emosi’, Sawwa, 8.2 (2013), pp. 291–310 Widayat Mintarsih, ‘Peran Terapi Keluarga Eksperiensial Dalam Konseling Anak Untuk Mengelola Emosi’, Sawwa, 8.2 (2013), pp. 291–310 &lt;https://journal.walisongo.ac.id/index.php/sawwa/article/view/658/596.","plainTextFormattedCitation":"Widayat Mintarsih, ‘Peran Terapi Keluarga Eksperiensial Dalam Konseling Anak Untuk Mengelola Emosi’, Sawwa, 8.2 (2013), pp. 291–310 .","previouslyFormattedCitation":"Widayat Mintarsih, ‘Peran Terapi Keluarga Eksperiensial Dalam Konseling Anak Untuk Mengelola Emosi’, &lt;i&gt;Sawwa&lt;/i&gt;, 8.2 (2013), pp. 291–310 &lt;https://journal.walisongo.ac.id/index.php/sawwa/article/view/658/596&gt;."},"properties":{"noteIndex":3},"schema":"https://github.com/citation-style-language/schema/raw/master/csl-citation.json"}</w:instrText>
      </w:r>
      <w:r w:rsidRPr="0025679E">
        <w:rPr>
          <w:rFonts w:asciiTheme="majorBidi" w:hAnsiTheme="majorBidi" w:cstheme="majorBidi"/>
        </w:rPr>
        <w:fldChar w:fldCharType="separate"/>
      </w:r>
      <w:r w:rsidRPr="00BA47C0">
        <w:rPr>
          <w:rFonts w:asciiTheme="majorBidi" w:hAnsiTheme="majorBidi" w:cstheme="majorBidi"/>
          <w:noProof/>
        </w:rPr>
        <w:t>Widayat Mintarsih</w:t>
      </w:r>
      <w:r w:rsidRPr="00BA47C0">
        <w:rPr>
          <w:rFonts w:asciiTheme="majorBidi" w:hAnsiTheme="majorBidi" w:cstheme="majorBidi"/>
          <w:i/>
          <w:iCs/>
          <w:noProof/>
        </w:rPr>
        <w:t>, ‘Peran Terapi Keluarga Eksperiensial Dalam Konseling Anak Untuk Mengelola Emosi’</w:t>
      </w:r>
      <w:r w:rsidRPr="0025679E">
        <w:rPr>
          <w:rFonts w:asciiTheme="majorBidi" w:hAnsiTheme="majorBidi" w:cstheme="majorBidi"/>
          <w:noProof/>
        </w:rPr>
        <w:t xml:space="preserve">, </w:t>
      </w:r>
      <w:r w:rsidRPr="00BA47C0">
        <w:rPr>
          <w:rFonts w:asciiTheme="majorBidi" w:hAnsiTheme="majorBidi" w:cstheme="majorBidi"/>
          <w:iCs/>
          <w:noProof/>
        </w:rPr>
        <w:t>Sawwa,</w:t>
      </w:r>
      <w:r w:rsidRPr="0025679E">
        <w:rPr>
          <w:rFonts w:asciiTheme="majorBidi" w:hAnsiTheme="majorBidi" w:cstheme="majorBidi"/>
          <w:noProof/>
        </w:rPr>
        <w:t xml:space="preserve"> 8.2 (2013), pp. 291–310 &lt;https://journal.walisongo.ac.id/index.php/sawwa/article/view/658/596.</w:t>
      </w:r>
      <w:r w:rsidRPr="0025679E">
        <w:rPr>
          <w:rFonts w:asciiTheme="majorBidi" w:hAnsiTheme="majorBidi" w:cstheme="majorBidi"/>
        </w:rPr>
        <w:fldChar w:fldCharType="end"/>
      </w:r>
    </w:p>
  </w:footnote>
  <w:footnote w:id="4">
    <w:p w14:paraId="22E2712A" w14:textId="77777777" w:rsidR="005A4B65" w:rsidRPr="00E4795F" w:rsidRDefault="005A4B65" w:rsidP="005A4B65">
      <w:pPr>
        <w:pStyle w:val="TeksCatatanKaki"/>
        <w:ind w:firstLine="720"/>
        <w:jc w:val="both"/>
        <w:rPr>
          <w:rFonts w:asciiTheme="majorBidi" w:hAnsiTheme="majorBidi" w:cstheme="majorBidi"/>
          <w:lang w:val="en-US"/>
        </w:rPr>
      </w:pPr>
      <w:r w:rsidRPr="00E4795F">
        <w:rPr>
          <w:rStyle w:val="ReferensiCatatanKaki"/>
          <w:rFonts w:asciiTheme="majorBidi" w:hAnsiTheme="majorBidi" w:cstheme="majorBidi"/>
        </w:rPr>
        <w:footnoteRef/>
      </w:r>
      <w:r w:rsidRPr="00E4795F">
        <w:rPr>
          <w:rFonts w:asciiTheme="majorBidi" w:hAnsiTheme="majorBidi" w:cstheme="majorBidi"/>
        </w:rPr>
        <w:t xml:space="preserve"> </w:t>
      </w:r>
      <w:r w:rsidRPr="00E4795F">
        <w:rPr>
          <w:rFonts w:asciiTheme="majorBidi" w:hAnsiTheme="majorBidi" w:cstheme="majorBidi"/>
        </w:rPr>
        <w:fldChar w:fldCharType="begin" w:fldLock="1"/>
      </w:r>
      <w:r>
        <w:rPr>
          <w:rFonts w:asciiTheme="majorBidi" w:hAnsiTheme="majorBidi" w:cstheme="majorBidi"/>
        </w:rPr>
        <w:instrText>ADDIN CSL_CITATION {"citationItems":[{"id":"ITEM-1","itemData":{"DOI":"10.21580/sa.v9i2.641","ISSN":"1978-5623","abstract":"&lt;em&gt;Gender&lt;/em&gt; identik dengan jenis kelamin laki-laki dan perempuan. Permasalahan yang dibawa ke dalam proses konseling akan melibatkan seluruh anggota keluarga, karena pada dasarnya jenis kelamin laki-laki dan perempuan ini akan selalu hadir dalam sebuah keluarga manakala mereka sudah diikat oleh tali perkawinan yang syah. Oleh karena itu membicarakan &lt;em&gt;gender&lt;/em&gt; secara otomatis akan berbicara juga masalah keluarga. Kom­pleks­nya permasalahan yang diakibatkan oleh &lt;em&gt;gender&lt;/em&gt; dalam se­buah keluarga, misalnya perbedaan pendapat tentang pen­ting­­nya pendidikan dalam keluarga, karir suami/istri, ke­pengurusan anak, kenakalan anak, hingga kekerasan dalam rumah tangga (KDRT) yang dialami istri/perempuan dan anak-anak, semua ini harus diselesaikan secara kekeluargaan dengan bantuan konselor yang memahami &lt;em&gt;gender&lt;/em&gt; dengan segala permasalahan yang ditimbulkannya.","author":[{"dropping-particle":"","family":"Kibtyah","given":"Maryatul","non-dropping-particle":"","parse-names":false,"suffix":""}],"container-title":"Sawwa: Jurnal Studi Gender","id":"ITEM-1","issue":"2","issued":{"date-parts":[["2014"]]},"page":"361","title":"Peran Konseling Keluarga Dalam Menghadapi Gender Dengan Segala Permasalahannya","type":"article-journal","volume":"9"},"uris":["http://www.mendeley.com/documents/?uuid=5e67b773-5c1d-43b5-ba3f-2d217cf9e46b"]}],"mendeley":{"formattedCitation":"Maryatul Kibtyah, ‘Peran Konseling Keluarga Dalam Menghadapi Gender Dengan Segala Permasalahannya’, &lt;i&gt;Sawwa: Jurnal Studi Gender&lt;/i&gt;, 9.2 (2014), p. 361, doi:10.21580/sa.v9i2.641.","plainTextFormattedCitation":"Maryatul Kibtyah, ‘Peran Konseling Keluarga Dalam Menghadapi Gender Dengan Segala Permasalahannya’, Sawwa: Jurnal Studi Gender, 9.2 (2014), p. 361, doi:10.21580/sa.v9i2.641.","previouslyFormattedCitation":"Maryatul Kibtyah, ‘Peran Konseling Keluarga Dalam Menghadapi Gender Dengan Segala Permasalahannya’, &lt;i&gt;Sawwa: Jurnal Studi Gender&lt;/i&gt;, 9.2 (2014), p. 361, doi:10.21580/sa.v9i2.641."},"properties":{"noteIndex":4},"schema":"https://github.com/citation-style-language/schema/raw/master/csl-citation.json"}</w:instrText>
      </w:r>
      <w:r w:rsidRPr="00E4795F">
        <w:rPr>
          <w:rFonts w:asciiTheme="majorBidi" w:hAnsiTheme="majorBidi" w:cstheme="majorBidi"/>
        </w:rPr>
        <w:fldChar w:fldCharType="separate"/>
      </w:r>
      <w:r w:rsidRPr="00E4795F">
        <w:rPr>
          <w:rFonts w:asciiTheme="majorBidi" w:hAnsiTheme="majorBidi" w:cstheme="majorBidi"/>
          <w:noProof/>
        </w:rPr>
        <w:t xml:space="preserve">Maryatul Kibtyah, </w:t>
      </w:r>
      <w:r w:rsidRPr="00E4795F">
        <w:rPr>
          <w:rFonts w:asciiTheme="majorBidi" w:hAnsiTheme="majorBidi" w:cstheme="majorBidi"/>
          <w:i/>
          <w:iCs/>
          <w:noProof/>
        </w:rPr>
        <w:t>‘Peran Konseling Keluarga Dalam Menghadapi Gender Dengan Segala Permasalahannya’</w:t>
      </w:r>
      <w:r w:rsidRPr="00E4795F">
        <w:rPr>
          <w:rFonts w:asciiTheme="majorBidi" w:hAnsiTheme="majorBidi" w:cstheme="majorBidi"/>
          <w:noProof/>
        </w:rPr>
        <w:t xml:space="preserve">, </w:t>
      </w:r>
      <w:r w:rsidRPr="00E4795F">
        <w:rPr>
          <w:rFonts w:asciiTheme="majorBidi" w:hAnsiTheme="majorBidi" w:cstheme="majorBidi"/>
          <w:iCs/>
          <w:noProof/>
        </w:rPr>
        <w:t>Sawwa: Jurnal Studi Gender,</w:t>
      </w:r>
      <w:r w:rsidRPr="00E4795F">
        <w:rPr>
          <w:rFonts w:asciiTheme="majorBidi" w:hAnsiTheme="majorBidi" w:cstheme="majorBidi"/>
          <w:noProof/>
        </w:rPr>
        <w:t xml:space="preserve"> 9.2 (2014), p. 361, doi:10.21580/sa.v9i2.641.</w:t>
      </w:r>
      <w:r w:rsidRPr="00E4795F">
        <w:rPr>
          <w:rFonts w:asciiTheme="majorBidi" w:hAnsiTheme="majorBidi" w:cstheme="majorBidi"/>
        </w:rPr>
        <w:fldChar w:fldCharType="end"/>
      </w:r>
    </w:p>
  </w:footnote>
  <w:footnote w:id="5">
    <w:p w14:paraId="641C1A7E" w14:textId="77777777" w:rsidR="005A4B65" w:rsidRPr="00B74725" w:rsidRDefault="005A4B65" w:rsidP="005A4B65">
      <w:pPr>
        <w:pStyle w:val="TeksCatatanKaki"/>
        <w:ind w:firstLine="720"/>
        <w:jc w:val="both"/>
        <w:rPr>
          <w:rFonts w:ascii="Times New Roman" w:hAnsi="Times New Roman" w:cs="Times New Roman"/>
          <w:lang w:val="en-US"/>
        </w:rPr>
      </w:pPr>
      <w:r>
        <w:rPr>
          <w:rStyle w:val="ReferensiCatatanKaki"/>
        </w:rPr>
        <w:footnoteRef/>
      </w:r>
      <w:r>
        <w:t xml:space="preserve"> </w:t>
      </w:r>
      <w:r w:rsidRPr="00B74725">
        <w:rPr>
          <w:rFonts w:ascii="Times New Roman" w:hAnsi="Times New Roman" w:cs="Times New Roman"/>
        </w:rPr>
        <w:fldChar w:fldCharType="begin" w:fldLock="1"/>
      </w:r>
      <w:r>
        <w:rPr>
          <w:rFonts w:ascii="Times New Roman" w:hAnsi="Times New Roman" w:cs="Times New Roman"/>
        </w:rPr>
        <w:instrText>ADDIN CSL_CITATION {"citationItems":[{"id":"ITEM-1","itemData":{"DOI":"10.24014/ittizaan.v5i1.15513","ISSN":"2620-3820","abstract":"Riwayat artikel: Diterima 12 Juni 201x Direvisi 20 Agustus 201x Diterima 26 Agustus 201x Bimbingan agama Islam penting bagi anak sejak dini. pemberian bimbingan rohani Islam dapat dilakukan melalui Taman Pendidikan Al-Qur'an (TPQ). Karena pada kenyataannya anak yang kurang mendapat bimbingan rohani memiliki perilaku yang tidak baik, seperti berbohong, berdebat, keras kepala, dan masih banyak perilaku buruk lainnya yang dimiliki anak saat ini. Penelitian ini bertujuan untuk mengetahui bimbingan spiritual Islami yang diberikan siswa usia sekolah dasar di TPQ Al-Hidayah Cilongok agar mampu menumbuhkan akhlak yang baik di masa yang akan datang. Data diperoleh melalui observasi dan wawancara dengan Ustadz atau Ustadzah di TPQ Al-Hidayah.Hasil penelitian adalah: anak usia sekolah dasar di TPQ Al-Hidayah diberikan bimbingan spiritual islam melalui membaca Iqra atau Juz 'Amma, mengaji, mengaji kitab kuning. , tahlil, dan istighfar, menghafal surat-surat pendek yang nantinya akan disetorkan kepada Ustadz atau Ustadz di TPQ Al-Hidayah. Selain itu materi tentang akhlak atau akhlak Islami juga diberikan agar kelak kelak anak-anak usia sekolah dasar mampu menerapkannya dalam kehidupan.","author":[{"dropping-particle":"","family":"Nikmah","given":"Laelatul","non-dropping-particle":"","parse-names":false,"suffix":""},{"dropping-particle":"","family":"Amalia","given":"Nurani Firda","non-dropping-particle":"","parse-names":false,"suffix":""},{"dropping-particle":"","family":"Azizah","given":"Nur","non-dropping-particle":"","parse-names":false,"suffix":""}],"container-title":"Al-Ittizaan: Jurnal Bimbingan Konseling Islam","id":"ITEM-1","issue":"1","issued":{"date-parts":[["2022"]]},"page":"11","title":"Analisis Bimbingan Rohani Islam dalam Menumbuhkan Karakter Anak di Masa Depan","type":"article-journal","volume":"5"},"uris":["http://www.mendeley.com/documents/?uuid=53153caf-5538-4585-acbe-c23f41d5172d"]}],"mendeley":{"formattedCitation":"Laelatul Nikmah, Nurani Firda Amalia, and Nur Azizah, ‘Analisis Bimbingan Rohani Islam Dalam Menumbuhkan Karakter Anak Di Masa Depan’, &lt;i&gt;Al-Ittizaan: Jurnal Bimbingan Konseling Islam&lt;/i&gt;, 5.1 (2022), p. 11, doi:10.24014/ittizaan.v5i1.15513.","manualFormatting":"Laelatul Nikmah, Nurani Firda Amalia, and Nur Azizah, ‘Analisis Bimbingan Rohani Islam Dalam Menumbuhkan Karakter Anak Di Masa Depan’, Al-Ittizaan: Jurnal Bimbingan Konseling Islam, 5.1 (2022).","plainTextFormattedCitation":"Laelatul Nikmah, Nurani Firda Amalia, and Nur Azizah, ‘Analisis Bimbingan Rohani Islam Dalam Menumbuhkan Karakter Anak Di Masa Depan’, Al-Ittizaan: Jurnal Bimbingan Konseling Islam, 5.1 (2022), p. 11, doi:10.24014/ittizaan.v5i1.15513.","previouslyFormattedCitation":"Laelatul Nikmah, Nurani Firda Amalia, and Nur Azizah, ‘Analisis Bimbingan Rohani Islam Dalam Menumbuhkan Karakter Anak Di Masa Depan’, &lt;i&gt;Al-Ittizaan: Jurnal Bimbingan Konseling Islam&lt;/i&gt;, 5.1 (2022), p. 11, doi:10.24014/ittizaan.v5i1.15513."},"properties":{"noteIndex":5},"schema":"https://github.com/citation-style-language/schema/raw/master/csl-citation.json"}</w:instrText>
      </w:r>
      <w:r w:rsidRPr="00B74725">
        <w:rPr>
          <w:rFonts w:ascii="Times New Roman" w:hAnsi="Times New Roman" w:cs="Times New Roman"/>
        </w:rPr>
        <w:fldChar w:fldCharType="separate"/>
      </w:r>
      <w:r w:rsidRPr="00B74725">
        <w:rPr>
          <w:rFonts w:ascii="Times New Roman" w:hAnsi="Times New Roman" w:cs="Times New Roman"/>
          <w:noProof/>
        </w:rPr>
        <w:t xml:space="preserve">Laelatul Nikmah, Nurani Firda Amalia, and Nur Azizah, </w:t>
      </w:r>
      <w:r w:rsidRPr="00B74725">
        <w:rPr>
          <w:rFonts w:ascii="Times New Roman" w:hAnsi="Times New Roman" w:cs="Times New Roman"/>
          <w:i/>
          <w:iCs/>
          <w:noProof/>
        </w:rPr>
        <w:t>‘Analisis Bimbingan Rohani Islam Dalam Menumbuhkan Karakter Anak Di Masa Depan’,</w:t>
      </w:r>
      <w:r w:rsidRPr="00B74725">
        <w:rPr>
          <w:rFonts w:ascii="Times New Roman" w:hAnsi="Times New Roman" w:cs="Times New Roman"/>
          <w:noProof/>
        </w:rPr>
        <w:t xml:space="preserve"> </w:t>
      </w:r>
      <w:r w:rsidRPr="00B74725">
        <w:rPr>
          <w:rFonts w:ascii="Times New Roman" w:hAnsi="Times New Roman" w:cs="Times New Roman"/>
          <w:iCs/>
          <w:noProof/>
        </w:rPr>
        <w:t>Al-Ittizaan: Jurnal Bimbingan Konseling Islam,</w:t>
      </w:r>
      <w:r w:rsidRPr="00B74725">
        <w:rPr>
          <w:rFonts w:ascii="Times New Roman" w:hAnsi="Times New Roman" w:cs="Times New Roman"/>
          <w:noProof/>
        </w:rPr>
        <w:t xml:space="preserve"> 5.1 (2022).</w:t>
      </w:r>
      <w:r w:rsidRPr="00B74725">
        <w:rPr>
          <w:rFonts w:ascii="Times New Roman" w:hAnsi="Times New Roman" w:cs="Times New Roman"/>
        </w:rPr>
        <w:fldChar w:fldCharType="end"/>
      </w:r>
    </w:p>
  </w:footnote>
  <w:footnote w:id="6">
    <w:p w14:paraId="253151E1" w14:textId="77777777" w:rsidR="005A4B65" w:rsidRPr="00F216A2" w:rsidRDefault="005A4B65" w:rsidP="005A4B65">
      <w:pPr>
        <w:pStyle w:val="TeksCatatanKaki"/>
        <w:ind w:firstLine="720"/>
        <w:jc w:val="both"/>
        <w:rPr>
          <w:rFonts w:ascii="Times New Roman" w:hAnsi="Times New Roman" w:cs="Times New Roman"/>
          <w:lang w:val="en-US"/>
        </w:rPr>
      </w:pPr>
      <w:r w:rsidRPr="00F216A2">
        <w:rPr>
          <w:rStyle w:val="ReferensiCatatanKaki"/>
          <w:rFonts w:ascii="Times New Roman" w:hAnsi="Times New Roman" w:cs="Times New Roman"/>
        </w:rPr>
        <w:footnoteRef/>
      </w:r>
      <w:r w:rsidRPr="00F216A2">
        <w:rPr>
          <w:rFonts w:ascii="Times New Roman" w:hAnsi="Times New Roman" w:cs="Times New Roman"/>
        </w:rPr>
        <w:t xml:space="preserve"> </w:t>
      </w:r>
      <w:r w:rsidRPr="00F216A2">
        <w:rPr>
          <w:rFonts w:ascii="Times New Roman" w:hAnsi="Times New Roman" w:cs="Times New Roman"/>
        </w:rPr>
        <w:fldChar w:fldCharType="begin" w:fldLock="1"/>
      </w:r>
      <w:r>
        <w:rPr>
          <w:rFonts w:ascii="Times New Roman" w:hAnsi="Times New Roman" w:cs="Times New Roman"/>
        </w:rPr>
        <w:instrText>ADDIN CSL_CITATION {"citationItems":[{"id":"ITEM-1","itemData":{"abstract":"Setiap anak mempunyai pembawaan berbeda dengan anak\nlain. Pembawaan itu merupakan cikal bakal dari\nkarakteristik setiap individu. Pembawaan setiap anak juga\nakan tumbuh dan berkembang sesuai dengan lingkungan\nsosial mereka karena pada dasarnya manusia adalah\nmakhluk sosial. Ini berarti, munculnya kenakalan pada\nanak dalam berbagai bentuk dan jenisnya bukan sematamata kesalahan mereka, tapi juga salah satu dampak\nnegatif dari sebuah lingkungan yang kurang edukatif.\nKarena ada dasarnya setiap manusia dilahirkan dalam\nkeadaan fitrah. Artinya, pertumbuhan dan perkembangan\nanak secara jasmani dan rohani adalah tanggung jawab\nsemua pihak yang dimulai dari lingkungan keluarga,\nsekolah, dan masyarakat. Tanpa kesesuaian dan kerjasama\nantar ketiga komponen itu, maka anak akan menjadi\nrentan terpengaruh dan kemudian terbawa oleh perilakuperilaku yang dianggap menyimpang. Dalam konteks ini,\nsering kali yang menjadi sasaran kesalahan adalah anak,\norang tua, dan dalam lingkup sekolah yang menjadi\nsasaran utama adalah mata pelajaran agama. Padahal, titik\npijakan yang terpenting adalah bagaimana menanamkan\nnilai-nilai islami dalam diri anak sejak dini dan dilakukan\noleh semua elemen secara kooperatif dan memberikan\nketeladanan dalam praktek kehidupan sehari-hari.\nSehingga pengetahuan dan pemahaman akan nilai-nilai\najaran Islam dapat terwujud dalam bentuk perilaku.","author":[{"dropping-particle":"","family":"Nurfalah","given":"Yasin","non-dropping-particle":"","parse-names":false,"suffix":""}],"container-title":"Jurnal Pemikiran Keislaman","id":"ITEM-1","issue":"1","issued":{"date-parts":[["2018"]]},"page":"85-99","title":"Penanaman Nilai-nilai Pendidikan Agama Islam Terhadap Anak","type":"article-journal","volume":"29"},"uris":["http://www.mendeley.com/documents/?uuid=a86db0a0-10e1-4d8d-bcaa-c21daa0079c6"]}],"mendeley":{"formattedCitation":"Yasin Nurfalah, ‘Penanaman Nilai-Nilai Pendidikan Agama Islam Terhadap Anak’, &lt;i&gt;Jurnal Pemikiran Keislaman&lt;/i&gt;, 29.1 (2018), pp. 85–99 &lt;https://ejournal.uit-lirboyo.ac.id/index.php/tribakti/article/view/567&gt;.","manualFormatting":"Yasin Nurfalah, ‘Penanaman Nilai-Nilai Pendidikan Agama Islam Terhadap Anak’, Jurnal Pemikiran Keislaman, 29.1 (2018).","plainTextFormattedCitation":"Yasin Nurfalah, ‘Penanaman Nilai-Nilai Pendidikan Agama Islam Terhadap Anak’, Jurnal Pemikiran Keislaman, 29.1 (2018), pp. 85–99 .","previouslyFormattedCitation":"Yasin Nurfalah, ‘Penanaman Nilai-Nilai Pendidikan Agama Islam Terhadap Anak’, &lt;i&gt;Jurnal Pemikiran Keislaman&lt;/i&gt;, 29.1 (2018), pp. 85–99 &lt;https://ejournal.uit-lirboyo.ac.id/index.php/tribakti/article/view/567&gt;."},"properties":{"noteIndex":6},"schema":"https://github.com/citation-style-language/schema/raw/master/csl-citation.json"}</w:instrText>
      </w:r>
      <w:r w:rsidRPr="00F216A2">
        <w:rPr>
          <w:rFonts w:ascii="Times New Roman" w:hAnsi="Times New Roman" w:cs="Times New Roman"/>
        </w:rPr>
        <w:fldChar w:fldCharType="separate"/>
      </w:r>
      <w:r w:rsidRPr="00F216A2">
        <w:rPr>
          <w:rFonts w:ascii="Times New Roman" w:hAnsi="Times New Roman" w:cs="Times New Roman"/>
          <w:noProof/>
        </w:rPr>
        <w:t xml:space="preserve">Yasin Nurfalah, </w:t>
      </w:r>
      <w:r w:rsidRPr="00F216A2">
        <w:rPr>
          <w:rFonts w:ascii="Times New Roman" w:hAnsi="Times New Roman" w:cs="Times New Roman"/>
          <w:i/>
          <w:iCs/>
          <w:noProof/>
        </w:rPr>
        <w:t>‘Penanaman Nilai-Nilai Pendidikan Agama Islam Terhadap Anak’,</w:t>
      </w:r>
      <w:r w:rsidRPr="00F216A2">
        <w:rPr>
          <w:rFonts w:ascii="Times New Roman" w:hAnsi="Times New Roman" w:cs="Times New Roman"/>
          <w:noProof/>
        </w:rPr>
        <w:t xml:space="preserve"> Jurnal Pemikiran</w:t>
      </w:r>
      <w:r w:rsidRPr="00F216A2">
        <w:rPr>
          <w:rFonts w:ascii="Times New Roman" w:hAnsi="Times New Roman" w:cs="Times New Roman"/>
          <w:i/>
          <w:iCs/>
          <w:noProof/>
        </w:rPr>
        <w:t xml:space="preserve"> </w:t>
      </w:r>
      <w:r w:rsidRPr="00F216A2">
        <w:rPr>
          <w:rFonts w:ascii="Times New Roman" w:hAnsi="Times New Roman" w:cs="Times New Roman"/>
          <w:noProof/>
        </w:rPr>
        <w:t>Keislaman, 29.1 (2018)</w:t>
      </w:r>
      <w:r w:rsidRPr="00F216A2">
        <w:rPr>
          <w:rFonts w:ascii="Times New Roman" w:hAnsi="Times New Roman" w:cs="Times New Roman"/>
          <w:i/>
          <w:iCs/>
          <w:noProof/>
        </w:rPr>
        <w:t>.</w:t>
      </w:r>
      <w:r w:rsidRPr="00F216A2">
        <w:rPr>
          <w:rFonts w:ascii="Times New Roman" w:hAnsi="Times New Roman" w:cs="Times New Roman"/>
        </w:rPr>
        <w:fldChar w:fldCharType="end"/>
      </w:r>
    </w:p>
  </w:footnote>
  <w:footnote w:id="7">
    <w:p w14:paraId="701EF31C" w14:textId="77777777" w:rsidR="005A4B65" w:rsidRPr="00E4795F" w:rsidRDefault="005A4B65" w:rsidP="005A4B65">
      <w:pPr>
        <w:pStyle w:val="TeksCatatanKaki"/>
        <w:ind w:firstLine="720"/>
        <w:jc w:val="both"/>
        <w:rPr>
          <w:rFonts w:asciiTheme="majorBidi" w:hAnsiTheme="majorBidi" w:cstheme="majorBidi"/>
          <w:lang w:val="en-US"/>
        </w:rPr>
      </w:pPr>
      <w:r w:rsidRPr="00E4795F">
        <w:rPr>
          <w:rStyle w:val="ReferensiCatatanKaki"/>
          <w:rFonts w:asciiTheme="majorBidi" w:hAnsiTheme="majorBidi" w:cstheme="majorBidi"/>
        </w:rPr>
        <w:footnoteRef/>
      </w:r>
      <w:r w:rsidRPr="00E4795F">
        <w:rPr>
          <w:rFonts w:asciiTheme="majorBidi" w:hAnsiTheme="majorBidi" w:cstheme="majorBidi"/>
        </w:rPr>
        <w:t xml:space="preserve"> </w:t>
      </w:r>
      <w:r w:rsidRPr="00E4795F">
        <w:rPr>
          <w:rFonts w:asciiTheme="majorBidi" w:hAnsiTheme="majorBidi" w:cstheme="majorBidi"/>
        </w:rPr>
        <w:fldChar w:fldCharType="begin" w:fldLock="1"/>
      </w:r>
      <w:r>
        <w:rPr>
          <w:rFonts w:asciiTheme="majorBidi" w:hAnsiTheme="majorBidi" w:cstheme="majorBidi"/>
        </w:rPr>
        <w:instrText>ADDIN CSL_CITATION {"citationItems":[{"id":"ITEM-1","itemData":{"DOI":"10.18326/iciegc.v1i1.51","abstract":"Individual success in overcoming problems has a role in the adversity quotient. Adversity quotient can be trained through religious guidance, namely with faith and spiritual intelligence. Those related to vocational guidance are talent, performance, productivity and creativity. Based on this, this research is to describe the integration of religious guidance and vocational guidance in growing adversity quotient for adolescents in Doro Village, Doro District, Pekalongan Regency. The research method in this research is descriptive qualitative. As for this research, the techniques used are observation, interview and documentation techniques. Religious guidance and vocational guidance in fostering an adversity quotient for adolescents in Doro Village, Doro District, Pekalongan Regency are implemented by establishing four main dimensions, (1) Self-control (Control), (2) Origin and self-recognition (Origin and Ownership, (3) Reach, (4) Endurance. These four dimensions are able to have an influence on the formation of an adversity quotient, namely through strengthening religious beliefs, strengthening spiritual intelligence, increasing performance, increasing creativity, and increasing productivity. the existence of religious guidance and vocational guidance is able to boost the adversity quotient of adolescents.","author":[{"dropping-particle":"","family":"Maullasari","given":"Sri","non-dropping-particle":"","parse-names":false,"suffix":""},{"dropping-particle":"","family":"Indah","given":"Marisa Nur","non-dropping-particle":"","parse-names":false,"suffix":""},{"dropping-particle":"","family":"Hidayanti","given":"Ema","non-dropping-particle":"","parse-names":false,"suffix":""}],"container-title":"International Virtual Conference on Islamic Guidance and Counseling","id":"ITEM-1","issue":"1","issued":{"date-parts":[["2021"]]},"page":"41-54","title":"Integrasi Bimbingan Agama Dan Bimbingan Vokasional Dalam Menumbuhkan Adversity Quotient Bagi Remaja","type":"article-journal","volume":"1"},"uris":["http://www.mendeley.com/documents/?uuid=f3999aab-7c9d-48b5-aa3f-d88931a77c43"]}],"mendeley":{"formattedCitation":"Sri Maullasari, Marisa Nur Indah, and Ema Hidayanti, ‘Integrasi Bimbingan Agama Dan Bimbingan Vokasional Dalam Menumbuhkan Adversity Quotient Bagi Remaja’, &lt;i&gt;International Virtual Conference on Islamic Guidance and Counseling&lt;/i&gt;, 1.1 (2021), pp. 41–54, doi:10.18326/iciegc.v1i1.51.","plainTextFormattedCitation":"Sri Maullasari, Marisa Nur Indah, and Ema Hidayanti, ‘Integrasi Bimbingan Agama Dan Bimbingan Vokasional Dalam Menumbuhkan Adversity Quotient Bagi Remaja’, International Virtual Conference on Islamic Guidance and Counseling, 1.1 (2021), pp. 41–54, doi:10.18326/iciegc.v1i1.51.","previouslyFormattedCitation":"Sri Maullasari, Marisa Nur Indah, and Ema Hidayanti, ‘Integrasi Bimbingan Agama Dan Bimbingan Vokasional Dalam Menumbuhkan Adversity Quotient Bagi Remaja’, &lt;i&gt;International Virtual Conference on Islamic Guidance and Counseling&lt;/i&gt;, 1.1 (2021), pp. 41–54, doi:10.18326/iciegc.v1i1.51."},"properties":{"noteIndex":7},"schema":"https://github.com/citation-style-language/schema/raw/master/csl-citation.json"}</w:instrText>
      </w:r>
      <w:r w:rsidRPr="00E4795F">
        <w:rPr>
          <w:rFonts w:asciiTheme="majorBidi" w:hAnsiTheme="majorBidi" w:cstheme="majorBidi"/>
        </w:rPr>
        <w:fldChar w:fldCharType="separate"/>
      </w:r>
      <w:r w:rsidRPr="00E4795F">
        <w:rPr>
          <w:rFonts w:asciiTheme="majorBidi" w:hAnsiTheme="majorBidi" w:cstheme="majorBidi"/>
          <w:noProof/>
        </w:rPr>
        <w:t xml:space="preserve">Sri Maullasari, Marisa Nur Indah, and Ema Hidayanti, </w:t>
      </w:r>
      <w:r w:rsidRPr="00DA7441">
        <w:rPr>
          <w:rFonts w:asciiTheme="majorBidi" w:hAnsiTheme="majorBidi" w:cstheme="majorBidi"/>
          <w:i/>
          <w:iCs/>
          <w:noProof/>
        </w:rPr>
        <w:t>‘Integrasi Bimbingan Agama Dan Bimbingan Vokasional Dalam Menumbuhkan Adversity Quotient Bagi Remaja’</w:t>
      </w:r>
      <w:r w:rsidRPr="00E4795F">
        <w:rPr>
          <w:rFonts w:asciiTheme="majorBidi" w:hAnsiTheme="majorBidi" w:cstheme="majorBidi"/>
          <w:noProof/>
        </w:rPr>
        <w:t xml:space="preserve">, </w:t>
      </w:r>
      <w:r w:rsidRPr="00DA7441">
        <w:rPr>
          <w:rFonts w:asciiTheme="majorBidi" w:hAnsiTheme="majorBidi" w:cstheme="majorBidi"/>
          <w:iCs/>
          <w:noProof/>
        </w:rPr>
        <w:t>International Virtual Conference on Islamic Guidance and Counseling,</w:t>
      </w:r>
      <w:r w:rsidRPr="00E4795F">
        <w:rPr>
          <w:rFonts w:asciiTheme="majorBidi" w:hAnsiTheme="majorBidi" w:cstheme="majorBidi"/>
          <w:noProof/>
        </w:rPr>
        <w:t xml:space="preserve"> 1.1 (2021), pp. 41–54, doi:10.18326/iciegc.v1i1.51.</w:t>
      </w:r>
      <w:r w:rsidRPr="00E4795F">
        <w:rPr>
          <w:rFonts w:asciiTheme="majorBidi" w:hAnsiTheme="majorBidi" w:cstheme="majorBidi"/>
        </w:rPr>
        <w:fldChar w:fldCharType="end"/>
      </w:r>
    </w:p>
  </w:footnote>
  <w:footnote w:id="8">
    <w:p w14:paraId="6E617939" w14:textId="77777777" w:rsidR="005A4B65" w:rsidRPr="00A0708F" w:rsidRDefault="005A4B65" w:rsidP="005A4B65">
      <w:pPr>
        <w:pStyle w:val="TeksCatatanKaki"/>
        <w:ind w:firstLine="720"/>
        <w:jc w:val="both"/>
        <w:rPr>
          <w:rFonts w:ascii="Times New Roman" w:hAnsi="Times New Roman" w:cs="Times New Roman"/>
          <w:lang w:val="en-US"/>
        </w:rPr>
      </w:pPr>
      <w:r w:rsidRPr="00A0708F">
        <w:rPr>
          <w:rStyle w:val="ReferensiCatatanKaki"/>
          <w:rFonts w:ascii="Times New Roman" w:hAnsi="Times New Roman" w:cs="Times New Roman"/>
        </w:rPr>
        <w:footnoteRef/>
      </w:r>
      <w:r w:rsidRPr="00A0708F">
        <w:rPr>
          <w:rFonts w:ascii="Times New Roman" w:hAnsi="Times New Roman" w:cs="Times New Roman"/>
        </w:rPr>
        <w:t xml:space="preserve"> </w:t>
      </w:r>
      <w:r w:rsidRPr="00A0708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eradila","given":"Sani","non-dropping-particle":"","parse-names":false,"suffix":""},{"dropping-particle":"","family":"Chodijah","given":"Siti","non-dropping-particle":"","parse-names":false,"suffix":""}],"id":"ITEM-1","issue":"02","issued":{"date-parts":[["2020"]]},"page":"133-157","title":"BIMBINGAN AGAMA ISLAM DALAM MENGEMBANGKAN Sani Peradila , Siti Chodijah , Bimbingan Agama Islam Dalam Mengembangkan penanaman nilai terhadap anak usia dini . Pada zaman sekarang banyak menanamkan nilai-nilai pada anak karena masa ini yang adalah masa yang","type":"article-journal","volume":"01"},"uris":["http://www.mendeley.com/documents/?uuid=2ee7a690-87d7-40e8-94e5-f80e7d547fa1"]}],"mendeley":{"formattedCitation":"Sani Peradila and Siti Chodijah, ‘BIMBINGAN AGAMA ISLAM DALAM MENGEMBANGKAN Sani Peradila , Siti Chodijah , Bimbingan Agama Islam Dalam Mengembangkan Penanaman Nilai Terhadap Anak Usia Dini . Pada Zaman Sekarang Banyak Menanamkan Nilai-Nilai Pada Anak Karena Masa Ini Yang Adalah Masa Yang’, 01.02 (2020), pp. 133–57.","manualFormatting":"Sani Peradila and Siti Chodijah, 'Bimbingan Agama Islam Dalam Mengembangkan Penanaman Nilai Terhadap Anak Usia Dini' . 01.02 (2020).","plainTextFormattedCitation":"Sani Peradila and Siti Chodijah, ‘BIMBINGAN AGAMA ISLAM DALAM MENGEMBANGKAN Sani Peradila , Siti Chodijah , Bimbingan Agama Islam Dalam Mengembangkan Penanaman Nilai Terhadap Anak Usia Dini . Pada Zaman Sekarang Banyak Menanamkan Nilai-Nilai Pada Anak Karena Masa Ini Yang Adalah Masa Yang’, 01.02 (2020), pp. 133–57.","previouslyFormattedCitation":"Sani Peradila and Siti Chodijah, ‘BIMBINGAN AGAMA ISLAM DALAM MENGEMBANGKAN Sani Peradila , Siti Chodijah , Bimbingan Agama Islam Dalam Mengembangkan Penanaman Nilai Terhadap Anak Usia Dini . Pada Zaman Sekarang Banyak Menanamkan Nilai-Nilai Pada Anak Karena Masa Ini Yang Adalah Masa Yang’, 01.02 (2020), pp. 133–57."},"properties":{"noteIndex":8},"schema":"https://github.com/citation-style-language/schema/raw/master/csl-citation.json"}</w:instrText>
      </w:r>
      <w:r w:rsidRPr="00A0708F">
        <w:rPr>
          <w:rFonts w:ascii="Times New Roman" w:hAnsi="Times New Roman" w:cs="Times New Roman"/>
        </w:rPr>
        <w:fldChar w:fldCharType="separate"/>
      </w:r>
      <w:r w:rsidRPr="00A0708F">
        <w:rPr>
          <w:rFonts w:ascii="Times New Roman" w:hAnsi="Times New Roman" w:cs="Times New Roman"/>
          <w:noProof/>
        </w:rPr>
        <w:t xml:space="preserve">Sani Peradila and Siti Chodijah, </w:t>
      </w:r>
      <w:r w:rsidRPr="00A0708F">
        <w:rPr>
          <w:rFonts w:ascii="Times New Roman" w:hAnsi="Times New Roman" w:cs="Times New Roman"/>
          <w:i/>
          <w:iCs/>
          <w:noProof/>
        </w:rPr>
        <w:t>'Bimbingan Agama Islam Dalam Mengembangkan Penanaman Nilai Terhadap Anak Usia Dini' .</w:t>
      </w:r>
      <w:r w:rsidRPr="00A0708F">
        <w:rPr>
          <w:rFonts w:ascii="Times New Roman" w:hAnsi="Times New Roman" w:cs="Times New Roman"/>
          <w:noProof/>
        </w:rPr>
        <w:t xml:space="preserve"> 01.02 (2020).</w:t>
      </w:r>
      <w:r w:rsidRPr="00A0708F">
        <w:rPr>
          <w:rFonts w:ascii="Times New Roman" w:hAnsi="Times New Roman" w:cs="Times New Roman"/>
        </w:rPr>
        <w:fldChar w:fldCharType="end"/>
      </w:r>
    </w:p>
  </w:footnote>
  <w:footnote w:id="9">
    <w:p w14:paraId="2C7469E2" w14:textId="77777777" w:rsidR="005A4B65" w:rsidRPr="005F471D" w:rsidRDefault="005A4B65" w:rsidP="005A4B65">
      <w:pPr>
        <w:pStyle w:val="TeksCatatanKaki"/>
        <w:ind w:firstLine="720"/>
        <w:jc w:val="both"/>
        <w:rPr>
          <w:rFonts w:asciiTheme="majorBidi" w:hAnsiTheme="majorBidi" w:cstheme="majorBidi"/>
          <w:lang w:val="en-US"/>
        </w:rPr>
      </w:pPr>
      <w:r w:rsidRPr="005F471D">
        <w:rPr>
          <w:rStyle w:val="ReferensiCatatanKaki"/>
          <w:rFonts w:asciiTheme="majorBidi" w:hAnsiTheme="majorBidi" w:cstheme="majorBidi"/>
        </w:rPr>
        <w:footnoteRef/>
      </w:r>
      <w:r w:rsidRPr="005F471D">
        <w:rPr>
          <w:rFonts w:asciiTheme="majorBidi" w:hAnsiTheme="majorBidi" w:cstheme="majorBidi"/>
        </w:rPr>
        <w:t xml:space="preserve"> </w:t>
      </w:r>
      <w:r w:rsidRPr="005F471D">
        <w:rPr>
          <w:rFonts w:asciiTheme="majorBidi" w:hAnsiTheme="majorBidi" w:cstheme="majorBidi"/>
        </w:rPr>
        <w:fldChar w:fldCharType="begin" w:fldLock="1"/>
      </w:r>
      <w:r>
        <w:rPr>
          <w:rFonts w:asciiTheme="majorBidi" w:hAnsiTheme="majorBidi" w:cstheme="majorBidi"/>
        </w:rPr>
        <w:instrText>ADDIN CSL_CITATION {"citationItems":[{"id":"ITEM-1","itemData":{"id":"ITEM-1","issued":{"date-parts":[["2023"]]},"title":"Al-Quran Kementerian Agama RI","type":"webpage"},"uris":["http://www.mendeley.com/documents/?uuid=495bda8c-ad34-43eb-8aed-af5dc1b6dbe6"]}],"mendeley":{"formattedCitation":"‘Al-Quran Kementerian Agama RI’, 2023.","plainTextFormattedCitation":"‘Al-Quran Kementerian Agama RI’, 2023.","previouslyFormattedCitation":"‘Al-Quran Kementerian Agama RI’, 2023."},"properties":{"noteIndex":9},"schema":"https://github.com/citation-style-language/schema/raw/master/csl-citation.json"}</w:instrText>
      </w:r>
      <w:r w:rsidRPr="005F471D">
        <w:rPr>
          <w:rFonts w:asciiTheme="majorBidi" w:hAnsiTheme="majorBidi" w:cstheme="majorBidi"/>
        </w:rPr>
        <w:fldChar w:fldCharType="separate"/>
      </w:r>
      <w:r w:rsidRPr="005F471D">
        <w:rPr>
          <w:rFonts w:asciiTheme="majorBidi" w:hAnsiTheme="majorBidi" w:cstheme="majorBidi"/>
          <w:noProof/>
        </w:rPr>
        <w:t>‘Al-Quran Kementerian Agama RI’, 2023.</w:t>
      </w:r>
      <w:r w:rsidRPr="005F471D">
        <w:rPr>
          <w:rFonts w:asciiTheme="majorBidi" w:hAnsiTheme="majorBidi" w:cstheme="majorBidi"/>
        </w:rPr>
        <w:fldChar w:fldCharType="end"/>
      </w:r>
    </w:p>
  </w:footnote>
  <w:footnote w:id="10">
    <w:p w14:paraId="090EC56B" w14:textId="77777777" w:rsidR="005A4B65" w:rsidRPr="0031320A" w:rsidRDefault="005A4B65" w:rsidP="005A4B65">
      <w:pPr>
        <w:pStyle w:val="TeksCatatanKaki"/>
        <w:ind w:firstLine="720"/>
        <w:jc w:val="both"/>
        <w:rPr>
          <w:rFonts w:asciiTheme="majorBidi" w:hAnsiTheme="majorBidi" w:cstheme="majorBidi"/>
          <w:lang w:val="en-US"/>
        </w:rPr>
      </w:pPr>
      <w:r>
        <w:rPr>
          <w:rStyle w:val="ReferensiCatatanKaki"/>
        </w:rPr>
        <w:footnoteRef/>
      </w:r>
      <w:r>
        <w:t xml:space="preserve"> </w:t>
      </w:r>
      <w:r w:rsidRPr="0031320A">
        <w:rPr>
          <w:rFonts w:asciiTheme="majorBidi" w:hAnsiTheme="majorBidi" w:cstheme="majorBidi"/>
        </w:rPr>
        <w:fldChar w:fldCharType="begin" w:fldLock="1"/>
      </w:r>
      <w:r>
        <w:rPr>
          <w:rFonts w:asciiTheme="majorBidi" w:hAnsiTheme="majorBidi" w:cstheme="majorBidi"/>
        </w:rPr>
        <w:instrText>ADDIN CSL_CITATION {"citationItems":[{"id":"ITEM-1","itemData":{"URL":"https://www.youtube.com/@RikoTheSeries","accessed":{"date-parts":[["2025","2","15"]]},"id":"ITEM-1","issued":{"date-parts":[["0"]]},"title":"Riko The Series","type":"webpage"},"uris":["http://www.mendeley.com/documents/?uuid=7659c86e-4ae6-4070-b4dd-3b8b10888e49"]}],"mendeley":{"formattedCitation":"‘Riko The Series’ &lt;https://www.youtube.com/@RikoTheSeries&gt; [accessed 15 February 2025].","plainTextFormattedCitation":"‘Riko The Series’  [accessed 15 February 2025].","previouslyFormattedCitation":"‘Riko The Series’ &lt;https://www.youtube.com/@RikoTheSeries&gt; [accessed 15 February 2025]."},"properties":{"noteIndex":10},"schema":"https://github.com/citation-style-language/schema/raw/master/csl-citation.json"}</w:instrText>
      </w:r>
      <w:r w:rsidRPr="0031320A">
        <w:rPr>
          <w:rFonts w:asciiTheme="majorBidi" w:hAnsiTheme="majorBidi" w:cstheme="majorBidi"/>
        </w:rPr>
        <w:fldChar w:fldCharType="separate"/>
      </w:r>
      <w:r w:rsidRPr="00CA0FB7">
        <w:rPr>
          <w:rFonts w:asciiTheme="majorBidi" w:hAnsiTheme="majorBidi" w:cstheme="majorBidi"/>
          <w:noProof/>
        </w:rPr>
        <w:t>‘Riko The Series’ &lt;https://www.youtube.com/@RikoTheSeries&gt; [accessed 15 February 2025].</w:t>
      </w:r>
      <w:r w:rsidRPr="0031320A">
        <w:rPr>
          <w:rFonts w:asciiTheme="majorBidi" w:hAnsiTheme="majorBidi" w:cstheme="majorBidi"/>
        </w:rPr>
        <w:fldChar w:fldCharType="end"/>
      </w:r>
    </w:p>
  </w:footnote>
  <w:footnote w:id="11">
    <w:p w14:paraId="16B843D5" w14:textId="77777777" w:rsidR="005A4B65" w:rsidRPr="008910C3" w:rsidRDefault="005A4B65" w:rsidP="005A4B65">
      <w:pPr>
        <w:pStyle w:val="TeksCatatanKaki"/>
        <w:ind w:firstLine="720"/>
        <w:jc w:val="both"/>
        <w:rPr>
          <w:rFonts w:ascii="Times New Roman" w:hAnsi="Times New Roman" w:cs="Times New Roman"/>
          <w:lang w:val="en-US"/>
        </w:rPr>
      </w:pPr>
      <w:r w:rsidRPr="008910C3">
        <w:rPr>
          <w:rStyle w:val="ReferensiCatatanKaki"/>
          <w:rFonts w:ascii="Times New Roman" w:hAnsi="Times New Roman" w:cs="Times New Roman"/>
        </w:rPr>
        <w:footnoteRef/>
      </w:r>
      <w:r w:rsidRPr="008910C3">
        <w:rPr>
          <w:rFonts w:ascii="Times New Roman" w:hAnsi="Times New Roman" w:cs="Times New Roman"/>
        </w:rPr>
        <w:t xml:space="preserve"> </w:t>
      </w:r>
      <w:r w:rsidRPr="008910C3">
        <w:rPr>
          <w:rFonts w:ascii="Times New Roman" w:hAnsi="Times New Roman" w:cs="Times New Roman"/>
        </w:rPr>
        <w:fldChar w:fldCharType="begin" w:fldLock="1"/>
      </w:r>
      <w:r>
        <w:rPr>
          <w:rFonts w:ascii="Times New Roman" w:hAnsi="Times New Roman" w:cs="Times New Roman"/>
        </w:rPr>
        <w:instrText>ADDIN CSL_CITATION {"citationItems":[{"id":"ITEM-1","itemData":{"DOI":"10.22219/kembara.v7i1.15139","ISSN":"2442-7632","abstract":"Penguatan karakter sangat penting bagi anak-anak karena ini merupakan peletakan pondasi karakter yang mampu membawa anak tumbuh dengan baik di masa depan. Penelitian ini bertujuan menganalisis, dan mendeskripsikan nilai-nilai pendidikan karakter dalam film animasi Riko The Series produksi Garis Sepuluh. Penelitian deskriptif kualitatif ini menggunakan teknik analisis konten atau isi (content analysis). Sumber data dalam penelitian ini berupa film animasi Riko The Series Produksi Garis Sepuluh yang ditayangkan di platform Youtube. Data dalam penelitian ini berupa kata, frasa, kalimat, dan adegan tokoh. Data dikumpulkan dengan teknik simak catat. Analisis data menggunakan konsep Miles dan Huberman dengan tiga tahap. Pertama, reduksi data yang meliputi langkah menyeleksi, meringkas, dan mengklasifikasi data. Kedua, penyajian data sesuai dengan klasifikasi fokus penelitian. Ketiga, pembuatan simpulan berdasarkan data yang telah dikumpulkan sesuai dengan fokus penelitian. Hasil analisis menunjukkan bahwa Riko memiliki karakter unggul atau baik (good character). Karakter tersebut meliputi (1) religius, (2) rasa ingin tahu tinggi, (3) kerja keras, (4) kreatif, (5) mandiri, (6) menghargai prestasi, dan (7) tanggung jawab. Dari penelitian ini dapat disimpulkan bahwa karakter-karakter unggul tersebut bisa digunakan untuk penguatan pendidikan karakter bagi anak di masa pandemi Covid-19. Diperlukan proses panjang, pengetahuan, contoh, praktik, dan pembiasaan dalam proses penguatan karakter.","author":[{"dropping-particle":"","family":"Rahmayanti","given":"Rizqy Dwi","non-dropping-particle":"","parse-names":false,"suffix":""},{"dropping-particle":"","family":"Yarno","given":"Yarno","non-dropping-particle":"","parse-names":false,"suffix":""},{"dropping-particle":"","family":"Hermoyo","given":"R. Panji","non-dropping-particle":"","parse-names":false,"suffix":""}],"container-title":"KEMBARA Journal of Scientific Language Literature and Teaching","id":"ITEM-1","issue":"1","issued":{"date-parts":[["2021"]]},"page":"157-172","title":"Pendidikan karakter dalam film animasi Riko The Series produksi garis sepuluh","type":"article-journal","volume":"7"},"uris":["http://www.mendeley.com/documents/?uuid=8781473d-ec85-41f1-ae63-19c92a09ad39"]}],"mendeley":{"formattedCitation":"Rizqy Dwi Rahmayanti, Yarno Yarno, and R. Panji Hermoyo, ‘Pendidikan Karakter Dalam Film Animasi Riko The Series Produksi Garis Sepuluh’, &lt;i&gt;KEMBARA Journal of Scientific Language Literature and Teaching&lt;/i&gt;, 7.1 (2021), pp. 157–72, doi:10.22219/kembara.v7i1.15139.","manualFormatting":"Rizqy Dwi Rahmayanti, Yarno Yarno, and R. Panji Hermoyo, ‘Pendidikan Karakter Dalam Film Animasi Riko The Series Produksi Garis Sepuluh’, KEMBARA Journal of Scientific Language Literature and Teaching, 7.1 (2021).","plainTextFormattedCitation":"Rizqy Dwi Rahmayanti, Yarno Yarno, and R. Panji Hermoyo, ‘Pendidikan Karakter Dalam Film Animasi Riko The Series Produksi Garis Sepuluh’, KEMBARA Journal of Scientific Language Literature and Teaching, 7.1 (2021), pp. 157–72, doi:10.22219/kembara.v7i1.15139.","previouslyFormattedCitation":"Rizqy Dwi Rahmayanti, Yarno Yarno, and R. Panji Hermoyo, ‘Pendidikan Karakter Dalam Film Animasi Riko The Series Produksi Garis Sepuluh’, &lt;i&gt;KEMBARA Journal of Scientific Language Literature and Teaching&lt;/i&gt;, 7.1 (2021), pp. 157–72, doi:10.22219/kembara.v7i1.15139."},"properties":{"noteIndex":11},"schema":"https://github.com/citation-style-language/schema/raw/master/csl-citation.json"}</w:instrText>
      </w:r>
      <w:r w:rsidRPr="008910C3">
        <w:rPr>
          <w:rFonts w:ascii="Times New Roman" w:hAnsi="Times New Roman" w:cs="Times New Roman"/>
        </w:rPr>
        <w:fldChar w:fldCharType="separate"/>
      </w:r>
      <w:r w:rsidRPr="008910C3">
        <w:rPr>
          <w:rFonts w:ascii="Times New Roman" w:hAnsi="Times New Roman" w:cs="Times New Roman"/>
          <w:noProof/>
        </w:rPr>
        <w:t xml:space="preserve">Rizqy Dwi Rahmayanti, Yarno Yarno, and R. Panji Hermoyo, </w:t>
      </w:r>
      <w:r w:rsidRPr="008910C3">
        <w:rPr>
          <w:rFonts w:ascii="Times New Roman" w:hAnsi="Times New Roman" w:cs="Times New Roman"/>
          <w:i/>
          <w:iCs/>
          <w:noProof/>
        </w:rPr>
        <w:t>‘Pendidikan Karakter Dalam Film Animasi Riko The Series Produksi Garis Sepuluh’,</w:t>
      </w:r>
      <w:r w:rsidRPr="008910C3">
        <w:rPr>
          <w:rFonts w:ascii="Times New Roman" w:hAnsi="Times New Roman" w:cs="Times New Roman"/>
          <w:noProof/>
        </w:rPr>
        <w:t xml:space="preserve"> </w:t>
      </w:r>
      <w:r w:rsidRPr="008910C3">
        <w:rPr>
          <w:rFonts w:ascii="Times New Roman" w:hAnsi="Times New Roman" w:cs="Times New Roman"/>
          <w:iCs/>
          <w:noProof/>
        </w:rPr>
        <w:t>KEMBARA Journal of Scientific Language Literature and</w:t>
      </w:r>
      <w:r w:rsidRPr="008910C3">
        <w:rPr>
          <w:rFonts w:ascii="Times New Roman" w:hAnsi="Times New Roman" w:cs="Times New Roman"/>
          <w:i/>
          <w:noProof/>
        </w:rPr>
        <w:t xml:space="preserve"> </w:t>
      </w:r>
      <w:r w:rsidRPr="008910C3">
        <w:rPr>
          <w:rFonts w:ascii="Times New Roman" w:hAnsi="Times New Roman" w:cs="Times New Roman"/>
          <w:iCs/>
          <w:noProof/>
        </w:rPr>
        <w:t>Teaching,</w:t>
      </w:r>
      <w:r w:rsidRPr="008910C3">
        <w:rPr>
          <w:rFonts w:ascii="Times New Roman" w:hAnsi="Times New Roman" w:cs="Times New Roman"/>
          <w:noProof/>
        </w:rPr>
        <w:t xml:space="preserve"> 7.1 (2021).</w:t>
      </w:r>
      <w:r w:rsidRPr="008910C3">
        <w:rPr>
          <w:rFonts w:ascii="Times New Roman" w:hAnsi="Times New Roman" w:cs="Times New Roman"/>
        </w:rPr>
        <w:fldChar w:fldCharType="end"/>
      </w:r>
    </w:p>
  </w:footnote>
  <w:footnote w:id="12">
    <w:p w14:paraId="360F116E" w14:textId="77777777" w:rsidR="005A4B65" w:rsidRPr="00F716BE" w:rsidRDefault="005A4B65" w:rsidP="005A4B65">
      <w:pPr>
        <w:pStyle w:val="TeksCatatanKaki"/>
        <w:ind w:firstLine="720"/>
        <w:jc w:val="both"/>
        <w:rPr>
          <w:rFonts w:ascii="Times New Roman" w:hAnsi="Times New Roman" w:cs="Times New Roman"/>
          <w:lang w:val="en-US"/>
        </w:rPr>
      </w:pPr>
      <w:r>
        <w:rPr>
          <w:rStyle w:val="ReferensiCatatanKaki"/>
        </w:rPr>
        <w:footnoteRef/>
      </w:r>
      <w:r>
        <w:t xml:space="preserve"> </w:t>
      </w:r>
      <w:r w:rsidRPr="00F716BE">
        <w:rPr>
          <w:rFonts w:ascii="Times New Roman" w:hAnsi="Times New Roman" w:cs="Times New Roman"/>
        </w:rPr>
        <w:fldChar w:fldCharType="begin" w:fldLock="1"/>
      </w:r>
      <w:r>
        <w:rPr>
          <w:rFonts w:ascii="Times New Roman" w:hAnsi="Times New Roman" w:cs="Times New Roman"/>
        </w:rPr>
        <w:instrText>ADDIN CSL_CITATION {"citationItems":[{"id":"ITEM-1","itemData":{"DOI":"10.22219/kembara.v7i1.15139","ISSN":"2442-7632","abstract":"Penguatan karakter sangat penting bagi anak-anak karena ini merupakan peletakan pondasi karakter yang mampu membawa anak tumbuh dengan baik di masa depan. Penelitian ini bertujuan menganalisis, dan mendeskripsikan nilai-nilai pendidikan karakter dalam film animasi Riko The Series produksi Garis Sepuluh. Penelitian deskriptif kualitatif ini menggunakan teknik analisis konten atau isi (content analysis). Sumber data dalam penelitian ini berupa film animasi Riko The Series Produksi Garis Sepuluh yang ditayangkan di platform Youtube. Data dalam penelitian ini berupa kata, frasa, kalimat, dan adegan tokoh. Data dikumpulkan dengan teknik simak catat. Analisis data menggunakan konsep Miles dan Huberman dengan tiga tahap. Pertama, reduksi data yang meliputi langkah menyeleksi, meringkas, dan mengklasifikasi data. Kedua, penyajian data sesuai dengan klasifikasi fokus penelitian. Ketiga, pembuatan simpulan berdasarkan data yang telah dikumpulkan sesuai dengan fokus penelitian. Hasil analisis menunjukkan bahwa Riko memiliki karakter unggul atau baik (good character). Karakter tersebut meliputi (1) religius, (2) rasa ingin tahu tinggi, (3) kerja keras, (4) kreatif, (5) mandiri, (6) menghargai prestasi, dan (7) tanggung jawab. Dari penelitian ini dapat disimpulkan bahwa karakter-karakter unggul tersebut bisa digunakan untuk penguatan pendidikan karakter bagi anak di masa pandemi Covid-19. Diperlukan proses panjang, pengetahuan, contoh, praktik, dan pembiasaan dalam proses penguatan karakter.","author":[{"dropping-particle":"","family":"Rahmayanti","given":"Rizqy Dwi","non-dropping-particle":"","parse-names":false,"suffix":""},{"dropping-particle":"","family":"Yarno","given":"Yarno","non-dropping-particle":"","parse-names":false,"suffix":""},{"dropping-particle":"","family":"Hermoyo","given":"R. Panji","non-dropping-particle":"","parse-names":false,"suffix":""}],"container-title":"KEMBARA Journal of Scientific Language Literature and Teaching","id":"ITEM-1","issue":"1","issued":{"date-parts":[["2021"]]},"page":"157-172","title":"Pendidikan karakter dalam film animasi Riko The Series produksi garis sepuluh","type":"article-journal","volume":"7"},"uris":["http://www.mendeley.com/documents/?uuid=8781473d-ec85-41f1-ae63-19c92a09ad39"]}],"mendeley":{"formattedCitation":"Rahmayanti, Yarno, and Hermoyo.","manualFormatting":"Rizqy Dwi Rahmayanti, Yarno Yarno, and R. Panji Hermoyo, ‘Pendidikan Karakter Dalam Film Animasi Riko The Series Produksi Garis Sepuluh’, Kembara Journal of Scientific Language Literature and Teaching, 7.1 (2021).","plainTextFormattedCitation":"Rahmayanti, Yarno, and Hermoyo.","previouslyFormattedCitation":"Rahmayanti, Yarno, and Hermoyo."},"properties":{"noteIndex":12},"schema":"https://github.com/citation-style-language/schema/raw/master/csl-citation.json"}</w:instrText>
      </w:r>
      <w:r w:rsidRPr="00F716BE">
        <w:rPr>
          <w:rFonts w:ascii="Times New Roman" w:hAnsi="Times New Roman" w:cs="Times New Roman"/>
        </w:rPr>
        <w:fldChar w:fldCharType="separate"/>
      </w:r>
      <w:r w:rsidRPr="00F716BE">
        <w:rPr>
          <w:rFonts w:ascii="Times New Roman" w:hAnsi="Times New Roman" w:cs="Times New Roman"/>
          <w:noProof/>
        </w:rPr>
        <w:t xml:space="preserve">Rizqy Dwi Rahmayanti, Yarno Yarno, and R. Panji Hermoyo, </w:t>
      </w:r>
      <w:r w:rsidRPr="00F716BE">
        <w:rPr>
          <w:rFonts w:ascii="Times New Roman" w:hAnsi="Times New Roman" w:cs="Times New Roman"/>
          <w:i/>
          <w:iCs/>
          <w:noProof/>
        </w:rPr>
        <w:t>‘Pendidikan Karakter Dalam Film Animasi Riko The Series Produksi Garis Sepuluh’,</w:t>
      </w:r>
      <w:r w:rsidRPr="00F716BE">
        <w:rPr>
          <w:rFonts w:ascii="Times New Roman" w:hAnsi="Times New Roman" w:cs="Times New Roman"/>
          <w:noProof/>
        </w:rPr>
        <w:t xml:space="preserve"> </w:t>
      </w:r>
      <w:r w:rsidRPr="00F716BE">
        <w:rPr>
          <w:rFonts w:ascii="Times New Roman" w:hAnsi="Times New Roman" w:cs="Times New Roman"/>
          <w:iCs/>
          <w:noProof/>
        </w:rPr>
        <w:t>K</w:t>
      </w:r>
      <w:r>
        <w:rPr>
          <w:rFonts w:ascii="Times New Roman" w:hAnsi="Times New Roman" w:cs="Times New Roman"/>
          <w:iCs/>
          <w:noProof/>
        </w:rPr>
        <w:t>embara</w:t>
      </w:r>
      <w:r w:rsidRPr="00F716BE">
        <w:rPr>
          <w:rFonts w:ascii="Times New Roman" w:hAnsi="Times New Roman" w:cs="Times New Roman"/>
          <w:iCs/>
          <w:noProof/>
        </w:rPr>
        <w:t xml:space="preserve"> Journal of Scientific Language Literature and</w:t>
      </w:r>
      <w:r w:rsidRPr="00F716BE">
        <w:rPr>
          <w:rFonts w:ascii="Times New Roman" w:hAnsi="Times New Roman" w:cs="Times New Roman"/>
          <w:i/>
          <w:noProof/>
        </w:rPr>
        <w:t xml:space="preserve"> </w:t>
      </w:r>
      <w:r w:rsidRPr="00F716BE">
        <w:rPr>
          <w:rFonts w:ascii="Times New Roman" w:hAnsi="Times New Roman" w:cs="Times New Roman"/>
          <w:iCs/>
          <w:noProof/>
        </w:rPr>
        <w:t>Teaching,</w:t>
      </w:r>
      <w:r w:rsidRPr="00F716BE">
        <w:rPr>
          <w:rFonts w:ascii="Times New Roman" w:hAnsi="Times New Roman" w:cs="Times New Roman"/>
          <w:noProof/>
        </w:rPr>
        <w:t xml:space="preserve"> 7.1 (2021).</w:t>
      </w:r>
      <w:r w:rsidRPr="00F716BE">
        <w:rPr>
          <w:rFonts w:ascii="Times New Roman" w:hAnsi="Times New Roman" w:cs="Times New Roman"/>
        </w:rPr>
        <w:fldChar w:fldCharType="end"/>
      </w:r>
    </w:p>
  </w:footnote>
  <w:footnote w:id="13">
    <w:p w14:paraId="7B1C74A3" w14:textId="77777777" w:rsidR="005A4B65" w:rsidRPr="002862B2" w:rsidRDefault="005A4B65" w:rsidP="005A4B65">
      <w:pPr>
        <w:pStyle w:val="TeksCatatanKaki"/>
        <w:ind w:firstLine="720"/>
        <w:jc w:val="both"/>
        <w:rPr>
          <w:rFonts w:ascii="Times New Roman" w:hAnsi="Times New Roman" w:cs="Times New Roman"/>
          <w:lang w:val="en-US"/>
        </w:rPr>
      </w:pPr>
      <w:r>
        <w:rPr>
          <w:rStyle w:val="ReferensiCatatanKaki"/>
        </w:rPr>
        <w:footnoteRef/>
      </w:r>
      <w:r>
        <w:t xml:space="preserve"> </w:t>
      </w:r>
      <w:r w:rsidRPr="002862B2">
        <w:rPr>
          <w:rFonts w:ascii="Times New Roman" w:hAnsi="Times New Roman" w:cs="Times New Roman"/>
        </w:rPr>
        <w:fldChar w:fldCharType="begin" w:fldLock="1"/>
      </w:r>
      <w:r>
        <w:rPr>
          <w:rFonts w:ascii="Times New Roman" w:hAnsi="Times New Roman" w:cs="Times New Roman"/>
        </w:rPr>
        <w:instrText>ADDIN CSL_CITATION {"citationItems":[{"id":"ITEM-1","itemData":{"abstract":"… Riko the Series adalah film animasi Riko the Series ini … Film animasi Riko The Series pun atraktif memancarkan … apa yang telah disampaikan dalam film animasi. Durasi 3sampai 15 …","author":[{"dropping-particle":"","family":"Rahmawati","given":"A","non-dropping-particle":"","parse-names":false,"suffix":""}],"container-title":"Buku","id":"ITEM-1","issued":{"date-parts":[["2022"]]},"title":"Nilai-Nilai Pendidikan Islam dalam Film animasi Riko the Series","type":"article-journal"},"uris":["http://www.mendeley.com/documents/?uuid=cc926df2-c767-4538-aade-eea0ab003a0f"]}],"mendeley":{"formattedCitation":"A Rahmawati, ‘Nilai-Nilai Pendidikan Islam Dalam Film Animasi Riko the Series’, &lt;i&gt;Buku&lt;/i&gt;, 2022.","plainTextFormattedCitation":"A Rahmawati, ‘Nilai-Nilai Pendidikan Islam Dalam Film Animasi Riko the Series’, Buku, 2022.","previouslyFormattedCitation":"A Rahmawati, ‘Nilai-Nilai Pendidikan Islam Dalam Film Animasi Riko the Series’, &lt;i&gt;Buku&lt;/i&gt;, 2022."},"properties":{"noteIndex":13},"schema":"https://github.com/citation-style-language/schema/raw/master/csl-citation.json"}</w:instrText>
      </w:r>
      <w:r w:rsidRPr="002862B2">
        <w:rPr>
          <w:rFonts w:ascii="Times New Roman" w:hAnsi="Times New Roman" w:cs="Times New Roman"/>
        </w:rPr>
        <w:fldChar w:fldCharType="separate"/>
      </w:r>
      <w:r w:rsidRPr="002862B2">
        <w:rPr>
          <w:rFonts w:ascii="Times New Roman" w:hAnsi="Times New Roman" w:cs="Times New Roman"/>
          <w:noProof/>
        </w:rPr>
        <w:t xml:space="preserve">A Rahmawati, </w:t>
      </w:r>
      <w:r w:rsidRPr="002862B2">
        <w:rPr>
          <w:rFonts w:ascii="Times New Roman" w:hAnsi="Times New Roman" w:cs="Times New Roman"/>
          <w:i/>
          <w:iCs/>
          <w:noProof/>
        </w:rPr>
        <w:t>‘Nilai-Nilai Pendidikan Islam Dalam Film Animasi Riko the Series’</w:t>
      </w:r>
      <w:r w:rsidRPr="002862B2">
        <w:rPr>
          <w:rFonts w:ascii="Times New Roman" w:hAnsi="Times New Roman" w:cs="Times New Roman"/>
          <w:noProof/>
        </w:rPr>
        <w:t xml:space="preserve">, </w:t>
      </w:r>
      <w:r w:rsidRPr="002862B2">
        <w:rPr>
          <w:rFonts w:ascii="Times New Roman" w:hAnsi="Times New Roman" w:cs="Times New Roman"/>
          <w:iCs/>
          <w:noProof/>
        </w:rPr>
        <w:t>Buku</w:t>
      </w:r>
      <w:r w:rsidRPr="002862B2">
        <w:rPr>
          <w:rFonts w:ascii="Times New Roman" w:hAnsi="Times New Roman" w:cs="Times New Roman"/>
          <w:noProof/>
        </w:rPr>
        <w:t>, 2022.</w:t>
      </w:r>
      <w:r w:rsidRPr="002862B2">
        <w:rPr>
          <w:rFonts w:ascii="Times New Roman" w:hAnsi="Times New Roman" w:cs="Times New Roman"/>
        </w:rPr>
        <w:fldChar w:fldCharType="end"/>
      </w:r>
    </w:p>
  </w:footnote>
  <w:footnote w:id="14">
    <w:p w14:paraId="0DB37C97" w14:textId="77777777" w:rsidR="005A4B65" w:rsidRPr="00D65968" w:rsidRDefault="005A4B65" w:rsidP="005A4B65">
      <w:pPr>
        <w:pStyle w:val="TeksCatatanKaki"/>
        <w:ind w:firstLine="720"/>
        <w:jc w:val="both"/>
        <w:rPr>
          <w:rFonts w:ascii="Times New Roman" w:hAnsi="Times New Roman" w:cs="Times New Roman"/>
          <w:lang w:val="en-US"/>
        </w:rPr>
      </w:pPr>
      <w:r w:rsidRPr="00D65968">
        <w:rPr>
          <w:rStyle w:val="ReferensiCatatanKaki"/>
          <w:rFonts w:ascii="Times New Roman" w:hAnsi="Times New Roman" w:cs="Times New Roman"/>
        </w:rPr>
        <w:footnoteRef/>
      </w:r>
      <w:r w:rsidRPr="00D65968">
        <w:rPr>
          <w:rFonts w:ascii="Times New Roman" w:hAnsi="Times New Roman" w:cs="Times New Roman"/>
        </w:rPr>
        <w:t xml:space="preserve"> </w:t>
      </w:r>
      <w:r w:rsidRPr="00D65968">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{"citationItems":[{"id":"ITEM-1","itemData":{"author":[{"dropping-particle":"","family":"Pekalongan","given":"K H Abdurrahman Wahid","non-dropping-particle":"","parse-names":false,"suffix":""}],"id":"ITEM-1","issued":{"date-parts":[["2024"]]},"title":"ANALISIS BIMBINGAN AGAMA ISLAM DALAM FILM PROGRAM STUDI BIMBINGAN PENYULUHAN ISLAM","type":"article-journal"},"uris":["http://www.mendeley.com/documents/?uuid=dc7940f0-8115-47e2-9741-acb76d398ebe"]}],"mendeley":{"formattedCitation":"K H Abdurrahman Wahid Pekalongan, ‘ANALISIS BIMBINGAN AGAMA ISLAM DALAM FILM PROGRAM STUDI BIMBINGAN PENYULUHAN ISLAM’, 2024.","manualFormatting":"K H Abdurrahman Wahid Pekalongan, ‘Analisis Bimbingan Agama Islam Dalam Film Program Studi Bimbingan Penyuluhan Islam’, 2024.","plainTextFormattedCitation":"K H Abdurrahman Wahid Pekalongan, ‘ANALISIS BIMBINGAN AGAMA ISLAM DALAM FILM PROGRAM STUDI BIMBINGAN PENYULUHAN ISLAM’, 2024.","previouslyFormattedCitation":"K H Abdurrahman Wahid Pekalongan, ‘ANALISIS BIMBINGAN AGAMA ISLAM DALAM FILM PROGRAM STUDI BIMBINGAN PENYULUHAN ISLAM’, 2024."},"properties":{"noteIndex":14},"schema":"https://github.com/citation-style-language/schema/raw/master/csl-citation.json"}</w:instrText>
      </w:r>
      <w:r w:rsidRPr="00D65968">
        <w:rPr>
          <w:rFonts w:ascii="Times New Roman" w:hAnsi="Times New Roman" w:cs="Times New Roman"/>
        </w:rPr>
        <w:fldChar w:fldCharType="separate"/>
      </w:r>
      <w:r w:rsidRPr="00D65968">
        <w:rPr>
          <w:rFonts w:ascii="Times New Roman" w:hAnsi="Times New Roman" w:cs="Times New Roman"/>
          <w:noProof/>
        </w:rPr>
        <w:t xml:space="preserve">K H Abdurrahman Wahid Pekalongan, </w:t>
      </w:r>
      <w:r w:rsidRPr="00CE6133">
        <w:rPr>
          <w:rFonts w:ascii="Times New Roman" w:hAnsi="Times New Roman" w:cs="Times New Roman"/>
          <w:i/>
          <w:iCs/>
          <w:noProof/>
        </w:rPr>
        <w:t>‘Analisis Bimbingan Agama Islam Dalam Film Program Studi Bimbingan Penyuluhan Islam’</w:t>
      </w:r>
      <w:r w:rsidRPr="00D65968">
        <w:rPr>
          <w:rFonts w:ascii="Times New Roman" w:hAnsi="Times New Roman" w:cs="Times New Roman"/>
          <w:noProof/>
        </w:rPr>
        <w:t>, 2024.</w:t>
      </w:r>
      <w:r w:rsidRPr="00D65968">
        <w:rPr>
          <w:rFonts w:ascii="Times New Roman" w:hAnsi="Times New Roman" w:cs="Times New Roman"/>
        </w:rPr>
        <w:fldChar w:fldCharType="end"/>
      </w:r>
    </w:p>
  </w:footnote>
  <w:footnote w:id="15">
    <w:p w14:paraId="39BF6B92" w14:textId="77777777" w:rsidR="005A4B65" w:rsidRPr="008F433C" w:rsidRDefault="005A4B65" w:rsidP="005A4B65">
      <w:pPr>
        <w:pStyle w:val="TeksCatatanKaki"/>
        <w:ind w:firstLine="720"/>
        <w:jc w:val="both"/>
        <w:rPr>
          <w:rFonts w:asciiTheme="majorBidi" w:hAnsiTheme="majorBidi" w:cstheme="majorBidi"/>
          <w:lang w:val="en-US"/>
        </w:rPr>
      </w:pPr>
      <w:r w:rsidRPr="008F433C">
        <w:rPr>
          <w:rStyle w:val="ReferensiCatatanKaki"/>
          <w:rFonts w:asciiTheme="majorBidi" w:hAnsiTheme="majorBidi" w:cstheme="majorBidi"/>
        </w:rPr>
        <w:footnoteRef/>
      </w:r>
      <w:r w:rsidRPr="008F433C">
        <w:rPr>
          <w:rFonts w:asciiTheme="majorBidi" w:hAnsiTheme="majorBidi" w:cstheme="majorBidi"/>
        </w:rPr>
        <w:t xml:space="preserve"> </w:t>
      </w:r>
      <w:r w:rsidRPr="008F433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{"citationItems":[{"id":"ITEM-1","itemData":{"author":[{"dropping-particle":"","family":"Khayati","given":"Ikfi","non-dropping-particle":"","parse-names":false,"suffix":""}],"id":"ITEM-1","issued":{"date-parts":[["2023"]]},"title":"Nilai – nilai bimbingan islami dalam serial animasi riko the series episode jangan takut gelap","type":"article-journal"},"uris":["http://www.mendeley.com/documents/?uuid=fd001819-9924-4658-ab0c-f68e3abe18af"]}],"mendeley":{"formattedCitation":"Ikfi Khayati, ‘Nilai – Nilai Bimbingan Islami Dalam Serial Animasi Riko the Series Episode Jangan Takut Gelap’, 2023.","plainTextFormattedCitation":"Ikfi Khayati, ‘Nilai – Nilai Bimbingan Islami Dalam Serial Animasi Riko the Series Episode Jangan Takut Gelap’, 2023.","previouslyFormattedCitation":"Ikfi Khayati, ‘Nilai – Nilai Bimbingan Islami Dalam Serial Animasi Riko the Series Episode Jangan Takut Gelap’, 2023."},"properties":{"noteIndex":15},"schema":"https://github.com/citation-style-language/schema/raw/master/csl-citation.json"}</w:instrText>
      </w:r>
      <w:r w:rsidRPr="008F433C">
        <w:rPr>
          <w:rFonts w:asciiTheme="majorBidi" w:hAnsiTheme="majorBidi" w:cstheme="majorBidi"/>
        </w:rPr>
        <w:fldChar w:fldCharType="separate"/>
      </w:r>
      <w:r w:rsidRPr="008F433C">
        <w:rPr>
          <w:rFonts w:asciiTheme="majorBidi" w:hAnsiTheme="majorBidi" w:cstheme="majorBidi"/>
          <w:noProof/>
        </w:rPr>
        <w:t>Ikfi Khayati</w:t>
      </w:r>
      <w:r w:rsidRPr="008F433C">
        <w:rPr>
          <w:rFonts w:asciiTheme="majorBidi" w:hAnsiTheme="majorBidi" w:cstheme="majorBidi"/>
          <w:i/>
          <w:iCs/>
          <w:noProof/>
        </w:rPr>
        <w:t>, ‘Nilai – Nilai Bimbingan Islami Dalam Serial Animasi Riko the Series Episode Jangan Takut Gelap’</w:t>
      </w:r>
      <w:r w:rsidRPr="008F433C">
        <w:rPr>
          <w:rFonts w:asciiTheme="majorBidi" w:hAnsiTheme="majorBidi" w:cstheme="majorBidi"/>
          <w:noProof/>
        </w:rPr>
        <w:t>, 2023.</w:t>
      </w:r>
      <w:r w:rsidRPr="008F433C">
        <w:rPr>
          <w:rFonts w:asciiTheme="majorBidi" w:hAnsiTheme="majorBidi" w:cstheme="majorBidi"/>
        </w:rPr>
        <w:fldChar w:fldCharType="end"/>
      </w:r>
    </w:p>
  </w:footnote>
  <w:footnote w:id="16">
    <w:p w14:paraId="7F8E9B26" w14:textId="77777777" w:rsidR="005A4B65" w:rsidRPr="00B86BE1" w:rsidRDefault="005A4B65" w:rsidP="005A4B65">
      <w:pPr>
        <w:pStyle w:val="TeksCatatanKaki"/>
        <w:ind w:firstLine="720"/>
        <w:jc w:val="both"/>
        <w:rPr>
          <w:rFonts w:ascii="Times New Roman" w:hAnsi="Times New Roman" w:cs="Times New Roman"/>
          <w:lang w:val="en-US"/>
        </w:rPr>
      </w:pPr>
      <w:r w:rsidRPr="00B86BE1">
        <w:rPr>
          <w:rStyle w:val="ReferensiCatatanKaki"/>
          <w:rFonts w:ascii="Times New Roman" w:hAnsi="Times New Roman" w:cs="Times New Roman"/>
        </w:rPr>
        <w:footnoteRef/>
      </w:r>
      <w:r w:rsidRPr="00B86BE1">
        <w:rPr>
          <w:rFonts w:ascii="Times New Roman" w:hAnsi="Times New Roman" w:cs="Times New Roman"/>
        </w:rPr>
        <w:t xml:space="preserve"> </w:t>
      </w:r>
      <w:r w:rsidRPr="00B86BE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{"citationItems":[{"id":"ITEM-1","itemData":{"author":[{"dropping-particle":"","family":"Wahid","given":"K H Abdurrahman","non-dropping-particle":"","parse-names":false,"suffix":""}],"id":"ITEM-1","issued":{"date-parts":[["2024"]]},"title":"NILAI-NILAI BIMBINGAN ISLAMI DALAM FILM SANG PENCERAH KARYA HANUNG BRAMANTYO","type":"article-journal"},"uris":["http://www.mendeley.com/documents/?uuid=b900d21d-56f3-4f7d-83e8-3fc909424096"]}],"mendeley":{"formattedCitation":"K H Abdurrahman Wahid, ‘NILAI-NILAI BIMBINGAN ISLAMI DALAM FILM SANG PENCERAH KARYA HANUNG BRAMANTYO’, 2024.","manualFormatting":"K H Abdurrahman Wahid, ‘Nilai-Nilai Bimbingan Islami Dalam Film Sang Pencerah Karya  Hanung Bramantyo’, 2024.","plainTextFormattedCitation":"K H Abdurrahman Wahid, ‘NILAI-NILAI BIMBINGAN ISLAMI DALAM FILM SANG PENCERAH KARYA HANUNG BRAMANTYO’, 2024.","previouslyFormattedCitation":"K H Abdurrahman Wahid, ‘NILAI-NILAI BIMBINGAN ISLAMI DALAM FILM SANG PENCERAH KARYA HANUNG BRAMANTYO’, 2024."},"properties":{"noteIndex":16},"schema":"https://github.com/citation-style-language/schema/raw/master/csl-citation.json"}</w:instrText>
      </w:r>
      <w:r w:rsidRPr="00B86BE1">
        <w:rPr>
          <w:rFonts w:ascii="Times New Roman" w:hAnsi="Times New Roman" w:cs="Times New Roman"/>
        </w:rPr>
        <w:fldChar w:fldCharType="separate"/>
      </w:r>
      <w:r w:rsidRPr="00525C7F">
        <w:rPr>
          <w:rFonts w:ascii="Times New Roman" w:hAnsi="Times New Roman" w:cs="Times New Roman"/>
          <w:noProof/>
        </w:rPr>
        <w:t>K H Abdurrahman Wahid,</w:t>
      </w:r>
      <w:r w:rsidRPr="00525C7F">
        <w:rPr>
          <w:rFonts w:ascii="Times New Roman" w:hAnsi="Times New Roman" w:cs="Times New Roman"/>
          <w:i/>
          <w:iCs/>
          <w:noProof/>
        </w:rPr>
        <w:t xml:space="preserve"> ‘Nilai-Nilai Bimbingan Islami Dalam Film Sang Pencerah Karya  Hanung Bramantyo’</w:t>
      </w:r>
      <w:r w:rsidRPr="00B86BE1">
        <w:rPr>
          <w:rFonts w:ascii="Times New Roman" w:hAnsi="Times New Roman" w:cs="Times New Roman"/>
          <w:noProof/>
        </w:rPr>
        <w:t>, 2024.</w:t>
      </w:r>
      <w:r w:rsidRPr="00B86BE1">
        <w:rPr>
          <w:rFonts w:ascii="Times New Roman" w:hAnsi="Times New Roman" w:cs="Times New Roman"/>
        </w:rPr>
        <w:fldChar w:fldCharType="end"/>
      </w:r>
    </w:p>
  </w:footnote>
  <w:footnote w:id="17">
    <w:p w14:paraId="1CE2FC37" w14:textId="77777777" w:rsidR="005A4B65" w:rsidRPr="006E31DF" w:rsidRDefault="005A4B65" w:rsidP="005A4B65">
      <w:pPr>
        <w:pStyle w:val="TeksCatatanKaki"/>
        <w:ind w:firstLine="720"/>
        <w:jc w:val="both"/>
        <w:rPr>
          <w:rFonts w:ascii="Times New Roman" w:hAnsi="Times New Roman" w:cs="Times New Roman"/>
          <w:lang w:val="en-US"/>
        </w:rPr>
      </w:pPr>
      <w:r w:rsidRPr="006E31DF">
        <w:rPr>
          <w:rStyle w:val="ReferensiCatatanKaki"/>
          <w:rFonts w:ascii="Times New Roman" w:hAnsi="Times New Roman" w:cs="Times New Roman"/>
        </w:rPr>
        <w:footnoteRef/>
      </w:r>
      <w:r w:rsidRPr="006E31DF">
        <w:rPr>
          <w:rFonts w:ascii="Times New Roman" w:hAnsi="Times New Roman" w:cs="Times New Roman"/>
        </w:rPr>
        <w:t xml:space="preserve"> </w:t>
      </w:r>
      <w:r w:rsidRPr="006E31D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{"citationItems":[{"id":"ITEM-1","itemData":{"author":[{"dropping-particle":"","family":"Khairunnisa","given":"","non-dropping-particle":"","parse-names":false,"suffix":""}],"id":"ITEM-1","issued":{"date-parts":[["2024"]]},"title":"Nilai-nilai bimbingan islami dalam film “air mata di ujung sajadah”","type":"article-journal"},"uris":["http://www.mendeley.com/documents/?uuid=5497f025-3980-452e-981f-f88ffd4ea119"]}],"mendeley":{"formattedCitation":"Khairunnisa, ‘Nilai-Nilai Bimbingan Islami Dalam Film “Air Mata Di Ujung Sajadah”’, 2024.","plainTextFormattedCitation":"Khairunnisa, ‘Nilai-Nilai Bimbingan Islami Dalam Film “Air Mata Di Ujung Sajadah”’, 2024.","previouslyFormattedCitation":"Khairunnisa, ‘Nilai-Nilai Bimbingan Islami Dalam Film “Air Mata Di Ujung Sajadah”’, 2024."},"properties":{"noteIndex":17},"schema":"https://github.com/citation-style-language/schema/raw/master/csl-citation.json"}</w:instrText>
      </w:r>
      <w:r w:rsidRPr="006E31DF">
        <w:rPr>
          <w:rFonts w:ascii="Times New Roman" w:hAnsi="Times New Roman" w:cs="Times New Roman"/>
        </w:rPr>
        <w:fldChar w:fldCharType="separate"/>
      </w:r>
      <w:r w:rsidRPr="006E31DF">
        <w:rPr>
          <w:rFonts w:ascii="Times New Roman" w:hAnsi="Times New Roman" w:cs="Times New Roman"/>
          <w:noProof/>
        </w:rPr>
        <w:t xml:space="preserve">Khairunnisa, </w:t>
      </w:r>
      <w:r w:rsidRPr="006E31DF">
        <w:rPr>
          <w:rFonts w:ascii="Times New Roman" w:hAnsi="Times New Roman" w:cs="Times New Roman"/>
          <w:i/>
          <w:iCs/>
          <w:noProof/>
        </w:rPr>
        <w:t>‘Nilai-Nilai Bimbingan Islami Dalam Film “Air Mata Di Ujung Sajadah”’</w:t>
      </w:r>
      <w:r w:rsidRPr="006E31DF">
        <w:rPr>
          <w:rFonts w:ascii="Times New Roman" w:hAnsi="Times New Roman" w:cs="Times New Roman"/>
          <w:noProof/>
        </w:rPr>
        <w:t>, 2024.</w:t>
      </w:r>
      <w:r w:rsidRPr="006E31DF">
        <w:rPr>
          <w:rFonts w:ascii="Times New Roman" w:hAnsi="Times New Roman" w:cs="Times New Roman"/>
        </w:rPr>
        <w:fldChar w:fldCharType="end"/>
      </w:r>
    </w:p>
  </w:footnote>
  <w:footnote w:id="18">
    <w:p w14:paraId="4AF283C0" w14:textId="318339A6" w:rsidR="005A4B65" w:rsidRPr="0054557D" w:rsidRDefault="005A4B65" w:rsidP="005A4B65">
      <w:pPr>
        <w:pStyle w:val="TeksCatatanKaki"/>
        <w:ind w:firstLine="720"/>
        <w:jc w:val="both"/>
        <w:rPr>
          <w:rFonts w:ascii="Times New Roman" w:hAnsi="Times New Roman" w:cs="Times New Roman"/>
          <w:lang w:val="en-US"/>
        </w:rPr>
      </w:pPr>
      <w:r w:rsidRPr="0054557D">
        <w:rPr>
          <w:rStyle w:val="ReferensiCatatanKaki"/>
          <w:rFonts w:ascii="Times New Roman" w:hAnsi="Times New Roman" w:cs="Times New Roman"/>
        </w:rPr>
        <w:footnoteRef/>
      </w:r>
      <w:r w:rsidRPr="0054557D">
        <w:rPr>
          <w:rFonts w:ascii="Times New Roman" w:hAnsi="Times New Roman" w:cs="Times New Roman"/>
        </w:rPr>
        <w:t xml:space="preserve"> </w:t>
      </w:r>
      <w:r w:rsidRPr="0054557D">
        <w:rPr>
          <w:rFonts w:ascii="Times New Roman" w:hAnsi="Times New Roman" w:cs="Times New Roman"/>
        </w:rPr>
        <w:fldChar w:fldCharType="begin" w:fldLock="1"/>
      </w:r>
      <w:r w:rsidR="00B96D3B">
        <w:rPr>
          <w:rFonts w:ascii="Times New Roman" w:hAnsi="Times New Roman" w:cs="Times New Roman"/>
        </w:rPr>
        <w:instrText>ADDIN CSL_CITATION {"citationItems":[{"id":"ITEM-1","itemData":{"DOI":"10.15548/nsc.v6i1.1555","abstract":"Thesis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author":[{"dropping-particle":"","family":"Sari","given":"Milya","non-dropping-particle":"","parse-names":false,"suffix":""},{"dropping-particle":"","family":"Asmendri","given":"Asmendri","non-dropping-particle":"","parse-names":false,"suffix":""}],"container-title":"Natural Science","id":"ITEM-1","issue":"1","issued":{"date-parts":[["2020"]]},"page":"41-53","title":"Penelitian Kepustakaan (Library Research) dalam Penelitian Pendidikan IPA","type":"article-journal","volume":"6"},"uris":["http://www.mendeley.com/documents/?uuid=f939d635-0277-44f4-9538-0c1d4b519c73"]}],"mendeley":{"formattedCitation":"Milya Sari and Asmendri Asmendri, ‘Penelitian Kepustakaan (Library Research) Dalam Penelitian Pendidikan IPA’, &lt;i&gt;Natural Science&lt;/i&gt;, 6.1 (2020), pp. 41–53, doi:10.15548/nsc.v6i1.1555.","manualFormatting":"Milya Sari and Asmendri Asmendri, ‘Penelitian Kepustakaan (Library Research) Dalam Penelitian Pendidikan IPA’, Natural Science, 6.1 (2020).","plainTextFormattedCitation":"Milya Sari and Asmendri Asmendri, ‘Penelitian Kepustakaan (Library Research) Dalam Penelitian Pendidikan IPA’, Natural Science, 6.1 (2020), pp. 41–53, doi:10.15548/nsc.v6i1.1555.","previouslyFormattedCitation":"Milya Sari and Asmendri Asmendri, ‘Penelitian Kepustakaan (Library Research) Dalam Penelitian Pendidikan IPA’, &lt;i&gt;Natural Science&lt;/i&gt;, 6.1 (2020), pp. 41–53, doi:10.15548/nsc.v6i1.1555."},"properties":{"noteIndex":18},"schema":"https://github.com/citation-style-language/schema/raw/master/csl-citation.json"}</w:instrText>
      </w:r>
      <w:r w:rsidRPr="0054557D">
        <w:rPr>
          <w:rFonts w:ascii="Times New Roman" w:hAnsi="Times New Roman" w:cs="Times New Roman"/>
        </w:rPr>
        <w:fldChar w:fldCharType="separate"/>
      </w:r>
      <w:r w:rsidRPr="0054557D">
        <w:rPr>
          <w:rFonts w:ascii="Times New Roman" w:hAnsi="Times New Roman" w:cs="Times New Roman"/>
          <w:noProof/>
        </w:rPr>
        <w:t xml:space="preserve">Milya Sari and Asmendri Asmendri, </w:t>
      </w:r>
      <w:r w:rsidRPr="0054557D">
        <w:rPr>
          <w:rFonts w:ascii="Times New Roman" w:hAnsi="Times New Roman" w:cs="Times New Roman"/>
          <w:i/>
          <w:iCs/>
          <w:noProof/>
        </w:rPr>
        <w:t>‘Penelitian Kepustakaan (Library Research) Dalam Penelitian Pendidikan IPA’</w:t>
      </w:r>
      <w:r w:rsidRPr="0054557D">
        <w:rPr>
          <w:rFonts w:ascii="Times New Roman" w:hAnsi="Times New Roman" w:cs="Times New Roman"/>
          <w:noProof/>
        </w:rPr>
        <w:t xml:space="preserve">, </w:t>
      </w:r>
      <w:r w:rsidRPr="0054557D">
        <w:rPr>
          <w:rFonts w:ascii="Times New Roman" w:hAnsi="Times New Roman" w:cs="Times New Roman"/>
          <w:iCs/>
          <w:noProof/>
        </w:rPr>
        <w:t>Natural Science</w:t>
      </w:r>
      <w:r w:rsidRPr="0054557D">
        <w:rPr>
          <w:rFonts w:ascii="Times New Roman" w:hAnsi="Times New Roman" w:cs="Times New Roman"/>
          <w:noProof/>
        </w:rPr>
        <w:t>, 6.1 (2020).</w:t>
      </w:r>
      <w:r w:rsidRPr="0054557D">
        <w:rPr>
          <w:rFonts w:ascii="Times New Roman" w:hAnsi="Times New Roman" w:cs="Times New Roman"/>
        </w:rPr>
        <w:fldChar w:fldCharType="end"/>
      </w:r>
      <w:r>
        <w:rPr>
          <w:rFonts w:ascii="Times New Roman" w:hAnsi="Times New Roman" w:cs="Times New Roman"/>
        </w:rPr>
        <w:t xml:space="preserve"> Hal. 44.</w:t>
      </w:r>
    </w:p>
  </w:footnote>
  <w:footnote w:id="19">
    <w:p w14:paraId="54B53850" w14:textId="272F3BA7" w:rsidR="005A4B65" w:rsidRPr="004B7E29" w:rsidRDefault="005A4B65" w:rsidP="005A4B65">
      <w:pPr>
        <w:pStyle w:val="TeksCatatanKaki"/>
        <w:ind w:firstLine="720"/>
        <w:jc w:val="both"/>
        <w:rPr>
          <w:rFonts w:asciiTheme="majorBidi" w:hAnsiTheme="majorBidi" w:cstheme="majorBidi"/>
          <w:lang w:val="en-US"/>
        </w:rPr>
      </w:pPr>
      <w:r>
        <w:rPr>
          <w:rStyle w:val="ReferensiCatatanKaki"/>
        </w:rPr>
        <w:footnoteRef/>
      </w:r>
      <w:r>
        <w:t xml:space="preserve"> </w:t>
      </w:r>
      <w:r w:rsidRPr="004B7E29">
        <w:rPr>
          <w:rFonts w:asciiTheme="majorBidi" w:hAnsiTheme="majorBidi" w:cstheme="majorBidi"/>
        </w:rPr>
        <w:fldChar w:fldCharType="begin" w:fldLock="1"/>
      </w:r>
      <w:r w:rsidR="00B96D3B">
        <w:rPr>
          <w:rFonts w:asciiTheme="majorBidi" w:hAnsiTheme="majorBidi" w:cstheme="majorBidi"/>
        </w:rPr>
        <w:instrText>ADDIN CSL_CITATION {"citationItems":[{"id":"ITEM-1","itemData":{"abstract":"Thesis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education.","author":[{"dropping-particle":"","family":"Sari","given":"Milya","non-dropping-particle":"","parse-names":false,"suffix":""}],"id":"ITEM-1","issued":{"date-parts":[["2020"]]},"page":"41-53","title":"NATURAL SCIENCE : Jurnal Penelitian Bidang IPA dan Pendidikan IPA , ISSN : 2715-470X ( Online ), 2477 – 6181 ( Cetak ) Penelitian Kepustakaan ( Library Research ) dalam Penelitian Pendidikan IPA","type":"article-journal"},"uris":["http://www.mendeley.com/documents/?uuid=4208f72e-3cae-4bb1-977b-791152e3ee4f"]}],"mendeley":{"formattedCitation":"Milya Sari, ‘NATURAL SCIENCE : Jurnal Penelitian Bidang IPA Dan Pendidikan IPA , ISSN : 2715-470X ( Online ), 2477 – 6181 ( Cetak ) Penelitian Kepustakaan ( Library Research ) Dalam Penelitian Pendidikan IPA’, 2020, pp. 41–53.","manualFormatting":"Milya Sari, ‘NATURAL SCIENCE : Jurnal Penelitian Bidang IPA Dan Pendidikan IPA Online ), 'Penelitian Kepustakaan ( Library Research ) Dalam Penelitian Pendidikan IPA’, 2020, pp. 41–53.","plainTextFormattedCitation":"Milya Sari, ‘NATURAL SCIENCE : Jurnal Penelitian Bidang IPA Dan Pendidikan IPA , ISSN : 2715-470X ( Online ), 2477 – 6181 ( Cetak ) Penelitian Kepustakaan ( Library Research ) Dalam Penelitian Pendidikan IPA’, 2020, pp. 41–53.","previouslyFormattedCitation":"Milya Sari, ‘NATURAL SCIENCE : Jurnal Penelitian Bidang IPA Dan Pendidikan IPA , ISSN : 2715-470X ( Online ), 2477 – 6181 ( Cetak ) Penelitian Kepustakaan ( Library Research ) Dalam Penelitian Pendidikan IPA’, 2020, pp. 41–53."},"properties":{"noteIndex":19},"schema":"https://github.com/citation-style-language/schema/raw/master/csl-citation.json"}</w:instrText>
      </w:r>
      <w:r w:rsidRPr="004B7E29">
        <w:rPr>
          <w:rFonts w:asciiTheme="majorBidi" w:hAnsiTheme="majorBidi" w:cstheme="majorBidi"/>
        </w:rPr>
        <w:fldChar w:fldCharType="separate"/>
      </w:r>
      <w:r w:rsidRPr="004B7E29">
        <w:rPr>
          <w:rFonts w:asciiTheme="majorBidi" w:hAnsiTheme="majorBidi" w:cstheme="majorBidi"/>
          <w:noProof/>
        </w:rPr>
        <w:t xml:space="preserve">Milya Sari, ‘NATURAL SCIENCE : Jurnal Penelitian Bidang IPA Dan Pendidikan IPA Online ), </w:t>
      </w:r>
      <w:r>
        <w:rPr>
          <w:rFonts w:asciiTheme="majorBidi" w:hAnsiTheme="majorBidi" w:cstheme="majorBidi"/>
          <w:noProof/>
        </w:rPr>
        <w:t>'</w:t>
      </w:r>
      <w:r w:rsidRPr="004B7E29">
        <w:rPr>
          <w:rFonts w:asciiTheme="majorBidi" w:hAnsiTheme="majorBidi" w:cstheme="majorBidi"/>
          <w:i/>
          <w:iCs/>
          <w:noProof/>
        </w:rPr>
        <w:t>Penelitian Kepustakaan ( Library Research ) Dalam Penelitian Pendidikan IPA’</w:t>
      </w:r>
      <w:r w:rsidRPr="004B7E29">
        <w:rPr>
          <w:rFonts w:asciiTheme="majorBidi" w:hAnsiTheme="majorBidi" w:cstheme="majorBidi"/>
          <w:noProof/>
        </w:rPr>
        <w:t>, 2020, pp. 41–53.</w:t>
      </w:r>
      <w:r w:rsidRPr="004B7E29">
        <w:rPr>
          <w:rFonts w:asciiTheme="majorBidi" w:hAnsiTheme="majorBidi" w:cstheme="majorBidi"/>
        </w:rPr>
        <w:fldChar w:fldCharType="end"/>
      </w:r>
    </w:p>
  </w:footnote>
  <w:footnote w:id="20">
    <w:p w14:paraId="473E2D8D" w14:textId="721EABD0" w:rsidR="005A4B65" w:rsidRPr="001F7977" w:rsidRDefault="005A4B65" w:rsidP="005A4B65">
      <w:pPr>
        <w:pStyle w:val="TeksCatatanKaki"/>
        <w:ind w:firstLine="720"/>
        <w:jc w:val="both"/>
        <w:rPr>
          <w:rFonts w:asciiTheme="majorBidi" w:hAnsiTheme="majorBidi" w:cstheme="majorBidi"/>
          <w:lang w:val="en-US"/>
        </w:rPr>
      </w:pPr>
      <w:r w:rsidRPr="001F7977">
        <w:rPr>
          <w:rStyle w:val="ReferensiCatatanKaki"/>
          <w:rFonts w:asciiTheme="majorBidi" w:hAnsiTheme="majorBidi" w:cstheme="majorBidi"/>
        </w:rPr>
        <w:footnoteRef/>
      </w:r>
      <w:r w:rsidRPr="001F7977">
        <w:rPr>
          <w:rFonts w:asciiTheme="majorBidi" w:hAnsiTheme="majorBidi" w:cstheme="majorBidi"/>
        </w:rPr>
        <w:t xml:space="preserve"> Irfan Taufan Asfar, </w:t>
      </w:r>
      <w:r w:rsidRPr="001F7977">
        <w:rPr>
          <w:rFonts w:asciiTheme="majorBidi" w:hAnsiTheme="majorBidi" w:cstheme="majorBidi"/>
        </w:rPr>
        <w:fldChar w:fldCharType="begin" w:fldLock="1"/>
      </w:r>
      <w:r w:rsidR="00B96D3B">
        <w:rPr>
          <w:rFonts w:asciiTheme="majorBidi" w:hAnsiTheme="majorBidi" w:cstheme="majorBidi"/>
        </w:rPr>
        <w:instrText>ADDIN CSL_CITATION {"citationItems":[{"id":"ITEM-1","itemData":{"DOI":"10.13140/RG.2.2.21963.41767","author":[{"dropping-particle":"","family":"Bone","given":"Universitas Muhammadiyah","non-dropping-particle":"","parse-names":false,"suffix":""}],"id":"ITEM-1","issue":"January","issued":{"date-parts":[["2019"]]},"title":"Analisis Naratif, Analisis Konten, dan Analisis Semiotik (Penelitian Kualitatif)","type":"article-journal"},"uris":["http://www.mendeley.com/documents/?uuid=5c2933fa-dcf7-4011-80ac-e2f3f89d3338"]}],"mendeley":{"formattedCitation":"Universitas Muhammadiyah Bone, ‘Analisis Naratif, Analisis Konten, Dan Analisis Semiotik (Penelitian Kualitatif)’, January, 2019, doi:10.13140/RG.2.2.21963.41767.","plainTextFormattedCitation":"Universitas Muhammadiyah Bone, ‘Analisis Naratif, Analisis Konten, Dan Analisis Semiotik (Penelitian Kualitatif)’, January, 2019, doi:10.13140/RG.2.2.21963.41767.","previouslyFormattedCitation":"Universitas Muhammadiyah Bone, ‘Analisis Naratif, Analisis Konten, Dan Analisis Semiotik (Penelitian Kualitatif)’, January, 2019, doi:10.13140/RG.2.2.21963.41767."},"properties":{"noteIndex":20},"schema":"https://github.com/citation-style-language/schema/raw/master/csl-citation.json"}</w:instrText>
      </w:r>
      <w:r w:rsidRPr="001F7977">
        <w:rPr>
          <w:rFonts w:asciiTheme="majorBidi" w:hAnsiTheme="majorBidi" w:cstheme="majorBidi"/>
        </w:rPr>
        <w:fldChar w:fldCharType="separate"/>
      </w:r>
      <w:r w:rsidRPr="001F7977">
        <w:rPr>
          <w:rFonts w:asciiTheme="majorBidi" w:hAnsiTheme="majorBidi" w:cstheme="majorBidi"/>
          <w:noProof/>
        </w:rPr>
        <w:t xml:space="preserve">Universitas Muhammadiyah Bone, </w:t>
      </w:r>
      <w:r w:rsidRPr="001F7977">
        <w:rPr>
          <w:rFonts w:asciiTheme="majorBidi" w:hAnsiTheme="majorBidi" w:cstheme="majorBidi"/>
          <w:i/>
          <w:iCs/>
          <w:noProof/>
        </w:rPr>
        <w:t>‘Analisis Naratif, Analisis Konten, Dan Analisis Semiotik (Penelitian Kualitatif)’</w:t>
      </w:r>
      <w:r w:rsidRPr="001F7977">
        <w:rPr>
          <w:rFonts w:asciiTheme="majorBidi" w:hAnsiTheme="majorBidi" w:cstheme="majorBidi"/>
          <w:noProof/>
        </w:rPr>
        <w:t>, January, 2019, doi:10.13140/RG.2.2.21963.41767.</w:t>
      </w:r>
      <w:r w:rsidRPr="001F7977">
        <w:rPr>
          <w:rFonts w:asciiTheme="majorBidi" w:hAnsiTheme="majorBidi" w:cstheme="majorBidi"/>
        </w:rPr>
        <w:fldChar w:fldCharType="end"/>
      </w:r>
    </w:p>
  </w:footnote>
  <w:footnote w:id="21">
    <w:p w14:paraId="3652132B" w14:textId="62D2B93F" w:rsidR="00A80BED" w:rsidRPr="00F10872" w:rsidRDefault="00A80BED" w:rsidP="00A80BED">
      <w:pPr>
        <w:pStyle w:val="TeksCatatanKaki"/>
        <w:ind w:firstLine="720"/>
        <w:jc w:val="both"/>
        <w:rPr>
          <w:rFonts w:ascii="Times New Roman" w:hAnsi="Times New Roman" w:cs="Times New Roman"/>
          <w:lang w:val="en-US"/>
        </w:rPr>
      </w:pPr>
      <w:r w:rsidRPr="00F10872">
        <w:rPr>
          <w:rStyle w:val="ReferensiCatatanKaki"/>
          <w:rFonts w:ascii="Times New Roman" w:hAnsi="Times New Roman" w:cs="Times New Roman"/>
        </w:rPr>
        <w:footnoteRef/>
      </w:r>
      <w:r w:rsidRPr="00F10872">
        <w:rPr>
          <w:rFonts w:ascii="Times New Roman" w:hAnsi="Times New Roman" w:cs="Times New Roman"/>
        </w:rPr>
        <w:t xml:space="preserve"> </w:t>
      </w:r>
      <w:r w:rsidRPr="00F10872">
        <w:rPr>
          <w:rFonts w:ascii="Times New Roman" w:hAnsi="Times New Roman" w:cs="Times New Roman"/>
        </w:rPr>
        <w:fldChar w:fldCharType="begin" w:fldLock="1"/>
      </w:r>
      <w:r w:rsidR="007403A3">
        <w:rPr>
          <w:rFonts w:ascii="Times New Roman" w:hAnsi="Times New Roman" w:cs="Times New Roman"/>
        </w:rPr>
        <w:instrText>ADDIN CSL_CITATION {"citationItems":[{"id":"ITEM-1","itemData":{"author":[{"dropping-particle":"","family":"Moleonng","given":"Lexy J","non-dropping-particle":"","parse-names":false,"suffix":""}],"edition":"Edisi Rvis","id":"ITEM-1","issued":{"date-parts":[["0"]]},"publisher":"PT Remaja Rosdakarya Bandung","publisher-place":"Bandung","title":"Metodologi Penelitian Kualitatif","type":"book"},"uris":["http://www.mendeley.com/documents/?uuid=302bf2f1-33e6-4777-bbe5-9f1483662166"]}],"mendeley":{"formattedCitation":"Lexy J Moleonng, &lt;i&gt;Metodologi Penelitian Kualitatif&lt;/i&gt;, Edisi Rvis (PT Remaja Rosdakarya Bandung).","manualFormatting":"Lexy J Moleonng, Metodologi Penelitian Kualitatif, Edisi Revisi (PT Remaja Rosdakarya Bandung, 2019).","plainTextFormattedCitation":"Lexy J Moleonng, Metodologi Penelitian Kualitatif, Edisi Rvis (PT Remaja Rosdakarya Bandung).","previouslyFormattedCitation":"Lexy J Moleonng, &lt;i&gt;Metodologi Penelitian Kualitatif&lt;/i&gt;, Edisi Rvis (PT Remaja Rosdakarya Bandung)."},"properties":{"noteIndex":21},"schema":"https://github.com/citation-style-language/schema/raw/master/csl-citation.json"}</w:instrText>
      </w:r>
      <w:r w:rsidRPr="00F10872">
        <w:rPr>
          <w:rFonts w:ascii="Times New Roman" w:hAnsi="Times New Roman" w:cs="Times New Roman"/>
        </w:rPr>
        <w:fldChar w:fldCharType="separate"/>
      </w:r>
      <w:r w:rsidRPr="00F10872">
        <w:rPr>
          <w:rFonts w:ascii="Times New Roman" w:hAnsi="Times New Roman" w:cs="Times New Roman"/>
          <w:noProof/>
        </w:rPr>
        <w:t xml:space="preserve">Lexy J Moleonng, </w:t>
      </w:r>
      <w:r w:rsidRPr="00F10872">
        <w:rPr>
          <w:rFonts w:ascii="Times New Roman" w:hAnsi="Times New Roman" w:cs="Times New Roman"/>
          <w:i/>
          <w:noProof/>
        </w:rPr>
        <w:t>Metodologi Penelitian Kualitatif</w:t>
      </w:r>
      <w:r w:rsidRPr="00F10872">
        <w:rPr>
          <w:rFonts w:ascii="Times New Roman" w:hAnsi="Times New Roman" w:cs="Times New Roman"/>
          <w:noProof/>
        </w:rPr>
        <w:t>, Edisi R</w:t>
      </w:r>
      <w:r>
        <w:rPr>
          <w:rFonts w:ascii="Times New Roman" w:hAnsi="Times New Roman" w:cs="Times New Roman"/>
          <w:noProof/>
        </w:rPr>
        <w:t>e</w:t>
      </w:r>
      <w:r w:rsidRPr="00F10872">
        <w:rPr>
          <w:rFonts w:ascii="Times New Roman" w:hAnsi="Times New Roman" w:cs="Times New Roman"/>
          <w:noProof/>
        </w:rPr>
        <w:t>vis</w:t>
      </w:r>
      <w:r>
        <w:rPr>
          <w:rFonts w:ascii="Times New Roman" w:hAnsi="Times New Roman" w:cs="Times New Roman"/>
          <w:noProof/>
        </w:rPr>
        <w:t>i</w:t>
      </w:r>
      <w:r w:rsidRPr="00F10872">
        <w:rPr>
          <w:rFonts w:ascii="Times New Roman" w:hAnsi="Times New Roman" w:cs="Times New Roman"/>
          <w:noProof/>
        </w:rPr>
        <w:t xml:space="preserve"> (PT Remaja Rosdakarya Bandung</w:t>
      </w:r>
      <w:r>
        <w:rPr>
          <w:rFonts w:ascii="Times New Roman" w:hAnsi="Times New Roman" w:cs="Times New Roman"/>
          <w:noProof/>
        </w:rPr>
        <w:t>, 2019</w:t>
      </w:r>
      <w:r w:rsidRPr="00F10872">
        <w:rPr>
          <w:rFonts w:ascii="Times New Roman" w:hAnsi="Times New Roman" w:cs="Times New Roman"/>
          <w:noProof/>
        </w:rPr>
        <w:t>).</w:t>
      </w:r>
      <w:r w:rsidRPr="00F10872">
        <w:rPr>
          <w:rFonts w:ascii="Times New Roman" w:hAnsi="Times New Roman" w:cs="Times New Roman"/>
        </w:rPr>
        <w:fldChar w:fldCharType="end"/>
      </w:r>
      <w:r>
        <w:rPr>
          <w:rFonts w:ascii="Times New Roman" w:hAnsi="Times New Roman" w:cs="Times New Roman"/>
        </w:rPr>
        <w:t xml:space="preserve"> Hal.6-11.</w:t>
      </w:r>
    </w:p>
  </w:footnote>
  <w:footnote w:id="22">
    <w:p w14:paraId="6EAD7936" w14:textId="5514E723" w:rsidR="005A4B65" w:rsidRPr="00414806" w:rsidRDefault="005A4B65" w:rsidP="005A4B65">
      <w:pPr>
        <w:pStyle w:val="TeksCatatanKaki"/>
        <w:ind w:firstLine="720"/>
        <w:jc w:val="both"/>
        <w:rPr>
          <w:rFonts w:asciiTheme="majorBidi" w:hAnsiTheme="majorBidi" w:cstheme="majorBidi"/>
          <w:lang w:val="en-US"/>
        </w:rPr>
      </w:pPr>
      <w:r w:rsidRPr="000C79FB">
        <w:rPr>
          <w:rStyle w:val="ReferensiCatatanKaki"/>
          <w:rFonts w:ascii="Times New Roman" w:hAnsi="Times New Roman" w:cs="Times New Roman"/>
        </w:rPr>
        <w:footnoteRef/>
      </w:r>
      <w:r w:rsidRPr="000C79FB">
        <w:rPr>
          <w:rFonts w:ascii="Times New Roman" w:hAnsi="Times New Roman" w:cs="Times New Roman"/>
        </w:rPr>
        <w:t xml:space="preserve"> </w:t>
      </w:r>
      <w:r w:rsidRPr="000C79FB">
        <w:rPr>
          <w:rFonts w:ascii="Times New Roman" w:hAnsi="Times New Roman" w:cs="Times New Roman"/>
        </w:rPr>
        <w:fldChar w:fldCharType="begin" w:fldLock="1"/>
      </w:r>
      <w:r w:rsidR="00367CD5">
        <w:rPr>
          <w:rFonts w:ascii="Times New Roman" w:hAnsi="Times New Roman" w:cs="Times New Roman"/>
        </w:rPr>
        <w:instrText>ADDIN CSL_CITATION {"citationItems":[{"id":"ITEM-1","itemData":{"author":[{"dropping-particle":"","family":"Moleonng","given":"Lexy J","non-dropping-particle":"","parse-names":false,"suffix":""}],"edition":"Edisi Rvis","id":"ITEM-1","issued":{"date-parts":[["0"]]},"publisher":"PT Remaja Rosdakarya Bandung","publisher-place":"Bandung","title":"Metodologi Penelitian Kualitatif","type":"book"},"uris":["http://www.mendeley.com/documents/?uuid=302bf2f1-33e6-4777-bbe5-9f1483662166"]}],"mendeley":{"formattedCitation":"Moleonng.","manualFormatting":"Lexy J Moleonng, Metodologi Penelitian Kualitatif, Edisi Revisi (PT Remaja Rosdakarya Bandung.","plainTextFormattedCitation":"Moleonng.","previouslyFormattedCitation":"Moleonng."},"properties":{"noteIndex":22},"schema":"https://github.com/citation-style-language/schema/raw/master/csl-citation.json"}</w:instrText>
      </w:r>
      <w:r w:rsidRPr="000C79FB">
        <w:rPr>
          <w:rFonts w:ascii="Times New Roman" w:hAnsi="Times New Roman" w:cs="Times New Roman"/>
        </w:rPr>
        <w:fldChar w:fldCharType="separate"/>
      </w:r>
      <w:r w:rsidRPr="000C79FB">
        <w:rPr>
          <w:rFonts w:ascii="Times New Roman" w:hAnsi="Times New Roman" w:cs="Times New Roman"/>
          <w:noProof/>
        </w:rPr>
        <w:t xml:space="preserve">Lexy J Moleonng, </w:t>
      </w:r>
      <w:r w:rsidRPr="000C79FB">
        <w:rPr>
          <w:rFonts w:ascii="Times New Roman" w:hAnsi="Times New Roman" w:cs="Times New Roman"/>
          <w:i/>
          <w:noProof/>
        </w:rPr>
        <w:t>Metodologi Penelitian Kualitatif</w:t>
      </w:r>
      <w:r w:rsidRPr="000C79FB">
        <w:rPr>
          <w:rFonts w:ascii="Times New Roman" w:hAnsi="Times New Roman" w:cs="Times New Roman"/>
          <w:noProof/>
        </w:rPr>
        <w:t>, Edisi Revisi (PT Remaja Rosdakarya Bandung.</w:t>
      </w:r>
      <w:r w:rsidRPr="000C79FB">
        <w:rPr>
          <w:rFonts w:ascii="Times New Roman" w:hAnsi="Times New Roman" w:cs="Times New Roman"/>
        </w:rPr>
        <w:fldChar w:fldCharType="end"/>
      </w:r>
      <w:r>
        <w:rPr>
          <w:rFonts w:ascii="Times New Roman" w:hAnsi="Times New Roman" w:cs="Times New Roman"/>
        </w:rPr>
        <w:t xml:space="preserve"> </w:t>
      </w:r>
      <w:r w:rsidRPr="000C79FB">
        <w:rPr>
          <w:rFonts w:ascii="Times New Roman" w:hAnsi="Times New Roman" w:cs="Times New Roman"/>
        </w:rPr>
        <w:t>2019</w:t>
      </w:r>
      <w:r>
        <w:rPr>
          <w:rFonts w:ascii="Times New Roman" w:hAnsi="Times New Roman" w:cs="Times New Roman"/>
        </w:rPr>
        <w:t xml:space="preserve">). Hal. </w:t>
      </w:r>
      <w:r w:rsidRPr="000C79FB">
        <w:rPr>
          <w:rFonts w:ascii="Times New Roman" w:hAnsi="Times New Roman" w:cs="Times New Roman"/>
        </w:rPr>
        <w:t>157.</w:t>
      </w:r>
    </w:p>
  </w:footnote>
  <w:footnote w:id="23">
    <w:p w14:paraId="100FFA77" w14:textId="3D555AB5" w:rsidR="005A4B65" w:rsidRPr="00414806" w:rsidRDefault="005A4B65" w:rsidP="005A4B65">
      <w:pPr>
        <w:pStyle w:val="TeksCatatanKaki"/>
        <w:ind w:firstLine="720"/>
        <w:jc w:val="both"/>
        <w:rPr>
          <w:rFonts w:asciiTheme="majorBidi" w:hAnsiTheme="majorBidi" w:cstheme="majorBidi"/>
          <w:lang w:val="en-US"/>
        </w:rPr>
      </w:pPr>
      <w:r w:rsidRPr="00414806">
        <w:rPr>
          <w:rStyle w:val="ReferensiCatatanKaki"/>
          <w:rFonts w:asciiTheme="majorBidi" w:hAnsiTheme="majorBidi" w:cstheme="majorBidi"/>
        </w:rPr>
        <w:footnoteRef/>
      </w:r>
      <w:r w:rsidRPr="00414806">
        <w:rPr>
          <w:rFonts w:asciiTheme="majorBidi" w:hAnsiTheme="majorBidi" w:cstheme="majorBidi"/>
        </w:rPr>
        <w:t xml:space="preserve"> </w:t>
      </w:r>
      <w:r w:rsidRPr="00414806">
        <w:rPr>
          <w:rFonts w:asciiTheme="majorBidi" w:hAnsiTheme="majorBidi" w:cstheme="majorBidi"/>
        </w:rPr>
        <w:fldChar w:fldCharType="begin" w:fldLock="1"/>
      </w:r>
      <w:r w:rsidR="00B96D3B">
        <w:rPr>
          <w:rFonts w:asciiTheme="majorBidi" w:hAnsiTheme="majorBidi" w:cstheme="majorBidi"/>
        </w:rPr>
        <w:instrText>ADDIN CSL_CITATION {"citationItems":[{"id":"ITEM-1","itemData":{"author":[{"dropping-particle":"","family":"Timotius","given":"K.H","non-dropping-particle":"","parse-names":false,"suffix":""}],"id":"ITEM-1","issued":{"date-parts":[["2017"]]},"publisher":"Penerbit Andi","publisher-place":"Yogyakarta","title":"Pengantar Metodologi Penelitian","type":"book"},"uris":["http://www.mendeley.com/documents/?uuid=0873af12-cf6c-4bbb-8265-2f6a285456b7"]}],"mendeley":{"formattedCitation":"K.H Timotius, &lt;i&gt;Pengantar Metodologi Penelitian&lt;/i&gt; (Penerbit Andi, 2017).","manualFormatting":"K.H Timotius, Pengantar Metodologi Penelitian (Yogyakarta: Penerbit Andi, 2017).","plainTextFormattedCitation":"K.H Timotius, Pengantar Metodologi Penelitian (Penerbit Andi, 2017).","previouslyFormattedCitation":"K.H Timotius, &lt;i&gt;Pengantar Metodologi Penelitian&lt;/i&gt; (Penerbit Andi, 2017)."},"properties":{"noteIndex":23},"schema":"https://github.com/citation-style-language/schema/raw/master/csl-citation.json"}</w:instrText>
      </w:r>
      <w:r w:rsidRPr="00414806">
        <w:rPr>
          <w:rFonts w:asciiTheme="majorBidi" w:hAnsiTheme="majorBidi" w:cstheme="majorBidi"/>
        </w:rPr>
        <w:fldChar w:fldCharType="separate"/>
      </w:r>
      <w:r w:rsidRPr="00414806">
        <w:rPr>
          <w:rFonts w:asciiTheme="majorBidi" w:hAnsiTheme="majorBidi" w:cstheme="majorBidi"/>
          <w:noProof/>
        </w:rPr>
        <w:t xml:space="preserve">K.H Timotius, </w:t>
      </w:r>
      <w:r w:rsidRPr="00414806">
        <w:rPr>
          <w:rFonts w:asciiTheme="majorBidi" w:hAnsiTheme="majorBidi" w:cstheme="majorBidi"/>
          <w:i/>
          <w:noProof/>
        </w:rPr>
        <w:t>Pengantar Metodologi Penelitian</w:t>
      </w:r>
      <w:r w:rsidRPr="00414806">
        <w:rPr>
          <w:rFonts w:asciiTheme="majorBidi" w:hAnsiTheme="majorBidi" w:cstheme="majorBidi"/>
          <w:noProof/>
        </w:rPr>
        <w:t xml:space="preserve"> (Yogyakarta: Penerbit Andi, 2017).</w:t>
      </w:r>
      <w:r w:rsidRPr="00414806">
        <w:rPr>
          <w:rFonts w:asciiTheme="majorBidi" w:hAnsiTheme="majorBidi" w:cstheme="majorBidi"/>
        </w:rPr>
        <w:fldChar w:fldCharType="end"/>
      </w:r>
      <w:r w:rsidRPr="00414806">
        <w:rPr>
          <w:rFonts w:asciiTheme="majorBidi" w:hAnsiTheme="majorBidi" w:cstheme="majorBidi"/>
        </w:rPr>
        <w:t xml:space="preserve"> Hal. 69.</w:t>
      </w:r>
    </w:p>
  </w:footnote>
  <w:footnote w:id="24">
    <w:p w14:paraId="500865CC" w14:textId="1F4B551C" w:rsidR="005A4B65" w:rsidRPr="00414806" w:rsidRDefault="005A4B65" w:rsidP="005A4B65">
      <w:pPr>
        <w:pStyle w:val="TeksCatatanKaki"/>
        <w:ind w:firstLine="720"/>
        <w:jc w:val="both"/>
        <w:rPr>
          <w:rFonts w:asciiTheme="majorBidi" w:hAnsiTheme="majorBidi" w:cstheme="majorBidi"/>
          <w:lang w:val="en-US"/>
        </w:rPr>
      </w:pPr>
      <w:r w:rsidRPr="00414806">
        <w:rPr>
          <w:rStyle w:val="ReferensiCatatanKaki"/>
          <w:rFonts w:asciiTheme="majorBidi" w:hAnsiTheme="majorBidi" w:cstheme="majorBidi"/>
        </w:rPr>
        <w:footnoteRef/>
      </w:r>
      <w:r w:rsidRPr="00414806">
        <w:rPr>
          <w:rFonts w:asciiTheme="majorBidi" w:hAnsiTheme="majorBidi" w:cstheme="majorBidi"/>
        </w:rPr>
        <w:t xml:space="preserve"> </w:t>
      </w:r>
      <w:r w:rsidRPr="00414806">
        <w:rPr>
          <w:rFonts w:asciiTheme="majorBidi" w:hAnsiTheme="majorBidi" w:cstheme="majorBidi"/>
        </w:rPr>
        <w:fldChar w:fldCharType="begin" w:fldLock="1"/>
      </w:r>
      <w:r w:rsidR="00B96D3B">
        <w:rPr>
          <w:rFonts w:asciiTheme="majorBidi" w:hAnsiTheme="majorBidi" w:cstheme="majorBidi"/>
        </w:rPr>
        <w:instrText>ADDIN CSL_CITATION {"citationItems":[{"id":"ITEM-1","itemData":{"author":[{"dropping-particle":"","family":"Timotius","given":"K.H","non-dropping-particle":"","parse-names":false,"suffix":""}],"id":"ITEM-1","issued":{"date-parts":[["2017"]]},"publisher":"Penerbit Andi","publisher-place":"Yogyakarta","title":"Pengantar Metodologi Penelitian","type":"book"},"uris":["http://www.mendeley.com/documents/?uuid=0873af12-cf6c-4bbb-8265-2f6a285456b7"]}],"mendeley":{"formattedCitation":"Timotius.","manualFormatting":"K.H Timotius, Pengantar Metodologi Penelitian (Yogyakarta: Penerbit Andi, 2017).","plainTextFormattedCitation":"Timotius.","previouslyFormattedCitation":"Timotius."},"properties":{"noteIndex":24},"schema":"https://github.com/citation-style-language/schema/raw/master/csl-citation.json"}</w:instrText>
      </w:r>
      <w:r w:rsidRPr="00414806">
        <w:rPr>
          <w:rFonts w:asciiTheme="majorBidi" w:hAnsiTheme="majorBidi" w:cstheme="majorBidi"/>
        </w:rPr>
        <w:fldChar w:fldCharType="separate"/>
      </w:r>
      <w:r w:rsidRPr="00414806">
        <w:rPr>
          <w:rFonts w:asciiTheme="majorBidi" w:hAnsiTheme="majorBidi" w:cstheme="majorBidi"/>
          <w:noProof/>
        </w:rPr>
        <w:t xml:space="preserve">K.H Timotius, </w:t>
      </w:r>
      <w:r w:rsidRPr="00414806">
        <w:rPr>
          <w:rFonts w:asciiTheme="majorBidi" w:hAnsiTheme="majorBidi" w:cstheme="majorBidi"/>
          <w:i/>
          <w:noProof/>
        </w:rPr>
        <w:t>Pengantar Metodologi Penelitian</w:t>
      </w:r>
      <w:r w:rsidRPr="00414806">
        <w:rPr>
          <w:rFonts w:asciiTheme="majorBidi" w:hAnsiTheme="majorBidi" w:cstheme="majorBidi"/>
          <w:noProof/>
        </w:rPr>
        <w:t xml:space="preserve"> (Yogyakarta: Penerbit Andi, 2017).</w:t>
      </w:r>
      <w:r w:rsidRPr="00414806">
        <w:rPr>
          <w:rFonts w:asciiTheme="majorBidi" w:hAnsiTheme="majorBidi" w:cstheme="majorBidi"/>
        </w:rPr>
        <w:fldChar w:fldCharType="end"/>
      </w:r>
      <w:r w:rsidRPr="00414806">
        <w:rPr>
          <w:rFonts w:asciiTheme="majorBidi" w:hAnsiTheme="majorBidi" w:cstheme="majorBidi"/>
        </w:rPr>
        <w:t xml:space="preserve"> Hal.69.</w:t>
      </w:r>
    </w:p>
  </w:footnote>
  <w:footnote w:id="25">
    <w:p w14:paraId="6D361048" w14:textId="58905293" w:rsidR="005A4B65" w:rsidRPr="007F2938" w:rsidRDefault="005A4B65" w:rsidP="005A4B65">
      <w:pPr>
        <w:pStyle w:val="TeksCatatanKaki"/>
        <w:ind w:firstLine="720"/>
        <w:rPr>
          <w:lang w:val="en-US"/>
        </w:rPr>
      </w:pPr>
      <w:r>
        <w:rPr>
          <w:rStyle w:val="ReferensiCatatanKaki"/>
        </w:rPr>
        <w:footnoteRef/>
      </w:r>
      <w:r>
        <w:t xml:space="preserve"> </w:t>
      </w:r>
      <w:r w:rsidRPr="005C5A15">
        <w:rPr>
          <w:rFonts w:asciiTheme="majorBidi" w:hAnsiTheme="majorBidi" w:cstheme="majorBidi"/>
        </w:rPr>
        <w:fldChar w:fldCharType="begin" w:fldLock="1"/>
      </w:r>
      <w:r w:rsidR="00B96D3B">
        <w:rPr>
          <w:rFonts w:asciiTheme="majorBidi" w:hAnsiTheme="majorBidi" w:cstheme="majorBidi"/>
        </w:rPr>
        <w:instrText>ADDIN CSL_CITATION {"citationItems":[{"id":"ITEM-1","itemData":{"author":[{"dropping-particle":"","family":"Sugiyono","given":"","non-dropping-particle":"","parse-names":false,"suffix":""}],"edition":"Edisi Kedu","id":"ITEM-1","issued":{"date-parts":[["2021"]]},"publisher":"Alfabeta","publisher-place":"Bandung","title":"Metode Penelitian Kuantitatif Kualitatif dan R&amp;D","type":"book"},"uris":["http://www.mendeley.com/documents/?uuid=ef604092-af15-4b3c-a81e-e86862c6f2cb"]}],"mendeley":{"formattedCitation":"Sugiyono, &lt;i&gt;Metode Penelitian Kuantitatif Kualitatif Dan R&amp;D&lt;/i&gt;, Edisi Kedu (Alfabeta, 2021).","manualFormatting":"Sugiyono, Metode Penelitian Kuantitatif Kualitatif Dan R&amp;D, Edisi Kedua (Alfabeta, 2021).","plainTextFormattedCitation":"Sugiyono, Metode Penelitian Kuantitatif Kualitatif Dan R&amp;D, Edisi Kedu (Alfabeta, 2021).","previouslyFormattedCitation":"Sugiyono, &lt;i&gt;Metode Penelitian Kuantitatif Kualitatif Dan R&amp;D&lt;/i&gt;, Edisi Kedu (Alfabeta, 2021)."},"properties":{"noteIndex":25},"schema":"https://github.com/citation-style-language/schema/raw/master/csl-citation.json"}</w:instrText>
      </w:r>
      <w:r w:rsidRPr="005C5A15">
        <w:rPr>
          <w:rFonts w:asciiTheme="majorBidi" w:hAnsiTheme="majorBidi" w:cstheme="majorBidi"/>
        </w:rPr>
        <w:fldChar w:fldCharType="separate"/>
      </w:r>
      <w:r w:rsidRPr="005C5A15">
        <w:rPr>
          <w:rFonts w:asciiTheme="majorBidi" w:hAnsiTheme="majorBidi" w:cstheme="majorBidi"/>
          <w:noProof/>
        </w:rPr>
        <w:t xml:space="preserve">Sugiyono, </w:t>
      </w:r>
      <w:r w:rsidRPr="005C5A15">
        <w:rPr>
          <w:rFonts w:asciiTheme="majorBidi" w:hAnsiTheme="majorBidi" w:cstheme="majorBidi"/>
          <w:i/>
          <w:noProof/>
        </w:rPr>
        <w:t>Metode Penelitian Kuantitatif Kualitatif Dan R&amp;D</w:t>
      </w:r>
      <w:r w:rsidRPr="005C5A15">
        <w:rPr>
          <w:rFonts w:asciiTheme="majorBidi" w:hAnsiTheme="majorBidi" w:cstheme="majorBidi"/>
          <w:noProof/>
        </w:rPr>
        <w:t>, Edisi Kedua (Alfabeta, 2021).</w:t>
      </w:r>
      <w:r w:rsidRPr="005C5A15">
        <w:rPr>
          <w:rFonts w:asciiTheme="majorBidi" w:hAnsiTheme="majorBidi" w:cstheme="majorBidi"/>
        </w:rPr>
        <w:fldChar w:fldCharType="end"/>
      </w:r>
    </w:p>
  </w:footnote>
  <w:footnote w:id="26">
    <w:p w14:paraId="2B0D0B50" w14:textId="6D6F7D3C" w:rsidR="00B93DE7" w:rsidRPr="007F2938" w:rsidRDefault="00B93DE7" w:rsidP="00B93DE7">
      <w:pPr>
        <w:pStyle w:val="TeksCatatanKaki"/>
        <w:ind w:firstLine="720"/>
        <w:rPr>
          <w:lang w:val="en-US"/>
        </w:rPr>
      </w:pPr>
      <w:r>
        <w:rPr>
          <w:rStyle w:val="ReferensiCatatanKaki"/>
        </w:rPr>
        <w:footnoteRef/>
      </w:r>
      <w:r>
        <w:t xml:space="preserve"> </w:t>
      </w:r>
      <w:r w:rsidRPr="005C5A15">
        <w:rPr>
          <w:rFonts w:asciiTheme="majorBidi" w:hAnsiTheme="majorBidi" w:cstheme="majorBidi"/>
        </w:rPr>
        <w:fldChar w:fldCharType="begin" w:fldLock="1"/>
      </w:r>
      <w:r w:rsidR="00E34BF6">
        <w:rPr>
          <w:rFonts w:asciiTheme="majorBidi" w:hAnsiTheme="majorBidi" w:cstheme="majorBidi"/>
        </w:rPr>
        <w:instrText>ADDIN CSL_CITATION {"citationItems":[{"id":"ITEM-1","itemData":{"author":[{"dropping-particle":"","family":"Sugiyono","given":"","non-dropping-particle":"","parse-names":false,"suffix":""}],"edition":"Edisi Kedu","id":"ITEM-1","issued":{"date-parts":[["2021"]]},"publisher":"Alfabeta","publisher-place":"Bandung","title":"Metode Penelitian Kuantitatif Kualitatif dan R&amp;D","type":"book"},"uris":["http://www.mendeley.com/documents/?uuid=ef604092-af15-4b3c-a81e-e86862c6f2cb"]}],"mendeley":{"formattedCitation":"Sugiyono.","manualFormatting":"Sugiyono, Metode Penelitian Kuantitatif Kualitatif Dan R&amp;D, Edisi Kedua (Alfabeta, 2021).","plainTextFormattedCitation":"Sugiyono.","previouslyFormattedCitation":"Sugiyono."},"properties":{"noteIndex":26},"schema":"https://github.com/citation-style-language/schema/raw/master/csl-citation.json"}</w:instrText>
      </w:r>
      <w:r w:rsidRPr="005C5A15">
        <w:rPr>
          <w:rFonts w:asciiTheme="majorBidi" w:hAnsiTheme="majorBidi" w:cstheme="majorBidi"/>
        </w:rPr>
        <w:fldChar w:fldCharType="separate"/>
      </w:r>
      <w:r w:rsidRPr="005C5A15">
        <w:rPr>
          <w:rFonts w:asciiTheme="majorBidi" w:hAnsiTheme="majorBidi" w:cstheme="majorBidi"/>
          <w:noProof/>
        </w:rPr>
        <w:t xml:space="preserve">Sugiyono, </w:t>
      </w:r>
      <w:r w:rsidRPr="005C5A15">
        <w:rPr>
          <w:rFonts w:asciiTheme="majorBidi" w:hAnsiTheme="majorBidi" w:cstheme="majorBidi"/>
          <w:i/>
          <w:noProof/>
        </w:rPr>
        <w:t>Metode Penelitian Kuantitatif Kualitatif Dan R&amp;D</w:t>
      </w:r>
      <w:r w:rsidRPr="005C5A15">
        <w:rPr>
          <w:rFonts w:asciiTheme="majorBidi" w:hAnsiTheme="majorBidi" w:cstheme="majorBidi"/>
          <w:noProof/>
        </w:rPr>
        <w:t>, Edisi Kedua (Alfabeta, 2021).</w:t>
      </w:r>
      <w:r w:rsidRPr="005C5A15">
        <w:rPr>
          <w:rFonts w:asciiTheme="majorBidi" w:hAnsiTheme="majorBidi" w:cstheme="majorBidi"/>
        </w:rPr>
        <w:fldChar w:fldCharType="end"/>
      </w:r>
      <w:r>
        <w:rPr>
          <w:rFonts w:asciiTheme="majorBidi" w:hAnsiTheme="majorBidi" w:cstheme="majorBidi"/>
        </w:rPr>
        <w:t xml:space="preserve"> Hal. 369.</w:t>
      </w:r>
    </w:p>
    <w:p w14:paraId="4D8BD128" w14:textId="2E77C173" w:rsidR="00B93DE7" w:rsidRPr="00B93DE7" w:rsidRDefault="00B93DE7" w:rsidP="00B93DE7">
      <w:pPr>
        <w:pStyle w:val="TeksCatatanKaki"/>
        <w:ind w:left="720"/>
        <w:rPr>
          <w:lang w:val="en-US"/>
        </w:rPr>
      </w:pPr>
    </w:p>
  </w:footnote>
  <w:footnote w:id="27">
    <w:p w14:paraId="3646E4F6" w14:textId="490DD043" w:rsidR="00B63720" w:rsidRPr="00B63720" w:rsidRDefault="00B63720" w:rsidP="00B63720">
      <w:pPr>
        <w:pStyle w:val="TeksCatatanKaki"/>
        <w:ind w:firstLine="720"/>
        <w:rPr>
          <w:lang w:val="en-US"/>
        </w:rPr>
      </w:pPr>
      <w:r>
        <w:rPr>
          <w:rStyle w:val="ReferensiCatatanKaki"/>
        </w:rPr>
        <w:footnoteRef/>
      </w:r>
      <w:r w:rsidRPr="005C5A15">
        <w:rPr>
          <w:rFonts w:asciiTheme="majorBidi" w:hAnsiTheme="majorBidi" w:cstheme="majorBidi"/>
        </w:rPr>
        <w:fldChar w:fldCharType="begin" w:fldLock="1"/>
      </w:r>
      <w:r w:rsidR="00B93DE7">
        <w:rPr>
          <w:rFonts w:asciiTheme="majorBidi" w:hAnsiTheme="majorBidi" w:cstheme="majorBidi"/>
        </w:rPr>
        <w:instrText>ADDIN CSL_CITATION {"citationItems":[{"id":"ITEM-1","itemData":{"author":[{"dropping-particle":"","family":"Sugiyono","given":"","non-dropping-particle":"","parse-names":false,"suffix":""}],"edition":"Edisi Kedu","id":"ITEM-1","issued":{"date-parts":[["2021"]]},"publisher":"Alfabeta","publisher-place":"Bandung","title":"Metode Penelitian Kuantitatif Kualitatif dan R&amp;D","type":"book"},"uris":["http://www.mendeley.com/documents/?uuid=ef604092-af15-4b3c-a81e-e86862c6f2cb"]}],"mendeley":{"formattedCitation":"Sugiyono.","manualFormatting":"Sugiyono, Metode Penelitian Kuantitatif Kualitatif Dan R&amp;D, Edisi Kedua (Alfabeta, 2021).","plainTextFormattedCitation":"Sugiyono.","previouslyFormattedCitation":"Sugiyono."},"properties":{"noteIndex":27},"schema":"https://github.com/citation-style-language/schema/raw/master/csl-citation.json"}</w:instrText>
      </w:r>
      <w:r w:rsidRPr="005C5A15">
        <w:rPr>
          <w:rFonts w:asciiTheme="majorBidi" w:hAnsiTheme="majorBidi" w:cstheme="majorBidi"/>
        </w:rPr>
        <w:fldChar w:fldCharType="separate"/>
      </w:r>
      <w:r w:rsidRPr="005C5A15">
        <w:rPr>
          <w:rFonts w:asciiTheme="majorBidi" w:hAnsiTheme="majorBidi" w:cstheme="majorBidi"/>
          <w:noProof/>
        </w:rPr>
        <w:t xml:space="preserve">Sugiyono, </w:t>
      </w:r>
      <w:r w:rsidRPr="005C5A15">
        <w:rPr>
          <w:rFonts w:asciiTheme="majorBidi" w:hAnsiTheme="majorBidi" w:cstheme="majorBidi"/>
          <w:i/>
          <w:noProof/>
        </w:rPr>
        <w:t>Metode Penelitian Kuantitatif Kualitatif Dan R&amp;D</w:t>
      </w:r>
      <w:r w:rsidRPr="005C5A15">
        <w:rPr>
          <w:rFonts w:asciiTheme="majorBidi" w:hAnsiTheme="majorBidi" w:cstheme="majorBidi"/>
          <w:noProof/>
        </w:rPr>
        <w:t>, Edisi Kedua (Alfabeta, 2021).</w:t>
      </w:r>
      <w:r w:rsidRPr="005C5A15">
        <w:rPr>
          <w:rFonts w:asciiTheme="majorBidi" w:hAnsiTheme="majorBidi" w:cstheme="majorBidi"/>
        </w:rPr>
        <w:fldChar w:fldCharType="end"/>
      </w:r>
      <w:r>
        <w:rPr>
          <w:rFonts w:asciiTheme="majorBidi" w:hAnsiTheme="majorBidi" w:cstheme="majorBidi"/>
        </w:rPr>
        <w:t xml:space="preserve"> Hal 364.</w:t>
      </w:r>
    </w:p>
  </w:footnote>
  <w:footnote w:id="28">
    <w:p w14:paraId="3F5D9335" w14:textId="4381DE5B" w:rsidR="001419A3" w:rsidRPr="001419A3" w:rsidRDefault="001419A3" w:rsidP="001419A3">
      <w:pPr>
        <w:pStyle w:val="TeksCatatanKaki"/>
        <w:ind w:firstLine="720"/>
        <w:rPr>
          <w:lang w:val="en-US"/>
        </w:rPr>
      </w:pPr>
      <w:r>
        <w:rPr>
          <w:rStyle w:val="ReferensiCatatanKaki"/>
        </w:rPr>
        <w:footnoteRef/>
      </w:r>
      <w:r>
        <w:t xml:space="preserve"> </w:t>
      </w:r>
      <w:r w:rsidRPr="00842A09">
        <w:rPr>
          <w:rFonts w:ascii="Times New Roman" w:hAnsi="Times New Roman" w:cs="Times New Roman"/>
        </w:rPr>
        <w:fldChar w:fldCharType="begin" w:fldLock="1"/>
      </w:r>
      <w:r w:rsidR="00B93DE7">
        <w:rPr>
          <w:rFonts w:ascii="Times New Roman" w:hAnsi="Times New Roman" w:cs="Times New Roman"/>
        </w:rPr>
        <w:instrText>ADDIN CSL_CITATION {"citationItems":[{"id":"ITEM-1","itemData":{"author":[{"dropping-particle":"","family":"Sugiyono","given":"","non-dropping-particle":"","parse-names":false,"suffix":""}],"edition":"Edisi Kedu","id":"ITEM-1","issued":{"date-parts":[["2021"]]},"publisher":"Alfabeta","publisher-place":"Bandung","title":"Metode Penelitian Kuantitatif Kualitatif dan R&amp;D","type":"book"},"uris":["http://www.mendeley.com/documents/?uuid=ef604092-af15-4b3c-a81e-e86862c6f2cb"]}],"mendeley":{"formattedCitation":"Sugiyono.","manualFormatting":"Sugiyono, Metode Penelitian Kuantitatif Kualitatif Dan R&amp;D, Edisi Kedua (Alfabeta, 2021).","plainTextFormattedCitation":"Sugiyono.","previouslyFormattedCitation":"Sugiyono."},"properties":{"noteIndex":28},"schema":"https://github.com/citation-style-language/schema/raw/master/csl-citation.json"}</w:instrText>
      </w:r>
      <w:r w:rsidRPr="00842A09">
        <w:rPr>
          <w:rFonts w:ascii="Times New Roman" w:hAnsi="Times New Roman" w:cs="Times New Roman"/>
        </w:rPr>
        <w:fldChar w:fldCharType="separate"/>
      </w:r>
      <w:r w:rsidRPr="00842A09">
        <w:rPr>
          <w:rFonts w:ascii="Times New Roman" w:hAnsi="Times New Roman" w:cs="Times New Roman"/>
          <w:noProof/>
        </w:rPr>
        <w:t xml:space="preserve">Sugiyono, </w:t>
      </w:r>
      <w:r w:rsidRPr="00842A09">
        <w:rPr>
          <w:rFonts w:ascii="Times New Roman" w:hAnsi="Times New Roman" w:cs="Times New Roman"/>
          <w:i/>
          <w:noProof/>
        </w:rPr>
        <w:t>Metode Penelitian Kuantitatif Kualitatif Dan R&amp;D</w:t>
      </w:r>
      <w:r w:rsidRPr="00842A09">
        <w:rPr>
          <w:rFonts w:ascii="Times New Roman" w:hAnsi="Times New Roman" w:cs="Times New Roman"/>
          <w:noProof/>
        </w:rPr>
        <w:t>, Edisi Kedu</w:t>
      </w:r>
      <w:r>
        <w:rPr>
          <w:rFonts w:ascii="Times New Roman" w:hAnsi="Times New Roman" w:cs="Times New Roman"/>
          <w:noProof/>
        </w:rPr>
        <w:t>a</w:t>
      </w:r>
      <w:r w:rsidRPr="00842A09">
        <w:rPr>
          <w:rFonts w:ascii="Times New Roman" w:hAnsi="Times New Roman" w:cs="Times New Roman"/>
          <w:noProof/>
        </w:rPr>
        <w:t xml:space="preserve"> (Alfabeta, 2021).</w:t>
      </w:r>
      <w:r w:rsidRPr="00842A09">
        <w:rPr>
          <w:rFonts w:ascii="Times New Roman" w:hAnsi="Times New Roman" w:cs="Times New Roman"/>
        </w:rPr>
        <w:fldChar w:fldCharType="end"/>
      </w:r>
      <w:r w:rsidR="00FA7C1D">
        <w:rPr>
          <w:rFonts w:ascii="Times New Roman" w:hAnsi="Times New Roman" w:cs="Times New Roman"/>
        </w:rPr>
        <w:t xml:space="preserve"> Hal. 204.</w:t>
      </w:r>
    </w:p>
  </w:footnote>
  <w:footnote w:id="29">
    <w:p w14:paraId="4E1B9DCE" w14:textId="7B6067A8" w:rsidR="005A4B65" w:rsidRPr="00842A09" w:rsidRDefault="005A4B65" w:rsidP="005A4B65">
      <w:pPr>
        <w:pStyle w:val="TeksCatatanKaki"/>
        <w:ind w:firstLine="720"/>
        <w:jc w:val="both"/>
        <w:rPr>
          <w:rFonts w:ascii="Times New Roman" w:hAnsi="Times New Roman" w:cs="Times New Roman"/>
          <w:lang w:val="en-US"/>
        </w:rPr>
      </w:pPr>
      <w:r w:rsidRPr="00842A09">
        <w:rPr>
          <w:rStyle w:val="ReferensiCatatanKaki"/>
          <w:rFonts w:ascii="Times New Roman" w:hAnsi="Times New Roman" w:cs="Times New Roman"/>
        </w:rPr>
        <w:footnoteRef/>
      </w:r>
      <w:r w:rsidRPr="00842A09">
        <w:rPr>
          <w:rFonts w:ascii="Times New Roman" w:hAnsi="Times New Roman" w:cs="Times New Roman"/>
        </w:rPr>
        <w:t xml:space="preserve"> </w:t>
      </w:r>
      <w:r w:rsidRPr="00842A09">
        <w:rPr>
          <w:rFonts w:ascii="Times New Roman" w:hAnsi="Times New Roman" w:cs="Times New Roman"/>
        </w:rPr>
        <w:fldChar w:fldCharType="begin" w:fldLock="1"/>
      </w:r>
      <w:r w:rsidR="00B93DE7">
        <w:rPr>
          <w:rFonts w:ascii="Times New Roman" w:hAnsi="Times New Roman" w:cs="Times New Roman"/>
        </w:rPr>
        <w:instrText>ADDIN CSL_CITATION {"citationItems":[{"id":"ITEM-1","itemData":{"author":[{"dropping-particle":"","family":"Sugiyono","given":"","non-dropping-particle":"","parse-names":false,"suffix":""}],"edition":"Edisi Kedu","id":"ITEM-1","issued":{"date-parts":[["2021"]]},"publisher":"Alfabeta","publisher-place":"Bandung","title":"Metode Penelitian Kuantitatif Kualitatif dan R&amp;D","type":"book"},"uris":["http://www.mendeley.com/documents/?uuid=ef604092-af15-4b3c-a81e-e86862c6f2cb"]}],"mendeley":{"formattedCitation":"Sugiyono.","manualFormatting":"Sugiyono, Metode Penelitian Kuantitatif Kualitatif Dan R&amp;D, Edisi Kedua (Alfabeta, 2021).","plainTextFormattedCitation":"Sugiyono.","previouslyFormattedCitation":"Sugiyono."},"properties":{"noteIndex":29},"schema":"https://github.com/citation-style-language/schema/raw/master/csl-citation.json"}</w:instrText>
      </w:r>
      <w:r w:rsidRPr="00842A09">
        <w:rPr>
          <w:rFonts w:ascii="Times New Roman" w:hAnsi="Times New Roman" w:cs="Times New Roman"/>
        </w:rPr>
        <w:fldChar w:fldCharType="separate"/>
      </w:r>
      <w:r w:rsidRPr="00842A09">
        <w:rPr>
          <w:rFonts w:ascii="Times New Roman" w:hAnsi="Times New Roman" w:cs="Times New Roman"/>
          <w:noProof/>
        </w:rPr>
        <w:t xml:space="preserve">Sugiyono, </w:t>
      </w:r>
      <w:r w:rsidRPr="00842A09">
        <w:rPr>
          <w:rFonts w:ascii="Times New Roman" w:hAnsi="Times New Roman" w:cs="Times New Roman"/>
          <w:i/>
          <w:noProof/>
        </w:rPr>
        <w:t>Metode Penelitian Kuantitatif Kualitatif Dan R&amp;D</w:t>
      </w:r>
      <w:r w:rsidRPr="00842A09">
        <w:rPr>
          <w:rFonts w:ascii="Times New Roman" w:hAnsi="Times New Roman" w:cs="Times New Roman"/>
          <w:noProof/>
        </w:rPr>
        <w:t>, Edisi Kedu</w:t>
      </w:r>
      <w:r>
        <w:rPr>
          <w:rFonts w:ascii="Times New Roman" w:hAnsi="Times New Roman" w:cs="Times New Roman"/>
          <w:noProof/>
        </w:rPr>
        <w:t>a</w:t>
      </w:r>
      <w:r w:rsidRPr="00842A09">
        <w:rPr>
          <w:rFonts w:ascii="Times New Roman" w:hAnsi="Times New Roman" w:cs="Times New Roman"/>
          <w:noProof/>
        </w:rPr>
        <w:t xml:space="preserve"> (Alfabeta, 2021).</w:t>
      </w:r>
      <w:r w:rsidRPr="00842A09">
        <w:rPr>
          <w:rFonts w:ascii="Times New Roman" w:hAnsi="Times New Roman" w:cs="Times New Roman"/>
        </w:rPr>
        <w:fldChar w:fldCharType="end"/>
      </w:r>
      <w:r w:rsidRPr="00842A09">
        <w:rPr>
          <w:rFonts w:ascii="Times New Roman" w:hAnsi="Times New Roman" w:cs="Times New Roman"/>
        </w:rPr>
        <w:t xml:space="preserve"> Hal. 314.</w:t>
      </w:r>
    </w:p>
  </w:footnote>
  <w:footnote w:id="30">
    <w:p w14:paraId="1481C739" w14:textId="23F028DC" w:rsidR="005A4B65" w:rsidRPr="00F5088C" w:rsidRDefault="005A4B65" w:rsidP="005A4B65">
      <w:pPr>
        <w:pStyle w:val="TeksCatatanKaki"/>
        <w:ind w:firstLine="720"/>
        <w:jc w:val="both"/>
        <w:rPr>
          <w:rFonts w:ascii="Times New Roman" w:hAnsi="Times New Roman" w:cs="Times New Roman"/>
          <w:lang w:val="en-US"/>
        </w:rPr>
      </w:pPr>
      <w:r w:rsidRPr="00F5088C">
        <w:rPr>
          <w:rStyle w:val="ReferensiCatatanKaki"/>
          <w:rFonts w:ascii="Times New Roman" w:hAnsi="Times New Roman" w:cs="Times New Roman"/>
        </w:rPr>
        <w:footnoteRef/>
      </w:r>
      <w:r w:rsidRPr="00F5088C">
        <w:rPr>
          <w:rFonts w:ascii="Times New Roman" w:hAnsi="Times New Roman" w:cs="Times New Roman"/>
        </w:rPr>
        <w:t xml:space="preserve"> </w:t>
      </w:r>
      <w:r w:rsidRPr="00F5088C">
        <w:rPr>
          <w:rFonts w:ascii="Times New Roman" w:hAnsi="Times New Roman" w:cs="Times New Roman"/>
        </w:rPr>
        <w:fldChar w:fldCharType="begin" w:fldLock="1"/>
      </w:r>
      <w:r w:rsidR="00B93DE7">
        <w:rPr>
          <w:rFonts w:ascii="Times New Roman" w:hAnsi="Times New Roman" w:cs="Times New Roman"/>
        </w:rPr>
        <w:instrText>ADDIN CSL_CITATION {"citationItems":[{"id":"ITEM-1","itemData":{"abstract":"Content analysis in a quantitative research tradition is a method of communication science research and also for some of another social sciences branch. The quantitative content analysis is in the scope of positivistic paradigm that put its researcher as a neutral scientist who do not take a side and forbidden prohibited to product opinion. The researcher is only need to collect and then categorizing meaning of a content such as text, image, sign, and symbol. Content analysis is also able to test a hipotetic using deductive methode by series of statistic test. In communication sciences, this research methode model would powerful to answer how the media effect which impact to public and analyzing the people all at once. The difference between social construct in society and the recontructed reality by the media would being explained using this great methode. Content analysis is capable to measure the accuracy level of message producer and where it’s inclined","author":[{"dropping-particle":"","family":"Arafat Yasser Gusti","given":"","non-dropping-particle":"","parse-names":false,"suffix":""}],"container-title":"Jurnal Alhadrah","id":"ITEM-1","issue":"33","issued":{"date-parts":[["2018"]]},"page":"32-48","title":"Membongkar Isi Pesan dan Media dengan Content Analysis Gusti Yasser Arafat UIN Antasari Banjarmasin","type":"article-journal","volume":"17"},"uris":["http://www.mendeley.com/documents/?uuid=6f371e50-64cb-46fa-ad07-af56c8f7b47b"]}],"mendeley":{"formattedCitation":"Arafat Yasser Gusti, ‘Membongkar Isi Pesan Dan Media Dengan Content Analysis Gusti Yasser Arafat UIN Antasari Banjarmasin’, &lt;i&gt;Jurnal Alhadrah&lt;/i&gt;, 17.33 (2018), pp. 32–48 &lt;https://jurnal.uin-antasari.ac.id&gt;.","manualFormatting":"Arafat Yasser Gusti, ‘Membongkar Isi Pesan Dan Media Dengan Content Analysis Gusti Yasser Arafat UIN Antasari Banjarmasin’, Jurnal Alhadrah, 17.33 (2018).","plainTextFormattedCitation":"Arafat Yasser Gusti, ‘Membongkar Isi Pesan Dan Media Dengan Content Analysis Gusti Yasser Arafat UIN Antasari Banjarmasin’, Jurnal Alhadrah, 17.33 (2018), pp. 32–48 .","previouslyFormattedCitation":"Arafat Yasser Gusti, ‘Membongkar Isi Pesan Dan Media Dengan Content Analysis Gusti Yasser Arafat UIN Antasari Banjarmasin’, &lt;i&gt;Jurnal Alhadrah&lt;/i&gt;, 17.33 (2018), pp. 32–48 &lt;https://jurnal.uin-antasari.ac.id&gt;."},"properties":{"noteIndex":30},"schema":"https://github.com/citation-style-language/schema/raw/master/csl-citation.json"}</w:instrText>
      </w:r>
      <w:r w:rsidRPr="00F5088C">
        <w:rPr>
          <w:rFonts w:ascii="Times New Roman" w:hAnsi="Times New Roman" w:cs="Times New Roman"/>
        </w:rPr>
        <w:fldChar w:fldCharType="separate"/>
      </w:r>
      <w:r w:rsidRPr="00C603FC">
        <w:rPr>
          <w:rFonts w:ascii="Times New Roman" w:hAnsi="Times New Roman" w:cs="Times New Roman"/>
          <w:noProof/>
        </w:rPr>
        <w:t>Arafat Yasser Gusti,</w:t>
      </w:r>
      <w:r w:rsidRPr="00C603FC">
        <w:rPr>
          <w:rFonts w:ascii="Times New Roman" w:hAnsi="Times New Roman" w:cs="Times New Roman"/>
          <w:i/>
          <w:iCs/>
          <w:noProof/>
        </w:rPr>
        <w:t xml:space="preserve"> ‘Membongkar Isi Pesan Dan Media Dengan Content Analysis Gusti Yasser Arafat UIN Antasari Banjarmasin’</w:t>
      </w:r>
      <w:r w:rsidRPr="00C603FC">
        <w:rPr>
          <w:rFonts w:ascii="Times New Roman" w:hAnsi="Times New Roman" w:cs="Times New Roman"/>
          <w:noProof/>
        </w:rPr>
        <w:t xml:space="preserve">, </w:t>
      </w:r>
      <w:r w:rsidRPr="00C603FC">
        <w:rPr>
          <w:rFonts w:ascii="Times New Roman" w:hAnsi="Times New Roman" w:cs="Times New Roman"/>
          <w:iCs/>
          <w:noProof/>
        </w:rPr>
        <w:t>Jurnal Alhadrah,</w:t>
      </w:r>
      <w:r w:rsidRPr="00C603FC">
        <w:rPr>
          <w:rFonts w:ascii="Times New Roman" w:hAnsi="Times New Roman" w:cs="Times New Roman"/>
          <w:noProof/>
        </w:rPr>
        <w:t xml:space="preserve"> 17.33 (2018).</w:t>
      </w:r>
      <w:r w:rsidRPr="00F5088C">
        <w:rPr>
          <w:rFonts w:ascii="Times New Roman" w:hAnsi="Times New Roman" w:cs="Times New Roman"/>
        </w:rPr>
        <w:fldChar w:fldCharType="end"/>
      </w:r>
    </w:p>
  </w:footnote>
  <w:footnote w:id="31">
    <w:p w14:paraId="51C491F3" w14:textId="4CFC3968" w:rsidR="005A4B65" w:rsidRPr="002C7571" w:rsidRDefault="005A4B65" w:rsidP="005A4B65">
      <w:pPr>
        <w:pStyle w:val="TeksCatatanKaki"/>
        <w:ind w:firstLine="720"/>
        <w:jc w:val="both"/>
        <w:rPr>
          <w:rFonts w:ascii="Times New Roman" w:hAnsi="Times New Roman" w:cs="Times New Roman"/>
          <w:lang w:val="en-US"/>
        </w:rPr>
      </w:pPr>
      <w:r w:rsidRPr="002C7571">
        <w:rPr>
          <w:rStyle w:val="ReferensiCatatanKaki"/>
          <w:rFonts w:ascii="Times New Roman" w:hAnsi="Times New Roman" w:cs="Times New Roman"/>
        </w:rPr>
        <w:footnoteRef/>
      </w:r>
      <w:r w:rsidRPr="002C7571">
        <w:rPr>
          <w:rFonts w:ascii="Times New Roman" w:hAnsi="Times New Roman" w:cs="Times New Roman"/>
        </w:rPr>
        <w:t xml:space="preserve"> </w:t>
      </w:r>
      <w:r w:rsidRPr="002C7571">
        <w:rPr>
          <w:rFonts w:ascii="Times New Roman" w:hAnsi="Times New Roman" w:cs="Times New Roman"/>
        </w:rPr>
        <w:fldChar w:fldCharType="begin" w:fldLock="1"/>
      </w:r>
      <w:r w:rsidR="00B93DE7">
        <w:rPr>
          <w:rFonts w:ascii="Times New Roman" w:hAnsi="Times New Roman" w:cs="Times New Roman"/>
        </w:rPr>
        <w:instrText>ADDIN CSL_CITATION {"citationItems":[{"id":"ITEM-1","itemData":{"abstract":"Analisis isi (content analysis) dapat diaplikasikan secara luas dalam pembelajaran bahasa dan sastra di sekolah, misalnya untuk: mendeskripsikan kecenderungan pembelajaran (trends); mengetahui pola/model pembelajaran; keunikan sekolah/ guru mengatasi masalah; menduga sikap, nilai dan pola budaya sekolah; mendeskripsikan persepsi guru; dan mendeskripsikan gagasan pengelolaan pembelajaran. Selain","author":[{"dropping-particle":"","family":"Sumarno","given":"","non-dropping-particle":"","parse-names":false,"suffix":""}],"container-title":"Jurnal Elsa","id":"ITEM-1","issue":"2","issued":{"date-parts":[["2020"]]},"page":"55","title":"Dosen Universitas Muhamadiyah Kotabumi","type":"article-journal","volume":"18"},"uris":["http://www.mendeley.com/documents/?uuid=6f81d03c-a6b1-4120-98c4-37b4e4bd88a3"]}],"mendeley":{"formattedCitation":"Sumarno, ‘Dosen Universitas Muhamadiyah Kotabumi’, &lt;i&gt;Jurnal Elsa&lt;/i&gt;, 18.2 (2020), p. 55.","manualFormatting":"Sumarno, ‘Analisis Isi Dalam Penelitian Pembelajaran Bahasa Dan Sastra'. Universitas Muhamadiyah Kotabumi, Jurnal Elsa, 18.2 (2020), p. 55.","plainTextFormattedCitation":"Sumarno, ‘Dosen Universitas Muhamadiyah Kotabumi’, Jurnal Elsa, 18.2 (2020), p. 55.","previouslyFormattedCitation":"Sumarno, ‘Dosen Universitas Muhamadiyah Kotabumi’, &lt;i&gt;Jurnal Elsa&lt;/i&gt;, 18.2 (2020), p. 55."},"properties":{"noteIndex":31},"schema":"https://github.com/citation-style-language/schema/raw/master/csl-citation.json"}</w:instrText>
      </w:r>
      <w:r w:rsidRPr="002C7571">
        <w:rPr>
          <w:rFonts w:ascii="Times New Roman" w:hAnsi="Times New Roman" w:cs="Times New Roman"/>
        </w:rPr>
        <w:fldChar w:fldCharType="separate"/>
      </w:r>
      <w:r w:rsidRPr="002C7571">
        <w:rPr>
          <w:rFonts w:ascii="Times New Roman" w:hAnsi="Times New Roman" w:cs="Times New Roman"/>
          <w:noProof/>
        </w:rPr>
        <w:t xml:space="preserve">Sumarno, </w:t>
      </w:r>
      <w:r w:rsidRPr="00E755C9">
        <w:rPr>
          <w:rFonts w:ascii="Times New Roman" w:hAnsi="Times New Roman" w:cs="Times New Roman"/>
          <w:i/>
          <w:iCs/>
          <w:noProof/>
        </w:rPr>
        <w:t>‘</w:t>
      </w:r>
      <w:r w:rsidRPr="00E755C9">
        <w:rPr>
          <w:rFonts w:ascii="Times New Roman" w:hAnsi="Times New Roman" w:cs="Times New Roman"/>
          <w:i/>
          <w:iCs/>
          <w:noProof/>
          <w:sz w:val="22"/>
          <w:szCs w:val="22"/>
          <w:shd w:val="clear" w:color="auto" w:fill="FFFFFF"/>
        </w:rPr>
        <w:t>Analisis Isi Dalam Penelitian Pembelajaran Bahasa Dan Sastra'.</w:t>
      </w:r>
      <w:r>
        <w:rPr>
          <w:rFonts w:ascii="Arial" w:hAnsi="Arial" w:cs="Arial"/>
          <w:noProof/>
          <w:sz w:val="22"/>
          <w:szCs w:val="22"/>
          <w:shd w:val="clear" w:color="auto" w:fill="FFFFFF"/>
        </w:rPr>
        <w:t xml:space="preserve"> </w:t>
      </w:r>
      <w:r w:rsidRPr="00E755C9">
        <w:rPr>
          <w:rFonts w:ascii="Times New Roman" w:hAnsi="Times New Roman" w:cs="Times New Roman"/>
          <w:noProof/>
        </w:rPr>
        <w:t>Universitas</w:t>
      </w:r>
      <w:r w:rsidRPr="002C7571">
        <w:rPr>
          <w:rFonts w:ascii="Times New Roman" w:hAnsi="Times New Roman" w:cs="Times New Roman"/>
          <w:i/>
          <w:iCs/>
          <w:noProof/>
        </w:rPr>
        <w:t xml:space="preserve"> </w:t>
      </w:r>
      <w:r w:rsidRPr="00E755C9">
        <w:rPr>
          <w:rFonts w:ascii="Times New Roman" w:hAnsi="Times New Roman" w:cs="Times New Roman"/>
          <w:noProof/>
        </w:rPr>
        <w:t>Muhamadiyah</w:t>
      </w:r>
      <w:r w:rsidRPr="002C7571">
        <w:rPr>
          <w:rFonts w:ascii="Times New Roman" w:hAnsi="Times New Roman" w:cs="Times New Roman"/>
          <w:i/>
          <w:iCs/>
          <w:noProof/>
        </w:rPr>
        <w:t xml:space="preserve"> </w:t>
      </w:r>
      <w:r w:rsidRPr="00E755C9">
        <w:rPr>
          <w:rFonts w:ascii="Times New Roman" w:hAnsi="Times New Roman" w:cs="Times New Roman"/>
          <w:noProof/>
        </w:rPr>
        <w:t>Kotabumi,</w:t>
      </w:r>
      <w:r w:rsidRPr="002C7571">
        <w:rPr>
          <w:rFonts w:ascii="Times New Roman" w:hAnsi="Times New Roman" w:cs="Times New Roman"/>
          <w:noProof/>
        </w:rPr>
        <w:t xml:space="preserve"> </w:t>
      </w:r>
      <w:r w:rsidRPr="002C7571">
        <w:rPr>
          <w:rFonts w:ascii="Times New Roman" w:hAnsi="Times New Roman" w:cs="Times New Roman"/>
          <w:iCs/>
          <w:noProof/>
        </w:rPr>
        <w:t>Jurnal Elsa</w:t>
      </w:r>
      <w:r w:rsidRPr="002C7571">
        <w:rPr>
          <w:rFonts w:ascii="Times New Roman" w:hAnsi="Times New Roman" w:cs="Times New Roman"/>
          <w:noProof/>
        </w:rPr>
        <w:t>, 18.2 (2020), p. 55.</w:t>
      </w:r>
      <w:r w:rsidRPr="002C7571">
        <w:rPr>
          <w:rFonts w:ascii="Times New Roman" w:hAnsi="Times New Roman" w:cs="Times New Roman"/>
        </w:rPr>
        <w:fldChar w:fldCharType="end"/>
      </w:r>
    </w:p>
  </w:footnote>
  <w:footnote w:id="32">
    <w:p w14:paraId="7D1FF29D" w14:textId="1926C375" w:rsidR="005A4B65" w:rsidRPr="00C603FC" w:rsidRDefault="005A4B65" w:rsidP="005A4B65">
      <w:pPr>
        <w:pStyle w:val="TeksCatatanKaki"/>
        <w:ind w:firstLine="720"/>
        <w:jc w:val="both"/>
        <w:rPr>
          <w:rFonts w:ascii="Times New Roman" w:hAnsi="Times New Roman" w:cs="Times New Roman"/>
          <w:lang w:val="en-US"/>
        </w:rPr>
      </w:pPr>
      <w:r w:rsidRPr="00C603FC">
        <w:rPr>
          <w:rStyle w:val="ReferensiCatatanKaki"/>
          <w:rFonts w:ascii="Times New Roman" w:hAnsi="Times New Roman" w:cs="Times New Roman"/>
        </w:rPr>
        <w:footnoteRef/>
      </w:r>
      <w:r w:rsidRPr="00C603FC">
        <w:rPr>
          <w:rFonts w:ascii="Times New Roman" w:hAnsi="Times New Roman" w:cs="Times New Roman"/>
        </w:rPr>
        <w:t xml:space="preserve"> </w:t>
      </w:r>
      <w:r w:rsidRPr="00C603FC">
        <w:rPr>
          <w:rFonts w:ascii="Times New Roman" w:hAnsi="Times New Roman" w:cs="Times New Roman"/>
        </w:rPr>
        <w:fldChar w:fldCharType="begin" w:fldLock="1"/>
      </w:r>
      <w:r w:rsidR="00B93DE7">
        <w:rPr>
          <w:rFonts w:ascii="Times New Roman" w:hAnsi="Times New Roman" w:cs="Times New Roman"/>
        </w:rPr>
        <w:instrText>ADDIN CSL_CITATION {"citationItems":[{"id":"ITEM-1","itemData":{"author":[{"dropping-particle":"","family":"Moh faisal","given":"","non-dropping-particle":"","parse-names":false,"suffix":""}],"id":"ITEM-1","issued":{"date-parts":[["2023"]]},"page":"121","title":"Nilai-Nilai Pendidikan Islam Dalam Film Cinta SubuhKarya Indra Gunawan","type":"article-journal"},"uris":["http://www.mendeley.com/documents/?uuid=48563029-d4a5-45fa-baa2-b6a99aeea5ed"]}],"mendeley":{"formattedCitation":"Moh faisal, ‘Nilai-Nilai Pendidikan Islam Dalam Film Cinta SubuhKarya Indra Gunawan’, 2023, p. 121.","plainTextFormattedCitation":"Moh faisal, ‘Nilai-Nilai Pendidikan Islam Dalam Film Cinta SubuhKarya Indra Gunawan’, 2023, p. 121.","previouslyFormattedCitation":"Moh faisal, ‘Nilai-Nilai Pendidikan Islam Dalam Film Cinta SubuhKarya Indra Gunawan’, 2023, p. 121."},"properties":{"noteIndex":32},"schema":"https://github.com/citation-style-language/schema/raw/master/csl-citation.json"}</w:instrText>
      </w:r>
      <w:r w:rsidRPr="00C603FC">
        <w:rPr>
          <w:rFonts w:ascii="Times New Roman" w:hAnsi="Times New Roman" w:cs="Times New Roman"/>
        </w:rPr>
        <w:fldChar w:fldCharType="separate"/>
      </w:r>
      <w:r w:rsidRPr="00C603FC">
        <w:rPr>
          <w:rFonts w:ascii="Times New Roman" w:hAnsi="Times New Roman" w:cs="Times New Roman"/>
          <w:noProof/>
        </w:rPr>
        <w:t xml:space="preserve">Moh faisal, </w:t>
      </w:r>
      <w:r w:rsidRPr="00C603FC">
        <w:rPr>
          <w:rFonts w:ascii="Times New Roman" w:hAnsi="Times New Roman" w:cs="Times New Roman"/>
          <w:i/>
          <w:iCs/>
          <w:noProof/>
        </w:rPr>
        <w:t>‘Nilai-Nilai Pendidikan Islam Dalam Film Cinta SubuhKarya Indra Gunawan’,</w:t>
      </w:r>
      <w:r w:rsidRPr="00C603FC">
        <w:rPr>
          <w:rFonts w:ascii="Times New Roman" w:hAnsi="Times New Roman" w:cs="Times New Roman"/>
          <w:noProof/>
        </w:rPr>
        <w:t xml:space="preserve"> 2023, p. 121.</w:t>
      </w:r>
      <w:r w:rsidRPr="00C603FC">
        <w:rPr>
          <w:rFonts w:ascii="Times New Roman" w:hAnsi="Times New Roman" w:cs="Times New Roman"/>
        </w:rPr>
        <w:fldChar w:fldCharType="end"/>
      </w:r>
    </w:p>
  </w:footnote>
  <w:footnote w:id="33">
    <w:p w14:paraId="608E2847" w14:textId="76AFD91E" w:rsidR="00446394" w:rsidRPr="00AC4D65" w:rsidRDefault="00446394" w:rsidP="00446394">
      <w:pPr>
        <w:pStyle w:val="TeksCatatanKaki"/>
        <w:ind w:firstLine="720"/>
        <w:jc w:val="both"/>
        <w:rPr>
          <w:lang w:val="en-US"/>
        </w:rPr>
      </w:pPr>
      <w:r>
        <w:rPr>
          <w:rStyle w:val="ReferensiCatatanKaki"/>
        </w:rPr>
        <w:footnoteRef/>
      </w:r>
      <w:r>
        <w:t xml:space="preserve"> </w:t>
      </w:r>
      <w:r w:rsidRPr="00AC4D65">
        <w:rPr>
          <w:rFonts w:ascii="Times New Roman" w:hAnsi="Times New Roman" w:cs="Times New Roman"/>
        </w:rPr>
        <w:fldChar w:fldCharType="begin" w:fldLock="1"/>
      </w:r>
      <w:r w:rsidR="00B93DE7">
        <w:rPr>
          <w:rFonts w:ascii="Times New Roman" w:hAnsi="Times New Roman" w:cs="Times New Roman"/>
        </w:rPr>
        <w:instrText>ADDIN CSL_CITATION {"citationItems":[{"id":"ITEM-1","itemData":{"ISSN":"2549-4651","abstract":"This descriptive research method uses a semiotic analysis approach. The results showed (1) the value of religious education presented in the 10th film Upin &amp; Ipin season series about recognition of God as Creator; (2) the value of worship education in the 10th child film Upin &amp; Ipin season is reflected in the form of ta'awun, tarawih prayer, shaum ramadhan, tithe, prayer 'id, respecting time and maintaining cleanliness; and (3) the moral education value obtained in the 10th film Upin &amp; Ipin season series, which is morals to parents, to teachers, to children, to peers, to fellow living beings, and to sick people.","author":[{"dropping-particle":"","family":"Khodijah","given":"Siti","non-dropping-particle":"","parse-names":false,"suffix":""},{"dropping-particle":"","family":"Kamal","given":"Mustopa","non-dropping-particle":"","parse-names":false,"suffix":""},{"dropping-particle":"","family":"Sahal","given":"Yosep Farhan Dafik","non-dropping-particle":"","parse-names":false,"suffix":""}],"container-title":"Tarbiyah al-Aulad","id":"ITEM-1","issue":"1","issued":{"date-parts":[["2019"]]},"page":"57-86","title":"Analisis Nilai-Nilai Pendidikan Islam Dalam Film Serial Anak Upin &amp; Ipin Season Ke 10","type":"article-journal","volume":"4"},"uris":["http://www.mendeley.com/documents/?uuid=923804cd-8866-4d0d-93f4-2216556d3ded"]}],"mendeley":{"formattedCitation":"Siti Khodijah, Mustopa Kamal, and Yosep Farhan Dafik Sahal, ‘Analisis Nilai-Nilai Pendidikan Islam Dalam Film Serial Anak Upin &amp; Ipin Season Ke 10’, &lt;i&gt;Tarbiyah Al-Aulad&lt;/i&gt;, 4.1 (2019), pp. 57–86.","manualFormatting":"Siti Khodijah, Mustopa Kamal, and Yosep Farhan Dafik Sahal, ‘Analisis Nilai-Nilai Pendidikan Islam Dalam Film Serial Anak Upin &amp; Ipin Season Ke 10’, Tarbiyah Al-Aulad, 4.1 (2019).","plainTextFormattedCitation":"Siti Khodijah, Mustopa Kamal, and Yosep Farhan Dafik Sahal, ‘Analisis Nilai-Nilai Pendidikan Islam Dalam Film Serial Anak Upin &amp; Ipin Season Ke 10’, Tarbiyah Al-Aulad, 4.1 (2019), pp. 57–86.","previouslyFormattedCitation":"Siti Khodijah, Mustopa Kamal, and Yosep Farhan Dafik Sahal, ‘Analisis Nilai-Nilai Pendidikan Islam Dalam Film Serial Anak Upin &amp; Ipin Season Ke 10’, &lt;i&gt;Tarbiyah Al-Aulad&lt;/i&gt;, 4.1 (2019), pp. 57–86."},"properties":{"noteIndex":33},"schema":"https://github.com/citation-style-language/schema/raw/master/csl-citation.json"}</w:instrText>
      </w:r>
      <w:r w:rsidRPr="00AC4D65">
        <w:rPr>
          <w:rFonts w:ascii="Times New Roman" w:hAnsi="Times New Roman" w:cs="Times New Roman"/>
        </w:rPr>
        <w:fldChar w:fldCharType="separate"/>
      </w:r>
      <w:r w:rsidRPr="00AC4D65">
        <w:rPr>
          <w:rFonts w:ascii="Times New Roman" w:hAnsi="Times New Roman" w:cs="Times New Roman"/>
          <w:noProof/>
        </w:rPr>
        <w:t>Siti Khodijah, Mustopa Kamal, and Yosep Farhan Dafik Sahal, ‘</w:t>
      </w:r>
      <w:r w:rsidRPr="00376512">
        <w:rPr>
          <w:rFonts w:ascii="Times New Roman" w:hAnsi="Times New Roman" w:cs="Times New Roman"/>
          <w:i/>
          <w:iCs/>
          <w:noProof/>
        </w:rPr>
        <w:t>Analisis Nilai-Nilai Pendidikan Islam Dalam Film Serial Anak Upin &amp; Ipin Season Ke 10’,</w:t>
      </w:r>
      <w:r w:rsidRPr="00AC4D65">
        <w:rPr>
          <w:rFonts w:ascii="Times New Roman" w:hAnsi="Times New Roman" w:cs="Times New Roman"/>
          <w:noProof/>
        </w:rPr>
        <w:t xml:space="preserve"> </w:t>
      </w:r>
      <w:r w:rsidRPr="00376512">
        <w:rPr>
          <w:rFonts w:ascii="Times New Roman" w:hAnsi="Times New Roman" w:cs="Times New Roman"/>
          <w:iCs/>
          <w:noProof/>
        </w:rPr>
        <w:t>Tarbiyah Al-Aulad,</w:t>
      </w:r>
      <w:r w:rsidRPr="00AC4D65">
        <w:rPr>
          <w:rFonts w:ascii="Times New Roman" w:hAnsi="Times New Roman" w:cs="Times New Roman"/>
          <w:noProof/>
        </w:rPr>
        <w:t xml:space="preserve"> 4.1 (2019).</w:t>
      </w:r>
      <w:r w:rsidRPr="00AC4D65">
        <w:rPr>
          <w:rFonts w:ascii="Times New Roman" w:hAnsi="Times New Roman" w:cs="Times New Roman"/>
        </w:rPr>
        <w:fldChar w:fldCharType="end"/>
      </w:r>
    </w:p>
  </w:footnote>
  <w:footnote w:id="34">
    <w:p w14:paraId="48AC252D" w14:textId="2864AF8E" w:rsidR="00446394" w:rsidRPr="004007F6" w:rsidRDefault="00446394" w:rsidP="00446394">
      <w:pPr>
        <w:pStyle w:val="TeksCatatanKaki"/>
        <w:ind w:firstLine="720"/>
        <w:jc w:val="both"/>
        <w:rPr>
          <w:rFonts w:ascii="Times New Roman" w:hAnsi="Times New Roman" w:cs="Times New Roman"/>
          <w:lang w:val="en-US"/>
        </w:rPr>
      </w:pPr>
      <w:r w:rsidRPr="004007F6">
        <w:rPr>
          <w:rStyle w:val="ReferensiCatatanKaki"/>
          <w:rFonts w:ascii="Times New Roman" w:hAnsi="Times New Roman" w:cs="Times New Roman"/>
        </w:rPr>
        <w:footnoteRef/>
      </w:r>
      <w:r w:rsidRPr="004007F6">
        <w:rPr>
          <w:rFonts w:ascii="Times New Roman" w:hAnsi="Times New Roman" w:cs="Times New Roman"/>
        </w:rPr>
        <w:t xml:space="preserve"> </w:t>
      </w:r>
      <w:r w:rsidRPr="004007F6">
        <w:rPr>
          <w:rFonts w:ascii="Times New Roman" w:hAnsi="Times New Roman" w:cs="Times New Roman"/>
        </w:rPr>
        <w:fldChar w:fldCharType="begin" w:fldLock="1"/>
      </w:r>
      <w:r w:rsidR="00B93DE7">
        <w:rPr>
          <w:rFonts w:ascii="Times New Roman" w:hAnsi="Times New Roman" w:cs="Times New Roman"/>
        </w:rPr>
        <w:instrText>ADDIN CSL_CITATION {"citationItems":[{"id":"ITEM-1","itemData":{"DOI":"10.36088/palapa.v9i1.984","ISSN":"2338-2325","abstract":"The current era, with fertile technology that is increasingly developing, certainly has positive and negative sides. One of the phenomena that shows the negative side of development technologies such as Youtube, Instagram, Twitter and Facebook is that many cildren use media gadgets as playmates, so that the child is not controlled is choosing content that is popular in cyberspace, as a reseult the child will further away from values religion, humanitarian values, values justice and moral values. In this article, the researcher describes the prevention of moral decadence for the younger generation, so it is necessary to increase the role of education, especially the role of parents in selecting entertaiment content that contains moral values for children. These efforts are made to prepare the next generation who have knowledge, faith and good character. The writing of this article uses qualitative research with descriptive analysis. The writer in this article uses Roland Barthes’ semiotic analysis model known as “two order of signification”, namely by looking for the denotative meaning the connotation of each scene. From using this method the researcher foumd that the animated film Nussa and Rarra, the episode of prayer must contain values from the concept of Islamic teachings, namely Akidah, Sharia and Moral. If parents are able to nurture and guide by choosing content that educated and implements in life, it is hoped that the child will become a person with character according to the expectation of the nation and religion. Islamic","author":[{"dropping-particle":"","family":"Masrur","given":"Muhammad Shodiq","non-dropping-particle":"","parse-names":false,"suffix":""},{"dropping-particle":"","family":"Amri","given":"Asyhari","non-dropping-particle":"","parse-names":false,"suffix":""}],"container-title":"Palapa","id":"ITEM-1","issue":"1","issued":{"date-parts":[["2021"]]},"page":"55-75","title":"Nilai-nilai Pendidikan Islam dalam Film Animasi Nussa Episode Sholat Itu Wajib","type":"article-journal","volume":"9"},"uris":["http://www.mendeley.com/documents/?uuid=47287337-5358-4c4e-9970-2b7422212848"]}],"mendeley":{"formattedCitation":"Muhammad Shodiq Masrur and Asyhari Amri, ‘Nilai-Nilai Pendidikan Islam Dalam Film Animasi Nussa Episode Sholat Itu Wajib’, &lt;i&gt;Palapa&lt;/i&gt;, 9.1 (2021), pp. 55–75, doi:10.36088/palapa.v9i1.984.","manualFormatting":"Muhammad Shodiq Masrur and Asyhari Amri, ‘Nilai-Nilai Pendidikan Islam Dalam Film Animasi Nussa Episode Sholat Itu Wajib’, Palapa, 9.1 (2021).","plainTextFormattedCitation":"Muhammad Shodiq Masrur and Asyhari Amri, ‘Nilai-Nilai Pendidikan Islam Dalam Film Animasi Nussa Episode Sholat Itu Wajib’, Palapa, 9.1 (2021), pp. 55–75, doi:10.36088/palapa.v9i1.984.","previouslyFormattedCitation":"Muhammad Shodiq Masrur and Asyhari Amri, ‘Nilai-Nilai Pendidikan Islam Dalam Film Animasi Nussa Episode Sholat Itu Wajib’, &lt;i&gt;Palapa&lt;/i&gt;, 9.1 (2021), pp. 55–75, doi:10.36088/palapa.v9i1.984."},"properties":{"noteIndex":34},"schema":"https://github.com/citation-style-language/schema/raw/master/csl-citation.json"}</w:instrText>
      </w:r>
      <w:r w:rsidRPr="004007F6">
        <w:rPr>
          <w:rFonts w:ascii="Times New Roman" w:hAnsi="Times New Roman" w:cs="Times New Roman"/>
        </w:rPr>
        <w:fldChar w:fldCharType="separate"/>
      </w:r>
      <w:r w:rsidRPr="004007F6">
        <w:rPr>
          <w:rFonts w:ascii="Times New Roman" w:hAnsi="Times New Roman" w:cs="Times New Roman"/>
          <w:noProof/>
        </w:rPr>
        <w:t xml:space="preserve">Muhammad Shodiq Masrur and Asyhari Amri, </w:t>
      </w:r>
      <w:r w:rsidRPr="004007F6">
        <w:rPr>
          <w:rFonts w:ascii="Times New Roman" w:hAnsi="Times New Roman" w:cs="Times New Roman"/>
          <w:i/>
          <w:iCs/>
          <w:noProof/>
        </w:rPr>
        <w:t>‘Nilai-Nilai Pendidikan Islam Dalam Film Animasi Nussa Episode Sholat Itu Wajib’</w:t>
      </w:r>
      <w:r w:rsidRPr="004007F6">
        <w:rPr>
          <w:rFonts w:ascii="Times New Roman" w:hAnsi="Times New Roman" w:cs="Times New Roman"/>
          <w:noProof/>
        </w:rPr>
        <w:t xml:space="preserve">, </w:t>
      </w:r>
      <w:r w:rsidRPr="004007F6">
        <w:rPr>
          <w:rFonts w:ascii="Times New Roman" w:hAnsi="Times New Roman" w:cs="Times New Roman"/>
          <w:iCs/>
          <w:noProof/>
        </w:rPr>
        <w:t>Palapa,</w:t>
      </w:r>
      <w:r w:rsidRPr="004007F6">
        <w:rPr>
          <w:rFonts w:ascii="Times New Roman" w:hAnsi="Times New Roman" w:cs="Times New Roman"/>
          <w:noProof/>
        </w:rPr>
        <w:t xml:space="preserve"> 9.1 (2021).</w:t>
      </w:r>
      <w:r w:rsidRPr="004007F6">
        <w:rPr>
          <w:rFonts w:ascii="Times New Roman" w:hAnsi="Times New Roman" w:cs="Times New Roman"/>
        </w:rPr>
        <w:fldChar w:fldCharType="end"/>
      </w:r>
    </w:p>
  </w:footnote>
  <w:footnote w:id="35">
    <w:p w14:paraId="0F1B1315" w14:textId="5462CAFF" w:rsidR="00446394" w:rsidRPr="0060272F" w:rsidRDefault="00446394" w:rsidP="00446394">
      <w:pPr>
        <w:pStyle w:val="TeksCatatanKaki"/>
        <w:ind w:firstLine="720"/>
        <w:jc w:val="both"/>
        <w:rPr>
          <w:rFonts w:asciiTheme="majorBidi" w:hAnsiTheme="majorBidi" w:cstheme="majorBidi"/>
          <w:lang w:val="en-US"/>
        </w:rPr>
      </w:pPr>
      <w:r w:rsidRPr="0060272F">
        <w:rPr>
          <w:rStyle w:val="ReferensiCatatanKaki"/>
          <w:rFonts w:asciiTheme="majorBidi" w:hAnsiTheme="majorBidi" w:cstheme="majorBidi"/>
        </w:rPr>
        <w:footnoteRef/>
      </w:r>
      <w:r w:rsidRPr="0060272F">
        <w:rPr>
          <w:rFonts w:asciiTheme="majorBidi" w:hAnsiTheme="majorBidi" w:cstheme="majorBidi"/>
        </w:rPr>
        <w:t xml:space="preserve"> </w:t>
      </w:r>
      <w:r w:rsidRPr="0060272F">
        <w:rPr>
          <w:rFonts w:asciiTheme="majorBidi" w:hAnsiTheme="majorBidi" w:cstheme="majorBidi"/>
        </w:rPr>
        <w:fldChar w:fldCharType="begin" w:fldLock="1"/>
      </w:r>
      <w:r w:rsidR="00B93DE7">
        <w:rPr>
          <w:rFonts w:asciiTheme="majorBidi" w:hAnsiTheme="majorBidi" w:cstheme="majorBidi"/>
        </w:rPr>
        <w:instrText>ADDIN CSL_CITATION {"citationItems":[{"id":"ITEM-1","itemData":{"abstract":"Orang tua mempunyai peranan penting dalam mendidik anak-anaknya terutama dalam menanamkan nilai-nilai islam kepada anaknya. Anak-anak diawal usianya, mereka dibentuk dan didik sejak dari awal. Dalam islam orang tua bertanggung jawab untuk memberikan pendidikan sesuai dengan fitrahnya, yaiu keimanan kepada Allah Swt. Fitrah ini merupakan konsef dasar operasional dari proses penciptaan manusia. Di dalamnya terkandung kekuatan potensial untuk tumbuh dan berkembang secara maksimal dan mengarahkannya untuk mencapai tujuan penciptaannya. Orang tua dan anak pada umumnya memiliki hubungan yang sangat erat, baik secara fisik maupun emosional, hubungan semacam ini membuat anak merasa aman dan dicintai. Peran orang tua dalam mendidik anak dilingkungan keluarga tidaklah semudah membalikkan telapak tangan. Kerena keluarga adalah tempat awal pertumbuhan anak yang mendapatkan pengaruh dari anggota-onggota keluarganya baik itu pengaruh positif maupun negatif. Metode yang digunakan dalam penelitian ini adalah metode deskriptif kualitatif. Penelitian ini dilakukan dengan cara observasi dan wawancara. Berdasarkan hasil penelitian diperoleh hasil bahwa komunikasi interpersonal yang dilakukan orang tua mempengaruhi keberhasilan menanamkan pengetahuan agama pada anak dikarenakan jika orangtua selalu mengingatkan dan memberi nasihat baik dan tidak dengan marah, anak akan melakukan apa yang diinginkan oleh orang tua dan dalam menanamkan pengetahuan agama pada anak bukan hanya memberi arahan atau bimbingan, melainkan contoh dalam kehidupan nyata seperti saling tolong menolong dan sopan santun kepada setiap orang.","author":[{"dropping-particle":"","family":"Rizky","given":"Rafieqah Nalar","non-dropping-particle":"","parse-names":false,"suffix":""},{"dropping-particle":"","family":"Moulita","given":"","non-dropping-particle":"","parse-names":false,"suffix":""}],"container-title":"Jurnal Interaksi","id":"ITEM-1","issue":"2","issued":{"date-parts":[["2017"]]},"page":"206-219","title":"Penanaman Nilai-Nilai Islam Melalui Komunikasi Interpersonal Orang Tua Pada Anak","type":"article-journal","volume":"1"},"uris":["http://www.mendeley.com/documents/?uuid=aa8903e6-2641-4c2c-a3e0-856fe32cf9b2"]}],"mendeley":{"formattedCitation":"Rafieqah Nalar Rizky and Moulita, ‘Penanaman Nilai-Nilai Islam Melalui Komunikasi Interpersonal Orang Tua Pada Anak’, &lt;i&gt;Jurnal Interaksi&lt;/i&gt;, 1.2 (2017), pp. 206–19.","plainTextFormattedCitation":"Rafieqah Nalar Rizky and Moulita, ‘Penanaman Nilai-Nilai Islam Melalui Komunikasi Interpersonal Orang Tua Pada Anak’, Jurnal Interaksi, 1.2 (2017), pp. 206–19.","previouslyFormattedCitation":"Rafieqah Nalar Rizky and Moulita, ‘Penanaman Nilai-Nilai Islam Melalui Komunikasi Interpersonal Orang Tua Pada Anak’, &lt;i&gt;Jurnal Interaksi&lt;/i&gt;, 1.2 (2017), pp. 206–19."},"properties":{"noteIndex":35},"schema":"https://github.com/citation-style-language/schema/raw/master/csl-citation.json"}</w:instrText>
      </w:r>
      <w:r w:rsidRPr="0060272F">
        <w:rPr>
          <w:rFonts w:asciiTheme="majorBidi" w:hAnsiTheme="majorBidi" w:cstheme="majorBidi"/>
        </w:rPr>
        <w:fldChar w:fldCharType="separate"/>
      </w:r>
      <w:r w:rsidRPr="0060272F">
        <w:rPr>
          <w:rFonts w:asciiTheme="majorBidi" w:hAnsiTheme="majorBidi" w:cstheme="majorBidi"/>
          <w:noProof/>
        </w:rPr>
        <w:t xml:space="preserve">Rafieqah Nalar Rizky and Moulita, ‘Penanaman Nilai-Nilai Islam Melalui Komunikasi Interpersonal Orang Tua Pada Anak’, </w:t>
      </w:r>
      <w:r w:rsidRPr="0060272F">
        <w:rPr>
          <w:rFonts w:asciiTheme="majorBidi" w:hAnsiTheme="majorBidi" w:cstheme="majorBidi"/>
          <w:i/>
          <w:noProof/>
        </w:rPr>
        <w:t>Jurnal Interaksi</w:t>
      </w:r>
      <w:r w:rsidRPr="0060272F">
        <w:rPr>
          <w:rFonts w:asciiTheme="majorBidi" w:hAnsiTheme="majorBidi" w:cstheme="majorBidi"/>
          <w:noProof/>
        </w:rPr>
        <w:t>, 1.2 (2017), pp. 206–19.</w:t>
      </w:r>
      <w:r w:rsidRPr="0060272F">
        <w:rPr>
          <w:rFonts w:asciiTheme="majorBidi" w:hAnsiTheme="majorBidi" w:cstheme="majorBidi"/>
        </w:rPr>
        <w:fldChar w:fldCharType="end"/>
      </w:r>
    </w:p>
  </w:footnote>
  <w:footnote w:id="36">
    <w:p w14:paraId="1D16F2F1" w14:textId="4CD24D8A" w:rsidR="00EB2AC4" w:rsidRPr="00EB2AC4" w:rsidRDefault="00EB2AC4" w:rsidP="00EB2AC4">
      <w:pPr>
        <w:pStyle w:val="TeksCatatanKaki"/>
        <w:ind w:firstLine="720"/>
        <w:jc w:val="both"/>
        <w:rPr>
          <w:rFonts w:asciiTheme="majorBidi" w:hAnsiTheme="majorBidi" w:cstheme="majorBidi"/>
          <w:lang w:val="en-US"/>
        </w:rPr>
      </w:pPr>
      <w:r>
        <w:rPr>
          <w:rStyle w:val="ReferensiCatatanKaki"/>
        </w:rPr>
        <w:footnoteRef/>
      </w:r>
      <w:r>
        <w:t xml:space="preserve"> </w:t>
      </w:r>
      <w:r w:rsidRPr="00EB2AC4">
        <w:rPr>
          <w:rFonts w:asciiTheme="majorBidi" w:hAnsiTheme="majorBidi" w:cstheme="majorBidi"/>
        </w:rPr>
        <w:fldChar w:fldCharType="begin" w:fldLock="1"/>
      </w:r>
      <w:r w:rsidR="006067EE">
        <w:rPr>
          <w:rFonts w:asciiTheme="majorBidi" w:hAnsiTheme="majorBidi" w:cstheme="majorBidi"/>
        </w:rPr>
        <w:instrText>ADDIN CSL_CITATION {"citationItems":[{"id":"ITEM-1","itemData":{"DOI":"10.21580/jagc.2024.5.2.18092","ISSN":"2746-1513","abstract":"Purpose -  The research conducted aims to complement previous research on differences in moral cultivation carried out by parents in educating children. Method - This quantitative research was conducted to examine differences in parents' moral instilling in educating children in four regions in South Sulawesi, namely Parepare, Barru, Sidrap, and Pinrang. The research subjects were 133 parents who had children between the ages of 6 and 12 years. Results - The results showed that there were differences in the moral inculcation of parents in educating children in the South Sulawesi region with statistical similarities, namely (Sig) &lt; 0.05 or (0.003) &lt; 0.05. Implication - The research conducted recommends that parents be provided with pills or carry out psychoeducation regarding moral values and parenting. This aims to prepare a superior generation who is able to compete and be accepted in society amidst the increasingly rapid development of science and technology. Originality/Value - There are differences in the cultivation of morals carried out by parents in educating children in the South Sulawesi region. This is in line with research conducted by Children learn about right and wrong things from parents. The family atmosphere and the way of disciplining children are factors that play an important role. *** Tujuan - Penelitian yang dilakukan bertujuan untuk melengkapi penelitian sebelumnya mengenai perbedaan penanaman moral yang dilakukan orang tua dalam mendidik anak. Metode - Penelitian kuantitatif ini dilakukan untuk menguji perbedaan penanaman moral orang tua dalam mendidik anak di empat daerah di Sulawesi Selatan, yaitu Parepare, Barru, Sidrap, dan Pinrang. Subjek penelitian adalah 133 orang tua yang memiliki anak berusia antara 6 dan 12 tahun. Hasil - Hasil penelitian menunjukkan bahwa terdapat perbedaan penanaman moral orang tua dalam mendidik anak di wilayah Sulawesi Selatan dengan kesamaan secara statistik, yaitu (Sig) &lt; 0,05 atau (0,003) &lt; 0,05. Implikasi - Penelitian yang dilakukan merekomendasikan agar para orang tua dibekali dengan pil atau melakukan psikoedukasi mengenai nilai-nilai moral dan pola asuh anak. Hal ini bertujuan untuk mempersiapkan generasi unggul yang mampu bersaing dan diterima di masyarakat di tengah perkembangan ilmu pengetahuan dan teknologi yang semakin pesat. Orisinalitas/Nilai - Terdapat perbedaan penanaman moral yang dilakukan oleh orang tua dalam mendidik anak di wilayah Sulawesi Selatan. Hal ini sejalan dengan peneli…","author":[{"dropping-particle":"","family":"Afiah","given":"Nur","non-dropping-particle":"","parse-names":false,"suffix":""}],"container-title":"Journal of Advanced Guidance and Counseling","id":"ITEM-1","issue":"2","issued":{"date-parts":[["2024"]]},"page":"135-144","title":"Differentiation of parents' moral cultivation in educating children in the South Sulawesi","type":"article-journal","volume":"5"},"uris":["http://www.mendeley.com/documents/?uuid=c85f8f3b-7e54-462b-981e-8ac4ee51a5d0"]}],"mendeley":{"formattedCitation":"Nur Afiah, ‘Differentiation of Parents’ Moral Cultivation in Educating Children in the South Sulawesi’, &lt;i&gt;Journal of Advanced Guidance and Counseling&lt;/i&gt;, 5.2 (2024), pp. 135–44, doi:10.21580/jagc.2024.5.2.18092.","plainTextFormattedCitation":"Nur Afiah, ‘Differentiation of Parents’ Moral Cultivation in Educating Children in the South Sulawesi’, Journal of Advanced Guidance and Counseling, 5.2 (2024), pp. 135–44, doi:10.21580/jagc.2024.5.2.18092.","previouslyFormattedCitation":"Nur Afiah, ‘Differentiation of Parents’ Moral Cultivation in Educating Children in the South Sulawesi’, &lt;i&gt;Journal of Advanced Guidance and Counseling&lt;/i&gt;, 5.2 (2024), pp. 135–44, doi:10.21580/jagc.2024.5.2.18092."},"properties":{"noteIndex":36},"schema":"https://github.com/citation-style-language/schema/raw/master/csl-citation.json"}</w:instrText>
      </w:r>
      <w:r w:rsidRPr="00EB2AC4">
        <w:rPr>
          <w:rFonts w:asciiTheme="majorBidi" w:hAnsiTheme="majorBidi" w:cstheme="majorBidi"/>
        </w:rPr>
        <w:fldChar w:fldCharType="separate"/>
      </w:r>
      <w:r w:rsidRPr="00EB2AC4">
        <w:rPr>
          <w:rFonts w:asciiTheme="majorBidi" w:hAnsiTheme="majorBidi" w:cstheme="majorBidi"/>
          <w:noProof/>
        </w:rPr>
        <w:t xml:space="preserve">Nur Afiah, ‘Differentiation of Parents’ Moral Cultivation in Educating Children in the South Sulawesi’, </w:t>
      </w:r>
      <w:r w:rsidRPr="00EB2AC4">
        <w:rPr>
          <w:rFonts w:asciiTheme="majorBidi" w:hAnsiTheme="majorBidi" w:cstheme="majorBidi"/>
          <w:i/>
          <w:noProof/>
        </w:rPr>
        <w:t>Journal of Advanced Guidance and Counseling</w:t>
      </w:r>
      <w:r w:rsidRPr="00EB2AC4">
        <w:rPr>
          <w:rFonts w:asciiTheme="majorBidi" w:hAnsiTheme="majorBidi" w:cstheme="majorBidi"/>
          <w:noProof/>
        </w:rPr>
        <w:t>, 5.2 (2024), pp. 135–44, doi:10.21580/jagc.2024.5.2.18092.</w:t>
      </w:r>
      <w:r w:rsidRPr="00EB2AC4">
        <w:rPr>
          <w:rFonts w:asciiTheme="majorBidi" w:hAnsiTheme="majorBidi" w:cstheme="majorBidi"/>
        </w:rPr>
        <w:fldChar w:fldCharType="end"/>
      </w:r>
    </w:p>
  </w:footnote>
  <w:footnote w:id="37">
    <w:p w14:paraId="7763BCC1" w14:textId="43D554EF" w:rsidR="00993C43" w:rsidRPr="00993C43" w:rsidRDefault="00993C43" w:rsidP="00993C43">
      <w:pPr>
        <w:pStyle w:val="TeksCatatanKaki"/>
        <w:ind w:firstLine="720"/>
        <w:jc w:val="both"/>
        <w:rPr>
          <w:rFonts w:asciiTheme="majorBidi" w:hAnsiTheme="majorBidi" w:cstheme="majorBidi"/>
          <w:lang w:val="en-US"/>
        </w:rPr>
      </w:pPr>
      <w:r>
        <w:rPr>
          <w:rStyle w:val="ReferensiCatatanKaki"/>
        </w:rPr>
        <w:footnoteRef/>
      </w:r>
      <w:r>
        <w:t xml:space="preserve"> </w:t>
      </w:r>
      <w:r w:rsidRPr="00993C43">
        <w:rPr>
          <w:rFonts w:asciiTheme="majorBidi" w:hAnsiTheme="majorBidi" w:cstheme="majorBidi"/>
        </w:rPr>
        <w:fldChar w:fldCharType="begin" w:fldLock="1"/>
      </w:r>
      <w:r>
        <w:rPr>
          <w:rFonts w:asciiTheme="majorBidi" w:hAnsiTheme="majorBidi" w:cstheme="majorBidi"/>
        </w:rPr>
        <w:instrText>ADDIN CSL_CITATION {"citationItems":[{"id":"ITEM-1","itemData":{"DOI":"10.21580/jagc.2020.1.2.6032","ISSN":"2746-1513","abstract":"&lt;p class=\"AbstrakAGC\"&gt;&lt;strong&gt;Purpose - &lt;/strong&gt; This study aims to investigate the optimization of the role of religious instructors in the midst of the COVID-19 pandemic.&lt;/p&gt;&lt;p class=\"AbstrakAGC\"&gt;&lt;strong&gt;Method -&lt;/strong&gt; This research is a type of library research, namely, by recording all findings and integrating all findings, both theories and new findings about the religious extension, analyzing all findings from various reading and providing critical ideas about optimizing the role of religious instructors in the midst of the COVID-19 pandemic.&lt;/p&gt;&lt;p class=\"AbstrakAGC\"&gt;&lt;strong&gt;Result&lt;/strong&gt; - The results of the study show that various issues in all sectors emerged as a result of the outbreak of the COVID-19 pandemic, it is necessary to optimize the role of religious instructors who play a very strategic role in the framework of mental, moral, and value development devotion of the people and also contribute to improving the quality of life of the people in various fields both in the field of religion and development amid COVID-19 pandemic by carrying out informative and educative functions, consultative functions, and advocacy functions.&lt;/p&gt;&lt;p class=\"AbstrakAGC\"&gt;&lt;strong&gt;Implications -&lt;/strong&gt; To optimize the role, several things need to be done by religious instructors.&lt;/p&gt;&lt;p&gt;&lt;strong&gt;Originality - &lt;/strong&gt;The framework of mental development with optimization of religious extension role in the midst of COVID-19 pandemic.&lt;/p&gt;","author":[{"dropping-particle":"","family":"Bastomi","given":"Hasan","non-dropping-particle":"","parse-names":false,"suffix":""}],"container-title":"Journal of Advanced Guidance and Counseling","id":"ITEM-1","issue":"2","issued":{"date-parts":[["2020"]]},"page":"157","title":"Optimization of religious extension role in COVID-19 pandemic","type":"article-journal","volume":"1"},"uris":["http://www.mendeley.com/documents/?uuid=03e9e259-3307-4173-b93d-00aab58efc43"]}],"mendeley":{"formattedCitation":"Hasan Bastomi, ‘Optimization of Religious Extension Role in COVID-19 Pandemic’, &lt;i&gt;Journal of Advanced Guidance and Counseling&lt;/i&gt;, 1.2 (2020), p. 157, doi:10.21580/jagc.2020.1.2.6032.","plainTextFormattedCitation":"Hasan Bastomi, ‘Optimization of Religious Extension Role in COVID-19 Pandemic’, Journal of Advanced Guidance and Counseling, 1.2 (2020), p. 157, doi:10.21580/jagc.2020.1.2.6032.","previouslyFormattedCitation":"Hasan Bastomi, ‘Optimization of Religious Extension Role in COVID-19 Pandemic’, &lt;i&gt;Journal of Advanced Guidance and Counseling&lt;/i&gt;, 1.2 (2020), p. 157, doi:10.21580/jagc.2020.1.2.6032."},"properties":{"noteIndex":37},"schema":"https://github.com/citation-style-language/schema/raw/master/csl-citation.json"}</w:instrText>
      </w:r>
      <w:r w:rsidRPr="00993C43">
        <w:rPr>
          <w:rFonts w:asciiTheme="majorBidi" w:hAnsiTheme="majorBidi" w:cstheme="majorBidi"/>
        </w:rPr>
        <w:fldChar w:fldCharType="separate"/>
      </w:r>
      <w:r w:rsidRPr="00993C43">
        <w:rPr>
          <w:rFonts w:asciiTheme="majorBidi" w:hAnsiTheme="majorBidi" w:cstheme="majorBidi"/>
          <w:noProof/>
        </w:rPr>
        <w:t xml:space="preserve">Hasan Bastomi, ‘Optimization of Religious Extension Role in COVID-19 Pandemic’, </w:t>
      </w:r>
      <w:r w:rsidRPr="00993C43">
        <w:rPr>
          <w:rFonts w:asciiTheme="majorBidi" w:hAnsiTheme="majorBidi" w:cstheme="majorBidi"/>
          <w:i/>
          <w:noProof/>
        </w:rPr>
        <w:t>Journal of Advanced Guidance and Counseling</w:t>
      </w:r>
      <w:r w:rsidRPr="00993C43">
        <w:rPr>
          <w:rFonts w:asciiTheme="majorBidi" w:hAnsiTheme="majorBidi" w:cstheme="majorBidi"/>
          <w:noProof/>
        </w:rPr>
        <w:t>, 1.2 (2020), p. 157, doi:10.21580/jagc.2020.1.2.6032.</w:t>
      </w:r>
      <w:r w:rsidRPr="00993C43">
        <w:rPr>
          <w:rFonts w:asciiTheme="majorBidi" w:hAnsiTheme="majorBidi" w:cstheme="majorBidi"/>
        </w:rPr>
        <w:fldChar w:fldCharType="end"/>
      </w:r>
    </w:p>
  </w:footnote>
  <w:footnote w:id="38">
    <w:p w14:paraId="145213B1" w14:textId="008C1CF7" w:rsidR="009A3218" w:rsidRPr="009A3218" w:rsidRDefault="009A3218" w:rsidP="009A3218">
      <w:pPr>
        <w:pStyle w:val="TeksCatatanKaki"/>
        <w:ind w:firstLine="720"/>
        <w:jc w:val="both"/>
        <w:rPr>
          <w:rFonts w:asciiTheme="majorBidi" w:hAnsiTheme="majorBidi" w:cstheme="majorBidi"/>
          <w:lang w:val="en-US"/>
        </w:rPr>
      </w:pPr>
      <w:r w:rsidRPr="009A3218">
        <w:rPr>
          <w:rStyle w:val="ReferensiCatatanKaki"/>
          <w:rFonts w:asciiTheme="majorBidi" w:hAnsiTheme="majorBidi" w:cstheme="majorBidi"/>
        </w:rPr>
        <w:footnoteRef/>
      </w:r>
      <w:r w:rsidRPr="009A3218">
        <w:rPr>
          <w:rFonts w:asciiTheme="majorBidi" w:hAnsiTheme="majorBidi" w:cstheme="majorBidi"/>
        </w:rPr>
        <w:t xml:space="preserve"> </w:t>
      </w:r>
      <w:r w:rsidRPr="009A3218">
        <w:rPr>
          <w:rFonts w:asciiTheme="majorBidi" w:hAnsiTheme="majorBidi" w:cstheme="majorBidi"/>
        </w:rPr>
        <w:fldChar w:fldCharType="begin" w:fldLock="1"/>
      </w:r>
      <w:r w:rsidR="00993C43">
        <w:rPr>
          <w:rFonts w:asciiTheme="majorBidi" w:hAnsiTheme="majorBidi" w:cstheme="majorBidi"/>
        </w:rPr>
        <w:instrText>ADDIN CSL_CITATION {"citationItems":[{"id":"ITEM-1","itemData":{"abstract":"Sejalan dengan perkembangan zaman yang semakin pesat, kegiatan dakwah memerlukan sebuah strategi yang jitu dan konsep yang jelas. Untuk itu perlu sebuah metode atau cara yang sistematis yang digunakan untuk menyampaikan materi atau pesan dakwah kepada mad’u. Dalam kajian ini penulis fokus untuk melakukan pengkajian antara metode dakwah menurut Jalaluddin Rakhmat dan implementasinya dalam bimbingan dan konseling Islam karena keduanya bisa dikatakan saling berkaitan. Menurut Jalaluddin Rakhmat terdapat tiga metode dakwah, yakni, dakwah dengan hikmah (bi al-hikmah), mau’idzah hasanah, dan dakwah dengan diskusi yang baik (mujadalah billati hiya ahsan). Metode dakwah menurut Jalaluddin Rakhmat dapat diimplementasikan dalam proses bimbingan dan konseling sebagai upaya memperdalam penerapan ketrampilan komunikasi konseling. Al-hikmah dapat diterapkan dalam tahap awal konseling, untuk memahami suatu permasalahan klien. Mauidzhah hasanah dapat diterapkan dalam tahap pertengahan, yang merupakan tahap kerja dimana akan adanya nasihat-nasihat agar klien bisa menemukan berbagai alternatif atas permasalahan yang dihadapi. Mujadalah billati hiya ahsan dapat diterapkan dalam tahap akhir, yaitu tahap tindakan (action) yang berusaha untuk menyakinkan klien terhadap solusi yang akan diambil secara mandiri.","author":[{"dropping-particle":"","family":"Maullasari","given":"Sri","non-dropping-particle":"","parse-names":false,"suffix":""}],"container-title":"Ilmu Dakwah","id":"ITEM-1","issue":"1","issued":{"date-parts":[["2018"]]},"page":"162-188","title":"Metode Dakwah Menurut Jalaluddin Rakhmat Dan Implementasinya Dalam Bimbingan Dan Konseling Islam ( Bki )","type":"article-journal","volume":"38"},"uris":["http://www.mendeley.com/documents/?uuid=1c8e52bf-62c5-41e7-8f19-f2e6b1281ffb"]}],"mendeley":{"formattedCitation":"Sri Maullasari, ‘Metode Dakwah Menurut Jalaluddin Rakhmat Dan Implementasinya Dalam Bimbingan Dan Konseling Islam ( Bki )’, &lt;i&gt;Ilmu Dakwah&lt;/i&gt;, 38.1 (2018), pp. 162–88 &lt;http://eprints.walisongo.ac.id/8732/&gt;.","manualFormatting":"Sri Maullasari, ‘Metode Dakwah Menurut Jalaluddin Rakhmat Dan Implementasinya Dalam Bimbingan Dan Konseling Islam ( Bki )’, Ilmu Dakwah, 38.1 (2018).","plainTextFormattedCitation":"Sri Maullasari, ‘Metode Dakwah Menurut Jalaluddin Rakhmat Dan Implementasinya Dalam Bimbingan Dan Konseling Islam ( Bki )’, Ilmu Dakwah, 38.1 (2018), pp. 162–88 .","previouslyFormattedCitation":"Sri Maullasari, ‘Metode Dakwah Menurut Jalaluddin Rakhmat Dan Implementasinya Dalam Bimbingan Dan Konseling Islam ( Bki )’, &lt;i&gt;Ilmu Dakwah&lt;/i&gt;, 38.1 (2018), pp. 162–88 &lt;http://eprints.walisongo.ac.id/8732/&gt;."},"properties":{"noteIndex":38},"schema":"https://github.com/citation-style-language/schema/raw/master/csl-citation.json"}</w:instrText>
      </w:r>
      <w:r w:rsidRPr="009A3218">
        <w:rPr>
          <w:rFonts w:asciiTheme="majorBidi" w:hAnsiTheme="majorBidi" w:cstheme="majorBidi"/>
        </w:rPr>
        <w:fldChar w:fldCharType="separate"/>
      </w:r>
      <w:r w:rsidRPr="009A3218">
        <w:rPr>
          <w:rFonts w:asciiTheme="majorBidi" w:hAnsiTheme="majorBidi" w:cstheme="majorBidi"/>
          <w:noProof/>
        </w:rPr>
        <w:t xml:space="preserve">Sri Maullasari, </w:t>
      </w:r>
      <w:r w:rsidRPr="009A3218">
        <w:rPr>
          <w:rFonts w:asciiTheme="majorBidi" w:hAnsiTheme="majorBidi" w:cstheme="majorBidi"/>
          <w:i/>
          <w:iCs/>
          <w:noProof/>
        </w:rPr>
        <w:t>‘Metode Dakwah Menurut Jalaluddin Rakhmat Dan Implementasinya Dalam Bimbingan Dan Konseling Islam ( Bki )’</w:t>
      </w:r>
      <w:r w:rsidRPr="009A3218">
        <w:rPr>
          <w:rFonts w:asciiTheme="majorBidi" w:hAnsiTheme="majorBidi" w:cstheme="majorBidi"/>
          <w:noProof/>
        </w:rPr>
        <w:t xml:space="preserve">, </w:t>
      </w:r>
      <w:r w:rsidRPr="009A3218">
        <w:rPr>
          <w:rFonts w:asciiTheme="majorBidi" w:hAnsiTheme="majorBidi" w:cstheme="majorBidi"/>
          <w:i/>
          <w:noProof/>
        </w:rPr>
        <w:t>Ilmu Dakwah</w:t>
      </w:r>
      <w:r w:rsidRPr="009A3218">
        <w:rPr>
          <w:rFonts w:asciiTheme="majorBidi" w:hAnsiTheme="majorBidi" w:cstheme="majorBidi"/>
          <w:noProof/>
        </w:rPr>
        <w:t>, 38.1 (2018).</w:t>
      </w:r>
      <w:r w:rsidRPr="009A3218">
        <w:rPr>
          <w:rFonts w:asciiTheme="majorBidi" w:hAnsiTheme="majorBidi" w:cstheme="majorBidi"/>
        </w:rPr>
        <w:fldChar w:fldCharType="end"/>
      </w:r>
    </w:p>
  </w:footnote>
  <w:footnote w:id="39">
    <w:p w14:paraId="704C8851" w14:textId="3A024A63" w:rsidR="009831EC" w:rsidRPr="009831EC" w:rsidRDefault="009831EC" w:rsidP="009831EC">
      <w:pPr>
        <w:pStyle w:val="TeksCatatanKaki"/>
        <w:ind w:firstLine="720"/>
        <w:jc w:val="both"/>
        <w:rPr>
          <w:rFonts w:asciiTheme="majorBidi" w:hAnsiTheme="majorBidi" w:cstheme="majorBidi"/>
          <w:lang w:val="en-US"/>
        </w:rPr>
      </w:pPr>
      <w:r w:rsidRPr="009831EC">
        <w:rPr>
          <w:rStyle w:val="ReferensiCatatanKaki"/>
          <w:rFonts w:asciiTheme="majorBidi" w:hAnsiTheme="majorBidi" w:cstheme="majorBidi"/>
        </w:rPr>
        <w:footnoteRef/>
      </w:r>
      <w:r w:rsidRPr="009831EC">
        <w:rPr>
          <w:rFonts w:asciiTheme="majorBidi" w:hAnsiTheme="majorBidi" w:cstheme="majorBidi"/>
        </w:rPr>
        <w:t xml:space="preserve"> </w:t>
      </w:r>
      <w:r w:rsidRPr="009831EC">
        <w:rPr>
          <w:rFonts w:asciiTheme="majorBidi" w:hAnsiTheme="majorBidi" w:cstheme="majorBidi"/>
        </w:rPr>
        <w:fldChar w:fldCharType="begin" w:fldLock="1"/>
      </w:r>
      <w:r w:rsidR="00993C43">
        <w:rPr>
          <w:rFonts w:asciiTheme="majorBidi" w:hAnsiTheme="majorBidi" w:cstheme="majorBidi"/>
        </w:rPr>
        <w:instrText>ADDIN CSL_CITATION {"citationItems":[{"id":"ITEM-1","itemData":{"DOI":"10.21580/jagc.2021.2.1.6543","ISSN":"2746-1513","abstract":"Purpose -  The purpose of this study was to describe the Islamic counseling construction in the da’wah science structure.Method - This study used a qualitative descriptive analysis especially library research. The researchers examined the amount of literature relevant to the problem in this study.Result - The results showed that guidance and counseling are disciplines occupies a specific area of the human relationship in terms of the relationship that needs and helps each other. Relationship patterns like this, in reality, are built by a person or group of people based on different motives and values. One of them is the foundation of religious spirit in the form of awareness of the sacred mission as the basis for one’s activities in establishing relationships with other people. On this basis, the guidance and counseling activities are very appropriate when it is integrated with Islamic da’wah activities so that it becomes clear that the construction of Islamic guidance and counseling is in the structure of da’wah science.Implications – This study can be used to improve the skills performance of the Islamic counseling construction in the da’wah science structure.Originality - This research is the first study that used literature deeply about Al-Nadzariyah Al-Syumuliyah Al-Qur’aniyah in da’wah science.***Tujuan - Tujuan penelitian ini adalah untuk mendeskripsikan konstruksi konseling Islam dalam struktur ilmu dakwah.Metode - Penelitian ini menggunakan analisis deskriptif kualitatif khususnya penelitian kepustakaan. Peneliti mengkaji sejumlah literatur yang relevan dengan masalah dalam penelitian ini.Hasil - Hasil penelitian menunjukkan bahwa bimbingan dan konseling menempati wilayah tertentu dari hubungan manusia dalam hal hubungan yang saling membutuhkan dan membantu. Pola hubungan seperti ini pada kenyataannya dibangun oleh seseorang atau sekelompok orang berdasarkan motif dan nilai yang berbeda. Salah satunya adalah landasan spirit keagamaan berupa kesadaran akan misi suci sebagai landasan aktivitas seseorang dalam menjalin hubungan dengan orang lain. Atas dasar itulah maka kegiatan bimbingan dan konseling sangat tepat bila dipadukan dengan kegiatan dakwah Islam sehingga menjadi jelas bahwa konstruksi bimbingan dan konseling Islam berada dalam struktur ilmu dakwah.Implikasi - Penelitian ini dapat digunakan untuk meningkatkan kinerja keterampilan konstruksi konseling Islam dalam struktur ilmu dakwah.Originalitas - Penelitian ini merupakan penelitian per…","author":[{"dropping-particle":"","family":"Riyadi","given":"Agus","non-dropping-particle":"","parse-names":false,"suffix":""},{"dropping-particle":"","family":"Adinugraha","given":"Hendri Hermawan","non-dropping-particle":"","parse-names":false,"suffix":""}],"container-title":"Journal of Advanced Guidance and Counseling","id":"ITEM-1","issue":"1","issued":{"date-parts":[["2021"]]},"page":"11-38","title":"The Islamic counseling construction in da’wah science structure","type":"article-journal","volume":"2"},"uris":["http://www.mendeley.com/documents/?uuid=e9d490f3-bd10-4aaa-9c11-93cb36be7512"]}],"mendeley":{"formattedCitation":"Agus Riyadi and Hendri Hermawan Adinugraha, ‘The Islamic Counseling Construction in Da’wah Science Structure’, &lt;i&gt;Journal of Advanced Guidance and Counseling&lt;/i&gt;, 2.1 (2021), pp. 11–38, doi:10.21580/jagc.2021.2.1.6543.","plainTextFormattedCitation":"Agus Riyadi and Hendri Hermawan Adinugraha, ‘The Islamic Counseling Construction in Da’wah Science Structure’, Journal of Advanced Guidance and Counseling, 2.1 (2021), pp. 11–38, doi:10.21580/jagc.2021.2.1.6543.","previouslyFormattedCitation":"Agus Riyadi and Hendri Hermawan Adinugraha, ‘The Islamic Counseling Construction in Da’wah Science Structure’, &lt;i&gt;Journal of Advanced Guidance and Counseling&lt;/i&gt;, 2.1 (2021), pp. 11–38, doi:10.21580/jagc.2021.2.1.6543."},"properties":{"noteIndex":39},"schema":"https://github.com/citation-style-language/schema/raw/master/csl-citation.json"}</w:instrText>
      </w:r>
      <w:r w:rsidRPr="009831EC">
        <w:rPr>
          <w:rFonts w:asciiTheme="majorBidi" w:hAnsiTheme="majorBidi" w:cstheme="majorBidi"/>
        </w:rPr>
        <w:fldChar w:fldCharType="separate"/>
      </w:r>
      <w:r w:rsidRPr="009831EC">
        <w:rPr>
          <w:rFonts w:asciiTheme="majorBidi" w:hAnsiTheme="majorBidi" w:cstheme="majorBidi"/>
          <w:noProof/>
        </w:rPr>
        <w:t xml:space="preserve">Agus Riyadi and Hendri Hermawan Adinugraha, ‘The Islamic Counseling Construction in Da’wah Science Structure’, </w:t>
      </w:r>
      <w:r w:rsidRPr="009831EC">
        <w:rPr>
          <w:rFonts w:asciiTheme="majorBidi" w:hAnsiTheme="majorBidi" w:cstheme="majorBidi"/>
          <w:i/>
          <w:noProof/>
        </w:rPr>
        <w:t>Journal of Advanced Guidance and Counseling</w:t>
      </w:r>
      <w:r w:rsidRPr="009831EC">
        <w:rPr>
          <w:rFonts w:asciiTheme="majorBidi" w:hAnsiTheme="majorBidi" w:cstheme="majorBidi"/>
          <w:noProof/>
        </w:rPr>
        <w:t>, 2.1 (2021), pp. 11–38, doi:10.21580/jagc.2021.2.1.6543.</w:t>
      </w:r>
      <w:r w:rsidRPr="009831EC">
        <w:rPr>
          <w:rFonts w:asciiTheme="majorBidi" w:hAnsiTheme="majorBidi" w:cstheme="majorBidi"/>
        </w:rPr>
        <w:fldChar w:fldCharType="end"/>
      </w:r>
    </w:p>
  </w:footnote>
  <w:footnote w:id="40">
    <w:p w14:paraId="4EF5CD21" w14:textId="0499C126" w:rsidR="00446394" w:rsidRPr="00B23198" w:rsidRDefault="00446394" w:rsidP="00446394">
      <w:pPr>
        <w:pStyle w:val="TeksCatatanKaki"/>
        <w:ind w:firstLine="720"/>
        <w:jc w:val="both"/>
        <w:rPr>
          <w:lang w:val="en-US"/>
        </w:rPr>
      </w:pPr>
      <w:r>
        <w:rPr>
          <w:rStyle w:val="ReferensiCatatanKaki"/>
        </w:rPr>
        <w:footnoteRef/>
      </w:r>
      <w:r>
        <w:t xml:space="preserve"> </w:t>
      </w:r>
      <w:r w:rsidRPr="00DD6805">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{"citationItems":[{"id":"ITEM-1","itemData":{"author":[{"dropping-particle":"","family":"Sutoyo","given":"Anwar","non-dropping-particle":"","parse-names":false,"suffix":""}],"edition":"Edisi kedu","id":"ITEM-1","issued":{"date-parts":[["2022"]]},"publisher":"Pustaka Pelajar","publisher-place":"Yogyakarta","title":"Bimbingan &amp; Konseling Islam (Teori dan Praktik)","type":"book"},"uris":["http://www.mendeley.com/documents/?uuid=7e3fd4b5-1b1a-48f5-b892-636aac92ffe7"]}],"mendeley":{"formattedCitation":"Anwar Sutoyo, &lt;i&gt;Bimbingan &amp; Konseling Islam (Teori Dan Praktik)&lt;/i&gt;, Edisi kedu (Pustaka Pelajar, 2022).","manualFormatting":"Anwar Sutoyo, Bimbingan &amp; Konseling Islam (Teori Dan Praktik), Edisi kedua (Pustaka Pelajar, 2022).","plainTextFormattedCitation":"Anwar Sutoyo, Bimbingan &amp; Konseling Islam (Teori Dan Praktik), Edisi kedu (Pustaka Pelajar, 2022).","previouslyFormattedCitation":"Anwar Sutoyo, &lt;i&gt;Bimbingan &amp; Konseling Islam (Teori Dan Praktik)&lt;/i&gt;, Edisi kedu (Pustaka Pelajar, 2022)."},"properties":{"noteIndex":40},"schema":"https://github.com/citation-style-language/schema/raw/master/csl-citation.json"}</w:instrText>
      </w:r>
      <w:r w:rsidRPr="00DD6805">
        <w:rPr>
          <w:rFonts w:ascii="Times New Roman" w:hAnsi="Times New Roman" w:cs="Times New Roman"/>
        </w:rPr>
        <w:fldChar w:fldCharType="separate"/>
      </w:r>
      <w:r w:rsidRPr="00DD6805">
        <w:rPr>
          <w:rFonts w:ascii="Times New Roman" w:hAnsi="Times New Roman" w:cs="Times New Roman"/>
          <w:noProof/>
        </w:rPr>
        <w:t xml:space="preserve">Anwar Sutoyo, </w:t>
      </w:r>
      <w:r w:rsidRPr="00DD6805">
        <w:rPr>
          <w:rFonts w:ascii="Times New Roman" w:hAnsi="Times New Roman" w:cs="Times New Roman"/>
          <w:i/>
          <w:noProof/>
        </w:rPr>
        <w:t>Bimbingan &amp; Konseling Islam (Teori Dan Praktik)</w:t>
      </w:r>
      <w:r w:rsidRPr="00DD6805">
        <w:rPr>
          <w:rFonts w:ascii="Times New Roman" w:hAnsi="Times New Roman" w:cs="Times New Roman"/>
          <w:noProof/>
        </w:rPr>
        <w:t>, Edisi kedua (Pustaka Pelajar, 2022).</w:t>
      </w:r>
      <w:r w:rsidRPr="00DD6805">
        <w:rPr>
          <w:rFonts w:ascii="Times New Roman" w:hAnsi="Times New Roman" w:cs="Times New Roman"/>
        </w:rPr>
        <w:fldChar w:fldCharType="end"/>
      </w:r>
      <w:r>
        <w:rPr>
          <w:rFonts w:ascii="Times New Roman" w:hAnsi="Times New Roman" w:cs="Times New Roman"/>
        </w:rPr>
        <w:t xml:space="preserve"> Hal 22.</w:t>
      </w:r>
    </w:p>
  </w:footnote>
  <w:footnote w:id="41">
    <w:p w14:paraId="46CB444D" w14:textId="6E6A74F9" w:rsidR="00446394" w:rsidRPr="00613643" w:rsidRDefault="00446394" w:rsidP="00446394">
      <w:pPr>
        <w:pStyle w:val="TeksCatatanKaki"/>
        <w:ind w:firstLine="720"/>
        <w:jc w:val="both"/>
        <w:rPr>
          <w:rFonts w:ascii="Times New Roman" w:hAnsi="Times New Roman" w:cs="Times New Roman"/>
          <w:lang w:val="en-US"/>
        </w:rPr>
      </w:pPr>
      <w:r w:rsidRPr="00613643">
        <w:rPr>
          <w:rStyle w:val="ReferensiCatatanKaki"/>
          <w:rFonts w:ascii="Times New Roman" w:hAnsi="Times New Roman" w:cs="Times New Roman"/>
        </w:rPr>
        <w:footnoteRef/>
      </w:r>
      <w:r w:rsidRPr="00613643">
        <w:rPr>
          <w:rFonts w:ascii="Times New Roman" w:hAnsi="Times New Roman" w:cs="Times New Roman"/>
        </w:rPr>
        <w:t xml:space="preserve"> </w:t>
      </w:r>
      <w:r w:rsidRPr="00613643">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{"citationItems":[{"id":"ITEM-1","itemData":{"author":[{"dropping-particle":"","family":"Amin","given":"Samsul Munir","non-dropping-particle":"","parse-names":false,"suffix":""}],"edition":"Edisi Keem","id":"ITEM-1","issued":{"date-parts":[["2016"]]},"publisher":"Amzah","publisher-place":"Jakarta","title":"Bimbingan Dan Konseling Islam","type":"book"},"uris":["http://www.mendeley.com/documents/?uuid=d84cbce9-bdec-47b5-89d2-7acd00b686f5"]}],"mendeley":{"formattedCitation":"Samsul Munir Amin, &lt;i&gt;Bimbingan Dan Konseling Islam&lt;/i&gt;, Edisi Keem (Amzah, 2016).","manualFormatting":"Samsul Munir Amin, Bimbingan Dan Konseling Islam, Edisi Keempat (Amzah, 2016).","plainTextFormattedCitation":"Samsul Munir Amin, Bimbingan Dan Konseling Islam, Edisi Keem (Amzah, 2016).","previouslyFormattedCitation":"Samsul Munir Amin, &lt;i&gt;Bimbingan Dan Konseling Islam&lt;/i&gt;, Edisi Keem (Amzah, 2016)."},"properties":{"noteIndex":41},"schema":"https://github.com/citation-style-language/schema/raw/master/csl-citation.json"}</w:instrText>
      </w:r>
      <w:r w:rsidRPr="00613643">
        <w:rPr>
          <w:rFonts w:ascii="Times New Roman" w:hAnsi="Times New Roman" w:cs="Times New Roman"/>
        </w:rPr>
        <w:fldChar w:fldCharType="separate"/>
      </w:r>
      <w:r w:rsidRPr="00613643">
        <w:rPr>
          <w:rFonts w:ascii="Times New Roman" w:hAnsi="Times New Roman" w:cs="Times New Roman"/>
          <w:noProof/>
        </w:rPr>
        <w:t xml:space="preserve">Samsul Munir Amin, </w:t>
      </w:r>
      <w:r w:rsidRPr="00613643">
        <w:rPr>
          <w:rFonts w:ascii="Times New Roman" w:hAnsi="Times New Roman" w:cs="Times New Roman"/>
          <w:i/>
          <w:noProof/>
        </w:rPr>
        <w:t>Bimbingan Dan Konseling Islam</w:t>
      </w:r>
      <w:r w:rsidRPr="00613643">
        <w:rPr>
          <w:rFonts w:ascii="Times New Roman" w:hAnsi="Times New Roman" w:cs="Times New Roman"/>
          <w:noProof/>
        </w:rPr>
        <w:t>, Edisi Keem</w:t>
      </w:r>
      <w:r>
        <w:rPr>
          <w:rFonts w:ascii="Times New Roman" w:hAnsi="Times New Roman" w:cs="Times New Roman"/>
          <w:noProof/>
        </w:rPr>
        <w:t>pat</w:t>
      </w:r>
      <w:r w:rsidRPr="00613643">
        <w:rPr>
          <w:rFonts w:ascii="Times New Roman" w:hAnsi="Times New Roman" w:cs="Times New Roman"/>
          <w:noProof/>
        </w:rPr>
        <w:t xml:space="preserve"> (Amzah, 2016).</w:t>
      </w:r>
      <w:r w:rsidRPr="00613643">
        <w:rPr>
          <w:rFonts w:ascii="Times New Roman" w:hAnsi="Times New Roman" w:cs="Times New Roman"/>
        </w:rPr>
        <w:fldChar w:fldCharType="end"/>
      </w:r>
      <w:r>
        <w:rPr>
          <w:rFonts w:ascii="Times New Roman" w:hAnsi="Times New Roman" w:cs="Times New Roman"/>
        </w:rPr>
        <w:t xml:space="preserve"> Hal 23.</w:t>
      </w:r>
    </w:p>
  </w:footnote>
  <w:footnote w:id="42">
    <w:p w14:paraId="3817CC52" w14:textId="43DDE081" w:rsidR="00B14DD2" w:rsidRPr="00B14DD2" w:rsidRDefault="00B14DD2" w:rsidP="00B14DD2">
      <w:pPr>
        <w:pStyle w:val="TeksCatatanKaki"/>
        <w:ind w:firstLine="720"/>
        <w:jc w:val="both"/>
        <w:rPr>
          <w:rFonts w:asciiTheme="majorBidi" w:hAnsiTheme="majorBidi" w:cstheme="majorBidi"/>
          <w:lang w:val="en-US"/>
        </w:rPr>
      </w:pPr>
      <w:r>
        <w:rPr>
          <w:rStyle w:val="ReferensiCatatanKaki"/>
        </w:rPr>
        <w:footnoteRef/>
      </w:r>
      <w:r>
        <w:t xml:space="preserve"> </w:t>
      </w:r>
      <w:r w:rsidRPr="00B14DD2">
        <w:rPr>
          <w:rFonts w:asciiTheme="majorBidi" w:hAnsiTheme="majorBidi" w:cstheme="majorBidi"/>
        </w:rPr>
        <w:fldChar w:fldCharType="begin" w:fldLock="1"/>
      </w:r>
      <w:r w:rsidR="00993C43">
        <w:rPr>
          <w:rFonts w:asciiTheme="majorBidi" w:hAnsiTheme="majorBidi" w:cstheme="majorBidi"/>
        </w:rPr>
        <w:instrText>ADDIN CSL_CITATION {"citationItems":[{"id":"ITEM-1","itemData":{"author":[{"dropping-particle":"","family":"Mahmudah","given":"","non-dropping-particle":"","parse-names":false,"suffix":""}],"id":"ITEM-1","issued":{"date-parts":[["2015"]]},"publisher":"CV. Karya Abadi Jaya","publisher-place":"Semarang","title":"Bimbingan &amp; Konseling Keluarga Perspektif Islam","type":"book"},"uris":["http://www.mendeley.com/documents/?uuid=8c6e3daa-72ef-4074-ada9-f9cd6e5263af"]}],"mendeley":{"formattedCitation":"Mahmudah, &lt;i&gt;Bimbingan &amp; Konseling Keluarga Perspektif Islam&lt;/i&gt; (CV. Karya Abadi Jaya, 2015).","plainTextFormattedCitation":"Mahmudah, Bimbingan &amp; Konseling Keluarga Perspektif Islam (CV. Karya Abadi Jaya, 2015).","previouslyFormattedCitation":"Mahmudah, &lt;i&gt;Bimbingan &amp; Konseling Keluarga Perspektif Islam&lt;/i&gt; (CV. Karya Abadi Jaya, 2015)."},"properties":{"noteIndex":42},"schema":"https://github.com/citation-style-language/schema/raw/master/csl-citation.json"}</w:instrText>
      </w:r>
      <w:r w:rsidRPr="00B14DD2">
        <w:rPr>
          <w:rFonts w:asciiTheme="majorBidi" w:hAnsiTheme="majorBidi" w:cstheme="majorBidi"/>
        </w:rPr>
        <w:fldChar w:fldCharType="separate"/>
      </w:r>
      <w:r w:rsidRPr="00B14DD2">
        <w:rPr>
          <w:rFonts w:asciiTheme="majorBidi" w:hAnsiTheme="majorBidi" w:cstheme="majorBidi"/>
          <w:noProof/>
        </w:rPr>
        <w:t xml:space="preserve">Mahmudah, </w:t>
      </w:r>
      <w:r w:rsidRPr="00B14DD2">
        <w:rPr>
          <w:rFonts w:asciiTheme="majorBidi" w:hAnsiTheme="majorBidi" w:cstheme="majorBidi"/>
          <w:i/>
          <w:noProof/>
        </w:rPr>
        <w:t>Bimbingan &amp; Konseling Keluarga Perspektif Islam</w:t>
      </w:r>
      <w:r w:rsidRPr="00B14DD2">
        <w:rPr>
          <w:rFonts w:asciiTheme="majorBidi" w:hAnsiTheme="majorBidi" w:cstheme="majorBidi"/>
          <w:noProof/>
        </w:rPr>
        <w:t xml:space="preserve"> (CV. Karya Abadi Jaya, 2015).</w:t>
      </w:r>
      <w:r w:rsidRPr="00B14DD2">
        <w:rPr>
          <w:rFonts w:asciiTheme="majorBidi" w:hAnsiTheme="majorBidi" w:cstheme="majorBidi"/>
        </w:rPr>
        <w:fldChar w:fldCharType="end"/>
      </w:r>
      <w:r>
        <w:rPr>
          <w:rFonts w:asciiTheme="majorBidi" w:hAnsiTheme="majorBidi" w:cstheme="majorBidi"/>
        </w:rPr>
        <w:t xml:space="preserve"> Hal 14.</w:t>
      </w:r>
    </w:p>
  </w:footnote>
  <w:footnote w:id="43">
    <w:p w14:paraId="7F082B97" w14:textId="2C1312B0" w:rsidR="00446394" w:rsidRPr="00F53099" w:rsidRDefault="00446394" w:rsidP="00446394">
      <w:pPr>
        <w:pStyle w:val="TeksCatatanKaki"/>
        <w:ind w:firstLine="720"/>
        <w:jc w:val="both"/>
        <w:rPr>
          <w:rFonts w:ascii="Times New Roman" w:hAnsi="Times New Roman" w:cs="Times New Roman"/>
          <w:lang w:val="en-US"/>
        </w:rPr>
      </w:pPr>
      <w:r w:rsidRPr="00F53099">
        <w:rPr>
          <w:rStyle w:val="ReferensiCatatanKaki"/>
          <w:rFonts w:ascii="Times New Roman" w:hAnsi="Times New Roman" w:cs="Times New Roman"/>
        </w:rPr>
        <w:footnoteRef/>
      </w:r>
      <w:r w:rsidRPr="00F53099">
        <w:rPr>
          <w:rFonts w:ascii="Times New Roman" w:hAnsi="Times New Roman" w:cs="Times New Roman"/>
        </w:rPr>
        <w:t xml:space="preserve"> </w:t>
      </w:r>
      <w:r w:rsidRPr="00F53099">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{"citationItems":[{"id":"ITEM-1","itemData":{"author":[{"dropping-particle":"","family":"Sutoyo","given":"Anwar","non-dropping-particle":"","parse-names":false,"suffix":""}],"edition":"Edisi Kedu","id":"ITEM-1","issued":{"date-parts":[["2022"]]},"publisher":"Pustaka Pelajar","publisher-place":"Yogyakarta","title":"Bimbingan &amp; Konseling Islam (Teori dan Praktik)","type":"book"},"uris":["http://www.mendeley.com/documents/?uuid=94ea05e2-4ad9-4b73-bb94-74c0a279c643"]}],"mendeley":{"formattedCitation":"Anwar Sutoyo, &lt;i&gt;Bimbingan &amp; Konseling Islam (Teori Dan Praktik)&lt;/i&gt;, Edisi Kedu (Pustaka Pelajar, 2022).","manualFormatting":"Anwar Sutoyo, Bimbingan &amp; Konseling Islam (Teori Dan Praktik), Edisi Kedua (Pustaka Pelajar, 2022).","plainTextFormattedCitation":"Anwar Sutoyo, Bimbingan &amp; Konseling Islam (Teori Dan Praktik), Edisi Kedu (Pustaka Pelajar, 2022).","previouslyFormattedCitation":"Anwar Sutoyo, &lt;i&gt;Bimbingan &amp; Konseling Islam (Teori Dan Praktik)&lt;/i&gt;, Edisi Kedu (Pustaka Pelajar, 2022)."},"properties":{"noteIndex":43},"schema":"https://github.com/citation-style-language/schema/raw/master/csl-citation.json"}</w:instrText>
      </w:r>
      <w:r w:rsidRPr="00F53099">
        <w:rPr>
          <w:rFonts w:ascii="Times New Roman" w:hAnsi="Times New Roman" w:cs="Times New Roman"/>
        </w:rPr>
        <w:fldChar w:fldCharType="separate"/>
      </w:r>
      <w:r w:rsidRPr="00F53099">
        <w:rPr>
          <w:rFonts w:ascii="Times New Roman" w:hAnsi="Times New Roman" w:cs="Times New Roman"/>
          <w:noProof/>
        </w:rPr>
        <w:t xml:space="preserve">Anwar Sutoyo, </w:t>
      </w:r>
      <w:r w:rsidRPr="00F53099">
        <w:rPr>
          <w:rFonts w:ascii="Times New Roman" w:hAnsi="Times New Roman" w:cs="Times New Roman"/>
          <w:i/>
          <w:noProof/>
        </w:rPr>
        <w:t>Bimbingan &amp; Konseling Islam (Teori Dan Praktik)</w:t>
      </w:r>
      <w:r w:rsidRPr="00F53099">
        <w:rPr>
          <w:rFonts w:ascii="Times New Roman" w:hAnsi="Times New Roman" w:cs="Times New Roman"/>
          <w:noProof/>
        </w:rPr>
        <w:t>, Edisi Kedu</w:t>
      </w:r>
      <w:r>
        <w:rPr>
          <w:rFonts w:ascii="Times New Roman" w:hAnsi="Times New Roman" w:cs="Times New Roman"/>
          <w:noProof/>
        </w:rPr>
        <w:t>a</w:t>
      </w:r>
      <w:r w:rsidRPr="00F53099">
        <w:rPr>
          <w:rFonts w:ascii="Times New Roman" w:hAnsi="Times New Roman" w:cs="Times New Roman"/>
          <w:noProof/>
        </w:rPr>
        <w:t xml:space="preserve"> (Pustaka Pelajar, 2022).</w:t>
      </w:r>
      <w:r w:rsidRPr="00F53099">
        <w:rPr>
          <w:rFonts w:ascii="Times New Roman" w:hAnsi="Times New Roman" w:cs="Times New Roman"/>
        </w:rPr>
        <w:fldChar w:fldCharType="end"/>
      </w:r>
      <w:r>
        <w:rPr>
          <w:rFonts w:ascii="Times New Roman" w:hAnsi="Times New Roman" w:cs="Times New Roman"/>
        </w:rPr>
        <w:t xml:space="preserve"> Hal 207.</w:t>
      </w:r>
    </w:p>
  </w:footnote>
  <w:footnote w:id="44">
    <w:p w14:paraId="01E6C10C" w14:textId="6CB8F14C" w:rsidR="00295584" w:rsidRPr="00295584" w:rsidRDefault="00295584" w:rsidP="00295584">
      <w:pPr>
        <w:pStyle w:val="TeksCatatanKaki"/>
        <w:ind w:firstLine="720"/>
        <w:rPr>
          <w:rFonts w:asciiTheme="majorBidi" w:hAnsiTheme="majorBidi" w:cstheme="majorBidi"/>
          <w:lang w:val="en-US"/>
        </w:rPr>
      </w:pPr>
      <w:r w:rsidRPr="00295584">
        <w:rPr>
          <w:rStyle w:val="ReferensiCatatanKaki"/>
          <w:rFonts w:asciiTheme="majorBidi" w:hAnsiTheme="majorBidi" w:cstheme="majorBidi"/>
        </w:rPr>
        <w:footnoteRef/>
      </w:r>
      <w:r w:rsidRPr="00295584">
        <w:rPr>
          <w:rFonts w:asciiTheme="majorBidi" w:hAnsiTheme="majorBidi" w:cstheme="majorBidi"/>
        </w:rPr>
        <w:t xml:space="preserve"> </w:t>
      </w:r>
      <w:r w:rsidRPr="00295584">
        <w:rPr>
          <w:rFonts w:asciiTheme="majorBidi" w:hAnsiTheme="majorBidi" w:cstheme="majorBidi"/>
        </w:rPr>
        <w:fldChar w:fldCharType="begin" w:fldLock="1"/>
      </w:r>
      <w:r w:rsidR="00993C43">
        <w:rPr>
          <w:rFonts w:asciiTheme="majorBidi" w:hAnsiTheme="majorBidi" w:cstheme="majorBidi"/>
        </w:rPr>
        <w:instrText>ADDIN CSL_CITATION {"citationItems":[{"id":"ITEM-1","itemData":{"DOI":"10.17161/iallt.v14i1.9040","ISBN":"9786025674303","ISSN":"1050-0049","abstract":"Hasil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meningkat.","author":[{"dropping-particle":"","family":"Clair","given":"Robert N.","non-dropping-particle":"St.","parse-names":false,"suffix":""}],"container-title":"IALLT Journal of Language Learning Technologies","id":"ITEM-1","issue":"1","issued":{"date-parts":[["2019"]]},"number-of-pages":"47-49","title":"Interaction of Media, Cognition, and Learning","type":"book","volume":"14"},"uris":["http://www.mendeley.com/documents/?uuid=3fabac28-08ff-45e0-8021-3aa455819137"]}],"mendeley":{"formattedCitation":"Robert N. St. Clair, &lt;i&gt;Interaction of Media, Cognition, and Learning&lt;/i&gt;, &lt;i&gt;IALLT Journal of Language Learning Technologies&lt;/i&gt;, 2019, &lt;span style=\"font-variant:small-caps;\"&gt;xiv&lt;/span&gt;, doi:10.17161/iallt.v14i1.9040.","manualFormatting":"Tarmizi, Bimbingan Konseling Islam, Medan: Perdana Publishing, 2018). Hal 39-40.","plainTextFormattedCitation":"Robert N. St. Clair, Interaction of Media, Cognition, and Learning, IALLT Journal of Language Learning Technologies, 2019, xiv, doi:10.17161/iallt.v14i1.9040.","previouslyFormattedCitation":"Robert N. St. Clair, &lt;i&gt;Interaction of Media, Cognition, and Learning&lt;/i&gt;, &lt;i&gt;IALLT Journal of Language Learning Technologies&lt;/i&gt;, 2019, &lt;span style=\"font-variant:small-caps;\"&gt;xiv&lt;/span&gt;, doi:10.17161/iallt.v14i1.9040."},"properties":{"noteIndex":44},"schema":"https://github.com/citation-style-language/schema/raw/master/csl-citation.json"}</w:instrText>
      </w:r>
      <w:r w:rsidRPr="00295584">
        <w:rPr>
          <w:rFonts w:asciiTheme="majorBidi" w:hAnsiTheme="majorBidi" w:cstheme="majorBidi"/>
        </w:rPr>
        <w:fldChar w:fldCharType="separate"/>
      </w:r>
      <w:r w:rsidRPr="00295584">
        <w:rPr>
          <w:rFonts w:asciiTheme="majorBidi" w:hAnsiTheme="majorBidi" w:cstheme="majorBidi"/>
          <w:noProof/>
        </w:rPr>
        <w:t xml:space="preserve">Tarmizi, </w:t>
      </w:r>
      <w:r w:rsidRPr="00295584">
        <w:rPr>
          <w:rFonts w:asciiTheme="majorBidi" w:hAnsiTheme="majorBidi" w:cstheme="majorBidi"/>
          <w:i/>
          <w:noProof/>
        </w:rPr>
        <w:t>Bimbingan Konseling Islam</w:t>
      </w:r>
      <w:r w:rsidRPr="00295584">
        <w:rPr>
          <w:rFonts w:asciiTheme="majorBidi" w:hAnsiTheme="majorBidi" w:cstheme="majorBidi"/>
          <w:noProof/>
        </w:rPr>
        <w:t xml:space="preserve">, </w:t>
      </w:r>
      <w:r w:rsidRPr="00295584">
        <w:rPr>
          <w:rFonts w:asciiTheme="majorBidi" w:hAnsiTheme="majorBidi" w:cstheme="majorBidi"/>
          <w:i/>
          <w:noProof/>
        </w:rPr>
        <w:t>Medan: Perdana Publishing</w:t>
      </w:r>
      <w:r w:rsidRPr="00295584">
        <w:rPr>
          <w:rFonts w:asciiTheme="majorBidi" w:hAnsiTheme="majorBidi" w:cstheme="majorBidi"/>
          <w:noProof/>
        </w:rPr>
        <w:t>, 2018</w:t>
      </w:r>
      <w:r>
        <w:rPr>
          <w:rFonts w:asciiTheme="majorBidi" w:hAnsiTheme="majorBidi" w:cstheme="majorBidi"/>
          <w:noProof/>
        </w:rPr>
        <w:t>). Hal 39-40</w:t>
      </w:r>
      <w:r w:rsidRPr="00295584">
        <w:rPr>
          <w:rFonts w:asciiTheme="majorBidi" w:hAnsiTheme="majorBidi" w:cstheme="majorBidi"/>
          <w:noProof/>
        </w:rPr>
        <w:t>.</w:t>
      </w:r>
      <w:r w:rsidRPr="00295584">
        <w:rPr>
          <w:rFonts w:asciiTheme="majorBidi" w:hAnsiTheme="majorBidi" w:cstheme="majorBidi"/>
        </w:rPr>
        <w:fldChar w:fldCharType="end"/>
      </w:r>
    </w:p>
  </w:footnote>
  <w:footnote w:id="45">
    <w:p w14:paraId="777D3617" w14:textId="6927D746" w:rsidR="00446394" w:rsidRPr="00AE303B" w:rsidRDefault="00446394" w:rsidP="00446394">
      <w:pPr>
        <w:pStyle w:val="TeksCatatanKaki"/>
        <w:ind w:firstLine="720"/>
        <w:jc w:val="both"/>
        <w:rPr>
          <w:rFonts w:ascii="Times New Roman" w:hAnsi="Times New Roman" w:cs="Times New Roman"/>
          <w:lang w:val="en-US"/>
        </w:rPr>
      </w:pPr>
      <w:r w:rsidRPr="00AE303B">
        <w:rPr>
          <w:rStyle w:val="ReferensiCatatanKaki"/>
          <w:rFonts w:ascii="Times New Roman" w:hAnsi="Times New Roman" w:cs="Times New Roman"/>
        </w:rPr>
        <w:footnoteRef/>
      </w:r>
      <w:r w:rsidRPr="00AE303B">
        <w:rPr>
          <w:rFonts w:ascii="Times New Roman" w:hAnsi="Times New Roman" w:cs="Times New Roman"/>
        </w:rPr>
        <w:t xml:space="preserve"> </w:t>
      </w:r>
      <w:r w:rsidRPr="00AE303B">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{"citationItems":[{"id":"ITEM-1","itemData":{"author":[{"dropping-particle":"","family":"Saerozi","given":"","non-dropping-particle":"","parse-names":false,"suffix":""}],"id":"ITEM-1","issued":{"date-parts":[["2015"]]},"publisher":"CV. Karya Abadi Jaya","publisher-place":"Semarang","title":"Pengantar Bimbingan &amp; Penyuluhan Islam","type":"book"},"uris":["http://www.mendeley.com/documents/?uuid=dd3cdbe2-9d20-44e4-ab47-394f1f68508f"]}],"mendeley":{"formattedCitation":"Saerozi, &lt;i&gt;Pengantar Bimbingan &amp; Penyuluhan Islam&lt;/i&gt; (CV. Karya Abadi Jaya, 2015).","plainTextFormattedCitation":"Saerozi, Pengantar Bimbingan &amp; Penyuluhan Islam (CV. Karya Abadi Jaya, 2015).","previouslyFormattedCitation":"Saerozi, &lt;i&gt;Pengantar Bimbingan &amp; Penyuluhan Islam&lt;/i&gt; (CV. Karya Abadi Jaya, 2015)."},"properties":{"noteIndex":45},"schema":"https://github.com/citation-style-language/schema/raw/master/csl-citation.json"}</w:instrText>
      </w:r>
      <w:r w:rsidRPr="00AE303B">
        <w:rPr>
          <w:rFonts w:ascii="Times New Roman" w:hAnsi="Times New Roman" w:cs="Times New Roman"/>
        </w:rPr>
        <w:fldChar w:fldCharType="separate"/>
      </w:r>
      <w:r w:rsidRPr="00AE303B">
        <w:rPr>
          <w:rFonts w:ascii="Times New Roman" w:hAnsi="Times New Roman" w:cs="Times New Roman"/>
          <w:noProof/>
        </w:rPr>
        <w:t xml:space="preserve">Saerozi, </w:t>
      </w:r>
      <w:r w:rsidRPr="00AE303B">
        <w:rPr>
          <w:rFonts w:ascii="Times New Roman" w:hAnsi="Times New Roman" w:cs="Times New Roman"/>
          <w:i/>
          <w:noProof/>
        </w:rPr>
        <w:t>Pengantar Bimbingan &amp; Penyuluhan Islam</w:t>
      </w:r>
      <w:r w:rsidRPr="00AE303B">
        <w:rPr>
          <w:rFonts w:ascii="Times New Roman" w:hAnsi="Times New Roman" w:cs="Times New Roman"/>
          <w:noProof/>
        </w:rPr>
        <w:t xml:space="preserve"> (CV. Karya Abadi Jaya, 2015).</w:t>
      </w:r>
      <w:r w:rsidRPr="00AE303B">
        <w:rPr>
          <w:rFonts w:ascii="Times New Roman" w:hAnsi="Times New Roman" w:cs="Times New Roman"/>
        </w:rPr>
        <w:fldChar w:fldCharType="end"/>
      </w:r>
      <w:r>
        <w:rPr>
          <w:rFonts w:ascii="Times New Roman" w:hAnsi="Times New Roman" w:cs="Times New Roman"/>
        </w:rPr>
        <w:t xml:space="preserve"> Hal 19-25.</w:t>
      </w:r>
    </w:p>
  </w:footnote>
  <w:footnote w:id="46">
    <w:p w14:paraId="19910279" w14:textId="17409ED5" w:rsidR="00446394" w:rsidRPr="000D3A9D" w:rsidRDefault="00446394" w:rsidP="00446394">
      <w:pPr>
        <w:pStyle w:val="TeksCatatanKaki"/>
        <w:ind w:firstLine="720"/>
        <w:jc w:val="both"/>
        <w:rPr>
          <w:rFonts w:ascii="Times New Roman" w:hAnsi="Times New Roman" w:cs="Times New Roman"/>
          <w:lang w:val="en-US"/>
        </w:rPr>
      </w:pPr>
      <w:r w:rsidRPr="000D3A9D">
        <w:rPr>
          <w:rStyle w:val="ReferensiCatatanKaki"/>
          <w:rFonts w:ascii="Times New Roman" w:hAnsi="Times New Roman" w:cs="Times New Roman"/>
        </w:rPr>
        <w:footnoteRef/>
      </w:r>
      <w:r w:rsidRPr="000D3A9D">
        <w:rPr>
          <w:rFonts w:ascii="Times New Roman" w:hAnsi="Times New Roman" w:cs="Times New Roman"/>
        </w:rPr>
        <w:t xml:space="preserve"> </w:t>
      </w:r>
      <w:r w:rsidRPr="000D3A9D">
        <w:rPr>
          <w:rFonts w:ascii="Times New Roman" w:hAnsi="Times New Roman" w:cs="Times New Roman"/>
        </w:rPr>
        <w:fldChar w:fldCharType="begin" w:fldLock="1"/>
      </w:r>
      <w:r w:rsidR="00993C43">
        <w:rPr>
          <w:rFonts w:ascii="Times New Roman" w:hAnsi="Times New Roman" w:cs="Times New Roman"/>
        </w:rPr>
        <w:instrText>ADDIN CSL_CITATION {"citationItems":[{"id":"ITEM-1","itemData":{"ISBN":"1516320026","abstract":"Hamka adalah tokoh cendikiawan dan intelektual muslim yang menguasai berbagai bidang ilmu, diantaranya tasawuf, pendidikan, sastra, budaya, tafsir, politik, dan lainya. Keahliannya inilah yang melatar belakangi peneliti untuk mengkaji Hamka ditinjau dari aspek psikologis …","author":[{"dropping-particle":"","family":"Rukiah","given":"S","non-dropping-particle":"","parse-names":false,"suffix":""}],"id":"ITEM-1","issued":{"date-parts":[["2019"]]},"number-of-pages":"x +130 hlm","title":"BIMBINGAN DAN KONSELING ISLAM DALAM AL-QURAN SURAT YUNUS AYAT 57 (Studi Pemikiran Buya Hamka)","type":"book","volume":"1"},"uris":["http://www.mendeley.com/documents/?uuid=2ae13c08-177c-463b-8aa5-05d1a214477c"]}],"mendeley":{"formattedCitation":"S Rukiah, &lt;i&gt;BIMBINGAN DAN KONSELING ISLAM DALAM AL-QURAN SURAT YUNUS AYAT 57 (Studi Pemikiran Buya Hamka)&lt;/i&gt;, 2019, &lt;span style=\"font-variant:small-caps;\"&gt;i&lt;/span&gt; &lt;http://repository.iainbengkulu.ac.id/id/eprint/3578&gt;.","manualFormatting":"S Rukiah, Bimbingan Dan Konseling Islam Dalam Al-Quran Surat Yunus Ayat 57 (Studi Pemikiran Buya Hamka), 2019.","plainTextFormattedCitation":"S Rukiah, BIMBINGAN DAN KONSELING ISLAM DALAM AL-QURAN SURAT YUNUS AYAT 57 (Studi Pemikiran Buya Hamka), 2019, i .","previouslyFormattedCitation":"S Rukiah, &lt;i&gt;BIMBINGAN DAN KONSELING ISLAM DALAM AL-QURAN SURAT YUNUS AYAT 57 (Studi Pemikiran Buya Hamka)&lt;/i&gt;, 2019, &lt;span style=\"font-variant:small-caps;\"&gt;i&lt;/span&gt; &lt;http://repository.iainbengkulu.ac.id/id/eprint/3578&gt;."},"properties":{"noteIndex":46},"schema":"https://github.com/citation-style-language/schema/raw/master/csl-citation.json"}</w:instrText>
      </w:r>
      <w:r w:rsidRPr="000D3A9D">
        <w:rPr>
          <w:rFonts w:ascii="Times New Roman" w:hAnsi="Times New Roman" w:cs="Times New Roman"/>
        </w:rPr>
        <w:fldChar w:fldCharType="separate"/>
      </w:r>
      <w:r w:rsidRPr="000D3A9D">
        <w:rPr>
          <w:rFonts w:ascii="Times New Roman" w:hAnsi="Times New Roman" w:cs="Times New Roman"/>
          <w:noProof/>
        </w:rPr>
        <w:t xml:space="preserve">S Rukiah, </w:t>
      </w:r>
      <w:r w:rsidRPr="000D3A9D">
        <w:rPr>
          <w:rFonts w:ascii="Times New Roman" w:hAnsi="Times New Roman" w:cs="Times New Roman"/>
          <w:i/>
          <w:noProof/>
        </w:rPr>
        <w:t>B</w:t>
      </w:r>
      <w:r>
        <w:rPr>
          <w:rFonts w:ascii="Times New Roman" w:hAnsi="Times New Roman" w:cs="Times New Roman"/>
          <w:i/>
          <w:noProof/>
        </w:rPr>
        <w:t>imbingan</w:t>
      </w:r>
      <w:r w:rsidRPr="000D3A9D">
        <w:rPr>
          <w:rFonts w:ascii="Times New Roman" w:hAnsi="Times New Roman" w:cs="Times New Roman"/>
          <w:i/>
          <w:noProof/>
        </w:rPr>
        <w:t xml:space="preserve"> D</w:t>
      </w:r>
      <w:r>
        <w:rPr>
          <w:rFonts w:ascii="Times New Roman" w:hAnsi="Times New Roman" w:cs="Times New Roman"/>
          <w:i/>
          <w:noProof/>
        </w:rPr>
        <w:t>an</w:t>
      </w:r>
      <w:r w:rsidRPr="000D3A9D">
        <w:rPr>
          <w:rFonts w:ascii="Times New Roman" w:hAnsi="Times New Roman" w:cs="Times New Roman"/>
          <w:i/>
          <w:noProof/>
        </w:rPr>
        <w:t xml:space="preserve"> K</w:t>
      </w:r>
      <w:r>
        <w:rPr>
          <w:rFonts w:ascii="Times New Roman" w:hAnsi="Times New Roman" w:cs="Times New Roman"/>
          <w:i/>
          <w:noProof/>
        </w:rPr>
        <w:t>onseling</w:t>
      </w:r>
      <w:r w:rsidRPr="000D3A9D">
        <w:rPr>
          <w:rFonts w:ascii="Times New Roman" w:hAnsi="Times New Roman" w:cs="Times New Roman"/>
          <w:i/>
          <w:noProof/>
        </w:rPr>
        <w:t xml:space="preserve"> I</w:t>
      </w:r>
      <w:r>
        <w:rPr>
          <w:rFonts w:ascii="Times New Roman" w:hAnsi="Times New Roman" w:cs="Times New Roman"/>
          <w:i/>
          <w:noProof/>
        </w:rPr>
        <w:t>slam</w:t>
      </w:r>
      <w:r w:rsidRPr="000D3A9D">
        <w:rPr>
          <w:rFonts w:ascii="Times New Roman" w:hAnsi="Times New Roman" w:cs="Times New Roman"/>
          <w:i/>
          <w:noProof/>
        </w:rPr>
        <w:t xml:space="preserve"> D</w:t>
      </w:r>
      <w:r>
        <w:rPr>
          <w:rFonts w:ascii="Times New Roman" w:hAnsi="Times New Roman" w:cs="Times New Roman"/>
          <w:i/>
          <w:noProof/>
        </w:rPr>
        <w:t>alam</w:t>
      </w:r>
      <w:r w:rsidRPr="000D3A9D">
        <w:rPr>
          <w:rFonts w:ascii="Times New Roman" w:hAnsi="Times New Roman" w:cs="Times New Roman"/>
          <w:i/>
          <w:noProof/>
        </w:rPr>
        <w:t xml:space="preserve"> A</w:t>
      </w:r>
      <w:r>
        <w:rPr>
          <w:rFonts w:ascii="Times New Roman" w:hAnsi="Times New Roman" w:cs="Times New Roman"/>
          <w:i/>
          <w:noProof/>
        </w:rPr>
        <w:t>l</w:t>
      </w:r>
      <w:r w:rsidRPr="000D3A9D">
        <w:rPr>
          <w:rFonts w:ascii="Times New Roman" w:hAnsi="Times New Roman" w:cs="Times New Roman"/>
          <w:i/>
          <w:noProof/>
        </w:rPr>
        <w:t>-Q</w:t>
      </w:r>
      <w:r>
        <w:rPr>
          <w:rFonts w:ascii="Times New Roman" w:hAnsi="Times New Roman" w:cs="Times New Roman"/>
          <w:i/>
          <w:noProof/>
        </w:rPr>
        <w:t>uran</w:t>
      </w:r>
      <w:r w:rsidRPr="000D3A9D">
        <w:rPr>
          <w:rFonts w:ascii="Times New Roman" w:hAnsi="Times New Roman" w:cs="Times New Roman"/>
          <w:i/>
          <w:noProof/>
        </w:rPr>
        <w:t xml:space="preserve"> S</w:t>
      </w:r>
      <w:r>
        <w:rPr>
          <w:rFonts w:ascii="Times New Roman" w:hAnsi="Times New Roman" w:cs="Times New Roman"/>
          <w:i/>
          <w:noProof/>
        </w:rPr>
        <w:t>urat</w:t>
      </w:r>
      <w:r w:rsidRPr="000D3A9D">
        <w:rPr>
          <w:rFonts w:ascii="Times New Roman" w:hAnsi="Times New Roman" w:cs="Times New Roman"/>
          <w:i/>
          <w:noProof/>
        </w:rPr>
        <w:t xml:space="preserve"> Y</w:t>
      </w:r>
      <w:r>
        <w:rPr>
          <w:rFonts w:ascii="Times New Roman" w:hAnsi="Times New Roman" w:cs="Times New Roman"/>
          <w:i/>
          <w:noProof/>
        </w:rPr>
        <w:t>unus</w:t>
      </w:r>
      <w:r w:rsidRPr="000D3A9D">
        <w:rPr>
          <w:rFonts w:ascii="Times New Roman" w:hAnsi="Times New Roman" w:cs="Times New Roman"/>
          <w:i/>
          <w:noProof/>
        </w:rPr>
        <w:t xml:space="preserve"> A</w:t>
      </w:r>
      <w:r>
        <w:rPr>
          <w:rFonts w:ascii="Times New Roman" w:hAnsi="Times New Roman" w:cs="Times New Roman"/>
          <w:i/>
          <w:noProof/>
        </w:rPr>
        <w:t>yat</w:t>
      </w:r>
      <w:r w:rsidRPr="000D3A9D">
        <w:rPr>
          <w:rFonts w:ascii="Times New Roman" w:hAnsi="Times New Roman" w:cs="Times New Roman"/>
          <w:i/>
          <w:noProof/>
        </w:rPr>
        <w:t xml:space="preserve"> 57 (Studi Pemikiran Buya Hamka)</w:t>
      </w:r>
      <w:r w:rsidRPr="000D3A9D">
        <w:rPr>
          <w:rFonts w:ascii="Times New Roman" w:hAnsi="Times New Roman" w:cs="Times New Roman"/>
          <w:noProof/>
        </w:rPr>
        <w:t>, 2019.</w:t>
      </w:r>
      <w:r w:rsidRPr="000D3A9D">
        <w:rPr>
          <w:rFonts w:ascii="Times New Roman" w:hAnsi="Times New Roman" w:cs="Times New Roman"/>
        </w:rPr>
        <w:fldChar w:fldCharType="end"/>
      </w:r>
    </w:p>
  </w:footnote>
  <w:footnote w:id="47">
    <w:p w14:paraId="6B18A802" w14:textId="32555BCE" w:rsidR="00446394" w:rsidRPr="005F471D" w:rsidRDefault="00446394" w:rsidP="00446394">
      <w:pPr>
        <w:pStyle w:val="TeksCatatanKaki"/>
        <w:ind w:firstLine="720"/>
        <w:jc w:val="both"/>
        <w:rPr>
          <w:rFonts w:asciiTheme="majorBidi" w:hAnsiTheme="majorBidi" w:cstheme="majorBidi"/>
          <w:lang w:val="en-US"/>
        </w:rPr>
      </w:pPr>
      <w:r w:rsidRPr="005F471D">
        <w:rPr>
          <w:rStyle w:val="ReferensiCatatanKaki"/>
          <w:rFonts w:asciiTheme="majorBidi" w:hAnsiTheme="majorBidi" w:cstheme="majorBidi"/>
        </w:rPr>
        <w:footnoteRef/>
      </w:r>
      <w:r w:rsidRPr="00BD086E">
        <w:rPr>
          <w:rFonts w:asciiTheme="majorBidi" w:hAnsiTheme="majorBidi" w:cstheme="majorBidi"/>
        </w:rPr>
        <w:t xml:space="preserve"> </w:t>
      </w:r>
      <w:r w:rsidRPr="005F471D">
        <w:rPr>
          <w:rFonts w:asciiTheme="majorBidi" w:hAnsiTheme="majorBidi" w:cstheme="majorBidi"/>
        </w:rPr>
        <w:fldChar w:fldCharType="begin" w:fldLock="1"/>
      </w:r>
      <w:r w:rsidR="00993C43">
        <w:rPr>
          <w:rFonts w:asciiTheme="majorBidi" w:hAnsiTheme="majorBidi" w:cstheme="majorBidi"/>
        </w:rPr>
        <w:instrText>ADDIN CSL_CITATION {"citationItems":[{"id":"ITEM-1","itemData":{"id":"ITEM-1","issued":{"date-parts":[["2023"]]},"title":"Al-Quran Kementerian Agama RI","type":"webpage"},"uris":["http://www.mendeley.com/documents/?uuid=495bda8c-ad34-43eb-8aed-af5dc1b6dbe6"]}],"mendeley":{"formattedCitation":"‘Al-Quran Kementerian Agama RI’.","plainTextFormattedCitation":"‘Al-Quran Kementerian Agama RI’.","previouslyFormattedCitation":"‘Al-Quran Kementerian Agama RI’."},"properties":{"noteIndex":47},"schema":"https://github.com/citation-style-language/schema/raw/master/csl-citation.json"}</w:instrText>
      </w:r>
      <w:r w:rsidRPr="005F471D">
        <w:rPr>
          <w:rFonts w:asciiTheme="majorBidi" w:hAnsiTheme="majorBidi" w:cstheme="majorBidi"/>
        </w:rPr>
        <w:fldChar w:fldCharType="separate"/>
      </w:r>
      <w:r w:rsidRPr="00CE1130">
        <w:rPr>
          <w:rFonts w:asciiTheme="majorBidi" w:hAnsiTheme="majorBidi" w:cstheme="majorBidi"/>
          <w:noProof/>
        </w:rPr>
        <w:t>‘Al-Quran Kementerian Agama RI’.</w:t>
      </w:r>
      <w:r w:rsidRPr="005F471D">
        <w:rPr>
          <w:rFonts w:asciiTheme="majorBidi" w:hAnsiTheme="majorBidi" w:cstheme="majorBidi"/>
        </w:rPr>
        <w:fldChar w:fldCharType="end"/>
      </w:r>
    </w:p>
  </w:footnote>
  <w:footnote w:id="48">
    <w:p w14:paraId="68F048DA" w14:textId="7EDAA075" w:rsidR="00F257F8" w:rsidRPr="00F257F8" w:rsidRDefault="00F257F8" w:rsidP="00F257F8">
      <w:pPr>
        <w:pStyle w:val="TeksCatatanKaki"/>
        <w:ind w:firstLine="720"/>
        <w:jc w:val="both"/>
        <w:rPr>
          <w:rFonts w:asciiTheme="majorBidi" w:hAnsiTheme="majorBidi" w:cstheme="majorBidi"/>
          <w:lang w:val="en-US"/>
        </w:rPr>
      </w:pPr>
      <w:r w:rsidRPr="00F257F8">
        <w:rPr>
          <w:rStyle w:val="ReferensiCatatanKaki"/>
          <w:rFonts w:asciiTheme="majorBidi" w:hAnsiTheme="majorBidi" w:cstheme="majorBidi"/>
        </w:rPr>
        <w:footnoteRef/>
      </w:r>
      <w:r w:rsidRPr="00F257F8">
        <w:rPr>
          <w:rFonts w:asciiTheme="majorBidi" w:hAnsiTheme="majorBidi" w:cstheme="majorBidi"/>
        </w:rPr>
        <w:t xml:space="preserve"> </w:t>
      </w:r>
      <w:r w:rsidRPr="00F257F8">
        <w:rPr>
          <w:rFonts w:asciiTheme="majorBidi" w:hAnsiTheme="majorBidi" w:cstheme="majorBidi"/>
        </w:rPr>
        <w:fldChar w:fldCharType="begin" w:fldLock="1"/>
      </w:r>
      <w:r w:rsidR="00993C43">
        <w:rPr>
          <w:rFonts w:asciiTheme="majorBidi" w:hAnsiTheme="majorBidi" w:cstheme="majorBidi"/>
        </w:rPr>
        <w:instrText>ADDIN CSL_CITATION {"citationItems":[{"id":"ITEM-1","itemData":{"abstract":"Manusia merupakan makhluk social dan makhluk yang beragama. Sebagaimana yang dijelaskan dalam QS. Ar-Rum ayat ke 30, bahwa fitrah manusia untuk memiliki kebutuhan ruhani dapat diperoleh melalui agama. Menjadi hal penting untuk memberikan bimbingan agama kepada santri autis sebab pada hakikatnya mereka juga memiliki potensi-potensi positif yang dapat berkembang. Mereka perlu memahami ilmu agama dan cara mempraktikkannya sesuai dengan kondisinya. Penelitian ini adalah jenis penelitian kualitatif yang bertujuan untuk mengetahui metode bimbingan Agama Islam Bagi Santri Autis di Pondok Pesantren Al-Achsaniyyah Kudus. Hasil penelitian ini menunjukkan bahwa metode Bimbingan agama Islam di Pondok Pesantren Al-Achsaniyyah Kudus dilaksanakan melalui tiga tahap. Pertama yaitu tahap persiapan, dimana ustadz-ustadzah mempersiapkan materi bimbingan agama Islam yang akan disajikan kepada santri autis. Kemudian yang kedua yaitu tahap pelaksanaan, bimbingan agama Islam dilaksanakan setiap hari melalui kegiatan dengan materi sholat wajib ataupun sunnah, membaca jilid dan Al-Qur","author":[{"dropping-particle":"","family":"Kibtyah","given":"Maryatul","non-dropping-particle":"","parse-names":false,"suffix":""},{"dropping-particle":"","family":"Fatimah","given":"Siti","non-dropping-particle":"","parse-names":false,"suffix":""},{"dropping-particle":"","family":"Maulana","given":"Khabib Akbar","non-dropping-particle":"","parse-names":false,"suffix":""}],"container-title":"International Conference on Islamic Guidance and Counseling","id":"ITEM-1","issued":{"date-parts":[["2022"]]},"page":"242-259","title":"Metode Bimbingan Agama Islam Bagi Santri Autis Di Pondok Pesantren Al-Achsaniyyah Kudus","type":"article-journal","volume":"2"},"uris":["http://www.mendeley.com/documents/?uuid=dbd1eac6-a075-48b6-8642-3613c8c65dba"]}],"mendeley":{"formattedCitation":"Maryatul Kibtyah, Siti Fatimah, and Khabib Akbar Maulana, ‘Metode Bimbingan Agama Islam Bagi Santri Autis Di Pondok Pesantren Al-Achsaniyyah Kudus’, &lt;i&gt;International Conference on Islamic Guidance and Counseling&lt;/i&gt;, 2 (2022), pp. 242–59 &lt;https://vicon.uin-suka.ac.id/index.php/icigc/article/view/667&gt;.","manualFormatting":"Maryatul Kibtyah, Siti Fatimah, and Khabib Akbar Maulana, ‘Metode Bimbingan Agama Islam Bagi Santri Autis Di Pondok Pesantren Al-Achsaniyyah Kudus’, International Conference on Islamic Guidance and Counseling, 2 (2022).","plainTextFormattedCitation":"Maryatul Kibtyah, Siti Fatimah, and Khabib Akbar Maulana, ‘Metode Bimbingan Agama Islam Bagi Santri Autis Di Pondok Pesantren Al-Achsaniyyah Kudus’, International Conference on Islamic Guidance and Counseling, 2 (2022), pp. 242–59 .","previouslyFormattedCitation":"Maryatul Kibtyah, Siti Fatimah, and Khabib Akbar Maulana, ‘Metode Bimbingan Agama Islam Bagi Santri Autis Di Pondok Pesantren Al-Achsaniyyah Kudus’, &lt;i&gt;International Conference on Islamic Guidance and Counseling&lt;/i&gt;, 2 (2022), pp. 242–59 &lt;https://vicon.uin-suka.ac.id/index.php/icigc/article/view/667&gt;."},"properties":{"noteIndex":48},"schema":"https://github.com/citation-style-language/schema/raw/master/csl-citation.json"}</w:instrText>
      </w:r>
      <w:r w:rsidRPr="00F257F8">
        <w:rPr>
          <w:rFonts w:asciiTheme="majorBidi" w:hAnsiTheme="majorBidi" w:cstheme="majorBidi"/>
        </w:rPr>
        <w:fldChar w:fldCharType="separate"/>
      </w:r>
      <w:r w:rsidRPr="00F257F8">
        <w:rPr>
          <w:rFonts w:asciiTheme="majorBidi" w:hAnsiTheme="majorBidi" w:cstheme="majorBidi"/>
          <w:noProof/>
        </w:rPr>
        <w:t xml:space="preserve">Maryatul Kibtyah, Siti Fatimah, and Khabib Akbar Maulana, </w:t>
      </w:r>
      <w:r w:rsidRPr="00F257F8">
        <w:rPr>
          <w:rFonts w:asciiTheme="majorBidi" w:hAnsiTheme="majorBidi" w:cstheme="majorBidi"/>
          <w:i/>
          <w:iCs/>
          <w:noProof/>
        </w:rPr>
        <w:t>‘Metode Bimbingan Agama Islam Bagi Santri Autis Di Pondok Pesantren Al-Achsaniyyah Kudus’</w:t>
      </w:r>
      <w:r w:rsidRPr="00F257F8">
        <w:rPr>
          <w:rFonts w:asciiTheme="majorBidi" w:hAnsiTheme="majorBidi" w:cstheme="majorBidi"/>
          <w:noProof/>
        </w:rPr>
        <w:t xml:space="preserve">, </w:t>
      </w:r>
      <w:r w:rsidRPr="00F257F8">
        <w:rPr>
          <w:rFonts w:asciiTheme="majorBidi" w:hAnsiTheme="majorBidi" w:cstheme="majorBidi"/>
          <w:iCs/>
          <w:noProof/>
        </w:rPr>
        <w:t xml:space="preserve">International Conference on Islamic Guidance and Counseling, </w:t>
      </w:r>
      <w:r w:rsidRPr="00F257F8">
        <w:rPr>
          <w:rFonts w:asciiTheme="majorBidi" w:hAnsiTheme="majorBidi" w:cstheme="majorBidi"/>
          <w:noProof/>
        </w:rPr>
        <w:t>2 (2022).</w:t>
      </w:r>
      <w:r w:rsidRPr="00F257F8">
        <w:rPr>
          <w:rFonts w:asciiTheme="majorBidi" w:hAnsiTheme="majorBidi" w:cstheme="majorBidi"/>
        </w:rPr>
        <w:fldChar w:fldCharType="end"/>
      </w:r>
    </w:p>
  </w:footnote>
  <w:footnote w:id="49">
    <w:p w14:paraId="55C850F3" w14:textId="747512AC" w:rsidR="00604E50" w:rsidRPr="00E06A29" w:rsidRDefault="00604E50" w:rsidP="00E06A29">
      <w:pPr>
        <w:pStyle w:val="TeksCatatanKaki"/>
        <w:ind w:firstLine="720"/>
        <w:jc w:val="both"/>
        <w:rPr>
          <w:rFonts w:asciiTheme="majorBidi" w:hAnsiTheme="majorBidi" w:cstheme="majorBidi"/>
          <w:lang w:val="en-US"/>
        </w:rPr>
      </w:pPr>
      <w:r>
        <w:rPr>
          <w:rStyle w:val="ReferensiCatatanKaki"/>
        </w:rPr>
        <w:footnoteRef/>
      </w:r>
      <w:r>
        <w:t xml:space="preserve"> </w:t>
      </w:r>
      <w:r w:rsidRPr="00E06A29">
        <w:rPr>
          <w:rFonts w:asciiTheme="majorBidi" w:hAnsiTheme="majorBidi" w:cstheme="majorBidi"/>
        </w:rPr>
        <w:fldChar w:fldCharType="begin" w:fldLock="1"/>
      </w:r>
      <w:r w:rsidR="00993C43">
        <w:rPr>
          <w:rFonts w:asciiTheme="majorBidi" w:hAnsiTheme="majorBidi" w:cstheme="majorBidi"/>
        </w:rPr>
        <w:instrText>ADDIN CSL_CITATION {"citationItems":[{"id":"ITEM-1","itemData":{"DOI":"10.21580/jagc.2024.5.1.18082","ISSN":"2746-1513","abstract":"Purpose - The purpose of this study was to examine the implementation of Islamic spiritual guidance as a solution to the spiritual well-being problems faced by diabetes mellitus patients at PKU Muhammadiyah Gubug Hospital. This research focuses on the impact of holistic care involving physical, psychological, psychosocial, and spiritual dimensions.Method - This study employed a qualitative descriptive approach with a phenomenological perspective. Data collection methods included observation, in-depth interviews, and documentation. Participants consisted of patients and their families, along with Islamic spiritual counsellors at PKU Muhammadiyah Gubug Hospital.Result - The results showed that Islamic spiritual guidance is delivered through verbal methods (counselling, advice, and motivation), written or visual methods (Islamic-themed writings and artwork displayed in hospital rooms), and audio methods (recitation of Qur'anic verses via speakers). The guidance materials included teachings on tawakal (reliance on God), tauhid (monotheism), and worship practices (prayer and purification methods adapted for patient conditions). The study found that these methods enhanced patients' personal and communal well-being, helped them find purpose in life, and fostered positive attitudes.Implication - This method suggests that integrating Islamic spiritual guidance in healthcare settings can significantly improve the spiritual well-being of patients, enhancing their overall recovery process and quality of life.Originality - This research is the first study to comprehensively explore the integration of Islamic spiritual guidance as a holistic approach to address the spiritual well-being of diabetes mellitus patients in a hospital setting, particularly at PKU Muhammadiyah Gubug Hospital.***Tujuan - Penelitian ini bertujuan untuk mengetahui implementasi bimbingan rohani Islam sebagai solusi terhadap masalah kesejahteraan spiritual pada pasien diabetes melitus di Rumah Sakit PKU Muhammadiyah Gubug. Fokus penelitian ini adalah dampak dari pelayanan holistik yang meliputi dimensi fisik, psikologis, psikososial, dan spiritual.Metode - Penelitian ini menggunakan pendekatan kualitatif deskriptif dengan perspektif fenomenologi. Teknik pengumpulan data yang digunakan adalah observasi, wawancara mendalam, dan dokumentasi. Partisipan terdiri dari pasien dan keluarga pasien, serta petugas rohani di Rumah Sakit PKU Muhammadiyah Gubug.Hasil - Hasil penelitian menunjukkan bahwa bimbi…","author":[{"dropping-particle":"","family":"Nihayah","given":"Ulin","non-dropping-particle":"","parse-names":false,"suffix":""},{"dropping-particle":"","family":"Manggarani","given":"Mustika","non-dropping-particle":"","parse-names":false,"suffix":""},{"dropping-particle":"","family":"Mintarsih","given":"Widayat","non-dropping-particle":"","parse-names":false,"suffix":""},{"dropping-particle":"","family":"Kibtiyah","given":"Maryatul","non-dropping-particle":"","parse-names":false,"suffix":""}],"container-title":"Journal of Advanced Guidance and Counseling","id":"ITEM-1","issue":"1","issued":{"date-parts":[["2024"]]},"title":"Islamic spiritual guidance as a solution to the problem of spiritual well-being","type":"article-journal","volume":"5"},"uris":["http://www.mendeley.com/documents/?uuid=8563e22c-a61e-4f68-9503-938b5ce8d0af"]}],"mendeley":{"formattedCitation":"Ulin Nihayah and others, ‘Islamic Spiritual Guidance as a Solution to the Problem of Spiritual Well-Being’, &lt;i&gt;Journal of Advanced Guidance and Counseling&lt;/i&gt;, 5.1 (2024), doi:10.21580/jagc.2024.5.1.18082.","plainTextFormattedCitation":"Ulin Nihayah and others, ‘Islamic Spiritual Guidance as a Solution to the Problem of Spiritual Well-Being’, Journal of Advanced Guidance and Counseling, 5.1 (2024), doi:10.21580/jagc.2024.5.1.18082.","previouslyFormattedCitation":"Ulin Nihayah and others, ‘Islamic Spiritual Guidance as a Solution to the Problem of Spiritual Well-Being’, &lt;i&gt;Journal of Advanced Guidance and Counseling&lt;/i&gt;, 5.1 (2024), doi:10.21580/jagc.2024.5.1.18082."},"properties":{"noteIndex":49},"schema":"https://github.com/citation-style-language/schema/raw/master/csl-citation.json"}</w:instrText>
      </w:r>
      <w:r w:rsidRPr="00E06A29">
        <w:rPr>
          <w:rFonts w:asciiTheme="majorBidi" w:hAnsiTheme="majorBidi" w:cstheme="majorBidi"/>
        </w:rPr>
        <w:fldChar w:fldCharType="separate"/>
      </w:r>
      <w:r w:rsidRPr="00E06A29">
        <w:rPr>
          <w:rFonts w:asciiTheme="majorBidi" w:hAnsiTheme="majorBidi" w:cstheme="majorBidi"/>
          <w:noProof/>
        </w:rPr>
        <w:t xml:space="preserve">Ulin Nihayah and others, ‘Islamic Spiritual Guidance as a Solution to the Problem of Spiritual Well-Being’, </w:t>
      </w:r>
      <w:r w:rsidRPr="00E06A29">
        <w:rPr>
          <w:rFonts w:asciiTheme="majorBidi" w:hAnsiTheme="majorBidi" w:cstheme="majorBidi"/>
          <w:i/>
          <w:noProof/>
        </w:rPr>
        <w:t>Journal of Advanced Guidance and Counseling</w:t>
      </w:r>
      <w:r w:rsidRPr="00E06A29">
        <w:rPr>
          <w:rFonts w:asciiTheme="majorBidi" w:hAnsiTheme="majorBidi" w:cstheme="majorBidi"/>
          <w:noProof/>
        </w:rPr>
        <w:t>, 5.1 (2024), doi:10.21580/jagc.2024.5.1.18082.</w:t>
      </w:r>
      <w:r w:rsidRPr="00E06A29">
        <w:rPr>
          <w:rFonts w:asciiTheme="majorBidi" w:hAnsiTheme="majorBidi" w:cstheme="majorBidi"/>
        </w:rPr>
        <w:fldChar w:fldCharType="end"/>
      </w:r>
    </w:p>
  </w:footnote>
  <w:footnote w:id="50">
    <w:p w14:paraId="2D6B29E7" w14:textId="1531F939" w:rsidR="00446394" w:rsidRPr="0088573E" w:rsidRDefault="00446394" w:rsidP="00ED03C6">
      <w:pPr>
        <w:pStyle w:val="TeksCatatanKaki"/>
        <w:ind w:firstLine="720"/>
        <w:jc w:val="both"/>
        <w:rPr>
          <w:rFonts w:asciiTheme="majorBidi" w:hAnsiTheme="majorBidi" w:cstheme="majorBidi"/>
          <w:lang w:val="en-US"/>
        </w:rPr>
      </w:pPr>
      <w:r w:rsidRPr="00EE37F4">
        <w:rPr>
          <w:rStyle w:val="ReferensiCatatanKaki"/>
          <w:rFonts w:asciiTheme="majorBidi" w:hAnsiTheme="majorBidi" w:cstheme="majorBidi"/>
        </w:rPr>
        <w:footnoteRef/>
      </w:r>
      <w:r w:rsidR="00111525">
        <w:rPr>
          <w:rFonts w:asciiTheme="majorBidi" w:hAnsiTheme="majorBidi" w:cstheme="majorBidi"/>
        </w:rPr>
        <w:t xml:space="preserve"> </w:t>
      </w:r>
      <w:r w:rsidR="00111525" w:rsidRPr="0060272F">
        <w:rPr>
          <w:rFonts w:asciiTheme="majorBidi" w:hAnsiTheme="majorBidi" w:cstheme="majorBidi"/>
        </w:rPr>
        <w:fldChar w:fldCharType="begin" w:fldLock="1"/>
      </w:r>
      <w:r w:rsidR="00111525">
        <w:rPr>
          <w:rFonts w:asciiTheme="majorBidi" w:hAnsiTheme="majorBidi" w:cstheme="majorBidi"/>
        </w:rPr>
        <w:instrText>ADDIN CSL_CITATION {"citationItems":[{"id":"ITEM-1","itemData":{"abstract":"Orang tua mempunyai peranan penting dalam mendidik anak-anaknya terutama dalam menanamkan nilai-nilai islam kepada anaknya. Anak-anak diawal usianya, mereka dibentuk dan didik sejak dari awal. Dalam islam orang tua bertanggung jawab untuk memberikan pendidikan sesuai dengan fitrahnya, yaiu keimanan kepada Allah Swt. Fitrah ini merupakan konsef dasar operasional dari proses penciptaan manusia. Di dalamnya terkandung kekuatan potensial untuk tumbuh dan berkembang secara maksimal dan mengarahkannya untuk mencapai tujuan penciptaannya. Orang tua dan anak pada umumnya memiliki hubungan yang sangat erat, baik secara fisik maupun emosional, hubungan semacam ini membuat anak merasa aman dan dicintai. Peran orang tua dalam mendidik anak dilingkungan keluarga tidaklah semudah membalikkan telapak tangan. Kerena keluarga adalah tempat awal pertumbuhan anak yang mendapatkan pengaruh dari anggota-onggota keluarganya baik itu pengaruh positif maupun negatif. Metode yang digunakan dalam penelitian ini adalah metode deskriptif kualitatif. Penelitian ini dilakukan dengan cara observasi dan wawancara. Berdasarkan hasil penelitian diperoleh hasil bahwa komunikasi interpersonal yang dilakukan orang tua mempengaruhi keberhasilan menanamkan pengetahuan agama pada anak dikarenakan jika orangtua selalu mengingatkan dan memberi nasihat baik dan tidak dengan marah, anak akan melakukan apa yang diinginkan oleh orang tua dan dalam menanamkan pengetahuan agama pada anak bukan hanya memberi arahan atau bimbingan, melainkan contoh dalam kehidupan nyata seperti saling tolong menolong dan sopan santun kepada setiap orang.","author":[{"dropping-particle":"","family":"Rizky","given":"Rafieqah Nalar","non-dropping-particle":"","parse-names":false,"suffix":""},{"dropping-particle":"","family":"Moulita","given":"","non-dropping-particle":"","parse-names":false,"suffix":""}],"container-title":"Jurnal Interaksi","id":"ITEM-1","issue":"2","issued":{"date-parts":[["2017"]]},"page":"206-219","title":"Penanaman Nilai-Nilai Islam Melalui Komunikasi Interpersonal Orang Tua Pada Anak","type":"article-journal","volume":"1"},"uris":["http://www.mendeley.com/documents/?uuid=aa8903e6-2641-4c2c-a3e0-856fe32cf9b2"]}],"mendeley":{"formattedCitation":"Rafieqah Nalar Rizky and Moulita, ‘Penanaman Nilai-Nilai Islam Melalui Komunikasi Interpersonal Orang Tua Pada Anak’, &lt;i&gt;Jurnal Interaksi&lt;/i&gt;, 1.2 (2017), pp. 206–19.","plainTextFormattedCitation":"Rafieqah Nalar Rizky and Moulita, ‘Penanaman Nilai-Nilai Islam Melalui Komunikasi Interpersonal Orang Tua Pada Anak’, Jurnal Interaksi, 1.2 (2017), pp. 206–19.","previouslyFormattedCitation":"Rafieqah Nalar Rizky and Moulita, ‘Penanaman Nilai-Nilai Islam Melalui Komunikasi Interpersonal Orang Tua Pada Anak’, &lt;i&gt;Jurnal Interaksi&lt;/i&gt;, 1.2 (2017), pp. 206–19."},"properties":{"noteIndex":35},"schema":"https://github.com/citation-style-language/schema/raw/master/csl-citation.json"}</w:instrText>
      </w:r>
      <w:r w:rsidR="00111525" w:rsidRPr="0060272F">
        <w:rPr>
          <w:rFonts w:asciiTheme="majorBidi" w:hAnsiTheme="majorBidi" w:cstheme="majorBidi"/>
        </w:rPr>
        <w:fldChar w:fldCharType="separate"/>
      </w:r>
      <w:r w:rsidR="00111525" w:rsidRPr="0060272F">
        <w:rPr>
          <w:rFonts w:asciiTheme="majorBidi" w:hAnsiTheme="majorBidi" w:cstheme="majorBidi"/>
          <w:noProof/>
        </w:rPr>
        <w:t xml:space="preserve">Rafieqah Nalar Rizky and Moulita, ‘Penanaman Nilai-Nilai Islam Melalui Komunikasi Interpersonal Orang Tua Pada Anak’, </w:t>
      </w:r>
      <w:r w:rsidR="00111525" w:rsidRPr="0060272F">
        <w:rPr>
          <w:rFonts w:asciiTheme="majorBidi" w:hAnsiTheme="majorBidi" w:cstheme="majorBidi"/>
          <w:i/>
          <w:noProof/>
        </w:rPr>
        <w:t>Jurnal Interaksi</w:t>
      </w:r>
      <w:r w:rsidR="00111525" w:rsidRPr="0060272F">
        <w:rPr>
          <w:rFonts w:asciiTheme="majorBidi" w:hAnsiTheme="majorBidi" w:cstheme="majorBidi"/>
          <w:noProof/>
        </w:rPr>
        <w:t>, 1.2 (2017), pp. 206–19.</w:t>
      </w:r>
      <w:r w:rsidR="00111525" w:rsidRPr="0060272F">
        <w:rPr>
          <w:rFonts w:asciiTheme="majorBidi" w:hAnsiTheme="majorBidi" w:cstheme="majorBidi"/>
        </w:rPr>
        <w:fldChar w:fldCharType="end"/>
      </w:r>
    </w:p>
  </w:footnote>
  <w:footnote w:id="51">
    <w:p w14:paraId="5735E5C4" w14:textId="68FC3DB2" w:rsidR="00E0398C" w:rsidRPr="00056549" w:rsidRDefault="00E0398C" w:rsidP="00056549">
      <w:pPr>
        <w:pStyle w:val="TeksCatatanKaki"/>
        <w:ind w:firstLine="720"/>
        <w:jc w:val="both"/>
        <w:rPr>
          <w:rFonts w:asciiTheme="majorBidi" w:hAnsiTheme="majorBidi" w:cstheme="majorBidi"/>
          <w:lang w:val="en-US"/>
        </w:rPr>
      </w:pPr>
      <w:r w:rsidRPr="00056549">
        <w:rPr>
          <w:rStyle w:val="ReferensiCatatanKaki"/>
          <w:rFonts w:asciiTheme="majorBidi" w:hAnsiTheme="majorBidi" w:cstheme="majorBidi"/>
        </w:rPr>
        <w:footnoteRef/>
      </w:r>
      <w:r w:rsidRPr="00056549">
        <w:rPr>
          <w:rFonts w:asciiTheme="majorBidi" w:hAnsiTheme="majorBidi" w:cstheme="majorBidi"/>
        </w:rPr>
        <w:t xml:space="preserve"> </w:t>
      </w:r>
      <w:r w:rsidRPr="00056549">
        <w:rPr>
          <w:rFonts w:asciiTheme="majorBidi" w:hAnsiTheme="majorBidi" w:cstheme="majorBidi"/>
        </w:rPr>
        <w:fldChar w:fldCharType="begin" w:fldLock="1"/>
      </w:r>
      <w:r w:rsidR="00993C43">
        <w:rPr>
          <w:rFonts w:asciiTheme="majorBidi" w:hAnsiTheme="majorBidi" w:cstheme="majorBidi"/>
        </w:rPr>
        <w:instrText>ADDIN CSL_CITATION {"citationItems":[{"id":"ITEM-1","itemData":{"abstract":"Tulisan ini mengenai deskripsi tentang dakwah melalui bimbingan konseling islam yang bertujuan untuk memberikan solusi islami terhadap berbagai masalah dalam kehidupan. Adapun metode yang penulis gunakan dalam riset ini adalah metode analisis deskriptif, dimana penulis memaparkan data dari beberapa pendapat yang relevan dari berbagai sumber kemudian menganalisisnya, sehingga menghasilkan sebuah alternatif yang lebih efektif dan relatif baru dalam dakwah, yaitu melalui bimbingan konseling islam. Maka dakwah harus dikemas dalam metode yang tepat, yaitu aktual, faktual, dan kontekstual. Aktual dalam arti memecahkan masalah kekinian dalam masyarakat, faktual dalam arti nyata (tidak sekedar teori), serta kontekstual dalam arti relevan dan menyangkut problem yang dihadapi masyarakat. Salah satu pendekatan untuk menyampaikan pesan dakwah tersebut adalah melalui kegiatan bimbingan dan konseling Islam. Dakwah melalui bimbingan dan konseling Islam memiliki beberapa karakteristik, yakni terjalinnya hubungan personal antara pembimbing dengan yang dibimbing, berorientasi pada pemecahan masalah, penyampaian pesan yang sudah terprogram, dan adanya target yang ditetapkan. Selain itu, dakwah melalui bimbingan dan konseling Islam juga memiliki karakteristik lain, yakni mencoba menumbuhkan kesadaran untuk menginternalisasikan nilai-nilai/ajaran Islam di kalangan tertentu yang sangat spesifik dan bersifat individual.","author":[{"dropping-particle":"","family":"Baidi Bukhori","given":"","non-dropping-particle":"","parse-names":false,"suffix":""}],"container-title":"KONSELING RELIGI: Jurnal Bimbingan Konseling Islam","id":"ITEM-1","issue":"1","issued":{"date-parts":[["2014"]]},"page":"1-18","title":"Dakwah Melalui Bimbingan dan Konseling Islam","type":"article-journal","volume":"5"},"uris":["http://www.mendeley.com/documents/?uuid=3ec20c69-d89f-44ca-b5a4-aa4d068189f0"]}],"mendeley":{"formattedCitation":"Baidi Bukhori, ‘Dakwah Melalui Bimbingan Dan Konseling Islam’, &lt;i&gt;KONSELING RELIGI: Jurnal Bimbingan Konseling Islam&lt;/i&gt;, 5.1 (2014), pp. 1–18 &lt;https://journal.iainkudus.ac.id/index.php/konseling/article/view/1057#:~:text=Dakwah melalui bimbingan dan konseling Islam memiliki beberapa karakteristik%2C yakni,dan adanya target yang ditetapkan.&gt;.","manualFormatting":"Baidi Bukhori, ‘Dakwah Melalui Bimbingan Dan Konseling Islam’, Konseling Religi: Jurnal Bimbingan Konseling Islam, 5.1 (2014), pp. 1–18.","plainTextFormattedCitation":"Baidi Bukhori, ‘Dakwah Melalui Bimbingan Dan Konseling Islam’, KONSELING RELIGI: Jurnal Bimbingan Konseling Islam, 5.1 (2014), pp. 1–18 .","previouslyFormattedCitation":"Baidi Bukhori, ‘Dakwah Melalui Bimbingan Dan Konseling Islam’, &lt;i&gt;KONSELING RELIGI: Jurnal Bimbingan Konseling Islam&lt;/i&gt;, 5.1 (2014), pp. 1–18 &lt;https://journal.iainkudus.ac.id/index.php/konseling/article/view/1057#:~:text=Dakwah melalui bimbingan dan konseling Islam memiliki beberapa karakteristik%2C yakni,dan adanya target yang ditetapkan.&gt;."},"properties":{"noteIndex":51},"schema":"https://github.com/citation-style-language/schema/raw/master/csl-citation.json"}</w:instrText>
      </w:r>
      <w:r w:rsidRPr="00056549">
        <w:rPr>
          <w:rFonts w:asciiTheme="majorBidi" w:hAnsiTheme="majorBidi" w:cstheme="majorBidi"/>
        </w:rPr>
        <w:fldChar w:fldCharType="separate"/>
      </w:r>
      <w:r w:rsidRPr="00056549">
        <w:rPr>
          <w:rFonts w:asciiTheme="majorBidi" w:hAnsiTheme="majorBidi" w:cstheme="majorBidi"/>
          <w:noProof/>
        </w:rPr>
        <w:t xml:space="preserve">Baidi Bukhori, ‘Dakwah Melalui Bimbingan Dan Konseling Islam’, </w:t>
      </w:r>
      <w:r w:rsidRPr="00056549">
        <w:rPr>
          <w:rFonts w:asciiTheme="majorBidi" w:hAnsiTheme="majorBidi" w:cstheme="majorBidi"/>
          <w:i/>
          <w:noProof/>
        </w:rPr>
        <w:t>K</w:t>
      </w:r>
      <w:r w:rsidR="00056549">
        <w:rPr>
          <w:rFonts w:asciiTheme="majorBidi" w:hAnsiTheme="majorBidi" w:cstheme="majorBidi"/>
          <w:i/>
          <w:noProof/>
        </w:rPr>
        <w:t>onseling</w:t>
      </w:r>
      <w:r w:rsidRPr="00056549">
        <w:rPr>
          <w:rFonts w:asciiTheme="majorBidi" w:hAnsiTheme="majorBidi" w:cstheme="majorBidi"/>
          <w:i/>
          <w:noProof/>
        </w:rPr>
        <w:t xml:space="preserve"> R</w:t>
      </w:r>
      <w:r w:rsidR="00056549">
        <w:rPr>
          <w:rFonts w:asciiTheme="majorBidi" w:hAnsiTheme="majorBidi" w:cstheme="majorBidi"/>
          <w:i/>
          <w:noProof/>
        </w:rPr>
        <w:t>eligi</w:t>
      </w:r>
      <w:r w:rsidRPr="00056549">
        <w:rPr>
          <w:rFonts w:asciiTheme="majorBidi" w:hAnsiTheme="majorBidi" w:cstheme="majorBidi"/>
          <w:i/>
          <w:noProof/>
        </w:rPr>
        <w:t>: Jurnal Bimbingan Konseling Islam</w:t>
      </w:r>
      <w:r w:rsidRPr="00056549">
        <w:rPr>
          <w:rFonts w:asciiTheme="majorBidi" w:hAnsiTheme="majorBidi" w:cstheme="majorBidi"/>
          <w:noProof/>
        </w:rPr>
        <w:t>, 5.1 (2014), pp. 1–18</w:t>
      </w:r>
      <w:r w:rsidR="00056549">
        <w:rPr>
          <w:rFonts w:asciiTheme="majorBidi" w:hAnsiTheme="majorBidi" w:cstheme="majorBidi"/>
          <w:noProof/>
        </w:rPr>
        <w:t>.</w:t>
      </w:r>
      <w:r w:rsidRPr="00056549">
        <w:rPr>
          <w:rFonts w:asciiTheme="majorBidi" w:hAnsiTheme="majorBidi" w:cstheme="majorBidi"/>
        </w:rPr>
        <w:fldChar w:fldCharType="end"/>
      </w:r>
    </w:p>
  </w:footnote>
  <w:footnote w:id="52">
    <w:p w14:paraId="1F0E2169" w14:textId="5EE41497" w:rsidR="00F43B66" w:rsidRPr="00773311" w:rsidRDefault="00F43B66" w:rsidP="00773311">
      <w:pPr>
        <w:pStyle w:val="TeksCatatanKaki"/>
        <w:ind w:firstLine="720"/>
        <w:jc w:val="both"/>
        <w:rPr>
          <w:rFonts w:asciiTheme="majorBidi" w:hAnsiTheme="majorBidi" w:cstheme="majorBidi"/>
          <w:lang w:val="en-US"/>
        </w:rPr>
      </w:pPr>
      <w:r w:rsidRPr="00773311">
        <w:rPr>
          <w:rStyle w:val="ReferensiCatatanKaki"/>
          <w:rFonts w:asciiTheme="majorBidi" w:hAnsiTheme="majorBidi" w:cstheme="majorBidi"/>
        </w:rPr>
        <w:footnoteRef/>
      </w:r>
      <w:r w:rsidRPr="00773311">
        <w:rPr>
          <w:rFonts w:asciiTheme="majorBidi" w:hAnsiTheme="majorBidi" w:cstheme="majorBidi"/>
        </w:rPr>
        <w:t xml:space="preserve"> </w:t>
      </w:r>
      <w:r w:rsidRPr="00773311">
        <w:rPr>
          <w:rFonts w:asciiTheme="majorBidi" w:hAnsiTheme="majorBidi" w:cstheme="majorBidi"/>
        </w:rPr>
        <w:fldChar w:fldCharType="begin" w:fldLock="1"/>
      </w:r>
      <w:r w:rsidR="00993C43">
        <w:rPr>
          <w:rFonts w:asciiTheme="majorBidi" w:hAnsiTheme="majorBidi" w:cstheme="majorBidi"/>
        </w:rPr>
        <w:instrText>ADDIN CSL_CITATION {"citationItems":[{"id":"ITEM-1","itemData":{"author":[{"dropping-particle":"","family":"Zulfa","given":"Nadhifatuz","non-dropping-particle":"","parse-names":false,"suffix":""}],"id":"ITEM-1","issue":"2","issued":{"date-parts":[["2017"]]},"page":"124-144","title":"Nilai-Nilai dan Makna Bimbingan Konseling Islam dalam Hadis Sahih Bukhori (Studi Hadis Tentang Rukun Islam)","type":"article-journal","volume":"20"},"uris":["http://www.mendeley.com/documents/?uuid=5944af2e-dd1e-4611-a496-56b651377ccf"]}],"mendeley":{"formattedCitation":"Nadhifatuz Zulfa, ‘Nilai-Nilai Dan Makna Bimbingan Konseling Islam Dalam Hadis Sahih Bukhori (Studi Hadis Tentang Rukun Islam)’, 20.2 (2017), pp. 124–44.","plainTextFormattedCitation":"Nadhifatuz Zulfa, ‘Nilai-Nilai Dan Makna Bimbingan Konseling Islam Dalam Hadis Sahih Bukhori (Studi Hadis Tentang Rukun Islam)’, 20.2 (2017), pp. 124–44.","previouslyFormattedCitation":"Nadhifatuz Zulfa, ‘Nilai-Nilai Dan Makna Bimbingan Konseling Islam Dalam Hadis Sahih Bukhori (Studi Hadis Tentang Rukun Islam)’, 20.2 (2017), pp. 124–44."},"properties":{"noteIndex":52},"schema":"https://github.com/citation-style-language/schema/raw/master/csl-citation.json"}</w:instrText>
      </w:r>
      <w:r w:rsidRPr="00773311">
        <w:rPr>
          <w:rFonts w:asciiTheme="majorBidi" w:hAnsiTheme="majorBidi" w:cstheme="majorBidi"/>
        </w:rPr>
        <w:fldChar w:fldCharType="separate"/>
      </w:r>
      <w:r w:rsidRPr="00773311">
        <w:rPr>
          <w:rFonts w:asciiTheme="majorBidi" w:hAnsiTheme="majorBidi" w:cstheme="majorBidi"/>
          <w:noProof/>
        </w:rPr>
        <w:t xml:space="preserve">Nadhifatuz Zulfa, </w:t>
      </w:r>
      <w:r w:rsidRPr="00773311">
        <w:rPr>
          <w:rFonts w:asciiTheme="majorBidi" w:hAnsiTheme="majorBidi" w:cstheme="majorBidi"/>
          <w:i/>
          <w:iCs/>
          <w:noProof/>
        </w:rPr>
        <w:t>‘Nilai-Nilai Dan Makna Bimbingan Konseling Islam Dalam Hadis Sahih Bukhori (Studi Hadis Tentang Rukun Islam)</w:t>
      </w:r>
      <w:r w:rsidRPr="00773311">
        <w:rPr>
          <w:rFonts w:asciiTheme="majorBidi" w:hAnsiTheme="majorBidi" w:cstheme="majorBidi"/>
          <w:noProof/>
        </w:rPr>
        <w:t>’, 20.2 (2017), pp. 124–44.</w:t>
      </w:r>
      <w:r w:rsidRPr="00773311">
        <w:rPr>
          <w:rFonts w:asciiTheme="majorBidi" w:hAnsiTheme="majorBidi" w:cstheme="majorBidi"/>
        </w:rPr>
        <w:fldChar w:fldCharType="end"/>
      </w:r>
    </w:p>
  </w:footnote>
  <w:footnote w:id="53">
    <w:p w14:paraId="34832B2F" w14:textId="65CBC199" w:rsidR="00321A13" w:rsidRPr="00E84B68" w:rsidRDefault="00321A13" w:rsidP="00321A13">
      <w:pPr>
        <w:pStyle w:val="TeksCatatanKaki"/>
        <w:ind w:firstLine="720"/>
        <w:jc w:val="both"/>
        <w:rPr>
          <w:rFonts w:ascii="Times New Roman" w:hAnsi="Times New Roman" w:cs="Times New Roman"/>
          <w:lang w:val="en-US"/>
        </w:rPr>
      </w:pPr>
      <w:r w:rsidRPr="00E84B68">
        <w:rPr>
          <w:rStyle w:val="ReferensiCatatanKaki"/>
          <w:rFonts w:ascii="Times New Roman" w:hAnsi="Times New Roman" w:cs="Times New Roman"/>
        </w:rPr>
        <w:footnoteRef/>
      </w:r>
      <w:r w:rsidRPr="00E84B68">
        <w:rPr>
          <w:rFonts w:ascii="Times New Roman" w:hAnsi="Times New Roman" w:cs="Times New Roman"/>
        </w:rPr>
        <w:t xml:space="preserve"> </w:t>
      </w:r>
      <w:r w:rsidRPr="00E84B68">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{"citationItems":[{"id":"ITEM-1","itemData":{"author":[{"dropping-particle":"","family":"Sutoyo","given":"Anwar","non-dropping-particle":"","parse-names":false,"suffix":""}],"edition":"Edisi Kedu","id":"ITEM-1","issued":{"date-parts":[["2022"]]},"publisher":"Pustaka Pelajar","publisher-place":"Yogyakarta","title":"Bimbingan &amp; Konseling Islam (Teori dan Praktik)","type":"book"},"uris":["http://www.mendeley.com/documents/?uuid=94ea05e2-4ad9-4b73-bb94-74c0a279c643"]}],"mendeley":{"formattedCitation":"Sutoyo, &lt;i&gt;Bimbingan &amp; Konseling Islam (Teori Dan Praktik)&lt;/i&gt;.","manualFormatting":"Anwar Sutoyo, Bimbingan &amp; Konseling Islam (Teori Dan Praktik), Edisi Kedua (Pustaka Pelajar, 2022).","plainTextFormattedCitation":"Sutoyo, Bimbingan &amp; Konseling Islam (Teori Dan Praktik).","previouslyFormattedCitation":"Sutoyo, &lt;i&gt;Bimbingan &amp; Konseling Islam (Teori Dan Praktik)&lt;/i&gt;."},"properties":{"noteIndex":53},"schema":"https://github.com/citation-style-language/schema/raw/master/csl-citation.json"}</w:instrText>
      </w:r>
      <w:r w:rsidRPr="00E84B68">
        <w:rPr>
          <w:rFonts w:ascii="Times New Roman" w:hAnsi="Times New Roman" w:cs="Times New Roman"/>
        </w:rPr>
        <w:fldChar w:fldCharType="separate"/>
      </w:r>
      <w:r w:rsidRPr="00E84B68">
        <w:rPr>
          <w:rFonts w:ascii="Times New Roman" w:hAnsi="Times New Roman" w:cs="Times New Roman"/>
          <w:noProof/>
        </w:rPr>
        <w:t xml:space="preserve">Anwar Sutoyo, </w:t>
      </w:r>
      <w:r w:rsidRPr="00E84B68">
        <w:rPr>
          <w:rFonts w:ascii="Times New Roman" w:hAnsi="Times New Roman" w:cs="Times New Roman"/>
          <w:i/>
          <w:noProof/>
        </w:rPr>
        <w:t>Bimbingan &amp; Konseling Islam (Teori Dan Praktik)</w:t>
      </w:r>
      <w:r w:rsidRPr="00E84B68">
        <w:rPr>
          <w:rFonts w:ascii="Times New Roman" w:hAnsi="Times New Roman" w:cs="Times New Roman"/>
          <w:noProof/>
        </w:rPr>
        <w:t>, Edisi Kedu</w:t>
      </w:r>
      <w:r>
        <w:rPr>
          <w:rFonts w:ascii="Times New Roman" w:hAnsi="Times New Roman" w:cs="Times New Roman"/>
          <w:noProof/>
        </w:rPr>
        <w:t>a</w:t>
      </w:r>
      <w:r w:rsidRPr="00E84B68">
        <w:rPr>
          <w:rFonts w:ascii="Times New Roman" w:hAnsi="Times New Roman" w:cs="Times New Roman"/>
          <w:noProof/>
        </w:rPr>
        <w:t xml:space="preserve"> (Pustaka Pelajar, 2022).</w:t>
      </w:r>
      <w:r w:rsidRPr="00E84B68">
        <w:rPr>
          <w:rFonts w:ascii="Times New Roman" w:hAnsi="Times New Roman" w:cs="Times New Roman"/>
        </w:rPr>
        <w:fldChar w:fldCharType="end"/>
      </w:r>
      <w:r>
        <w:rPr>
          <w:rFonts w:ascii="Times New Roman" w:hAnsi="Times New Roman" w:cs="Times New Roman"/>
        </w:rPr>
        <w:t xml:space="preserve"> Hal 149-192.</w:t>
      </w:r>
    </w:p>
  </w:footnote>
  <w:footnote w:id="54">
    <w:p w14:paraId="273FD15A" w14:textId="79CA62D0" w:rsidR="00A80BED" w:rsidRPr="00BE4E60" w:rsidRDefault="00A80BED" w:rsidP="00A80BED">
      <w:pPr>
        <w:pStyle w:val="TeksCatatanKaki"/>
        <w:ind w:firstLine="720"/>
        <w:jc w:val="both"/>
        <w:rPr>
          <w:rFonts w:ascii="Times New Roman" w:hAnsi="Times New Roman" w:cs="Times New Roman"/>
          <w:lang w:val="en-US"/>
        </w:rPr>
      </w:pPr>
      <w:r w:rsidRPr="00BE4E60">
        <w:rPr>
          <w:rStyle w:val="ReferensiCatatanKaki"/>
          <w:rFonts w:ascii="Times New Roman" w:hAnsi="Times New Roman" w:cs="Times New Roman"/>
        </w:rPr>
        <w:footnoteRef/>
      </w:r>
      <w:r w:rsidRPr="00BE4E60">
        <w:rPr>
          <w:rFonts w:ascii="Times New Roman" w:hAnsi="Times New Roman" w:cs="Times New Roman"/>
        </w:rPr>
        <w:t xml:space="preserve"> </w:t>
      </w:r>
      <w:r w:rsidRPr="00BE4E60">
        <w:rPr>
          <w:rFonts w:ascii="Times New Roman" w:hAnsi="Times New Roman" w:cs="Times New Roman"/>
        </w:rPr>
        <w:fldChar w:fldCharType="begin" w:fldLock="1"/>
      </w:r>
      <w:r w:rsidR="00993C43">
        <w:rPr>
          <w:rFonts w:ascii="Times New Roman" w:hAnsi="Times New Roman" w:cs="Times New Roman"/>
        </w:rPr>
        <w:instrText>ADDIN CSL_CITATION {"citationItems":[{"id":"ITEM-1","itemData":{"abstract":"… : “Analisis Pesan Dakwah Dalam Film Animasi Riko The Series Di Akun Youtube”Dengan permasalahan dalam penelitian ini: bagaimana isi pesan dakwah yang terkandung dalam …","author":[{"dropping-particle":"","family":"Ramadhani","given":"W","non-dropping-particle":"","parse-names":false,"suffix":""}],"id":"ITEM-1","issued":{"date-parts":[["2022"]]},"title":"Analisis Pesan Dakwah Dalam Film Kartun Animasi Riko The Series Di Akun Youtube","type":"article-journal"},"uris":["http://www.mendeley.com/documents/?uuid=cad2b9de-7489-4005-b654-ec05978e65db"]}],"mendeley":{"formattedCitation":"W Ramadhani, ‘Analisis Pesan Dakwah Dalam Film Kartun Animasi Riko The Series Di Akun Youtube’, 2022 &lt;http://repository.radenfatah.ac.id/23065/&gt;.","manualFormatting":"W Ramadhani, ‘Analisis Pesan Dakwah Dalam Film Kartun Animasi Riko The Series Di Akun Youtube’, 2022.","plainTextFormattedCitation":"W Ramadhani, ‘Analisis Pesan Dakwah Dalam Film Kartun Animasi Riko The Series Di Akun Youtube’, 2022 .","previouslyFormattedCitation":"W Ramadhani, ‘Analisis Pesan Dakwah Dalam Film Kartun Animasi Riko The Series Di Akun Youtube’, 2022 &lt;http://repository.radenfatah.ac.id/23065/&gt;."},"properties":{"noteIndex":54},"schema":"https://github.com/citation-style-language/schema/raw/master/csl-citation.json"}</w:instrText>
      </w:r>
      <w:r w:rsidRPr="00BE4E60">
        <w:rPr>
          <w:rFonts w:ascii="Times New Roman" w:hAnsi="Times New Roman" w:cs="Times New Roman"/>
        </w:rPr>
        <w:fldChar w:fldCharType="separate"/>
      </w:r>
      <w:r w:rsidRPr="00BE4E60">
        <w:rPr>
          <w:rFonts w:ascii="Times New Roman" w:hAnsi="Times New Roman" w:cs="Times New Roman"/>
          <w:noProof/>
        </w:rPr>
        <w:t xml:space="preserve">W Ramadhani, </w:t>
      </w:r>
      <w:r w:rsidRPr="00BE4E60">
        <w:rPr>
          <w:rFonts w:ascii="Times New Roman" w:hAnsi="Times New Roman" w:cs="Times New Roman"/>
          <w:i/>
          <w:iCs/>
          <w:noProof/>
        </w:rPr>
        <w:t>‘Analisis Pesan Dakwah Dalam Film Kartun Animasi Riko The Series Di Akun Youtube’</w:t>
      </w:r>
      <w:r w:rsidRPr="00BE4E60">
        <w:rPr>
          <w:rFonts w:ascii="Times New Roman" w:hAnsi="Times New Roman" w:cs="Times New Roman"/>
          <w:noProof/>
        </w:rPr>
        <w:t>, 2022.</w:t>
      </w:r>
      <w:r w:rsidRPr="00BE4E60">
        <w:rPr>
          <w:rFonts w:ascii="Times New Roman" w:hAnsi="Times New Roman" w:cs="Times New Roman"/>
        </w:rPr>
        <w:fldChar w:fldCharType="end"/>
      </w:r>
    </w:p>
  </w:footnote>
  <w:footnote w:id="55">
    <w:p w14:paraId="564F2629" w14:textId="09D095F5" w:rsidR="00A80BED" w:rsidRPr="001E326C" w:rsidRDefault="00A80BED" w:rsidP="00A80BED">
      <w:pPr>
        <w:pStyle w:val="TeksCatatanKaki"/>
        <w:ind w:firstLine="720"/>
        <w:jc w:val="both"/>
        <w:rPr>
          <w:rFonts w:ascii="Times New Roman" w:hAnsi="Times New Roman" w:cs="Times New Roman"/>
          <w:lang w:val="en-US"/>
        </w:rPr>
      </w:pPr>
      <w:r w:rsidRPr="001E326C">
        <w:rPr>
          <w:rStyle w:val="ReferensiCatatanKaki"/>
          <w:rFonts w:ascii="Times New Roman" w:hAnsi="Times New Roman" w:cs="Times New Roman"/>
        </w:rPr>
        <w:footnoteRef/>
      </w:r>
      <w:r w:rsidRPr="001E326C">
        <w:rPr>
          <w:rFonts w:ascii="Times New Roman" w:hAnsi="Times New Roman" w:cs="Times New Roman"/>
        </w:rPr>
        <w:t xml:space="preserve"> </w:t>
      </w:r>
      <w:r w:rsidRPr="001E326C">
        <w:rPr>
          <w:rFonts w:ascii="Times New Roman" w:hAnsi="Times New Roman" w:cs="Times New Roman"/>
        </w:rPr>
        <w:fldChar w:fldCharType="begin" w:fldLock="1"/>
      </w:r>
      <w:r w:rsidR="00993C43">
        <w:rPr>
          <w:rFonts w:ascii="Times New Roman" w:hAnsi="Times New Roman" w:cs="Times New Roman"/>
        </w:rPr>
        <w:instrText>ADDIN CSL_CITATION {"citationItems":[{"id":"ITEM-1","itemData":{"DOI":"10.36722/jaiss.v1i2.462","ISSN":"2745-5939","abstract":"&lt;p&gt;&lt;em&gt;Abstrak&lt;/em&gt; - &lt;strong&gt;Perkembangan dunia perfilman saat ini sudah berkembang pesat, tak terkecuali di Indonesia.&lt;/strong&gt; &lt;strong&gt;Berbagai tema film telah diproduksi sebagai sarana hiburan maupun penyampaian pesan bagi khalayaknya.&lt;/strong&gt; &lt;strong&gt;Penelitian ini bertujuan mendeksipsikan pesan (&lt;em&gt;message&lt;/em&gt;) yang disampaikan dalam sebuah film dengan menganalisis isi (&lt;em&gt;content analysis&lt;/em&gt;) secara kualitatif dalan paparan cerita film “Nanti Kita Cerita Tentang Hari INI (NKCTHI)” yang bergenre drama keluarga yang telah mendeskripsikan tentang kedudukan dan peran seorang lelaki, suami dan ayah dalam sebuah keluarga yang digugat oleh anak-anaknya sesuai perkembangan jaman mereka. Pesan cerita film NKCTHI ini menggugat dominasi laki-laki sebagai suami dan sekaligus ayah dalam latar belakang masyarakat yang masih patriarki, dimana otoritas dan pusat kekuasaan masih dominan pada laki-laki.       &lt;/strong&gt;&lt;/p&gt;&lt;p&gt;&lt;strong&gt;&lt;em&gt;Kata Kunci&lt;/em&gt;&lt;/strong&gt;– &lt;em&gt;film, analisis isi, kualitatif, komunikasi massa, media&lt;/em&gt;&lt;/p&gt;&lt;p&gt;&lt;em&gt;Abstract –&lt;/em&gt;&lt;strong&gt; Expanded growth in film industry all over the worlds, include Indonesia to released many theme and variant genre of movies for entertaintment and delivered messages for target audiences. The Objective of this study to describe about story message from family drama movie “&lt;em&gt;Nanti Kita Cerita Tentang Hari Ini (NKCTHI)&lt;/em&gt;”. This qualitative study used &lt;em&gt;content analysis&lt;/em&gt; method with description about role and position a man as husband and father in traditional society with patriarchy, when a man handled authority and power dominantly, who sued by his lovely children in family.&lt;/strong&gt;&lt;/p&gt;&lt;p&gt;&lt;strong&gt;&lt;em&gt;Keywords&lt;/em&gt;&lt;/strong&gt; – &lt;em&gt;film, content analysis, qualitative, mass communication, media&lt;/em&gt;&lt;/p&gt;","author":[{"dropping-particle":"","family":"Asri","given":"Rahman","non-dropping-particle":"","parse-names":false,"suffix":""}],"container-title":"Jurnal Al Azhar Indonesia Seri Ilmu Sosial","id":"ITEM-1","issue":"2","issued":{"date-parts":[["2020"]]},"page":"74","title":"Membaca Film Sebagai Sebuah Teks: Analisis Isi Film “Nanti Kita Cerita Tentang Hari Ini (NKCTHI)”","type":"article-journal","volume":"1"},"uris":["http://www.mendeley.com/documents/?uuid=fbebdc66-e1f7-4fa8-b60d-ab80ed1d7e77"]}],"mendeley":{"formattedCitation":"Rahman Asri, ‘Membaca Film Sebagai Sebuah Teks: Analisis Isi Film “Nanti Kita Cerita Tentang Hari Ini (NKCTHI)”’, &lt;i&gt;Jurnal Al Azhar Indonesia Seri Ilmu Sosial&lt;/i&gt;, 1.2 (2020), p. 74, doi:10.36722/jaiss.v1i2.462.","manualFormatting":"Rahman Asri, ‘Membaca Film Sebagai Sebuah Teks: Analisis Isi Film “Nanti Kita Cerita Tentang Hari Ini (NKCTHI)”’, Jurnal Al Azhar Indonesia Seri Ilmu Sosial, 1.2 (2020).","plainTextFormattedCitation":"Rahman Asri, ‘Membaca Film Sebagai Sebuah Teks: Analisis Isi Film “Nanti Kita Cerita Tentang Hari Ini (NKCTHI)”’, Jurnal Al Azhar Indonesia Seri Ilmu Sosial, 1.2 (2020), p. 74, doi:10.36722/jaiss.v1i2.462.","previouslyFormattedCitation":"Rahman Asri, ‘Membaca Film Sebagai Sebuah Teks: Analisis Isi Film “Nanti Kita Cerita Tentang Hari Ini (NKCTHI)”’, &lt;i&gt;Jurnal Al Azhar Indonesia Seri Ilmu Sosial&lt;/i&gt;, 1.2 (2020), p. 74, doi:10.36722/jaiss.v1i2.462."},"properties":{"noteIndex":55},"schema":"https://github.com/citation-style-language/schema/raw/master/csl-citation.json"}</w:instrText>
      </w:r>
      <w:r w:rsidRPr="001E326C">
        <w:rPr>
          <w:rFonts w:ascii="Times New Roman" w:hAnsi="Times New Roman" w:cs="Times New Roman"/>
        </w:rPr>
        <w:fldChar w:fldCharType="separate"/>
      </w:r>
      <w:r w:rsidRPr="001E326C">
        <w:rPr>
          <w:rFonts w:ascii="Times New Roman" w:hAnsi="Times New Roman" w:cs="Times New Roman"/>
          <w:noProof/>
        </w:rPr>
        <w:t xml:space="preserve">Rahman Asri, </w:t>
      </w:r>
      <w:r w:rsidRPr="001E326C">
        <w:rPr>
          <w:rFonts w:ascii="Times New Roman" w:hAnsi="Times New Roman" w:cs="Times New Roman"/>
          <w:i/>
          <w:iCs/>
          <w:noProof/>
        </w:rPr>
        <w:t>‘Membaca Film Sebagai Sebuah Teks: Analisis Isi Film “Nanti Kita Cerita Tentang Hari Ini (NKCTHI)”’</w:t>
      </w:r>
      <w:r w:rsidRPr="001E326C">
        <w:rPr>
          <w:rFonts w:ascii="Times New Roman" w:hAnsi="Times New Roman" w:cs="Times New Roman"/>
          <w:noProof/>
        </w:rPr>
        <w:t xml:space="preserve">, </w:t>
      </w:r>
      <w:r w:rsidRPr="001E326C">
        <w:rPr>
          <w:rFonts w:ascii="Times New Roman" w:hAnsi="Times New Roman" w:cs="Times New Roman"/>
          <w:iCs/>
          <w:noProof/>
        </w:rPr>
        <w:t>Jurnal Al Azhar Indonesia Seri Ilmu Sosial,</w:t>
      </w:r>
      <w:r w:rsidRPr="001E326C">
        <w:rPr>
          <w:rFonts w:ascii="Times New Roman" w:hAnsi="Times New Roman" w:cs="Times New Roman"/>
          <w:noProof/>
        </w:rPr>
        <w:t xml:space="preserve"> 1.2 (2020).</w:t>
      </w:r>
      <w:r w:rsidRPr="001E326C">
        <w:rPr>
          <w:rFonts w:ascii="Times New Roman" w:hAnsi="Times New Roman" w:cs="Times New Roman"/>
        </w:rPr>
        <w:fldChar w:fldCharType="end"/>
      </w:r>
    </w:p>
  </w:footnote>
  <w:footnote w:id="56">
    <w:p w14:paraId="3577E323" w14:textId="09FE2B5B" w:rsidR="00A80BED" w:rsidRPr="005C6DB1" w:rsidRDefault="00A80BED" w:rsidP="00A80BED">
      <w:pPr>
        <w:pStyle w:val="TeksCatatanKaki"/>
        <w:ind w:firstLine="720"/>
        <w:jc w:val="both"/>
        <w:rPr>
          <w:rFonts w:ascii="Times New Roman" w:hAnsi="Times New Roman" w:cs="Times New Roman"/>
          <w:lang w:val="en-US"/>
        </w:rPr>
      </w:pPr>
      <w:r>
        <w:rPr>
          <w:rStyle w:val="ReferensiCatatanKaki"/>
        </w:rPr>
        <w:footnoteRef/>
      </w:r>
      <w:r>
        <w:t xml:space="preserve"> </w:t>
      </w:r>
      <w:r w:rsidRPr="005C6DB1">
        <w:rPr>
          <w:rFonts w:ascii="Times New Roman" w:hAnsi="Times New Roman" w:cs="Times New Roman"/>
        </w:rPr>
        <w:fldChar w:fldCharType="begin" w:fldLock="1"/>
      </w:r>
      <w:r w:rsidR="00993C43">
        <w:rPr>
          <w:rFonts w:ascii="Times New Roman" w:hAnsi="Times New Roman" w:cs="Times New Roman"/>
        </w:rPr>
        <w:instrText>ADDIN CSL_CITATION {"citationItems":[{"id":"ITEM-1","itemData":{"DOI":"10.21093/sajie.v3i1.2914","ISSN":"2621-5845","abstract":"Mengajak anak untuk bisa tenang melakukan shalat tidak terlalu mudah. Mereka berlari-larian, bercanda dan tidak bisa diam saat diajak untuk melakukannya. Tujuan penelitian ini adalah untuk meningkatkan kemampuan anak dalam melakukan kegiatan ibadah shalat dengan benar melalui film animasi Dodo Syamil. Penelitian ini menggunalan metode penelitian tindakan kelas. Dilakukan pada kelas B, di RA Al-Muhajirin, Koja, Jakarta Utara. Hasil penelitian menunjukkan bahwa terjadi peningkatan kemampuan shalat anak yang pada awalnya memiliki rata-rata skor kemampuan shalat sebesar 44,75. Setelah diberikan tindakan dengan kegiatan menonton film animasi Dodo Syamil, terlihat mengalami peningkatan yang sangat signifikan. Pada siklus 1 diperoleh skor rata-rata kemampuan shalat anak sebesar 78,57. Meningkat pada siklus 2 skor rata-rata kemampuan shalat anak menjadi 97,06. Sehingga dapat disimpulkan bahwa media film Dodo Syamil dapat meningkatkan kemampuan shalat anak usia 5-6 tahun di RA Al-Muhajirin, Koja, Jakarta Utara.","author":[{"dropping-particle":"","family":"Rahmatunnisa","given":"Sriyanti","non-dropping-particle":"","parse-names":false,"suffix":""},{"dropping-particle":"","family":"Sari","given":"Diah Andika","non-dropping-particle":"","parse-names":false,"suffix":""},{"dropping-particle":"","family":"Nurhayati","given":"Sri","non-dropping-particle":"","parse-names":false,"suffix":""}],"container-title":"Southeast Asian Journal of Islamic Education","id":"ITEM-1","issue":"1","issued":{"date-parts":[["2020"]]},"page":"77-96","title":"Peningkatan Kemampuan Shalat Anak Usia 5-6 Tahun Melalui Film Animasi Dodo Syamil","type":"article-journal","volume":"3"},"uris":["http://www.mendeley.com/documents/?uuid=c1853694-4f7e-4b8c-97c9-88bf14229c3d"]}],"mendeley":{"formattedCitation":"Sriyanti Rahmatunnisa, Diah Andika Sari, and Sri Nurhayati, ‘Peningkatan Kemampuan Shalat Anak Usia 5-6 Tahun Melalui Film Animasi Dodo Syamil’, &lt;i&gt;Southeast Asian Journal of Islamic Education&lt;/i&gt;, 3.1 (2020), pp. 77–96, doi:10.21093/sajie.v3i1.2914.","manualFormatting":"Sriyanti Rahmatunnisa, Diah Andika Sari, and Sri Nurhayati, ‘Peningkatan Kemampuan Shalat Anak Usia 5-6 Tahun Melalui Film Animasi Dodo Syamil’, Southeast Asian Journal of Islamic Education, 3.1 (2020)","plainTextFormattedCitation":"Sriyanti Rahmatunnisa, Diah Andika Sari, and Sri Nurhayati, ‘Peningkatan Kemampuan Shalat Anak Usia 5-6 Tahun Melalui Film Animasi Dodo Syamil’, Southeast Asian Journal of Islamic Education, 3.1 (2020), pp. 77–96, doi:10.21093/sajie.v3i1.2914.","previouslyFormattedCitation":"Sriyanti Rahmatunnisa, Diah Andika Sari, and Sri Nurhayati, ‘Peningkatan Kemampuan Shalat Anak Usia 5-6 Tahun Melalui Film Animasi Dodo Syamil’, &lt;i&gt;Southeast Asian Journal of Islamic Education&lt;/i&gt;, 3.1 (2020), pp. 77–96, doi:10.21093/sajie.v3i1.2914."},"properties":{"noteIndex":56},"schema":"https://github.com/citation-style-language/schema/raw/master/csl-citation.json"}</w:instrText>
      </w:r>
      <w:r w:rsidRPr="005C6DB1">
        <w:rPr>
          <w:rFonts w:ascii="Times New Roman" w:hAnsi="Times New Roman" w:cs="Times New Roman"/>
        </w:rPr>
        <w:fldChar w:fldCharType="separate"/>
      </w:r>
      <w:r w:rsidRPr="005C6DB1">
        <w:rPr>
          <w:rFonts w:ascii="Times New Roman" w:hAnsi="Times New Roman" w:cs="Times New Roman"/>
          <w:noProof/>
        </w:rPr>
        <w:t xml:space="preserve">Sriyanti Rahmatunnisa, Diah Andika Sari, and Sri Nurhayati, </w:t>
      </w:r>
      <w:r w:rsidRPr="005C6DB1">
        <w:rPr>
          <w:rFonts w:ascii="Times New Roman" w:hAnsi="Times New Roman" w:cs="Times New Roman"/>
          <w:i/>
          <w:iCs/>
          <w:noProof/>
        </w:rPr>
        <w:t>‘Peningkatan Kemampuan Shalat Anak Usia 5-6 Tahun Melalui Film Animasi Dodo Syamil’</w:t>
      </w:r>
      <w:r w:rsidRPr="005C6DB1">
        <w:rPr>
          <w:rFonts w:ascii="Times New Roman" w:hAnsi="Times New Roman" w:cs="Times New Roman"/>
          <w:noProof/>
        </w:rPr>
        <w:t xml:space="preserve">, </w:t>
      </w:r>
      <w:r w:rsidRPr="005C6DB1">
        <w:rPr>
          <w:rFonts w:ascii="Times New Roman" w:hAnsi="Times New Roman" w:cs="Times New Roman"/>
          <w:iCs/>
          <w:noProof/>
        </w:rPr>
        <w:t>Southeast Asian Journal of Islamic Education,</w:t>
      </w:r>
      <w:r w:rsidRPr="005C6DB1">
        <w:rPr>
          <w:rFonts w:ascii="Times New Roman" w:hAnsi="Times New Roman" w:cs="Times New Roman"/>
          <w:noProof/>
        </w:rPr>
        <w:t xml:space="preserve"> 3.1 (2020)</w:t>
      </w:r>
      <w:r w:rsidRPr="005C6DB1">
        <w:rPr>
          <w:rFonts w:ascii="Times New Roman" w:hAnsi="Times New Roman" w:cs="Times New Roman"/>
        </w:rPr>
        <w:fldChar w:fldCharType="end"/>
      </w:r>
      <w:r>
        <w:rPr>
          <w:rFonts w:ascii="Times New Roman" w:hAnsi="Times New Roman" w:cs="Times New Roman"/>
        </w:rPr>
        <w:t>.</w:t>
      </w:r>
    </w:p>
  </w:footnote>
  <w:footnote w:id="57">
    <w:p w14:paraId="5351934D" w14:textId="1767BAB3" w:rsidR="00A80BED" w:rsidRPr="003D092E" w:rsidRDefault="00A80BED" w:rsidP="00A80BED">
      <w:pPr>
        <w:pStyle w:val="TeksCatatanKaki"/>
        <w:ind w:firstLine="720"/>
        <w:jc w:val="both"/>
        <w:rPr>
          <w:lang w:val="en-US"/>
        </w:rPr>
      </w:pPr>
      <w:r>
        <w:rPr>
          <w:rStyle w:val="ReferensiCatatanKaki"/>
        </w:rPr>
        <w:footnoteRef/>
      </w:r>
      <w:r>
        <w:t xml:space="preserve"> </w:t>
      </w:r>
      <w:r>
        <w:fldChar w:fldCharType="begin" w:fldLock="1"/>
      </w:r>
      <w:r w:rsidR="00993C43">
        <w:instrText>ADDIN CSL_CITATION {"citationItems":[{"id":"ITEM-1","itemData":{"DOI":"10.15642/jik.2011.1.1.125-138","ISSN":"2088-981X","abstract":"Film memiliki nilai seni tersendiri, karena film tercipta sebagai sebuah karya dari tenaga-tenaga kreatif yang profesional di bidangnya. Film sebagai benda seni sebaiknya dinilai dengan secara artistik bukan rasional. Studi perfilman boleh dikatakan bidang studi yang relatif baru dan tidak sebanding dengan proses evolusi teknologinya. Semiotika merupakan suatu studi ilmu atau metode analisis untuk mengkaji tanda dalam suatu konteks skenario, gambar, teks, dan adegan di film menjadi sesuatu yang dapat dimaknai. Memaknai berarti bahwa obyek-obyek tidak hanya membawa informasi, dalam hal ini obyek-obyek itu hendak berkomunikasi, tetapi juga mengkonstitusi sistem terstruktur dari tanda yang digunakan dalam film tersebut.","author":[{"dropping-particle":"","family":"Mudjiono","given":"Yoyon","non-dropping-particle":"","parse-names":false,"suffix":""}],"container-title":"Jurnal Ilmu Komunikasi","id":"ITEM-1","issue":"1","issued":{"date-parts":[["2011"]]},"page":"125-138","title":"Kajian Semiotika Dalam Film","type":"article-journal","volume":"1"},"uris":["http://www.mendeley.com/documents/?uuid=6e5390a9-7657-4edb-9f10-55b916d11e8f"]}],"mendeley":{"formattedCitation":"Yoyon Mudjiono, ‘Kajian Semiotika Dalam Film’, &lt;i&gt;Jurnal Ilmu Komunikasi&lt;/i&gt;, 1.1 (2011), pp. 125–38, doi:10.15642/jik.2011.1.1.125-138.","manualFormatting":"Yoyon Mudjiono, ‘Kajian Semiotika Dalam Film’, Jurnal Ilmu Komunikasi, 1.1 (2011).","plainTextFormattedCitation":"Yoyon Mudjiono, ‘Kajian Semiotika Dalam Film’, Jurnal Ilmu Komunikasi, 1.1 (2011), pp. 125–38, doi:10.15642/jik.2011.1.1.125-138.","previouslyFormattedCitation":"Yoyon Mudjiono, ‘Kajian Semiotika Dalam Film’, &lt;i&gt;Jurnal Ilmu Komunikasi&lt;/i&gt;, 1.1 (2011), pp. 125–38, doi:10.15642/jik.2011.1.1.125-138."},"properties":{"noteIndex":57},"schema":"https://github.com/citation-style-language/schema/raw/master/csl-citation.json"}</w:instrText>
      </w:r>
      <w:r>
        <w:fldChar w:fldCharType="separate"/>
      </w:r>
      <w:r w:rsidRPr="003D092E">
        <w:rPr>
          <w:rFonts w:ascii="Times New Roman" w:hAnsi="Times New Roman" w:cs="Times New Roman"/>
          <w:noProof/>
        </w:rPr>
        <w:t xml:space="preserve">Yoyon Mudjiono, </w:t>
      </w:r>
      <w:r w:rsidRPr="003D092E">
        <w:rPr>
          <w:rFonts w:ascii="Times New Roman" w:hAnsi="Times New Roman" w:cs="Times New Roman"/>
          <w:i/>
          <w:iCs/>
          <w:noProof/>
        </w:rPr>
        <w:t>‘Kajian Semiotika Dalam Film’</w:t>
      </w:r>
      <w:r w:rsidRPr="003D092E">
        <w:rPr>
          <w:rFonts w:ascii="Times New Roman" w:hAnsi="Times New Roman" w:cs="Times New Roman"/>
          <w:noProof/>
        </w:rPr>
        <w:t xml:space="preserve">, </w:t>
      </w:r>
      <w:r w:rsidRPr="003D092E">
        <w:rPr>
          <w:rFonts w:ascii="Times New Roman" w:hAnsi="Times New Roman" w:cs="Times New Roman"/>
          <w:iCs/>
          <w:noProof/>
        </w:rPr>
        <w:t>Jurnal Ilmu Komunikasi</w:t>
      </w:r>
      <w:r w:rsidRPr="003D092E">
        <w:rPr>
          <w:rFonts w:ascii="Times New Roman" w:hAnsi="Times New Roman" w:cs="Times New Roman"/>
          <w:noProof/>
        </w:rPr>
        <w:t>, 1.1 (2011)</w:t>
      </w:r>
      <w:r>
        <w:rPr>
          <w:noProof/>
        </w:rPr>
        <w:t>.</w:t>
      </w:r>
      <w:r>
        <w:fldChar w:fldCharType="end"/>
      </w:r>
    </w:p>
  </w:footnote>
  <w:footnote w:id="58">
    <w:p w14:paraId="7B8CC5CA" w14:textId="60F82BB4" w:rsidR="00A80BED" w:rsidRPr="00667C54" w:rsidRDefault="00A80BED" w:rsidP="00A80BED">
      <w:pPr>
        <w:pStyle w:val="TeksCatatanKaki"/>
        <w:ind w:firstLine="720"/>
        <w:jc w:val="both"/>
        <w:rPr>
          <w:rFonts w:ascii="Times New Roman" w:hAnsi="Times New Roman" w:cs="Times New Roman"/>
          <w:lang w:val="en-US"/>
        </w:rPr>
      </w:pPr>
      <w:r w:rsidRPr="00667C54">
        <w:rPr>
          <w:rStyle w:val="ReferensiCatatanKaki"/>
          <w:rFonts w:ascii="Times New Roman" w:hAnsi="Times New Roman" w:cs="Times New Roman"/>
        </w:rPr>
        <w:footnoteRef/>
      </w:r>
      <w:r w:rsidRPr="00667C54">
        <w:rPr>
          <w:rFonts w:ascii="Times New Roman" w:hAnsi="Times New Roman" w:cs="Times New Roman"/>
        </w:rPr>
        <w:t xml:space="preserve"> </w:t>
      </w:r>
      <w:r w:rsidRPr="00667C54">
        <w:rPr>
          <w:rFonts w:ascii="Times New Roman" w:hAnsi="Times New Roman" w:cs="Times New Roman"/>
        </w:rPr>
        <w:fldChar w:fldCharType="begin" w:fldLock="1"/>
      </w:r>
      <w:r w:rsidR="00993C43">
        <w:rPr>
          <w:rFonts w:ascii="Times New Roman" w:hAnsi="Times New Roman" w:cs="Times New Roman"/>
        </w:rPr>
        <w:instrText>ADDIN CSL_CITATION {"citationItems":[{"id":"ITEM-1","itemData":{"abstract":"Animasi dapat menjadi salah satu cara yang dilakukan dalam pengembangan media pembelajaran agar lebih menarik dan informasi yang disampaikan dapat tersampaikan dengan baik serta dapat menggambarkan visual yang sulit untuk dijelaskan. Etika sangat dibutuhkan dalam kehidupan sehari-hari, begitu juga pada lingkungan kerja. Dengan adanya etika profesi diharapkan para sumber daya yang ada di dalam lingkungan kerja mampu bertanggung jawab dan bergerak secara bebas (otonomi) dalam bekerja. Di Politeknik Negeri Sriwijaya, etika profesi merupakan mata kuliah umum yang diajarkan di semua jurusan. Sehingga, dilakukannya penelitian ini untuk membuat sebuah media pembelajaran yang baru pada mata kuliah etika profesi yang lebih efektif menggunakan animasi 2D berbasis motion graphic. Hasil menunjukkan bahwa pembuatan media pembelajaran baru berupa video animasi 2D berbasis motion graphic pada mata kuliah Etika Profesi mendapatkan indeks persentase 84,9% jika dilihat dari segi grafik, warna, animasi dan audio 91,7% jika dilihat dari segi penyampaian informasi serta tampilan.","author":[{"dropping-particle":"","family":"Nastiti","given":"Mardiyah Dwi","non-dropping-particle":"","parse-names":false,"suffix":""},{"dropping-particle":"","family":"Mustaziri","given":"","non-dropping-particle":"","parse-names":false,"suffix":""},{"dropping-particle":"","family":"Tompunu","given":"Alan Novi","non-dropping-particle":"","parse-names":false,"suffix":""}],"container-title":"Jurnal EL Sains","id":"ITEM-1","issue":"1","issued":{"date-parts":[["2021"]]},"page":"37-42","title":"Animasi 2D ( Motion Graphic ) Sebagai Media Pembelajaran Mata Kuliah Etika Profesi","type":"article-journal","volume":"3"},"uris":["http://www.mendeley.com/documents/?uuid=2bae04d0-3ae0-4ba7-998d-9bea86e83037"]}],"mendeley":{"formattedCitation":"Mardiyah Dwi Nastiti, Mustaziri, and Alan Novi Tompunu, ‘Animasi 2D ( Motion Graphic ) Sebagai Media Pembelajaran Mata Kuliah Etika Profesi’, &lt;i&gt;Jurnal EL Sains&lt;/i&gt;, 3.1 (2021), pp. 37–42.","plainTextFormattedCitation":"Mardiyah Dwi Nastiti, Mustaziri, and Alan Novi Tompunu, ‘Animasi 2D ( Motion Graphic ) Sebagai Media Pembelajaran Mata Kuliah Etika Profesi’, Jurnal EL Sains, 3.1 (2021), pp. 37–42.","previouslyFormattedCitation":"Mardiyah Dwi Nastiti, Mustaziri, and Alan Novi Tompunu, ‘Animasi 2D ( Motion Graphic ) Sebagai Media Pembelajaran Mata Kuliah Etika Profesi’, &lt;i&gt;Jurnal EL Sains&lt;/i&gt;, 3.1 (2021), pp. 37–42."},"properties":{"noteIndex":58},"schema":"https://github.com/citation-style-language/schema/raw/master/csl-citation.json"}</w:instrText>
      </w:r>
      <w:r w:rsidRPr="00667C54">
        <w:rPr>
          <w:rFonts w:ascii="Times New Roman" w:hAnsi="Times New Roman" w:cs="Times New Roman"/>
        </w:rPr>
        <w:fldChar w:fldCharType="separate"/>
      </w:r>
      <w:r w:rsidRPr="00667C54">
        <w:rPr>
          <w:rFonts w:ascii="Times New Roman" w:hAnsi="Times New Roman" w:cs="Times New Roman"/>
          <w:noProof/>
        </w:rPr>
        <w:t xml:space="preserve">Mardiyah Dwi Nastiti, Mustaziri, and Alan Novi Tompunu, </w:t>
      </w:r>
      <w:r w:rsidRPr="00667C54">
        <w:rPr>
          <w:rFonts w:ascii="Times New Roman" w:hAnsi="Times New Roman" w:cs="Times New Roman"/>
          <w:i/>
          <w:iCs/>
          <w:noProof/>
        </w:rPr>
        <w:t>‘Animasi 2D ( Motion Graphic ) Sebagai Media Pembelajaran Mata Kuliah Etika Profesi’</w:t>
      </w:r>
      <w:r w:rsidRPr="00667C54">
        <w:rPr>
          <w:rFonts w:ascii="Times New Roman" w:hAnsi="Times New Roman" w:cs="Times New Roman"/>
          <w:noProof/>
        </w:rPr>
        <w:t xml:space="preserve">, </w:t>
      </w:r>
      <w:r w:rsidRPr="00667C54">
        <w:rPr>
          <w:rFonts w:ascii="Times New Roman" w:hAnsi="Times New Roman" w:cs="Times New Roman"/>
          <w:iCs/>
          <w:noProof/>
        </w:rPr>
        <w:t>Jurnal EL Sains,</w:t>
      </w:r>
      <w:r w:rsidRPr="00667C54">
        <w:rPr>
          <w:rFonts w:ascii="Times New Roman" w:hAnsi="Times New Roman" w:cs="Times New Roman"/>
          <w:noProof/>
        </w:rPr>
        <w:t xml:space="preserve"> 3.1 (2021), pp. 37–42.</w:t>
      </w:r>
      <w:r w:rsidRPr="00667C54">
        <w:rPr>
          <w:rFonts w:ascii="Times New Roman" w:hAnsi="Times New Roman" w:cs="Times New Roman"/>
        </w:rPr>
        <w:fldChar w:fldCharType="end"/>
      </w:r>
    </w:p>
  </w:footnote>
  <w:footnote w:id="59">
    <w:p w14:paraId="628CC7E6" w14:textId="1C2E22B0" w:rsidR="00A80BED" w:rsidRPr="00115214" w:rsidRDefault="00A80BED" w:rsidP="00A80BED">
      <w:pPr>
        <w:pStyle w:val="TeksCatatanKaki"/>
        <w:ind w:firstLine="720"/>
        <w:jc w:val="both"/>
        <w:rPr>
          <w:lang w:val="en-US"/>
        </w:rPr>
      </w:pPr>
      <w:r>
        <w:rPr>
          <w:rStyle w:val="ReferensiCatatanKaki"/>
        </w:rPr>
        <w:footnoteRef/>
      </w:r>
      <w:r>
        <w:t xml:space="preserve"> </w:t>
      </w:r>
      <w:r w:rsidRPr="00115214">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{"citationItems":[{"id":"ITEM-1","itemData":{"author":[{"dropping-particle":"","family":"Astuti","given":"Amanda Rahayu","non-dropping-particle":"","parse-names":false,"suffix":""},{"dropping-particle":"","family":"Suryanto","given":"","non-dropping-particle":"","parse-names":false,"suffix":""},{"dropping-particle":"","family":"Kadarsih","given":"","non-dropping-particle":"","parse-names":false,"suffix":""}],"container-title":"Jtim","id":"ITEM-1","issue":"2","issued":{"date-parts":[["2023"]]},"page":"21-33","title":"Membuat Film Animasi Edukasi Mencintai Makhluk Hidup","type":"article-journal","volume":"6"},"uris":["http://www.mendeley.com/documents/?uuid=c2233a48-114d-4a6d-8f8a-532f76028526"]}],"mendeley":{"formattedCitation":"Amanda Rahayu Astuti, Suryanto, and Kadarsih, ‘Membuat Film Animasi Edukasi Mencintai Makhluk Hidup’, &lt;i&gt;Jtim&lt;/i&gt;, 6.2 (2023), pp. 21–33.","manualFormatting":"Amanda Rahayu Astuti, Suryanto, and Kadarsih, ‘Membuat Film Animasi Edukasi Mencintai Makhluk Hidup’, Jtim, 6.2 (2023).","plainTextFormattedCitation":"Amanda Rahayu Astuti, Suryanto, and Kadarsih, ‘Membuat Film Animasi Edukasi Mencintai Makhluk Hidup’, Jtim, 6.2 (2023), pp. 21–33.","previouslyFormattedCitation":"Amanda Rahayu Astuti, Suryanto, and Kadarsih, ‘Membuat Film Animasi Edukasi Mencintai Makhluk Hidup’, &lt;i&gt;Jtim&lt;/i&gt;, 6.2 (2023), pp. 21–33."},"properties":{"noteIndex":59},"schema":"https://github.com/citation-style-language/schema/raw/master/csl-citation.json"}</w:instrText>
      </w:r>
      <w:r w:rsidRPr="00115214">
        <w:rPr>
          <w:rFonts w:ascii="Times New Roman" w:hAnsi="Times New Roman" w:cs="Times New Roman"/>
        </w:rPr>
        <w:fldChar w:fldCharType="separate"/>
      </w:r>
      <w:r w:rsidRPr="00115214">
        <w:rPr>
          <w:rFonts w:ascii="Times New Roman" w:hAnsi="Times New Roman" w:cs="Times New Roman"/>
          <w:noProof/>
        </w:rPr>
        <w:t xml:space="preserve">Amanda Rahayu Astuti, Suryanto, and Kadarsih, </w:t>
      </w:r>
      <w:r w:rsidRPr="00115214">
        <w:rPr>
          <w:rFonts w:ascii="Times New Roman" w:hAnsi="Times New Roman" w:cs="Times New Roman"/>
          <w:i/>
          <w:iCs/>
          <w:noProof/>
        </w:rPr>
        <w:t>‘Membuat Film Animasi Edukasi Mencintai Makhluk Hidup’</w:t>
      </w:r>
      <w:r w:rsidRPr="00115214">
        <w:rPr>
          <w:rFonts w:ascii="Times New Roman" w:hAnsi="Times New Roman" w:cs="Times New Roman"/>
          <w:noProof/>
        </w:rPr>
        <w:t xml:space="preserve">, </w:t>
      </w:r>
      <w:r w:rsidRPr="00115214">
        <w:rPr>
          <w:rFonts w:ascii="Times New Roman" w:hAnsi="Times New Roman" w:cs="Times New Roman"/>
          <w:iCs/>
          <w:noProof/>
        </w:rPr>
        <w:t>Jtim</w:t>
      </w:r>
      <w:r w:rsidRPr="00115214">
        <w:rPr>
          <w:rFonts w:ascii="Times New Roman" w:hAnsi="Times New Roman" w:cs="Times New Roman"/>
          <w:noProof/>
        </w:rPr>
        <w:t>, 6.2 (2023).</w:t>
      </w:r>
      <w:r w:rsidRPr="00115214">
        <w:rPr>
          <w:rFonts w:ascii="Times New Roman" w:hAnsi="Times New Roman" w:cs="Times New Roman"/>
        </w:rPr>
        <w:fldChar w:fldCharType="end"/>
      </w:r>
    </w:p>
  </w:footnote>
  <w:footnote w:id="60">
    <w:p w14:paraId="33557A55" w14:textId="0DBD659F" w:rsidR="004446A7" w:rsidRPr="00E161AD" w:rsidRDefault="004446A7" w:rsidP="004446A7">
      <w:pPr>
        <w:pStyle w:val="TeksCatatanKaki"/>
        <w:ind w:firstLine="720"/>
        <w:jc w:val="both"/>
        <w:rPr>
          <w:rFonts w:asciiTheme="majorBidi" w:hAnsiTheme="majorBidi" w:cstheme="majorBidi"/>
          <w:lang w:val="en-US"/>
        </w:rPr>
      </w:pPr>
      <w:r w:rsidRPr="00982E5C">
        <w:rPr>
          <w:rStyle w:val="ReferensiCatatanKaki"/>
        </w:rPr>
        <w:footnoteRef/>
      </w:r>
      <w:r w:rsidRPr="00E161AD">
        <w:rPr>
          <w:rFonts w:asciiTheme="majorBidi" w:hAnsiTheme="majorBidi" w:cstheme="majorBidi"/>
        </w:rPr>
        <w:t xml:space="preserve"> </w:t>
      </w:r>
      <w:r w:rsidRPr="00E161AD">
        <w:rPr>
          <w:rFonts w:asciiTheme="majorBidi" w:hAnsiTheme="majorBidi" w:cstheme="majorBidi"/>
        </w:rPr>
        <w:fldChar w:fldCharType="begin" w:fldLock="1"/>
      </w:r>
      <w:r w:rsidR="00993C43">
        <w:rPr>
          <w:rFonts w:asciiTheme="majorBidi" w:hAnsiTheme="majorBidi" w:cstheme="majorBidi"/>
        </w:rPr>
        <w:instrText>ADDIN CSL_CITATION {"citationItems":[{"id":"ITEM-1","itemData":{"DOI":"10.32505/hikmah.v12i1.2719","ISSN":"2086-9762","abstract":"Film Cahaya Cinta Pesantren merupakan film yang mengangkat tema tentang perjalanan santri menempuh pendidikan. Isinya menyajikan makna simbolis dan nilai-nilai yang sangat religius. Film ini diproduksi oleh fullframe pictures, mengadopsi dari novel best seller karya Ira Madan, film ini sangat ampuh sebagai berdakwah melalui media. Penelitian ini bertujuan untuk menjawab pertanyaan bagaimana makna denotasi, konotasi dan mitos dalam film cahaya cinta pesantren? Selanjutnya, pesan-pesan dakwah apa saja yang terkandung dalam film cahaya cinta pesantren? Jenis penelitian ini deskriptif kualitatif, dengan metode Analisis Semiotika Roland Barthes, maksudnya penulis meneliti dan mengkaji tanda-tanda dalam film dengan menganalisis simbol-simbol dan adegan-adegan yang menampilkan tentang dakwah, dalam hal ini pesan-pesan dakwah yang terkandung didalamnya. Semiotika Roland Barthes juga menekankan baik pada makna denotasi, konotasi dan mitos. Hasil penelitian ini menunjukkan beberapa pesan dakwah yang terkandung dalam film cahaya cinta pesantren diantaranya berkaitan dengan ajaran islam yakni Akidah, Syari’ah, akhlak.","author":[{"dropping-particle":"","family":"Syarifuddin","given":"Muhammad","non-dropping-particle":"","parse-names":false,"suffix":""},{"dropping-particle":"","family":"Riyadi","given":"Agus","non-dropping-particle":"","parse-names":false,"suffix":""}],"container-title":"Al-Hikmah Media Dakwah, Komunikasi, Sosial dan Kebudayaan","id":"ITEM-1","issue":"1","issued":{"date-parts":[["2021"]]},"page":"14-31","title":"Makna Simbolis Pesan Dakwah dalam Film Cahaya Cinta Pesantren","type":"article-journal","volume":"12"},"uris":["http://www.mendeley.com/documents/?uuid=c34c70a2-041e-4c7e-a491-ecf6a8c14be5"]}],"mendeley":{"formattedCitation":"Muhammad Syarifuddin and Agus Riyadi, ‘Makna Simbolis Pesan Dakwah Dalam Film Cahaya Cinta Pesantren’, &lt;i&gt;Al-Hikmah Media Dakwah, Komunikasi, Sosial Dan Kebudayaan&lt;/i&gt;, 12.1 (2021), pp. 14–31, doi:10.32505/hikmah.v12i1.2719.","manualFormatting":"Muhammad Syarifuddin and Agus Riyadi, ‘Makna Simbolis Pesan Dakwah Dalam Film Cahaya Cinta Pesantren’, Al-Hikmah Media Dakwah, Komunikasi, Sosial Dan Kebudayaan, 12.1 (2021)","plainTextFormattedCitation":"Muhammad Syarifuddin and Agus Riyadi, ‘Makna Simbolis Pesan Dakwah Dalam Film Cahaya Cinta Pesantren’, Al-Hikmah Media Dakwah, Komunikasi, Sosial Dan Kebudayaan, 12.1 (2021), pp. 14–31, doi:10.32505/hikmah.v12i1.2719.","previouslyFormattedCitation":"Muhammad Syarifuddin and Agus Riyadi, ‘Makna Simbolis Pesan Dakwah Dalam Film Cahaya Cinta Pesantren’, &lt;i&gt;Al-Hikmah Media Dakwah, Komunikasi, Sosial Dan Kebudayaan&lt;/i&gt;, 12.1 (2021), pp. 14–31, doi:10.32505/hikmah.v12i1.2719."},"properties":{"noteIndex":60},"schema":"https://github.com/citation-style-language/schema/raw/master/csl-citation.json"}</w:instrText>
      </w:r>
      <w:r w:rsidRPr="00E161AD">
        <w:rPr>
          <w:rFonts w:asciiTheme="majorBidi" w:hAnsiTheme="majorBidi" w:cstheme="majorBidi"/>
        </w:rPr>
        <w:fldChar w:fldCharType="separate"/>
      </w:r>
      <w:r w:rsidRPr="00E161AD">
        <w:rPr>
          <w:rFonts w:asciiTheme="majorBidi" w:hAnsiTheme="majorBidi" w:cstheme="majorBidi"/>
          <w:noProof/>
        </w:rPr>
        <w:t xml:space="preserve">Muhammad Syarifuddin and Agus Riyadi, </w:t>
      </w:r>
      <w:r w:rsidRPr="00E161AD">
        <w:rPr>
          <w:rFonts w:asciiTheme="majorBidi" w:hAnsiTheme="majorBidi" w:cstheme="majorBidi"/>
          <w:i/>
          <w:iCs/>
          <w:noProof/>
        </w:rPr>
        <w:t>‘Makna Simbolis Pesan Dakwah Dalam Film Cahaya Cinta Pesantren’,</w:t>
      </w:r>
      <w:r w:rsidRPr="00E161AD">
        <w:rPr>
          <w:rFonts w:asciiTheme="majorBidi" w:hAnsiTheme="majorBidi" w:cstheme="majorBidi"/>
          <w:noProof/>
        </w:rPr>
        <w:t xml:space="preserve"> </w:t>
      </w:r>
      <w:r w:rsidRPr="00E161AD">
        <w:rPr>
          <w:rFonts w:asciiTheme="majorBidi" w:hAnsiTheme="majorBidi" w:cstheme="majorBidi"/>
          <w:iCs/>
          <w:noProof/>
        </w:rPr>
        <w:t>Al-Hikmah Media Dakwah, Komunikasi, Sosial Dan Kebudayaan,</w:t>
      </w:r>
      <w:r w:rsidRPr="00E161AD">
        <w:rPr>
          <w:rFonts w:asciiTheme="majorBidi" w:hAnsiTheme="majorBidi" w:cstheme="majorBidi"/>
          <w:noProof/>
        </w:rPr>
        <w:t xml:space="preserve"> 12.1 (2021)</w:t>
      </w:r>
      <w:r w:rsidRPr="00E161AD">
        <w:rPr>
          <w:rFonts w:asciiTheme="majorBidi" w:hAnsiTheme="majorBidi" w:cstheme="majorBidi"/>
        </w:rPr>
        <w:fldChar w:fldCharType="end"/>
      </w:r>
    </w:p>
  </w:footnote>
  <w:footnote w:id="61">
    <w:p w14:paraId="7142E81E" w14:textId="7BDE6D8E" w:rsidR="004446A7" w:rsidRPr="00E161AD" w:rsidRDefault="004446A7" w:rsidP="004446A7">
      <w:pPr>
        <w:pStyle w:val="TeksCatatanKaki"/>
        <w:ind w:firstLine="720"/>
        <w:jc w:val="both"/>
        <w:rPr>
          <w:rFonts w:asciiTheme="majorBidi" w:hAnsiTheme="majorBidi" w:cstheme="majorBidi"/>
          <w:lang w:val="en-US"/>
        </w:rPr>
      </w:pPr>
      <w:r w:rsidRPr="00982E5C">
        <w:rPr>
          <w:rStyle w:val="ReferensiCatatanKaki"/>
        </w:rPr>
        <w:footnoteRef/>
      </w:r>
      <w:r w:rsidRPr="00E161AD">
        <w:rPr>
          <w:rFonts w:asciiTheme="majorBidi" w:hAnsiTheme="majorBidi" w:cstheme="majorBidi"/>
        </w:rPr>
        <w:t xml:space="preserve"> </w:t>
      </w:r>
      <w:r w:rsidRPr="00E161AD">
        <w:rPr>
          <w:rFonts w:asciiTheme="majorBidi" w:hAnsiTheme="majorBidi" w:cstheme="majorBidi"/>
        </w:rPr>
        <w:fldChar w:fldCharType="begin" w:fldLock="1"/>
      </w:r>
      <w:r w:rsidR="00993C43">
        <w:rPr>
          <w:rFonts w:asciiTheme="majorBidi" w:hAnsiTheme="majorBidi" w:cstheme="majorBidi"/>
        </w:rPr>
        <w:instrText>ADDIN CSL_CITATION {"citationItems":[{"id":"ITEM-1","itemData":{"DOI":"10.14421/jga.2019.41-07","abstract":"Penelitian ini bertujuan untuk: (1) mengetahui seberapa besar kreativitas anak sebelum diadakannya kolase, (2) mengetahui bagaimana pelaksanaan kegiatan kolase, (3) mengetahui seberapa besar perubahan kreativitas anak setelah diadakannya kegiatan kolase. Penelitian ini merupakan penelitian tindakan kelas kolaboratif menggunakan model kemmis dan Mc Taggart. Subyek penelitian ini adalah anak kelompok B yang berjumlah 14 anak yang terdiri dari 6 anak perempuan dan 8 anak laki-laki. Obyek yang diteliti adalah kreativitas anak. pengumpulan data dilakukan melalui observasi, wawancara dan dokumentasi. Teknik analisis data yang digunakan yaitu dengan menghitung persentase hasil kreativitas anak mulai dari pratindakan, siklus I dan siklus II lalu mendeskripsikan dalam bentuk narasi.  Hasil penelitian menunjukkan bahwa kreativitas anak mengalami peningkatan seteah diberikan tindakan melalui kegiatan kolase menggunakan bahan kertas, bahan alam, dan warna yang cocok, bebas menggunting, menyobek, memotong dan menggulung bahan sesuai dengan kebutuhan anak. peningkatan tersebut dapat dilihat dari kondisi awal kreativitas anak kelompok B sebesar 35,71%, kemudian pada siklus I meningkat menjadi 57,14%, dengan menggunakan bahan kertas dan bahan alam, dan meningkat pada siklus II menjadi 78,57% dengan ditambah bahan menggunakan bahan kertas, bahan alam dan bahan buatan. Hasil penelitian menunjukkan bahwa kegiatan kolase dapat meningkatkan kreativitas anak kelompok B di RA Al-Iman Sleman.","author":[{"dropping-particle":"","family":"Khasanah","given":"Yuli Nur","non-dropping-particle":"","parse-names":false,"suffix":""},{"dropping-particle":"","family":"Ichsan","given":"Ichsan","non-dropping-particle":"","parse-names":false,"suffix":""}],"container-title":"Golden Age: Jurnal Ilmiah Tumbuh Kembang Anak Usia Dini","id":"ITEM-1","issue":"1","issued":{"date-parts":[["2019"]]},"page":"69-84","title":"Meningkatan Kreativitas Melalui Kegiatan Kolase pada Anak","type":"article-journal","volume":"4"},"uris":["http://www.mendeley.com/documents/?uuid=3caff241-8ed3-4c3f-afc0-00ad4f4fcbe4"]}],"mendeley":{"formattedCitation":"Yuli Nur Khasanah and Ichsan Ichsan, ‘Meningkatan Kreativitas Melalui Kegiatan Kolase Pada Anak’, &lt;i&gt;Golden Age: Jurnal Ilmiah Tumbuh Kembang Anak Usia Dini&lt;/i&gt;, 4.1 (2019), pp. 69–84, doi:10.14421/jga.2019.41-07.","manualFormatting":"Yuli Nur Khasanah and Ichsan Ichsan, ‘Meningkatan Kreativitas Melalui Kegiatan Kolase Pada Anak’, Golden Age: Jurnal Ilmiah Tumbuh Kembang Anak Usia Dini, 4.1 (2019).","plainTextFormattedCitation":"Yuli Nur Khasanah and Ichsan Ichsan, ‘Meningkatan Kreativitas Melalui Kegiatan Kolase Pada Anak’, Golden Age: Jurnal Ilmiah Tumbuh Kembang Anak Usia Dini, 4.1 (2019), pp. 69–84, doi:10.14421/jga.2019.41-07.","previouslyFormattedCitation":"Yuli Nur Khasanah and Ichsan Ichsan, ‘Meningkatan Kreativitas Melalui Kegiatan Kolase Pada Anak’, &lt;i&gt;Golden Age: Jurnal Ilmiah Tumbuh Kembang Anak Usia Dini&lt;/i&gt;, 4.1 (2019), pp. 69–84, doi:10.14421/jga.2019.41-07."},"properties":{"noteIndex":61},"schema":"https://github.com/citation-style-language/schema/raw/master/csl-citation.json"}</w:instrText>
      </w:r>
      <w:r w:rsidRPr="00E161AD">
        <w:rPr>
          <w:rFonts w:asciiTheme="majorBidi" w:hAnsiTheme="majorBidi" w:cstheme="majorBidi"/>
        </w:rPr>
        <w:fldChar w:fldCharType="separate"/>
      </w:r>
      <w:r w:rsidRPr="00E161AD">
        <w:rPr>
          <w:rFonts w:asciiTheme="majorBidi" w:hAnsiTheme="majorBidi" w:cstheme="majorBidi"/>
          <w:noProof/>
        </w:rPr>
        <w:t xml:space="preserve">Yuli Nur Khasanah and Ichsan Ichsan, </w:t>
      </w:r>
      <w:r w:rsidRPr="000939C2">
        <w:rPr>
          <w:rFonts w:asciiTheme="majorBidi" w:hAnsiTheme="majorBidi" w:cstheme="majorBidi"/>
          <w:i/>
          <w:iCs/>
          <w:noProof/>
        </w:rPr>
        <w:t>‘Meningkatan Kreativitas Melalui Kegiatan Kolase Pada Anak’</w:t>
      </w:r>
      <w:r w:rsidRPr="00E161AD">
        <w:rPr>
          <w:rFonts w:asciiTheme="majorBidi" w:hAnsiTheme="majorBidi" w:cstheme="majorBidi"/>
          <w:noProof/>
        </w:rPr>
        <w:t xml:space="preserve">, </w:t>
      </w:r>
      <w:r w:rsidRPr="000939C2">
        <w:rPr>
          <w:rFonts w:asciiTheme="majorBidi" w:hAnsiTheme="majorBidi" w:cstheme="majorBidi"/>
          <w:iCs/>
          <w:noProof/>
        </w:rPr>
        <w:t>Golden Age: Jurnal Ilmiah Tumbuh Kembang Anak Usia Dini,</w:t>
      </w:r>
      <w:r w:rsidRPr="00E161AD">
        <w:rPr>
          <w:rFonts w:asciiTheme="majorBidi" w:hAnsiTheme="majorBidi" w:cstheme="majorBidi"/>
          <w:noProof/>
        </w:rPr>
        <w:t xml:space="preserve"> 4.1 (2019).</w:t>
      </w:r>
      <w:r w:rsidRPr="00E161AD">
        <w:rPr>
          <w:rFonts w:asciiTheme="majorBidi" w:hAnsiTheme="majorBidi" w:cstheme="majorBidi"/>
        </w:rPr>
        <w:fldChar w:fldCharType="end"/>
      </w:r>
    </w:p>
  </w:footnote>
  <w:footnote w:id="62">
    <w:p w14:paraId="25675665" w14:textId="6B5EB653" w:rsidR="00E74D36" w:rsidRPr="00E74D36" w:rsidRDefault="00E74D36" w:rsidP="00E74D36">
      <w:pPr>
        <w:pStyle w:val="TeksCatatanKaki"/>
        <w:ind w:firstLine="720"/>
        <w:jc w:val="both"/>
        <w:rPr>
          <w:rFonts w:asciiTheme="majorBidi" w:hAnsiTheme="majorBidi" w:cstheme="majorBidi"/>
          <w:lang w:val="en-US"/>
        </w:rPr>
      </w:pPr>
      <w:r w:rsidRPr="00E74D36">
        <w:rPr>
          <w:rStyle w:val="ReferensiCatatanKaki"/>
          <w:rFonts w:asciiTheme="majorBidi" w:hAnsiTheme="majorBidi" w:cstheme="majorBidi"/>
        </w:rPr>
        <w:footnoteRef/>
      </w:r>
      <w:r w:rsidRPr="00E74D36">
        <w:rPr>
          <w:rFonts w:asciiTheme="majorBidi" w:hAnsiTheme="majorBidi" w:cstheme="majorBidi"/>
        </w:rPr>
        <w:t xml:space="preserve"> </w:t>
      </w:r>
      <w:r w:rsidRPr="00E74D36">
        <w:rPr>
          <w:rFonts w:asciiTheme="majorBidi" w:hAnsiTheme="majorBidi" w:cstheme="majorBidi"/>
        </w:rPr>
        <w:fldChar w:fldCharType="begin" w:fldLock="1"/>
      </w:r>
      <w:r w:rsidR="00993C43">
        <w:rPr>
          <w:rFonts w:asciiTheme="majorBidi" w:hAnsiTheme="majorBidi" w:cstheme="majorBidi"/>
        </w:rPr>
        <w:instrText>ADDIN CSL_CITATION {"citationItems":[{"id":"ITEM-1","itemData":{"DOI":"10.32939/jd.v1i1.1292","abstract":"Berdakwah menggunakan film animasi Islami Riko The Series sangat cocok untuk digunakan pada zaman sekarang ini, karena lebih mudah diterima dan dipahami oleh anak-anak. Oleh sebab itu peneliti ingin mencoba menggunakan film animasi Islami Riko The Series untuk melihat bagaimana pengaruh film animasi Islami Riko The Series terhadap anak-anak pengajian TPA Madrasah Diniyyah Awaliyah Fathul Amal di Desa Baru Pulau Sangkar. Metode yang digunakan dalam penelitian ini adalah penelitian eksperimen dengan teknik pengumpulan data yaitu observasi, wawancara dan dokumentasi, dan penelitian ini bertujuan untuk mengetahui bagaimana strategi dakwah dan pesan dakwah dalam film animasi Islami Riko The Seris episode 6 sampai 10 (season 1) dan untuk mengetahui bagaimana pengaruh film animasi Islami Riko The Series episode 6 sampai 10 (season 1) terhadap anak-anak TPA Madrasah Diniyyah Awaliyah Fathul Amal di Desa Baru Pulau Sangkar. Berdasarkan hasil penelitian ini dapat diketahui bahwa dalam film animasi Islami Riko The Series episode 6 sampai 10 (season 1) ini terdapat 3 strategi dakwah dan 3 pesan dakwah dalam film animasi Islami Riko The Series episode 6 sampai 10 (season 1) dan film animasi Islami Riko The Series juga berpengaruh terhadap anak-anak TPA Madrasah Diniyyah Awaliyah Fathul Amal  Desa Baru Pulau Sangkar dibidang akhlak.","author":[{"dropping-particle":"","family":"Susnita","given":"Susnita","non-dropping-particle":"","parse-names":false,"suffix":""},{"dropping-particle":"","family":"Samin","given":"Samin","non-dropping-particle":"","parse-names":false,"suffix":""},{"dropping-particle":"","family":"Ravico","given":"Ravico","non-dropping-particle":"","parse-names":false,"suffix":""}],"container-title":"Journal of Da'wah","id":"ITEM-1","issue":"1","issued":{"date-parts":[["2022"]]},"page":"54-84","title":"Analisis Strategi Dakwah dalam Film Animasi Islami Riko the Series dan Pengaruhnya Terhadap Anak-Anak TPA Madrasah Diniyyah Awaliyah Fathul Amal di Desa Baru Pulau Sangkar","type":"article-journal","volume":"1"},"uris":["http://www.mendeley.com/documents/?uuid=6255568a-57da-4bcb-873b-2f9a851e1a70"]}],"mendeley":{"formattedCitation":"Susnita Susnita, Samin Samin, and Ravico Ravico, ‘Analisis Strategi Dakwah Dalam Film Animasi Islami Riko the Series Dan Pengaruhnya Terhadap Anak-Anak TPA Madrasah Diniyyah Awaliyah Fathul Amal Di Desa Baru Pulau Sangkar’, &lt;i&gt;Journal of Da’wah&lt;/i&gt;, 1.1 (2022), pp. 54–84, doi:10.32939/jd.v1i1.1292.","plainTextFormattedCitation":"Susnita Susnita, Samin Samin, and Ravico Ravico, ‘Analisis Strategi Dakwah Dalam Film Animasi Islami Riko the Series Dan Pengaruhnya Terhadap Anak-Anak TPA Madrasah Diniyyah Awaliyah Fathul Amal Di Desa Baru Pulau Sangkar’, Journal of Da’wah, 1.1 (2022), pp. 54–84, doi:10.32939/jd.v1i1.1292.","previouslyFormattedCitation":"Susnita Susnita, Samin Samin, and Ravico Ravico, ‘Analisis Strategi Dakwah Dalam Film Animasi Islami Riko the Series Dan Pengaruhnya Terhadap Anak-Anak TPA Madrasah Diniyyah Awaliyah Fathul Amal Di Desa Baru Pulau Sangkar’, &lt;i&gt;Journal of Da’wah&lt;/i&gt;, 1.1 (2022), pp. 54–84, doi:10.32939/jd.v1i1.1292."},"properties":{"noteIndex":62},"schema":"https://github.com/citation-style-language/schema/raw/master/csl-citation.json"}</w:instrText>
      </w:r>
      <w:r w:rsidRPr="00E74D36">
        <w:rPr>
          <w:rFonts w:asciiTheme="majorBidi" w:hAnsiTheme="majorBidi" w:cstheme="majorBidi"/>
        </w:rPr>
        <w:fldChar w:fldCharType="separate"/>
      </w:r>
      <w:r w:rsidRPr="00E74D36">
        <w:rPr>
          <w:rFonts w:asciiTheme="majorBidi" w:hAnsiTheme="majorBidi" w:cstheme="majorBidi"/>
          <w:noProof/>
        </w:rPr>
        <w:t>Susnita Susnita, Samin Samin, and Ravico Ravico</w:t>
      </w:r>
      <w:r w:rsidRPr="00E74D36">
        <w:rPr>
          <w:rFonts w:asciiTheme="majorBidi" w:hAnsiTheme="majorBidi" w:cstheme="majorBidi"/>
          <w:i/>
          <w:iCs/>
          <w:noProof/>
        </w:rPr>
        <w:t>, ‘Analisis Strategi Dakwah Dalam Film Animasi Islami Riko the Series Dan Pengaruhnya Terhadap Anak-Anak TPA Madrasah Diniyyah Awaliyah Fathul Amal Di Desa Baru Pulau Sangkar’,</w:t>
      </w:r>
      <w:r w:rsidRPr="00E74D36">
        <w:rPr>
          <w:rFonts w:asciiTheme="majorBidi" w:hAnsiTheme="majorBidi" w:cstheme="majorBidi"/>
          <w:noProof/>
        </w:rPr>
        <w:t xml:space="preserve"> </w:t>
      </w:r>
      <w:r w:rsidRPr="00E74D36">
        <w:rPr>
          <w:rFonts w:asciiTheme="majorBidi" w:hAnsiTheme="majorBidi" w:cstheme="majorBidi"/>
          <w:i/>
          <w:noProof/>
        </w:rPr>
        <w:t>Journal of Da’wah</w:t>
      </w:r>
      <w:r w:rsidRPr="00E74D36">
        <w:rPr>
          <w:rFonts w:asciiTheme="majorBidi" w:hAnsiTheme="majorBidi" w:cstheme="majorBidi"/>
          <w:noProof/>
        </w:rPr>
        <w:t>, 1.1 (2022), pp. 54–84, doi:10.32939/jd.v1i1.1292.</w:t>
      </w:r>
      <w:r w:rsidRPr="00E74D36">
        <w:rPr>
          <w:rFonts w:asciiTheme="majorBidi" w:hAnsiTheme="majorBidi" w:cstheme="majorBidi"/>
        </w:rPr>
        <w:fldChar w:fldCharType="end"/>
      </w:r>
    </w:p>
  </w:footnote>
  <w:footnote w:id="63">
    <w:p w14:paraId="0D799F65" w14:textId="1CAC94CC" w:rsidR="00F2074D" w:rsidRPr="00F2074D" w:rsidRDefault="00F2074D" w:rsidP="00F2074D">
      <w:pPr>
        <w:pStyle w:val="TeksCatatanKaki"/>
        <w:ind w:firstLine="720"/>
        <w:jc w:val="both"/>
        <w:rPr>
          <w:lang w:val="en-US"/>
        </w:rPr>
      </w:pPr>
      <w:r>
        <w:rPr>
          <w:rStyle w:val="ReferensiCatatanKaki"/>
        </w:rPr>
        <w:footnoteRef/>
      </w:r>
      <w:r>
        <w:t xml:space="preserve"> </w:t>
      </w:r>
      <w:r w:rsidRPr="00F2074D">
        <w:rPr>
          <w:rFonts w:asciiTheme="majorBidi" w:hAnsiTheme="majorBidi" w:cstheme="majorBidi"/>
        </w:rPr>
        <w:fldChar w:fldCharType="begin" w:fldLock="1"/>
      </w:r>
      <w:r w:rsidR="00993C43">
        <w:rPr>
          <w:rFonts w:asciiTheme="majorBidi" w:hAnsiTheme="majorBidi" w:cstheme="majorBidi"/>
        </w:rPr>
        <w:instrText>ADDIN CSL_CITATION {"citationItems":[{"id":"ITEM-1","itemData":{"DOI":"10.21580/sa.v10i2.1429","ISSN":"1978-5623","abstract":"Pengembangan potensi anak melalui pengembangan bakat minat salah satunya dilakukan dengan mengikuti acara ajang pencarian bakat minat ditelevisi. Hal ini menimbulkan dilematis, dengan tujuan ingin mengembangkan potensi yang ada, anak lebih cepat terkenal dan mendapatkan karir dalam dunia hiburan anak juga menjadi korban eksploitasi. Ironisnya mereka tidak tahu atau mungkin tidak sadar atas apa yang telah hilang di kehidupan mereka, kesempatan untuk belajar secara optimal dan masa-masa bermain mereka karena terlalu terfosir dalam melakukan pekerjaan mereka. Bukan itu saja, pengembangan potensi anak dengan beberapa ajang ter­sebut, dianggap oleh masyarakat sebagai hal yang lumrah, bahkan di­jadikan alasan bagi pendidikan anak agar mampu mandiri di masa dewasanya kelak, padahal hal tersebut merupakan sebuah eks­ploitasi anak.","author":[{"dropping-particle":"","family":"Nihayah","given":"Ulin","non-dropping-particle":"","parse-names":false,"suffix":""}],"container-title":"Sawwa: Jurnal Studi Gender","id":"ITEM-1","issue":"2","issued":{"date-parts":[["2015"]]},"page":"135","title":"MENGEMBANGKAN POTENSI ANAK: Antara Mengembangkan Bakat dan Ekploitasi","type":"article-journal","volume":"10"},"uris":["http://www.mendeley.com/documents/?uuid=73edd474-1fc8-4a56-a8f8-fa7c8cd409ec"]}],"mendeley":{"formattedCitation":"Ulin Nihayah, ‘MENGEMBANGKAN POTENSI ANAK: Antara Mengembangkan Bakat Dan Ekploitasi’, &lt;i&gt;Sawwa: Jurnal Studi Gender&lt;/i&gt;, 10.2 (2015), p. 135, doi:10.21580/sa.v10i2.1429.","manualFormatting":"Ulin Nihayah, ‘Mengembangkan Potensi Anak: Antara Mengembangkan Bakat Dan Ekploitasi’, Sawwa: Jurnal Studi Gender, 10.2 (2015), p. 135, doi:10.21580/sa.v10i2.1429.","plainTextFormattedCitation":"Ulin Nihayah, ‘MENGEMBANGKAN POTENSI ANAK: Antara Mengembangkan Bakat Dan Ekploitasi’, Sawwa: Jurnal Studi Gender, 10.2 (2015), p. 135, doi:10.21580/sa.v10i2.1429.","previouslyFormattedCitation":"Ulin Nihayah, ‘MENGEMBANGKAN POTENSI ANAK: Antara Mengembangkan Bakat Dan Ekploitasi’, &lt;i&gt;Sawwa: Jurnal Studi Gender&lt;/i&gt;, 10.2 (2015), p. 135, doi:10.21580/sa.v10i2.1429."},"properties":{"noteIndex":63},"schema":"https://github.com/citation-style-language/schema/raw/master/csl-citation.json"}</w:instrText>
      </w:r>
      <w:r w:rsidRPr="00F2074D">
        <w:rPr>
          <w:rFonts w:asciiTheme="majorBidi" w:hAnsiTheme="majorBidi" w:cstheme="majorBidi"/>
        </w:rPr>
        <w:fldChar w:fldCharType="separate"/>
      </w:r>
      <w:r w:rsidRPr="00F2074D">
        <w:rPr>
          <w:rFonts w:asciiTheme="majorBidi" w:hAnsiTheme="majorBidi" w:cstheme="majorBidi"/>
          <w:noProof/>
        </w:rPr>
        <w:t>Ulin Nihayah, ‘</w:t>
      </w:r>
      <w:r w:rsidRPr="00F2074D">
        <w:rPr>
          <w:rFonts w:asciiTheme="majorBidi" w:hAnsiTheme="majorBidi" w:cstheme="majorBidi"/>
          <w:i/>
          <w:iCs/>
          <w:noProof/>
        </w:rPr>
        <w:t>M</w:t>
      </w:r>
      <w:r w:rsidR="00E74D36">
        <w:rPr>
          <w:rFonts w:asciiTheme="majorBidi" w:hAnsiTheme="majorBidi" w:cstheme="majorBidi"/>
          <w:i/>
          <w:iCs/>
          <w:noProof/>
        </w:rPr>
        <w:t>engembangkan</w:t>
      </w:r>
      <w:r w:rsidRPr="00F2074D">
        <w:rPr>
          <w:rFonts w:asciiTheme="majorBidi" w:hAnsiTheme="majorBidi" w:cstheme="majorBidi"/>
          <w:i/>
          <w:iCs/>
          <w:noProof/>
        </w:rPr>
        <w:t xml:space="preserve"> P</w:t>
      </w:r>
      <w:r w:rsidR="00E74D36">
        <w:rPr>
          <w:rFonts w:asciiTheme="majorBidi" w:hAnsiTheme="majorBidi" w:cstheme="majorBidi"/>
          <w:i/>
          <w:iCs/>
          <w:noProof/>
        </w:rPr>
        <w:t xml:space="preserve">otensi </w:t>
      </w:r>
      <w:r w:rsidRPr="00F2074D">
        <w:rPr>
          <w:rFonts w:asciiTheme="majorBidi" w:hAnsiTheme="majorBidi" w:cstheme="majorBidi"/>
          <w:i/>
          <w:iCs/>
          <w:noProof/>
        </w:rPr>
        <w:t>A</w:t>
      </w:r>
      <w:r w:rsidR="00E74D36">
        <w:rPr>
          <w:rFonts w:asciiTheme="majorBidi" w:hAnsiTheme="majorBidi" w:cstheme="majorBidi"/>
          <w:i/>
          <w:iCs/>
          <w:noProof/>
        </w:rPr>
        <w:t>nak</w:t>
      </w:r>
      <w:r w:rsidRPr="00F2074D">
        <w:rPr>
          <w:rFonts w:asciiTheme="majorBidi" w:hAnsiTheme="majorBidi" w:cstheme="majorBidi"/>
          <w:i/>
          <w:iCs/>
          <w:noProof/>
        </w:rPr>
        <w:t>: Antara Mengembangkan Bakat Dan Ekploitasi</w:t>
      </w:r>
      <w:r w:rsidRPr="00F2074D">
        <w:rPr>
          <w:rFonts w:asciiTheme="majorBidi" w:hAnsiTheme="majorBidi" w:cstheme="majorBidi"/>
          <w:noProof/>
        </w:rPr>
        <w:t xml:space="preserve">’, </w:t>
      </w:r>
      <w:r w:rsidRPr="00F2074D">
        <w:rPr>
          <w:rFonts w:asciiTheme="majorBidi" w:hAnsiTheme="majorBidi" w:cstheme="majorBidi"/>
          <w:iCs/>
          <w:noProof/>
        </w:rPr>
        <w:t>Sawwa: Jurnal Studi Gender</w:t>
      </w:r>
      <w:r w:rsidRPr="00F2074D">
        <w:rPr>
          <w:rFonts w:asciiTheme="majorBidi" w:hAnsiTheme="majorBidi" w:cstheme="majorBidi"/>
          <w:noProof/>
        </w:rPr>
        <w:t>, 10.2 (2015), p. 135, doi:10.21580/sa.v10i2.1429.</w:t>
      </w:r>
      <w:r w:rsidRPr="00F2074D">
        <w:rPr>
          <w:rFonts w:asciiTheme="majorBidi" w:hAnsiTheme="majorBidi" w:cstheme="majorBidi"/>
        </w:rPr>
        <w:fldChar w:fldCharType="end"/>
      </w:r>
    </w:p>
  </w:footnote>
  <w:footnote w:id="64">
    <w:p w14:paraId="4552E62B" w14:textId="774C06C8" w:rsidR="006067EE" w:rsidRPr="006067EE" w:rsidRDefault="006067EE" w:rsidP="006067EE">
      <w:pPr>
        <w:pStyle w:val="TeksCatatanKaki"/>
        <w:ind w:firstLine="720"/>
        <w:jc w:val="both"/>
        <w:rPr>
          <w:lang w:val="en-US"/>
        </w:rPr>
      </w:pPr>
      <w:r>
        <w:rPr>
          <w:rStyle w:val="ReferensiCatatanKaki"/>
        </w:rPr>
        <w:footnoteRef/>
      </w:r>
      <w:r>
        <w:t xml:space="preserve"> </w:t>
      </w:r>
      <w:r w:rsidRPr="00EB2AC4">
        <w:rPr>
          <w:rFonts w:asciiTheme="majorBidi" w:hAnsiTheme="majorBidi" w:cstheme="majorBidi"/>
          <w:noProof/>
        </w:rPr>
        <w:t xml:space="preserve">Nur Afiah, ‘Differentiation of Parents’ Moral Cultivation in Educating Children in the South Sulawesi’, </w:t>
      </w:r>
      <w:r w:rsidRPr="00EB2AC4">
        <w:rPr>
          <w:rFonts w:asciiTheme="majorBidi" w:hAnsiTheme="majorBidi" w:cstheme="majorBidi"/>
          <w:i/>
          <w:noProof/>
        </w:rPr>
        <w:t>Journal of Advanced Guidance and Counseling</w:t>
      </w:r>
      <w:r w:rsidRPr="00EB2AC4">
        <w:rPr>
          <w:rFonts w:asciiTheme="majorBidi" w:hAnsiTheme="majorBidi" w:cstheme="majorBidi"/>
          <w:noProof/>
        </w:rPr>
        <w:t>, 5.2 (2024), pp. 135–44, doi:10.21580/jagc.2024.5.2.18092</w:t>
      </w:r>
    </w:p>
  </w:footnote>
  <w:footnote w:id="65">
    <w:p w14:paraId="346C3ACD" w14:textId="4127BA41" w:rsidR="00ED1C12" w:rsidRPr="00ED1C12" w:rsidRDefault="00ED1C12" w:rsidP="00ED1C12">
      <w:pPr>
        <w:pStyle w:val="TeksCatatanKaki"/>
        <w:ind w:firstLine="720"/>
        <w:jc w:val="both"/>
        <w:rPr>
          <w:lang w:val="en-US"/>
        </w:rPr>
      </w:pPr>
      <w:r>
        <w:rPr>
          <w:rStyle w:val="ReferensiCatatanKaki"/>
        </w:rPr>
        <w:footnoteRef/>
      </w:r>
      <w:r>
        <w:t xml:space="preserve"> </w:t>
      </w:r>
      <w:r w:rsidRPr="00ED1C12">
        <w:rPr>
          <w:rFonts w:ascii="Times New Roman" w:hAnsi="Times New Roman" w:cs="Times New Roman"/>
        </w:rPr>
        <w:fldChar w:fldCharType="begin" w:fldLock="1"/>
      </w:r>
      <w:r w:rsidR="00993C43">
        <w:rPr>
          <w:rFonts w:ascii="Times New Roman" w:hAnsi="Times New Roman" w:cs="Times New Roman"/>
        </w:rPr>
        <w:instrText>ADDIN CSL_CITATION {"citationItems":[{"id":"ITEM-1","itemData":{"DOI":"10.21580/jagc.2023.4.2.16059","ISSN":"2746-1513","abstract":"Purpose - This research was conducted to see how the effectiveness of group guidance services in helping reduce the anxiety experienced by parents of SDN 41 Karang Tangah students regarding the issue of child kidnapping that is spread in the midst of society.Method - The type of research used is descriptive qualitative, the researchers involved 5 mothers of SDN 41 Karang Tangah students as group guidance participants with the aim of alleviating the anxiety experienced with the current issue of child abduction.Result  -  This topic at least generates several important points for parents, including: first, parents realize that advances in technology and social media make it easy for various issues to develop in the midst of society, second, parents find new knowledge and wise ways to deal with developing issues, third, parents understand that excessive anxiety will only lead to various forms of illness and weaken health conditions, fourth, parents understand how to properly supervise children, fifth, parents feel relieved and happy to be able to convey all aspirations and anxiety related to the growing issue of child abduction.Implication – Parents of students at SDN 41 Karang Tangah West Sumatra who were involved in group guidance activities discussed the topic of the task which was directly determined by the group leader with the topic \"the issue of child abduction and the role of parents in dealing with it\".Originality - Amidst the tension and concern over the threat of child abduction, an interesting thematic novelty is the emergence of new approaches to address parental anxiety. Group guidance emerged as a promising solution, providing a platform for sharing experiences and strategies, which in turn can reduce anxiety levels.***Tujuan - Penelitian ini dilakukan untuk melihat bagaimana efektivitas layanan bimbingan kelompok dalam membantu mengurangi kecemasan yang dialami oleh orang tua siswa SDN 41 Karang Tangah terhadap isu penculikan anak yang tersebar di tengah-tengah masyarakat.Metode - Jenis penelitian yang digunakan adalah deskriptif kualitatif, peneliti melibatkan 5 orang ibu dari siswa SDN 41 Karang Tangah sebagai peserta bimbingan kelompok dengan tujuan untuk mengurangi kecemasan yang dialami dengan adanya isu penculikan anak yang sedang marak saat ini.Hasil - Topik ini setidaknya menghasilkan beberapa poin penting bagi orang tua, antara lain: pertama, orang tua menyadari bahwa kemajuan teknologi dan media sosial memudahkan berbagai isu berk…","author":[{"dropping-particle":"","family":"Putra","given":"Ahmad","non-dropping-particle":"","parse-names":false,"suffix":""},{"dropping-particle":"","family":"Deliani","given":"Nurfarida","non-dropping-particle":"","parse-names":false,"suffix":""},{"dropping-particle":"","family":"Fitria","given":"Anggi","non-dropping-particle":"","parse-names":false,"suffix":""},{"dropping-particle":"","family":"Halim","given":"Candra","non-dropping-particle":"","parse-names":false,"suffix":""},{"dropping-particle":"","family":"Dzunuren","given":"Arifal","non-dropping-particle":"","parse-names":false,"suffix":""},{"dropping-particle":"","family":"Mulya","given":"Sri","non-dropping-particle":"","parse-names":false,"suffix":""}],"container-title":"Journal of Advanced Guidance and Counseling","id":"ITEM-1","issue":"2","issued":{"date-parts":[["2023"]]},"page":"113-128","title":"The Impact of group guidance in alleviating parental anxiety amidst the Menace of child abduction","type":"article-journal","volume":"4"},"uris":["http://www.mendeley.com/documents/?uuid=80a67a0e-8a11-47b4-8230-64ec53905ca9"]}],"mendeley":{"formattedCitation":"Ahmad Putra and others, ‘The Impact of Group Guidance in Alleviating Parental Anxiety amidst the Menace of Child Abduction’, &lt;i&gt;Journal of Advanced Guidance and Counseling&lt;/i&gt;, 4.2 (2023), pp. 113–28, doi:10.21580/jagc.2023.4.2.16059.","plainTextFormattedCitation":"Ahmad Putra and others, ‘The Impact of Group Guidance in Alleviating Parental Anxiety amidst the Menace of Child Abduction’, Journal of Advanced Guidance and Counseling, 4.2 (2023), pp. 113–28, doi:10.21580/jagc.2023.4.2.16059.","previouslyFormattedCitation":"Ahmad Putra and others, ‘The Impact of Group Guidance in Alleviating Parental Anxiety amidst the Menace of Child Abduction’, &lt;i&gt;Journal of Advanced Guidance and Counseling&lt;/i&gt;, 4.2 (2023), pp. 113–28, doi:10.21580/jagc.2023.4.2.16059."},"properties":{"noteIndex":65},"schema":"https://github.com/citation-style-language/schema/raw/master/csl-citation.json"}</w:instrText>
      </w:r>
      <w:r w:rsidRPr="00ED1C12">
        <w:rPr>
          <w:rFonts w:ascii="Times New Roman" w:hAnsi="Times New Roman" w:cs="Times New Roman"/>
        </w:rPr>
        <w:fldChar w:fldCharType="separate"/>
      </w:r>
      <w:r w:rsidRPr="00ED1C12">
        <w:rPr>
          <w:rFonts w:ascii="Times New Roman" w:hAnsi="Times New Roman" w:cs="Times New Roman"/>
          <w:noProof/>
        </w:rPr>
        <w:t xml:space="preserve">Ahmad Putra and others, ‘The Impact of Group Guidance in Alleviating Parental Anxiety amidst the Menace of Child Abduction’, </w:t>
      </w:r>
      <w:r w:rsidRPr="00ED1C12">
        <w:rPr>
          <w:rFonts w:ascii="Times New Roman" w:hAnsi="Times New Roman" w:cs="Times New Roman"/>
          <w:i/>
          <w:noProof/>
        </w:rPr>
        <w:t>Journal of Advanced Guidance and Counseling</w:t>
      </w:r>
      <w:r w:rsidRPr="00ED1C12">
        <w:rPr>
          <w:rFonts w:ascii="Times New Roman" w:hAnsi="Times New Roman" w:cs="Times New Roman"/>
          <w:noProof/>
        </w:rPr>
        <w:t>, 4.2 (2023), pp. 113–28, doi:10.21580/jagc.2023.4.2.16059.</w:t>
      </w:r>
      <w:r w:rsidRPr="00ED1C12">
        <w:rPr>
          <w:rFonts w:ascii="Times New Roman" w:hAnsi="Times New Roman" w:cs="Times New Roman"/>
        </w:rPr>
        <w:fldChar w:fldCharType="end"/>
      </w:r>
    </w:p>
  </w:footnote>
  <w:footnote w:id="66">
    <w:p w14:paraId="473F3AF0" w14:textId="4AF738AB" w:rsidR="00B96D3B" w:rsidRPr="00B96D3B" w:rsidRDefault="00B96D3B" w:rsidP="00002039">
      <w:pPr>
        <w:pStyle w:val="TeksCatatanKaki"/>
        <w:ind w:firstLine="720"/>
        <w:jc w:val="both"/>
        <w:rPr>
          <w:rFonts w:asciiTheme="majorBidi" w:hAnsiTheme="majorBidi" w:cstheme="majorBidi"/>
          <w:lang w:val="en-US"/>
        </w:rPr>
      </w:pPr>
      <w:r w:rsidRPr="00B96D3B">
        <w:rPr>
          <w:rStyle w:val="ReferensiCatatanKaki"/>
          <w:rFonts w:asciiTheme="majorBidi" w:hAnsiTheme="majorBidi" w:cstheme="majorBidi"/>
        </w:rPr>
        <w:footnoteRef/>
      </w:r>
      <w:r w:rsidRPr="00B96D3B">
        <w:rPr>
          <w:rFonts w:asciiTheme="majorBidi" w:hAnsiTheme="majorBidi" w:cstheme="majorBidi"/>
        </w:rPr>
        <w:t xml:space="preserve"> </w:t>
      </w:r>
      <w:r w:rsidRPr="00B96D3B">
        <w:rPr>
          <w:rFonts w:asciiTheme="majorBidi" w:hAnsiTheme="majorBidi" w:cstheme="majorBidi"/>
        </w:rPr>
        <w:fldChar w:fldCharType="begin" w:fldLock="1"/>
      </w:r>
      <w:r w:rsidR="00993C43">
        <w:rPr>
          <w:rFonts w:asciiTheme="majorBidi" w:hAnsiTheme="majorBidi" w:cstheme="majorBidi"/>
        </w:rPr>
        <w:instrText>ADDIN CSL_CITATION {"citationItems":[{"id":"ITEM-1","itemData":{"id":"ITEM-1","issued":{"date-parts":[["0"]]},"title":"https://id.wikipedia.org/wiki/Riko_the_Series. (Diakses pada tanggal 5 Mei 2025, Pukul 18.11 wib).","type":"article-newspaper"},"uris":["http://www.mendeley.com/documents/?uuid=97b5ec85-a4ae-4422-94bf-4403b91612e9"]}],"mendeley":{"formattedCitation":"‘Https://Id.Wikipedia.Org/Wiki/Riko_the_Series. (Diakses Pada Tanggal 5 Mei 2025, Pukul 18.11 Wib).’","plainTextFormattedCitation":"‘Https://Id.Wikipedia.Org/Wiki/Riko_the_Series. (Diakses Pada Tanggal 5 Mei 2025, Pukul 18.11 Wib).’","previouslyFormattedCitation":"‘Https://Id.Wikipedia.Org/Wiki/Riko_the_Series. (Diakses Pada Tanggal 5 Mei 2025, Pukul 18.11 Wib).’"},"properties":{"noteIndex":66},"schema":"https://github.com/citation-style-language/schema/raw/master/csl-citation.json"}</w:instrText>
      </w:r>
      <w:r w:rsidRPr="00B96D3B">
        <w:rPr>
          <w:rFonts w:asciiTheme="majorBidi" w:hAnsiTheme="majorBidi" w:cstheme="majorBidi"/>
        </w:rPr>
        <w:fldChar w:fldCharType="separate"/>
      </w:r>
      <w:r w:rsidRPr="00B96D3B">
        <w:rPr>
          <w:rFonts w:asciiTheme="majorBidi" w:hAnsiTheme="majorBidi" w:cstheme="majorBidi"/>
          <w:noProof/>
        </w:rPr>
        <w:t>‘Https://Id.Wikipedia.Org/Wiki/Riko_the_Series. (Diakses Pada Tanggal 5 Mei 2025, Pukul 18.11 Wib).’</w:t>
      </w:r>
      <w:r w:rsidRPr="00B96D3B">
        <w:rPr>
          <w:rFonts w:asciiTheme="majorBidi" w:hAnsiTheme="majorBidi" w:cstheme="majorBidi"/>
        </w:rPr>
        <w:fldChar w:fldCharType="end"/>
      </w:r>
    </w:p>
  </w:footnote>
  <w:footnote w:id="67">
    <w:p w14:paraId="6FD1EE01" w14:textId="1C6382FD" w:rsidR="00D6346E" w:rsidRPr="00D6346E" w:rsidRDefault="00D6346E" w:rsidP="00D6346E">
      <w:pPr>
        <w:pStyle w:val="TeksCatatanKaki"/>
        <w:spacing w:line="276" w:lineRule="auto"/>
        <w:ind w:firstLine="720"/>
        <w:rPr>
          <w:lang w:val="en-US"/>
        </w:rPr>
      </w:pPr>
      <w:r>
        <w:rPr>
          <w:rStyle w:val="ReferensiCatatanKaki"/>
        </w:rPr>
        <w:footnoteRef/>
      </w:r>
      <w:r w:rsidRPr="00D6346E">
        <w:rPr>
          <w:rFonts w:asciiTheme="majorBidi" w:hAnsiTheme="majorBidi" w:cstheme="majorBidi"/>
        </w:rPr>
        <w:fldChar w:fldCharType="begin" w:fldLock="1"/>
      </w:r>
      <w:r w:rsidR="00993C43">
        <w:rPr>
          <w:rFonts w:asciiTheme="majorBidi" w:hAnsiTheme="majorBidi" w:cstheme="majorBidi"/>
        </w:rPr>
        <w:instrText>ADDIN CSL_CITATION {"citationItems":[{"id":"ITEM-1","itemData":{"URL":"https://youtube.com/playlist?list=PLUqf1UPycj7Rwa2H8uYXAOZpjN46Nu3Q5&amp;si=jSZFlH3jqL2hjNy0","id":"ITEM-1","issued":{"date-parts":[["0"]]},"title":"YouTube Riko The Series Season 3","type":"webpage"},"uris":["http://www.mendeley.com/documents/?uuid=62e70d1f-cc43-474f-bf15-e1ad0b10856a"]}],"mendeley":{"formattedCitation":"‘YouTube Riko The Series Season 3’ &lt;https://youtube.com/playlist?list=PLUqf1UPycj7Rwa2H8uYXAOZpjN46Nu3Q5&amp;si=jSZFlH3jqL2hjNy0&gt;.","plainTextFormattedCitation":"‘YouTube Riko The Series Season 3’ .","previouslyFormattedCitation":"‘YouTube Riko The Series Season 3’ &lt;https://youtube.com/playlist?list=PLUqf1UPycj7Rwa2H8uYXAOZpjN46Nu3Q5&amp;si=jSZFlH3jqL2hjNy0&gt;."},"properties":{"noteIndex":67},"schema":"https://github.com/citation-style-language/schema/raw/master/csl-citation.json"}</w:instrText>
      </w:r>
      <w:r w:rsidRPr="00D6346E">
        <w:rPr>
          <w:rFonts w:asciiTheme="majorBidi" w:hAnsiTheme="majorBidi" w:cstheme="majorBidi"/>
        </w:rPr>
        <w:fldChar w:fldCharType="separate"/>
      </w:r>
      <w:r w:rsidRPr="00CA0FB7">
        <w:rPr>
          <w:rFonts w:asciiTheme="majorBidi" w:hAnsiTheme="majorBidi" w:cstheme="majorBidi"/>
          <w:noProof/>
        </w:rPr>
        <w:t>‘YouTube Riko The Series Season 3’ &lt;https://youtube.com/playlist?list=PLUqf1UPycj7Rwa2H8uYXAOZpjN46Nu3Q5&amp;si=jSZFlH3jqL2hjNy0&gt;.</w:t>
      </w:r>
      <w:r w:rsidRPr="00D6346E">
        <w:rPr>
          <w:rFonts w:asciiTheme="majorBidi" w:hAnsiTheme="majorBidi" w:cstheme="majorBidi"/>
        </w:rPr>
        <w:fldChar w:fldCharType="end"/>
      </w:r>
      <w:r w:rsidRPr="00D6346E">
        <w:rPr>
          <w:rFonts w:asciiTheme="majorBidi" w:hAnsiTheme="majorBidi" w:cstheme="majorBidi"/>
        </w:rPr>
        <w:t xml:space="preserve"> (Diakses Pada Tanggal 27 Mei 2025, Pukul 19.10 Wib).</w:t>
      </w:r>
    </w:p>
  </w:footnote>
  <w:footnote w:id="68">
    <w:p w14:paraId="4D726938" w14:textId="541FAA58" w:rsidR="00DF19C7" w:rsidRPr="00B74725" w:rsidRDefault="00DF19C7" w:rsidP="00DF19C7">
      <w:pPr>
        <w:pStyle w:val="TeksCatatanKaki"/>
        <w:ind w:firstLine="720"/>
        <w:jc w:val="both"/>
        <w:rPr>
          <w:rFonts w:ascii="Times New Roman" w:hAnsi="Times New Roman" w:cs="Times New Roman"/>
          <w:lang w:val="en-US"/>
        </w:rPr>
      </w:pPr>
      <w:r>
        <w:rPr>
          <w:rStyle w:val="ReferensiCatatanKaki"/>
        </w:rPr>
        <w:footnoteRef/>
      </w:r>
      <w:r>
        <w:t xml:space="preserve"> </w:t>
      </w:r>
      <w:r w:rsidRPr="00B74725">
        <w:rPr>
          <w:rFonts w:ascii="Times New Roman" w:hAnsi="Times New Roman" w:cs="Times New Roman"/>
        </w:rPr>
        <w:fldChar w:fldCharType="begin" w:fldLock="1"/>
      </w:r>
      <w:r w:rsidR="00993C43">
        <w:rPr>
          <w:rFonts w:ascii="Times New Roman" w:hAnsi="Times New Roman" w:cs="Times New Roman"/>
        </w:rPr>
        <w:instrText>ADDIN CSL_CITATION {"citationItems":[{"id":"ITEM-1","itemData":{"DOI":"10.24014/ittizaan.v5i1.15513","ISSN":"2620-3820","abstract":"Riwayat artikel: Diterima 12 Juni 201x Direvisi 20 Agustus 201x Diterima 26 Agustus 201x Bimbingan agama Islam penting bagi anak sejak dini. pemberian bimbingan rohani Islam dapat dilakukan melalui Taman Pendidikan Al-Qur'an (TPQ). Karena pada kenyataannya anak yang kurang mendapat bimbingan rohani memiliki perilaku yang tidak baik, seperti berbohong, berdebat, keras kepala, dan masih banyak perilaku buruk lainnya yang dimiliki anak saat ini. Penelitian ini bertujuan untuk mengetahui bimbingan spiritual Islami yang diberikan siswa usia sekolah dasar di TPQ Al-Hidayah Cilongok agar mampu menumbuhkan akhlak yang baik di masa yang akan datang. Data diperoleh melalui observasi dan wawancara dengan Ustadz atau Ustadzah di TPQ Al-Hidayah.Hasil penelitian adalah: anak usia sekolah dasar di TPQ Al-Hidayah diberikan bimbingan spiritual islam melalui membaca Iqra atau Juz 'Amma, mengaji, mengaji kitab kuning. , tahlil, dan istighfar, menghafal surat-surat pendek yang nantinya akan disetorkan kepada Ustadz atau Ustadz di TPQ Al-Hidayah. Selain itu materi tentang akhlak atau akhlak Islami juga diberikan agar kelak kelak anak-anak usia sekolah dasar mampu menerapkannya dalam kehidupan.","author":[{"dropping-particle":"","family":"Nikmah","given":"Laelatul","non-dropping-particle":"","parse-names":false,"suffix":""},{"dropping-particle":"","family":"Amalia","given":"Nurani Firda","non-dropping-particle":"","parse-names":false,"suffix":""},{"dropping-particle":"","family":"Azizah","given":"Nur","non-dropping-particle":"","parse-names":false,"suffix":""}],"container-title":"Al-Ittizaan: Jurnal Bimbingan Konseling Islam","id":"ITEM-1","issue":"1","issued":{"date-parts":[["2022"]]},"page":"11","title":"Analisis Bimbingan Rohani Islam dalam Menumbuhkan Karakter Anak di Masa Depan","type":"article-journal","volume":"5"},"uris":["http://www.mendeley.com/documents/?uuid=53153caf-5538-4585-acbe-c23f41d5172d"]}],"mendeley":{"formattedCitation":"Nikmah, Amalia, and Azizah.","manualFormatting":"Laelatul Nikmah, Nurani Firda Amalia, and Nur Azizah, ‘Analisis Bimbingan Rohani Islam Dalam Menumbuhkan Karakter Anak Di Masa Depan’, Al-Ittizaan: Jurnal Bimbingan Konseling Islam, 5.1 (2022).","plainTextFormattedCitation":"Nikmah, Amalia, and Azizah.","previouslyFormattedCitation":"Nikmah, Amalia, and Azizah."},"properties":{"noteIndex":68},"schema":"https://github.com/citation-style-language/schema/raw/master/csl-citation.json"}</w:instrText>
      </w:r>
      <w:r w:rsidRPr="00B74725">
        <w:rPr>
          <w:rFonts w:ascii="Times New Roman" w:hAnsi="Times New Roman" w:cs="Times New Roman"/>
        </w:rPr>
        <w:fldChar w:fldCharType="separate"/>
      </w:r>
      <w:r w:rsidRPr="00B74725">
        <w:rPr>
          <w:rFonts w:ascii="Times New Roman" w:hAnsi="Times New Roman" w:cs="Times New Roman"/>
          <w:noProof/>
        </w:rPr>
        <w:t xml:space="preserve">Laelatul Nikmah, Nurani Firda Amalia, and Nur Azizah, </w:t>
      </w:r>
      <w:r w:rsidRPr="00B74725">
        <w:rPr>
          <w:rFonts w:ascii="Times New Roman" w:hAnsi="Times New Roman" w:cs="Times New Roman"/>
          <w:i/>
          <w:iCs/>
          <w:noProof/>
        </w:rPr>
        <w:t>‘Analisis Bimbingan Rohani Islam Dalam Menumbuhkan Karakter Anak Di Masa Depan’,</w:t>
      </w:r>
      <w:r w:rsidRPr="00B74725">
        <w:rPr>
          <w:rFonts w:ascii="Times New Roman" w:hAnsi="Times New Roman" w:cs="Times New Roman"/>
          <w:noProof/>
        </w:rPr>
        <w:t xml:space="preserve"> </w:t>
      </w:r>
      <w:r w:rsidRPr="00B74725">
        <w:rPr>
          <w:rFonts w:ascii="Times New Roman" w:hAnsi="Times New Roman" w:cs="Times New Roman"/>
          <w:iCs/>
          <w:noProof/>
        </w:rPr>
        <w:t>Al-Ittizaan: Jurnal Bimbingan Konseling Islam,</w:t>
      </w:r>
      <w:r w:rsidRPr="00B74725">
        <w:rPr>
          <w:rFonts w:ascii="Times New Roman" w:hAnsi="Times New Roman" w:cs="Times New Roman"/>
          <w:noProof/>
        </w:rPr>
        <w:t xml:space="preserve"> 5.1 (2022).</w:t>
      </w:r>
      <w:r w:rsidRPr="00B74725">
        <w:rPr>
          <w:rFonts w:ascii="Times New Roman" w:hAnsi="Times New Roman" w:cs="Times New Roman"/>
        </w:rPr>
        <w:fldChar w:fldCharType="end"/>
      </w:r>
    </w:p>
  </w:footnote>
  <w:footnote w:id="69">
    <w:p w14:paraId="393B5A1E" w14:textId="0EDDC47B" w:rsidR="00DF19C7" w:rsidRPr="00F216A2" w:rsidRDefault="00DF19C7" w:rsidP="00DF19C7">
      <w:pPr>
        <w:pStyle w:val="TeksCatatanKaki"/>
        <w:ind w:firstLine="720"/>
        <w:jc w:val="both"/>
        <w:rPr>
          <w:rFonts w:ascii="Times New Roman" w:hAnsi="Times New Roman" w:cs="Times New Roman"/>
          <w:lang w:val="en-US"/>
        </w:rPr>
      </w:pPr>
      <w:r w:rsidRPr="00F216A2">
        <w:rPr>
          <w:rStyle w:val="ReferensiCatatanKaki"/>
          <w:rFonts w:ascii="Times New Roman" w:hAnsi="Times New Roman" w:cs="Times New Roman"/>
        </w:rPr>
        <w:footnoteRef/>
      </w:r>
      <w:r w:rsidRPr="00F216A2">
        <w:rPr>
          <w:rFonts w:ascii="Times New Roman" w:hAnsi="Times New Roman" w:cs="Times New Roman"/>
        </w:rPr>
        <w:t xml:space="preserve"> </w:t>
      </w:r>
      <w:r w:rsidRPr="00F216A2">
        <w:rPr>
          <w:rFonts w:ascii="Times New Roman" w:hAnsi="Times New Roman" w:cs="Times New Roman"/>
        </w:rPr>
        <w:fldChar w:fldCharType="begin" w:fldLock="1"/>
      </w:r>
      <w:r w:rsidR="00993C43">
        <w:rPr>
          <w:rFonts w:ascii="Times New Roman" w:hAnsi="Times New Roman" w:cs="Times New Roman"/>
        </w:rPr>
        <w:instrText>ADDIN CSL_CITATION {"citationItems":[{"id":"ITEM-1","itemData":{"abstract":"Setiap anak mempunyai pembawaan berbeda dengan anak\nlain. Pembawaan itu merupakan cikal bakal dari\nkarakteristik setiap individu. Pembawaan setiap anak juga\nakan tumbuh dan berkembang sesuai dengan lingkungan\nsosial mereka karena pada dasarnya manusia adalah\nmakhluk sosial. Ini berarti, munculnya kenakalan pada\nanak dalam berbagai bentuk dan jenisnya bukan sematamata kesalahan mereka, tapi juga salah satu dampak\nnegatif dari sebuah lingkungan yang kurang edukatif.\nKarena ada dasarnya setiap manusia dilahirkan dalam\nkeadaan fitrah. Artinya, pertumbuhan dan perkembangan\nanak secara jasmani dan rohani adalah tanggung jawab\nsemua pihak yang dimulai dari lingkungan keluarga,\nsekolah, dan masyarakat. Tanpa kesesuaian dan kerjasama\nantar ketiga komponen itu, maka anak akan menjadi\nrentan terpengaruh dan kemudian terbawa oleh perilakuperilaku yang dianggap menyimpang. Dalam konteks ini,\nsering kali yang menjadi sasaran kesalahan adalah anak,\norang tua, dan dalam lingkup sekolah yang menjadi\nsasaran utama adalah mata pelajaran agama. Padahal, titik\npijakan yang terpenting adalah bagaimana menanamkan\nnilai-nilai islami dalam diri anak sejak dini dan dilakukan\noleh semua elemen secara kooperatif dan memberikan\nketeladanan dalam praktek kehidupan sehari-hari.\nSehingga pengetahuan dan pemahaman akan nilai-nilai\najaran Islam dapat terwujud dalam bentuk perilaku.","author":[{"dropping-particle":"","family":"Nurfalah","given":"Yasin","non-dropping-particle":"","parse-names":false,"suffix":""}],"container-title":"Jurnal Pemikiran Keislaman","id":"ITEM-1","issue":"1","issued":{"date-parts":[["2018"]]},"page":"85-99","title":"Penanaman Nilai-nilai Pendidikan Agama Islam Terhadap Anak","type":"article-journal","volume":"29"},"uris":["http://www.mendeley.com/documents/?uuid=a86db0a0-10e1-4d8d-bcaa-c21daa0079c6"]}],"mendeley":{"formattedCitation":"Nurfalah.","manualFormatting":"Yasin Nurfalah, ‘Penanaman Nilai-Nilai Pendidikan Agama Islam Terhadap Anak’, Jurnal Pemikiran Keislaman, 29.1 (2018).","plainTextFormattedCitation":"Nurfalah.","previouslyFormattedCitation":"Nurfalah."},"properties":{"noteIndex":69},"schema":"https://github.com/citation-style-language/schema/raw/master/csl-citation.json"}</w:instrText>
      </w:r>
      <w:r w:rsidRPr="00F216A2">
        <w:rPr>
          <w:rFonts w:ascii="Times New Roman" w:hAnsi="Times New Roman" w:cs="Times New Roman"/>
        </w:rPr>
        <w:fldChar w:fldCharType="separate"/>
      </w:r>
      <w:r w:rsidRPr="00F216A2">
        <w:rPr>
          <w:rFonts w:ascii="Times New Roman" w:hAnsi="Times New Roman" w:cs="Times New Roman"/>
          <w:noProof/>
        </w:rPr>
        <w:t xml:space="preserve">Yasin Nurfalah, </w:t>
      </w:r>
      <w:r w:rsidRPr="00F216A2">
        <w:rPr>
          <w:rFonts w:ascii="Times New Roman" w:hAnsi="Times New Roman" w:cs="Times New Roman"/>
          <w:i/>
          <w:iCs/>
          <w:noProof/>
        </w:rPr>
        <w:t>‘Penanaman Nilai-Nilai Pendidikan Agama Islam Terhadap Anak’,</w:t>
      </w:r>
      <w:r w:rsidRPr="00F216A2">
        <w:rPr>
          <w:rFonts w:ascii="Times New Roman" w:hAnsi="Times New Roman" w:cs="Times New Roman"/>
          <w:noProof/>
        </w:rPr>
        <w:t xml:space="preserve"> Jurnal Pemikiran</w:t>
      </w:r>
      <w:r w:rsidRPr="00F216A2">
        <w:rPr>
          <w:rFonts w:ascii="Times New Roman" w:hAnsi="Times New Roman" w:cs="Times New Roman"/>
          <w:i/>
          <w:iCs/>
          <w:noProof/>
        </w:rPr>
        <w:t xml:space="preserve"> </w:t>
      </w:r>
      <w:r w:rsidRPr="00F216A2">
        <w:rPr>
          <w:rFonts w:ascii="Times New Roman" w:hAnsi="Times New Roman" w:cs="Times New Roman"/>
          <w:noProof/>
        </w:rPr>
        <w:t>Keislaman, 29.1 (2018)</w:t>
      </w:r>
      <w:r w:rsidRPr="00F216A2">
        <w:rPr>
          <w:rFonts w:ascii="Times New Roman" w:hAnsi="Times New Roman" w:cs="Times New Roman"/>
          <w:i/>
          <w:iCs/>
          <w:noProof/>
        </w:rPr>
        <w:t>.</w:t>
      </w:r>
      <w:r w:rsidRPr="00F216A2">
        <w:rPr>
          <w:rFonts w:ascii="Times New Roman" w:hAnsi="Times New Roman" w:cs="Times New Roman"/>
        </w:rPr>
        <w:fldChar w:fldCharType="end"/>
      </w:r>
    </w:p>
  </w:footnote>
  <w:footnote w:id="70">
    <w:p w14:paraId="0D035998" w14:textId="5C63BA01" w:rsidR="00DF19C7" w:rsidRPr="00F2074D" w:rsidRDefault="00DF19C7" w:rsidP="00DF19C7">
      <w:pPr>
        <w:pStyle w:val="TeksCatatanKaki"/>
        <w:ind w:firstLine="720"/>
        <w:jc w:val="both"/>
        <w:rPr>
          <w:lang w:val="en-US"/>
        </w:rPr>
      </w:pPr>
      <w:r>
        <w:rPr>
          <w:rStyle w:val="ReferensiCatatanKaki"/>
        </w:rPr>
        <w:footnoteRef/>
      </w:r>
      <w:r>
        <w:t xml:space="preserve"> </w:t>
      </w:r>
      <w:r w:rsidRPr="00F2074D">
        <w:rPr>
          <w:rFonts w:asciiTheme="majorBidi" w:hAnsiTheme="majorBidi" w:cstheme="majorBidi"/>
        </w:rPr>
        <w:fldChar w:fldCharType="begin" w:fldLock="1"/>
      </w:r>
      <w:r w:rsidR="00993C43">
        <w:rPr>
          <w:rFonts w:asciiTheme="majorBidi" w:hAnsiTheme="majorBidi" w:cstheme="majorBidi"/>
        </w:rPr>
        <w:instrText>ADDIN CSL_CITATION {"citationItems":[{"id":"ITEM-1","itemData":{"DOI":"10.21580/sa.v10i2.1429","ISSN":"1978-5623","abstract":"Pengembangan potensi anak melalui pengembangan bakat minat salah satunya dilakukan dengan mengikuti acara ajang pencarian bakat minat ditelevisi. Hal ini menimbulkan dilematis, dengan tujuan ingin mengembangkan potensi yang ada, anak lebih cepat terkenal dan mendapatkan karir dalam dunia hiburan anak juga menjadi korban eksploitasi. Ironisnya mereka tidak tahu atau mungkin tidak sadar atas apa yang telah hilang di kehidupan mereka, kesempatan untuk belajar secara optimal dan masa-masa bermain mereka karena terlalu terfosir dalam melakukan pekerjaan mereka. Bukan itu saja, pengembangan potensi anak dengan beberapa ajang ter­sebut, dianggap oleh masyarakat sebagai hal yang lumrah, bahkan di­jadikan alasan bagi pendidikan anak agar mampu mandiri di masa dewasanya kelak, padahal hal tersebut merupakan sebuah eks­ploitasi anak.","author":[{"dropping-particle":"","family":"Nihayah","given":"Ulin","non-dropping-particle":"","parse-names":false,"suffix":""}],"container-title":"Sawwa: Jurnal Studi Gender","id":"ITEM-1","issue":"2","issued":{"date-parts":[["2015"]]},"page":"135","title":"MENGEMBANGKAN POTENSI ANAK: Antara Mengembangkan Bakat dan Ekploitasi","type":"article-journal","volume":"10"},"uris":["http://www.mendeley.com/documents/?uuid=73edd474-1fc8-4a56-a8f8-fa7c8cd409ec"]}],"mendeley":{"formattedCitation":"Nihayah.","manualFormatting":"Ulin Nihayah, ‘Mengembangkan Potensi Anak: Antara Mengembangkan Bakat Dan Ekploitasi’, Sawwa: Jurnal Studi Gender, 10.2 (2015), p. 135, doi:10.21580/sa.v10i2.1429.","plainTextFormattedCitation":"Nihayah.","previouslyFormattedCitation":"Nihayah."},"properties":{"noteIndex":70},"schema":"https://github.com/citation-style-language/schema/raw/master/csl-citation.json"}</w:instrText>
      </w:r>
      <w:r w:rsidRPr="00F2074D">
        <w:rPr>
          <w:rFonts w:asciiTheme="majorBidi" w:hAnsiTheme="majorBidi" w:cstheme="majorBidi"/>
        </w:rPr>
        <w:fldChar w:fldCharType="separate"/>
      </w:r>
      <w:r w:rsidRPr="00F2074D">
        <w:rPr>
          <w:rFonts w:asciiTheme="majorBidi" w:hAnsiTheme="majorBidi" w:cstheme="majorBidi"/>
          <w:noProof/>
        </w:rPr>
        <w:t>Ulin Nihayah, ‘</w:t>
      </w:r>
      <w:r w:rsidRPr="00F2074D">
        <w:rPr>
          <w:rFonts w:asciiTheme="majorBidi" w:hAnsiTheme="majorBidi" w:cstheme="majorBidi"/>
          <w:i/>
          <w:iCs/>
          <w:noProof/>
        </w:rPr>
        <w:t>M</w:t>
      </w:r>
      <w:r>
        <w:rPr>
          <w:rFonts w:asciiTheme="majorBidi" w:hAnsiTheme="majorBidi" w:cstheme="majorBidi"/>
          <w:i/>
          <w:iCs/>
          <w:noProof/>
        </w:rPr>
        <w:t>engembangkan</w:t>
      </w:r>
      <w:r w:rsidRPr="00F2074D">
        <w:rPr>
          <w:rFonts w:asciiTheme="majorBidi" w:hAnsiTheme="majorBidi" w:cstheme="majorBidi"/>
          <w:i/>
          <w:iCs/>
          <w:noProof/>
        </w:rPr>
        <w:t xml:space="preserve"> P</w:t>
      </w:r>
      <w:r>
        <w:rPr>
          <w:rFonts w:asciiTheme="majorBidi" w:hAnsiTheme="majorBidi" w:cstheme="majorBidi"/>
          <w:i/>
          <w:iCs/>
          <w:noProof/>
        </w:rPr>
        <w:t xml:space="preserve">otensi </w:t>
      </w:r>
      <w:r w:rsidRPr="00F2074D">
        <w:rPr>
          <w:rFonts w:asciiTheme="majorBidi" w:hAnsiTheme="majorBidi" w:cstheme="majorBidi"/>
          <w:i/>
          <w:iCs/>
          <w:noProof/>
        </w:rPr>
        <w:t>A</w:t>
      </w:r>
      <w:r>
        <w:rPr>
          <w:rFonts w:asciiTheme="majorBidi" w:hAnsiTheme="majorBidi" w:cstheme="majorBidi"/>
          <w:i/>
          <w:iCs/>
          <w:noProof/>
        </w:rPr>
        <w:t>nak</w:t>
      </w:r>
      <w:r w:rsidRPr="00F2074D">
        <w:rPr>
          <w:rFonts w:asciiTheme="majorBidi" w:hAnsiTheme="majorBidi" w:cstheme="majorBidi"/>
          <w:i/>
          <w:iCs/>
          <w:noProof/>
        </w:rPr>
        <w:t>: Antara Mengembangkan Bakat Dan Ekploitasi</w:t>
      </w:r>
      <w:r w:rsidRPr="00F2074D">
        <w:rPr>
          <w:rFonts w:asciiTheme="majorBidi" w:hAnsiTheme="majorBidi" w:cstheme="majorBidi"/>
          <w:noProof/>
        </w:rPr>
        <w:t xml:space="preserve">’, </w:t>
      </w:r>
      <w:r w:rsidRPr="00F2074D">
        <w:rPr>
          <w:rFonts w:asciiTheme="majorBidi" w:hAnsiTheme="majorBidi" w:cstheme="majorBidi"/>
          <w:iCs/>
          <w:noProof/>
        </w:rPr>
        <w:t>Sawwa: Jurnal Studi Gender</w:t>
      </w:r>
      <w:r w:rsidRPr="00F2074D">
        <w:rPr>
          <w:rFonts w:asciiTheme="majorBidi" w:hAnsiTheme="majorBidi" w:cstheme="majorBidi"/>
          <w:noProof/>
        </w:rPr>
        <w:t>, 10.2 (2015), p. 135, doi:10.21580/sa.v10i2.1429.</w:t>
      </w:r>
      <w:r w:rsidRPr="00F2074D">
        <w:rPr>
          <w:rFonts w:asciiTheme="majorBidi" w:hAnsiTheme="majorBidi" w:cstheme="majorBidi"/>
        </w:rPr>
        <w:fldChar w:fldCharType="end"/>
      </w:r>
    </w:p>
  </w:footnote>
  <w:footnote w:id="71">
    <w:p w14:paraId="774CB11D" w14:textId="45011A5C" w:rsidR="00331F41" w:rsidRPr="00613643" w:rsidRDefault="00331F41" w:rsidP="00331F41">
      <w:pPr>
        <w:pStyle w:val="TeksCatatanKaki"/>
        <w:ind w:firstLine="720"/>
        <w:jc w:val="both"/>
        <w:rPr>
          <w:rFonts w:ascii="Times New Roman" w:hAnsi="Times New Roman" w:cs="Times New Roman"/>
          <w:lang w:val="en-US"/>
        </w:rPr>
      </w:pPr>
      <w:r w:rsidRPr="00613643">
        <w:rPr>
          <w:rStyle w:val="ReferensiCatatanKaki"/>
          <w:rFonts w:ascii="Times New Roman" w:hAnsi="Times New Roman" w:cs="Times New Roman"/>
        </w:rPr>
        <w:footnoteRef/>
      </w:r>
      <w:r w:rsidRPr="00613643">
        <w:rPr>
          <w:rFonts w:ascii="Times New Roman" w:hAnsi="Times New Roman" w:cs="Times New Roman"/>
        </w:rPr>
        <w:t xml:space="preserve"> </w:t>
      </w:r>
      <w:r w:rsidRPr="00613643">
        <w:rPr>
          <w:rFonts w:ascii="Times New Roman" w:hAnsi="Times New Roman" w:cs="Times New Roman"/>
        </w:rPr>
        <w:fldChar w:fldCharType="begin" w:fldLock="1"/>
      </w:r>
      <w:r w:rsidR="00993C43">
        <w:rPr>
          <w:rFonts w:ascii="Times New Roman" w:hAnsi="Times New Roman" w:cs="Times New Roman"/>
        </w:rPr>
        <w:instrText>ADDIN CSL_CITATION {"citationItems":[{"id":"ITEM-1","itemData":{"author":[{"dropping-particle":"","family":"Amin","given":"Samsul Munir","non-dropping-particle":"","parse-names":false,"suffix":""}],"edition":"Edisi Keem","id":"ITEM-1","issued":{"date-parts":[["2016"]]},"publisher":"Amzah","publisher-place":"Jakarta","title":"Bimbingan Dan Konseling Islam","type":"book"},"uris":["http://www.mendeley.com/documents/?uuid=d84cbce9-bdec-47b5-89d2-7acd00b686f5"]}],"mendeley":{"formattedCitation":"Amin.","manualFormatting":"Samsul Munir Amin, Bimbingan Dan Konseling Islam, Edisi Keempat (Amzah, 2016).","plainTextFormattedCitation":"Amin.","previouslyFormattedCitation":"Amin."},"properties":{"noteIndex":71},"schema":"https://github.com/citation-style-language/schema/raw/master/csl-citation.json"}</w:instrText>
      </w:r>
      <w:r w:rsidRPr="00613643">
        <w:rPr>
          <w:rFonts w:ascii="Times New Roman" w:hAnsi="Times New Roman" w:cs="Times New Roman"/>
        </w:rPr>
        <w:fldChar w:fldCharType="separate"/>
      </w:r>
      <w:r w:rsidRPr="00613643">
        <w:rPr>
          <w:rFonts w:ascii="Times New Roman" w:hAnsi="Times New Roman" w:cs="Times New Roman"/>
          <w:noProof/>
        </w:rPr>
        <w:t xml:space="preserve">Samsul Munir Amin, </w:t>
      </w:r>
      <w:r w:rsidRPr="00613643">
        <w:rPr>
          <w:rFonts w:ascii="Times New Roman" w:hAnsi="Times New Roman" w:cs="Times New Roman"/>
          <w:i/>
          <w:noProof/>
        </w:rPr>
        <w:t>Bimbingan Dan Konseling Islam</w:t>
      </w:r>
      <w:r w:rsidRPr="00613643">
        <w:rPr>
          <w:rFonts w:ascii="Times New Roman" w:hAnsi="Times New Roman" w:cs="Times New Roman"/>
          <w:noProof/>
        </w:rPr>
        <w:t>, Edisi Keem</w:t>
      </w:r>
      <w:r>
        <w:rPr>
          <w:rFonts w:ascii="Times New Roman" w:hAnsi="Times New Roman" w:cs="Times New Roman"/>
          <w:noProof/>
        </w:rPr>
        <w:t>pat</w:t>
      </w:r>
      <w:r w:rsidRPr="00613643">
        <w:rPr>
          <w:rFonts w:ascii="Times New Roman" w:hAnsi="Times New Roman" w:cs="Times New Roman"/>
          <w:noProof/>
        </w:rPr>
        <w:t xml:space="preserve"> (Amzah, 2016).</w:t>
      </w:r>
      <w:r w:rsidRPr="00613643">
        <w:rPr>
          <w:rFonts w:ascii="Times New Roman" w:hAnsi="Times New Roman" w:cs="Times New Roman"/>
        </w:rPr>
        <w:fldChar w:fldCharType="end"/>
      </w:r>
      <w:r>
        <w:rPr>
          <w:rFonts w:ascii="Times New Roman" w:hAnsi="Times New Roman" w:cs="Times New Roman"/>
        </w:rPr>
        <w:t xml:space="preserve"> Hal 23.</w:t>
      </w:r>
    </w:p>
  </w:footnote>
  <w:footnote w:id="72">
    <w:p w14:paraId="642B3459" w14:textId="29185E03" w:rsidR="00867CDA" w:rsidRPr="0060272F" w:rsidRDefault="00331F41" w:rsidP="00867CDA">
      <w:pPr>
        <w:pStyle w:val="TeksCatatanKaki"/>
        <w:ind w:firstLine="720"/>
        <w:jc w:val="both"/>
        <w:rPr>
          <w:rFonts w:asciiTheme="majorBidi" w:hAnsiTheme="majorBidi" w:cstheme="majorBidi"/>
          <w:lang w:val="en-US"/>
        </w:rPr>
      </w:pPr>
      <w:r w:rsidRPr="00EE37F4">
        <w:rPr>
          <w:rStyle w:val="ReferensiCatatanKaki"/>
          <w:rFonts w:asciiTheme="majorBidi" w:hAnsiTheme="majorBidi" w:cstheme="majorBidi"/>
        </w:rPr>
        <w:footnoteRef/>
      </w:r>
      <w:r w:rsidR="00CF0ACE">
        <w:rPr>
          <w:rFonts w:asciiTheme="majorBidi" w:hAnsiTheme="majorBidi" w:cstheme="majorBidi"/>
        </w:rPr>
        <w:t xml:space="preserve"> </w:t>
      </w:r>
      <w:r w:rsidR="001662AD" w:rsidRPr="0060272F">
        <w:rPr>
          <w:rFonts w:asciiTheme="majorBidi" w:hAnsiTheme="majorBidi" w:cstheme="majorBidi"/>
        </w:rPr>
        <w:fldChar w:fldCharType="begin" w:fldLock="1"/>
      </w:r>
      <w:r w:rsidR="001662AD">
        <w:rPr>
          <w:rFonts w:asciiTheme="majorBidi" w:hAnsiTheme="majorBidi" w:cstheme="majorBidi"/>
        </w:rPr>
        <w:instrText>ADDIN CSL_CITATION {"citationItems":[{"id":"ITEM-1","itemData":{"abstract":"Orang tua mempunyai peranan penting dalam mendidik anak-anaknya terutama dalam menanamkan nilai-nilai islam kepada anaknya. Anak-anak diawal usianya, mereka dibentuk dan didik sejak dari awal. Dalam islam orang tua bertanggung jawab untuk memberikan pendidikan sesuai dengan fitrahnya, yaiu keimanan kepada Allah Swt. Fitrah ini merupakan konsef dasar operasional dari proses penciptaan manusia. Di dalamnya terkandung kekuatan potensial untuk tumbuh dan berkembang secara maksimal dan mengarahkannya untuk mencapai tujuan penciptaannya. Orang tua dan anak pada umumnya memiliki hubungan yang sangat erat, baik secara fisik maupun emosional, hubungan semacam ini membuat anak merasa aman dan dicintai. Peran orang tua dalam mendidik anak dilingkungan keluarga tidaklah semudah membalikkan telapak tangan. Kerena keluarga adalah tempat awal pertumbuhan anak yang mendapatkan pengaruh dari anggota-onggota keluarganya baik itu pengaruh positif maupun negatif. Metode yang digunakan dalam penelitian ini adalah metode deskriptif kualitatif. Penelitian ini dilakukan dengan cara observasi dan wawancara. Berdasarkan hasil penelitian diperoleh hasil bahwa komunikasi interpersonal yang dilakukan orang tua mempengaruhi keberhasilan menanamkan pengetahuan agama pada anak dikarenakan jika orangtua selalu mengingatkan dan memberi nasihat baik dan tidak dengan marah, anak akan melakukan apa yang diinginkan oleh orang tua dan dalam menanamkan pengetahuan agama pada anak bukan hanya memberi arahan atau bimbingan, melainkan contoh dalam kehidupan nyata seperti saling tolong menolong dan sopan santun kepada setiap orang.","author":[{"dropping-particle":"","family":"Rizky","given":"Rafieqah Nalar","non-dropping-particle":"","parse-names":false,"suffix":""},{"dropping-particle":"","family":"Moulita","given":"","non-dropping-particle":"","parse-names":false,"suffix":""}],"container-title":"Jurnal Interaksi","id":"ITEM-1","issue":"2","issued":{"date-parts":[["2017"]]},"page":"206-219","title":"Penanaman Nilai-Nilai Islam Melalui Komunikasi Interpersonal Orang Tua Pada Anak","type":"article-journal","volume":"1"},"uris":["http://www.mendeley.com/documents/?uuid=aa8903e6-2641-4c2c-a3e0-856fe32cf9b2"]}],"mendeley":{"formattedCitation":"Rafieqah Nalar Rizky and Moulita, ‘Penanaman Nilai-Nilai Islam Melalui Komunikasi Interpersonal Orang Tua Pada Anak’, &lt;i&gt;Jurnal Interaksi&lt;/i&gt;, 1.2 (2017), pp. 206–19.","plainTextFormattedCitation":"Rafieqah Nalar Rizky and Moulita, ‘Penanaman Nilai-Nilai Islam Melalui Komunikasi Interpersonal Orang Tua Pada Anak’, Jurnal Interaksi, 1.2 (2017), pp. 206–19.","previouslyFormattedCitation":"Rafieqah Nalar Rizky and Moulita, ‘Penanaman Nilai-Nilai Islam Melalui Komunikasi Interpersonal Orang Tua Pada Anak’, &lt;i&gt;Jurnal Interaksi&lt;/i&gt;, 1.2 (2017), pp. 206–19."},"properties":{"noteIndex":35},"schema":"https://github.com/citation-style-language/schema/raw/master/csl-citation.json"}</w:instrText>
      </w:r>
      <w:r w:rsidR="001662AD" w:rsidRPr="0060272F">
        <w:rPr>
          <w:rFonts w:asciiTheme="majorBidi" w:hAnsiTheme="majorBidi" w:cstheme="majorBidi"/>
        </w:rPr>
        <w:fldChar w:fldCharType="separate"/>
      </w:r>
      <w:r w:rsidR="001662AD" w:rsidRPr="0060272F">
        <w:rPr>
          <w:rFonts w:asciiTheme="majorBidi" w:hAnsiTheme="majorBidi" w:cstheme="majorBidi"/>
          <w:noProof/>
        </w:rPr>
        <w:t xml:space="preserve">Rafieqah Nalar Rizky and Moulita, ‘Penanaman Nilai-Nilai Islam Melalui Komunikasi Interpersonal Orang Tua Pada Anak’, </w:t>
      </w:r>
      <w:r w:rsidR="001662AD" w:rsidRPr="0060272F">
        <w:rPr>
          <w:rFonts w:asciiTheme="majorBidi" w:hAnsiTheme="majorBidi" w:cstheme="majorBidi"/>
          <w:i/>
          <w:noProof/>
        </w:rPr>
        <w:t>Jurnal Interaksi</w:t>
      </w:r>
      <w:r w:rsidR="001662AD" w:rsidRPr="0060272F">
        <w:rPr>
          <w:rFonts w:asciiTheme="majorBidi" w:hAnsiTheme="majorBidi" w:cstheme="majorBidi"/>
          <w:noProof/>
        </w:rPr>
        <w:t>, 1.2 (2017), pp. 206–19.</w:t>
      </w:r>
      <w:r w:rsidR="001662AD" w:rsidRPr="0060272F">
        <w:rPr>
          <w:rFonts w:asciiTheme="majorBidi" w:hAnsiTheme="majorBidi" w:cstheme="majorBidi"/>
        </w:rPr>
        <w:fldChar w:fldCharType="end"/>
      </w:r>
    </w:p>
    <w:p w14:paraId="1F465CD7" w14:textId="688424F4" w:rsidR="00331F41" w:rsidRPr="0088573E" w:rsidRDefault="00331F41" w:rsidP="00ED03C6">
      <w:pPr>
        <w:pStyle w:val="TeksCatatanKaki"/>
        <w:ind w:firstLine="720"/>
        <w:jc w:val="both"/>
        <w:rPr>
          <w:rFonts w:asciiTheme="majorBidi" w:hAnsiTheme="majorBidi" w:cstheme="majorBidi"/>
          <w:lang w:val="en-US"/>
        </w:rPr>
      </w:pPr>
    </w:p>
  </w:footnote>
  <w:footnote w:id="73">
    <w:p w14:paraId="59AB27DE" w14:textId="4BDD85BF" w:rsidR="00E34BF6" w:rsidRPr="00E34BF6" w:rsidRDefault="00E34BF6" w:rsidP="001662AD">
      <w:pPr>
        <w:pStyle w:val="TeksCatatanKaki"/>
        <w:ind w:firstLine="720"/>
        <w:jc w:val="both"/>
        <w:rPr>
          <w:lang w:val="en-US"/>
        </w:rPr>
      </w:pPr>
      <w:r>
        <w:rPr>
          <w:rStyle w:val="ReferensiCatatanKaki"/>
        </w:rPr>
        <w:footnoteRef/>
      </w:r>
      <w:r>
        <w:t xml:space="preserve"> </w:t>
      </w:r>
      <w:r w:rsidR="001662AD" w:rsidRPr="0060272F">
        <w:rPr>
          <w:rFonts w:asciiTheme="majorBidi" w:hAnsiTheme="majorBidi" w:cstheme="majorBidi"/>
        </w:rPr>
        <w:fldChar w:fldCharType="begin" w:fldLock="1"/>
      </w:r>
      <w:r w:rsidR="001662AD">
        <w:rPr>
          <w:rFonts w:asciiTheme="majorBidi" w:hAnsiTheme="majorBidi" w:cstheme="majorBidi"/>
        </w:rPr>
        <w:instrText>ADDIN CSL_CITATION {"citationItems":[{"id":"ITEM-1","itemData":{"abstract":"Orang tua mempunyai peranan penting dalam mendidik anak-anaknya terutama dalam menanamkan nilai-nilai islam kepada anaknya. Anak-anak diawal usianya, mereka dibentuk dan didik sejak dari awal. Dalam islam orang tua bertanggung jawab untuk memberikan pendidikan sesuai dengan fitrahnya, yaiu keimanan kepada Allah Swt. Fitrah ini merupakan konsef dasar operasional dari proses penciptaan manusia. Di dalamnya terkandung kekuatan potensial untuk tumbuh dan berkembang secara maksimal dan mengarahkannya untuk mencapai tujuan penciptaannya. Orang tua dan anak pada umumnya memiliki hubungan yang sangat erat, baik secara fisik maupun emosional, hubungan semacam ini membuat anak merasa aman dan dicintai. Peran orang tua dalam mendidik anak dilingkungan keluarga tidaklah semudah membalikkan telapak tangan. Kerena keluarga adalah tempat awal pertumbuhan anak yang mendapatkan pengaruh dari anggota-onggota keluarganya baik itu pengaruh positif maupun negatif. Metode yang digunakan dalam penelitian ini adalah metode deskriptif kualitatif. Penelitian ini dilakukan dengan cara observasi dan wawancara. Berdasarkan hasil penelitian diperoleh hasil bahwa komunikasi interpersonal yang dilakukan orang tua mempengaruhi keberhasilan menanamkan pengetahuan agama pada anak dikarenakan jika orangtua selalu mengingatkan dan memberi nasihat baik dan tidak dengan marah, anak akan melakukan apa yang diinginkan oleh orang tua dan dalam menanamkan pengetahuan agama pada anak bukan hanya memberi arahan atau bimbingan, melainkan contoh dalam kehidupan nyata seperti saling tolong menolong dan sopan santun kepada setiap orang.","author":[{"dropping-particle":"","family":"Rizky","given":"Rafieqah Nalar","non-dropping-particle":"","parse-names":false,"suffix":""},{"dropping-particle":"","family":"Moulita","given":"","non-dropping-particle":"","parse-names":false,"suffix":""}],"container-title":"Jurnal Interaksi","id":"ITEM-1","issue":"2","issued":{"date-parts":[["2017"]]},"page":"206-219","title":"Penanaman Nilai-Nilai Islam Melalui Komunikasi Interpersonal Orang Tua Pada Anak","type":"article-journal","volume":"1"},"uris":["http://www.mendeley.com/documents/?uuid=aa8903e6-2641-4c2c-a3e0-856fe32cf9b2"]}],"mendeley":{"formattedCitation":"Rafieqah Nalar Rizky and Moulita, ‘Penanaman Nilai-Nilai Islam Melalui Komunikasi Interpersonal Orang Tua Pada Anak’, &lt;i&gt;Jurnal Interaksi&lt;/i&gt;, 1.2 (2017), pp. 206–19.","plainTextFormattedCitation":"Rafieqah Nalar Rizky and Moulita, ‘Penanaman Nilai-Nilai Islam Melalui Komunikasi Interpersonal Orang Tua Pada Anak’, Jurnal Interaksi, 1.2 (2017), pp. 206–19.","previouslyFormattedCitation":"Rafieqah Nalar Rizky and Moulita, ‘Penanaman Nilai-Nilai Islam Melalui Komunikasi Interpersonal Orang Tua Pada Anak’, &lt;i&gt;Jurnal Interaksi&lt;/i&gt;, 1.2 (2017), pp. 206–19."},"properties":{"noteIndex":35},"schema":"https://github.com/citation-style-language/schema/raw/master/csl-citation.json"}</w:instrText>
      </w:r>
      <w:r w:rsidR="001662AD" w:rsidRPr="0060272F">
        <w:rPr>
          <w:rFonts w:asciiTheme="majorBidi" w:hAnsiTheme="majorBidi" w:cstheme="majorBidi"/>
        </w:rPr>
        <w:fldChar w:fldCharType="separate"/>
      </w:r>
      <w:r w:rsidR="001662AD" w:rsidRPr="0060272F">
        <w:rPr>
          <w:rFonts w:asciiTheme="majorBidi" w:hAnsiTheme="majorBidi" w:cstheme="majorBidi"/>
          <w:noProof/>
        </w:rPr>
        <w:t xml:space="preserve">Rafieqah Nalar Rizky and Moulita, ‘Penanaman Nilai-Nilai Islam Melalui Komunikasi Interpersonal Orang Tua Pada Anak’, </w:t>
      </w:r>
      <w:r w:rsidR="001662AD" w:rsidRPr="0060272F">
        <w:rPr>
          <w:rFonts w:asciiTheme="majorBidi" w:hAnsiTheme="majorBidi" w:cstheme="majorBidi"/>
          <w:i/>
          <w:noProof/>
        </w:rPr>
        <w:t>Jurnal Interaksi</w:t>
      </w:r>
      <w:r w:rsidR="001662AD" w:rsidRPr="0060272F">
        <w:rPr>
          <w:rFonts w:asciiTheme="majorBidi" w:hAnsiTheme="majorBidi" w:cstheme="majorBidi"/>
          <w:noProof/>
        </w:rPr>
        <w:t>, 1.2 (2017), pp. 206–19.</w:t>
      </w:r>
      <w:r w:rsidR="001662AD" w:rsidRPr="0060272F">
        <w:rPr>
          <w:rFonts w:asciiTheme="majorBidi" w:hAnsiTheme="majorBidi" w:cstheme="majorBidi"/>
        </w:rPr>
        <w:fldChar w:fldCharType="end"/>
      </w:r>
    </w:p>
  </w:footnote>
  <w:footnote w:id="74">
    <w:p w14:paraId="22CF053D" w14:textId="5EF969BE" w:rsidR="006C4377" w:rsidRPr="006C4377" w:rsidRDefault="006C4377" w:rsidP="006C4377">
      <w:pPr>
        <w:pStyle w:val="TeksCatatanKaki"/>
        <w:ind w:firstLine="720"/>
        <w:jc w:val="both"/>
        <w:rPr>
          <w:rFonts w:asciiTheme="majorBidi" w:hAnsiTheme="majorBidi" w:cstheme="majorBidi"/>
          <w:lang w:val="en-US"/>
        </w:rPr>
      </w:pPr>
      <w:r>
        <w:rPr>
          <w:rStyle w:val="ReferensiCatatanKaki"/>
        </w:rPr>
        <w:footnoteRef/>
      </w:r>
      <w:r>
        <w:t xml:space="preserve"> </w:t>
      </w:r>
      <w:r w:rsidR="00835F12" w:rsidRPr="009831EC">
        <w:rPr>
          <w:rFonts w:asciiTheme="majorBidi" w:hAnsiTheme="majorBidi" w:cstheme="majorBidi"/>
        </w:rPr>
        <w:fldChar w:fldCharType="begin" w:fldLock="1"/>
      </w:r>
      <w:r w:rsidR="00835F12">
        <w:rPr>
          <w:rFonts w:asciiTheme="majorBidi" w:hAnsiTheme="majorBidi" w:cstheme="majorBidi"/>
        </w:rPr>
        <w:instrText>ADDIN CSL_CITATION {"citationItems":[{"id":"ITEM-1","itemData":{"DOI":"10.21580/jagc.2021.2.1.6543","ISSN":"2746-1513","abstract":"Purpose -  The purpose of this study was to describe the Islamic counseling construction in the da’wah science structure.Method - This study used a qualitative descriptive analysis especially library research. The researchers examined the amount of literature relevant to the problem in this study.Result - The results showed that guidance and counseling are disciplines occupies a specific area of the human relationship in terms of the relationship that needs and helps each other. Relationship patterns like this, in reality, are built by a person or group of people based on different motives and values. One of them is the foundation of religious spirit in the form of awareness of the sacred mission as the basis for one’s activities in establishing relationships with other people. On this basis, the guidance and counseling activities are very appropriate when it is integrated with Islamic da’wah activities so that it becomes clear that the construction of Islamic guidance and counseling is in the structure of da’wah science.Implications – This study can be used to improve the skills performance of the Islamic counseling construction in the da’wah science structure.Originality - This research is the first study that used literature deeply about Al-Nadzariyah Al-Syumuliyah Al-Qur’aniyah in da’wah science.***Tujuan - Tujuan penelitian ini adalah untuk mendeskripsikan konstruksi konseling Islam dalam struktur ilmu dakwah.Metode - Penelitian ini menggunakan analisis deskriptif kualitatif khususnya penelitian kepustakaan. Peneliti mengkaji sejumlah literatur yang relevan dengan masalah dalam penelitian ini.Hasil - Hasil penelitian menunjukkan bahwa bimbingan dan konseling menempati wilayah tertentu dari hubungan manusia dalam hal hubungan yang saling membutuhkan dan membantu. Pola hubungan seperti ini pada kenyataannya dibangun oleh seseorang atau sekelompok orang berdasarkan motif dan nilai yang berbeda. Salah satunya adalah landasan spirit keagamaan berupa kesadaran akan misi suci sebagai landasan aktivitas seseorang dalam menjalin hubungan dengan orang lain. Atas dasar itulah maka kegiatan bimbingan dan konseling sangat tepat bila dipadukan dengan kegiatan dakwah Islam sehingga menjadi jelas bahwa konstruksi bimbingan dan konseling Islam berada dalam struktur ilmu dakwah.Implikasi - Penelitian ini dapat digunakan untuk meningkatkan kinerja keterampilan konstruksi konseling Islam dalam struktur ilmu dakwah.Originalitas - Penelitian ini merupakan penelitian per…","author":[{"dropping-particle":"","family":"Riyadi","given":"Agus","non-dropping-particle":"","parse-names":false,"suffix":""},{"dropping-particle":"","family":"Adinugraha","given":"Hendri Hermawan","non-dropping-particle":"","parse-names":false,"suffix":""}],"container-title":"Journal of Advanced Guidance and Counseling","id":"ITEM-1","issue":"1","issued":{"date-parts":[["2021"]]},"page":"11-38","title":"The Islamic counseling construction in da’wah science structure","type":"article-journal","volume":"2"},"uris":["http://www.mendeley.com/documents/?uuid=e9d490f3-bd10-4aaa-9c11-93cb36be7512"]}],"mendeley":{"formattedCitation":"Agus Riyadi and Hendri Hermawan Adinugraha, ‘The Islamic Counseling Construction in Da’wah Science Structure’, &lt;i&gt;Journal of Advanced Guidance and Counseling&lt;/i&gt;, 2.1 (2021), pp. 11–38, doi:10.21580/jagc.2021.2.1.6543.","plainTextFormattedCitation":"Agus Riyadi and Hendri Hermawan Adinugraha, ‘The Islamic Counseling Construction in Da’wah Science Structure’, Journal of Advanced Guidance and Counseling, 2.1 (2021), pp. 11–38, doi:10.21580/jagc.2021.2.1.6543.","previouslyFormattedCitation":"Agus Riyadi and Hendri Hermawan Adinugraha, ‘The Islamic Counseling Construction in Da’wah Science Structure’, &lt;i&gt;Journal of Advanced Guidance and Counseling&lt;/i&gt;, 2.1 (2021), pp. 11–38, doi:10.21580/jagc.2021.2.1.6543."},"properties":{"noteIndex":39},"schema":"https://github.com/citation-style-language/schema/raw/master/csl-citation.json"}</w:instrText>
      </w:r>
      <w:r w:rsidR="00835F12" w:rsidRPr="009831EC">
        <w:rPr>
          <w:rFonts w:asciiTheme="majorBidi" w:hAnsiTheme="majorBidi" w:cstheme="majorBidi"/>
        </w:rPr>
        <w:fldChar w:fldCharType="separate"/>
      </w:r>
      <w:r w:rsidR="00835F12" w:rsidRPr="009831EC">
        <w:rPr>
          <w:rFonts w:asciiTheme="majorBidi" w:hAnsiTheme="majorBidi" w:cstheme="majorBidi"/>
          <w:noProof/>
        </w:rPr>
        <w:t xml:space="preserve">Agus Riyadi and Hendri Hermawan Adinugraha, ‘The Islamic Counseling Construction in Da’wah Science Structure’, </w:t>
      </w:r>
      <w:r w:rsidR="00835F12" w:rsidRPr="009831EC">
        <w:rPr>
          <w:rFonts w:asciiTheme="majorBidi" w:hAnsiTheme="majorBidi" w:cstheme="majorBidi"/>
          <w:i/>
          <w:noProof/>
        </w:rPr>
        <w:t>Journal of Advanced Guidance and Counseling</w:t>
      </w:r>
      <w:r w:rsidR="00835F12" w:rsidRPr="009831EC">
        <w:rPr>
          <w:rFonts w:asciiTheme="majorBidi" w:hAnsiTheme="majorBidi" w:cstheme="majorBidi"/>
          <w:noProof/>
        </w:rPr>
        <w:t>, 2.1 (2021), pp. 11–38, doi:10.21580/jagc.2021.2.1.6543.</w:t>
      </w:r>
      <w:r w:rsidR="00835F12" w:rsidRPr="009831EC">
        <w:rPr>
          <w:rFonts w:asciiTheme="majorBidi" w:hAnsiTheme="majorBidi" w:cstheme="majorBidi"/>
        </w:rPr>
        <w:fldChar w:fldCharType="end"/>
      </w:r>
    </w:p>
  </w:footnote>
  <w:footnote w:id="75">
    <w:p w14:paraId="4F0E45B6" w14:textId="764F5ADB" w:rsidR="00E34BF6" w:rsidRPr="00E34BF6" w:rsidRDefault="00E34BF6" w:rsidP="001662AD">
      <w:pPr>
        <w:pStyle w:val="TeksCatatanKaki"/>
        <w:ind w:firstLine="720"/>
        <w:jc w:val="both"/>
        <w:rPr>
          <w:lang w:val="en-US"/>
        </w:rPr>
      </w:pPr>
      <w:r>
        <w:rPr>
          <w:rStyle w:val="ReferensiCatatanKaki"/>
        </w:rPr>
        <w:footnoteRef/>
      </w:r>
      <w:r>
        <w:t xml:space="preserve"> </w:t>
      </w:r>
      <w:r w:rsidR="001662AD" w:rsidRPr="0060272F">
        <w:rPr>
          <w:rFonts w:asciiTheme="majorBidi" w:hAnsiTheme="majorBidi" w:cstheme="majorBidi"/>
        </w:rPr>
        <w:fldChar w:fldCharType="begin" w:fldLock="1"/>
      </w:r>
      <w:r w:rsidR="001662AD">
        <w:rPr>
          <w:rFonts w:asciiTheme="majorBidi" w:hAnsiTheme="majorBidi" w:cstheme="majorBidi"/>
        </w:rPr>
        <w:instrText>ADDIN CSL_CITATION {"citationItems":[{"id":"ITEM-1","itemData":{"abstract":"Orang tua mempunyai peranan penting dalam mendidik anak-anaknya terutama dalam menanamkan nilai-nilai islam kepada anaknya. Anak-anak diawal usianya, mereka dibentuk dan didik sejak dari awal. Dalam islam orang tua bertanggung jawab untuk memberikan pendidikan sesuai dengan fitrahnya, yaiu keimanan kepada Allah Swt. Fitrah ini merupakan konsef dasar operasional dari proses penciptaan manusia. Di dalamnya terkandung kekuatan potensial untuk tumbuh dan berkembang secara maksimal dan mengarahkannya untuk mencapai tujuan penciptaannya. Orang tua dan anak pada umumnya memiliki hubungan yang sangat erat, baik secara fisik maupun emosional, hubungan semacam ini membuat anak merasa aman dan dicintai. Peran orang tua dalam mendidik anak dilingkungan keluarga tidaklah semudah membalikkan telapak tangan. Kerena keluarga adalah tempat awal pertumbuhan anak yang mendapatkan pengaruh dari anggota-onggota keluarganya baik itu pengaruh positif maupun negatif. Metode yang digunakan dalam penelitian ini adalah metode deskriptif kualitatif. Penelitian ini dilakukan dengan cara observasi dan wawancara. Berdasarkan hasil penelitian diperoleh hasil bahwa komunikasi interpersonal yang dilakukan orang tua mempengaruhi keberhasilan menanamkan pengetahuan agama pada anak dikarenakan jika orangtua selalu mengingatkan dan memberi nasihat baik dan tidak dengan marah, anak akan melakukan apa yang diinginkan oleh orang tua dan dalam menanamkan pengetahuan agama pada anak bukan hanya memberi arahan atau bimbingan, melainkan contoh dalam kehidupan nyata seperti saling tolong menolong dan sopan santun kepada setiap orang.","author":[{"dropping-particle":"","family":"Rizky","given":"Rafieqah Nalar","non-dropping-particle":"","parse-names":false,"suffix":""},{"dropping-particle":"","family":"Moulita","given":"","non-dropping-particle":"","parse-names":false,"suffix":""}],"container-title":"Jurnal Interaksi","id":"ITEM-1","issue":"2","issued":{"date-parts":[["2017"]]},"page":"206-219","title":"Penanaman Nilai-Nilai Islam Melalui Komunikasi Interpersonal Orang Tua Pada Anak","type":"article-journal","volume":"1"},"uris":["http://www.mendeley.com/documents/?uuid=aa8903e6-2641-4c2c-a3e0-856fe32cf9b2"]}],"mendeley":{"formattedCitation":"Rafieqah Nalar Rizky and Moulita, ‘Penanaman Nilai-Nilai Islam Melalui Komunikasi Interpersonal Orang Tua Pada Anak’, &lt;i&gt;Jurnal Interaksi&lt;/i&gt;, 1.2 (2017), pp. 206–19.","plainTextFormattedCitation":"Rafieqah Nalar Rizky and Moulita, ‘Penanaman Nilai-Nilai Islam Melalui Komunikasi Interpersonal Orang Tua Pada Anak’, Jurnal Interaksi, 1.2 (2017), pp. 206–19.","previouslyFormattedCitation":"Rafieqah Nalar Rizky and Moulita, ‘Penanaman Nilai-Nilai Islam Melalui Komunikasi Interpersonal Orang Tua Pada Anak’, &lt;i&gt;Jurnal Interaksi&lt;/i&gt;, 1.2 (2017), pp. 206–19."},"properties":{"noteIndex":35},"schema":"https://github.com/citation-style-language/schema/raw/master/csl-citation.json"}</w:instrText>
      </w:r>
      <w:r w:rsidR="001662AD" w:rsidRPr="0060272F">
        <w:rPr>
          <w:rFonts w:asciiTheme="majorBidi" w:hAnsiTheme="majorBidi" w:cstheme="majorBidi"/>
        </w:rPr>
        <w:fldChar w:fldCharType="separate"/>
      </w:r>
      <w:r w:rsidR="001662AD" w:rsidRPr="0060272F">
        <w:rPr>
          <w:rFonts w:asciiTheme="majorBidi" w:hAnsiTheme="majorBidi" w:cstheme="majorBidi"/>
          <w:noProof/>
        </w:rPr>
        <w:t xml:space="preserve">Rafieqah Nalar Rizky and Moulita, ‘Penanaman Nilai-Nilai Islam Melalui Komunikasi Interpersonal Orang Tua Pada Anak’, </w:t>
      </w:r>
      <w:r w:rsidR="001662AD" w:rsidRPr="0060272F">
        <w:rPr>
          <w:rFonts w:asciiTheme="majorBidi" w:hAnsiTheme="majorBidi" w:cstheme="majorBidi"/>
          <w:i/>
          <w:noProof/>
        </w:rPr>
        <w:t>Jurnal Interaksi</w:t>
      </w:r>
      <w:r w:rsidR="001662AD" w:rsidRPr="0060272F">
        <w:rPr>
          <w:rFonts w:asciiTheme="majorBidi" w:hAnsiTheme="majorBidi" w:cstheme="majorBidi"/>
          <w:noProof/>
        </w:rPr>
        <w:t>, 1.2 (2017), pp. 206–19.</w:t>
      </w:r>
      <w:r w:rsidR="001662AD" w:rsidRPr="0060272F">
        <w:rPr>
          <w:rFonts w:asciiTheme="majorBidi" w:hAnsiTheme="majorBidi" w:cstheme="majorBidi"/>
        </w:rPr>
        <w:fldChar w:fldCharType="end"/>
      </w:r>
    </w:p>
  </w:footnote>
  <w:footnote w:id="76">
    <w:p w14:paraId="0FD7A0CE" w14:textId="29FFBED0" w:rsidR="005968D6" w:rsidRPr="005968D6" w:rsidRDefault="005968D6" w:rsidP="005968D6">
      <w:pPr>
        <w:pStyle w:val="TeksCatatanKaki"/>
        <w:ind w:firstLine="720"/>
        <w:rPr>
          <w:lang w:val="en-US"/>
        </w:rPr>
      </w:pPr>
      <w:r>
        <w:rPr>
          <w:rStyle w:val="ReferensiCatatanKaki"/>
        </w:rPr>
        <w:footnoteRef/>
      </w:r>
      <w:r>
        <w:rPr>
          <w:rFonts w:asciiTheme="majorBidi" w:hAnsiTheme="majorBidi" w:cstheme="majorBidi"/>
          <w:noProof/>
        </w:rPr>
        <w:t xml:space="preserve"> </w:t>
      </w:r>
      <w:r w:rsidRPr="00295584">
        <w:rPr>
          <w:rFonts w:asciiTheme="majorBidi" w:hAnsiTheme="majorBidi" w:cstheme="majorBidi"/>
          <w:noProof/>
        </w:rPr>
        <w:t xml:space="preserve">Tarmizi, </w:t>
      </w:r>
      <w:r w:rsidRPr="00295584">
        <w:rPr>
          <w:rFonts w:asciiTheme="majorBidi" w:hAnsiTheme="majorBidi" w:cstheme="majorBidi"/>
          <w:i/>
          <w:noProof/>
        </w:rPr>
        <w:t>Bimbingan Konseling Islam</w:t>
      </w:r>
      <w:r w:rsidRPr="00295584">
        <w:rPr>
          <w:rFonts w:asciiTheme="majorBidi" w:hAnsiTheme="majorBidi" w:cstheme="majorBidi"/>
          <w:noProof/>
        </w:rPr>
        <w:t xml:space="preserve">, </w:t>
      </w:r>
      <w:r w:rsidRPr="00295584">
        <w:rPr>
          <w:rFonts w:asciiTheme="majorBidi" w:hAnsiTheme="majorBidi" w:cstheme="majorBidi"/>
          <w:i/>
          <w:noProof/>
        </w:rPr>
        <w:t>Medan: Perdana Publishing</w:t>
      </w:r>
      <w:r w:rsidRPr="00295584">
        <w:rPr>
          <w:rFonts w:asciiTheme="majorBidi" w:hAnsiTheme="majorBidi" w:cstheme="majorBidi"/>
          <w:noProof/>
        </w:rPr>
        <w:t>, 2018</w:t>
      </w:r>
      <w:r>
        <w:rPr>
          <w:rFonts w:asciiTheme="majorBidi" w:hAnsiTheme="majorBidi" w:cstheme="majorBidi"/>
          <w:noProof/>
        </w:rPr>
        <w:t>).</w:t>
      </w:r>
    </w:p>
  </w:footnote>
  <w:footnote w:id="77">
    <w:p w14:paraId="35E16F72" w14:textId="741D5E0E" w:rsidR="00CA0FB7" w:rsidRPr="00CA0FB7" w:rsidRDefault="00CA0FB7" w:rsidP="00CA0FB7">
      <w:pPr>
        <w:pStyle w:val="TeksCatatanKaki"/>
        <w:ind w:firstLine="720"/>
        <w:jc w:val="both"/>
        <w:rPr>
          <w:lang w:val="en-US"/>
        </w:rPr>
      </w:pPr>
      <w:r>
        <w:rPr>
          <w:rStyle w:val="ReferensiCatatanKaki"/>
        </w:rPr>
        <w:footnoteRef/>
      </w:r>
      <w:r>
        <w:t xml:space="preserve"> </w:t>
      </w:r>
      <w:r w:rsidRPr="00EB2AC4">
        <w:rPr>
          <w:rFonts w:asciiTheme="majorBidi" w:hAnsiTheme="majorBidi" w:cstheme="majorBidi"/>
          <w:noProof/>
        </w:rPr>
        <w:t xml:space="preserve">Nur Afiah, ‘Differentiation of Parents’ Moral Cultivation in Educating Children in the South Sulawesi’, </w:t>
      </w:r>
      <w:r w:rsidRPr="00EB2AC4">
        <w:rPr>
          <w:rFonts w:asciiTheme="majorBidi" w:hAnsiTheme="majorBidi" w:cstheme="majorBidi"/>
          <w:i/>
          <w:noProof/>
        </w:rPr>
        <w:t>Journal of Advanced Guidance and Counseling</w:t>
      </w:r>
      <w:r w:rsidRPr="00EB2AC4">
        <w:rPr>
          <w:rFonts w:asciiTheme="majorBidi" w:hAnsiTheme="majorBidi" w:cstheme="majorBidi"/>
          <w:noProof/>
        </w:rPr>
        <w:t>, 5.2 (2024), pp. 135–44, doi:10.21580/jagc.2024.5.2.18092</w:t>
      </w:r>
    </w:p>
  </w:footnote>
  <w:footnote w:id="78">
    <w:p w14:paraId="4B14CE5E" w14:textId="69DED786" w:rsidR="005968D6" w:rsidRPr="005968D6" w:rsidRDefault="005968D6" w:rsidP="005968D6">
      <w:pPr>
        <w:pStyle w:val="TeksCatatanKaki"/>
        <w:ind w:firstLine="720"/>
        <w:rPr>
          <w:lang w:val="en-US"/>
        </w:rPr>
      </w:pPr>
      <w:r>
        <w:rPr>
          <w:rStyle w:val="ReferensiCatatanKaki"/>
        </w:rPr>
        <w:footnoteRef/>
      </w:r>
      <w:r>
        <w:t xml:space="preserve"> </w:t>
      </w:r>
      <w:r w:rsidRPr="00295584">
        <w:rPr>
          <w:rFonts w:asciiTheme="majorBidi" w:hAnsiTheme="majorBidi" w:cstheme="majorBidi"/>
          <w:noProof/>
        </w:rPr>
        <w:t xml:space="preserve">Tarmizi, </w:t>
      </w:r>
      <w:r w:rsidRPr="00295584">
        <w:rPr>
          <w:rFonts w:asciiTheme="majorBidi" w:hAnsiTheme="majorBidi" w:cstheme="majorBidi"/>
          <w:i/>
          <w:noProof/>
        </w:rPr>
        <w:t>Bimbingan Konseling Islam</w:t>
      </w:r>
      <w:r w:rsidRPr="00295584">
        <w:rPr>
          <w:rFonts w:asciiTheme="majorBidi" w:hAnsiTheme="majorBidi" w:cstheme="majorBidi"/>
          <w:noProof/>
        </w:rPr>
        <w:t xml:space="preserve">, </w:t>
      </w:r>
      <w:r w:rsidRPr="00295584">
        <w:rPr>
          <w:rFonts w:asciiTheme="majorBidi" w:hAnsiTheme="majorBidi" w:cstheme="majorBidi"/>
          <w:i/>
          <w:noProof/>
        </w:rPr>
        <w:t>Medan: Perdana Publishing</w:t>
      </w:r>
      <w:r w:rsidRPr="00295584">
        <w:rPr>
          <w:rFonts w:asciiTheme="majorBidi" w:hAnsiTheme="majorBidi" w:cstheme="majorBidi"/>
          <w:noProof/>
        </w:rPr>
        <w:t>, 2018</w:t>
      </w:r>
      <w:r>
        <w:rPr>
          <w:rFonts w:asciiTheme="majorBidi" w:hAnsiTheme="majorBidi" w:cstheme="majorBidi"/>
          <w:noProof/>
        </w:rPr>
        <w:t>).</w:t>
      </w:r>
    </w:p>
  </w:footnote>
  <w:footnote w:id="79">
    <w:p w14:paraId="313C08C8" w14:textId="6CF7C822" w:rsidR="00993C43" w:rsidRPr="00867CDA" w:rsidRDefault="00993C43" w:rsidP="00867CDA">
      <w:pPr>
        <w:pStyle w:val="TeksCatatanKaki"/>
        <w:ind w:firstLine="720"/>
        <w:jc w:val="both"/>
        <w:rPr>
          <w:rFonts w:asciiTheme="majorBidi" w:hAnsiTheme="majorBidi" w:cstheme="majorBidi"/>
          <w:lang w:val="en-US"/>
        </w:rPr>
      </w:pPr>
      <w:r>
        <w:rPr>
          <w:rStyle w:val="ReferensiCatatanKaki"/>
        </w:rPr>
        <w:footnoteRef/>
      </w:r>
      <w:r>
        <w:t xml:space="preserve"> </w:t>
      </w:r>
      <w:r w:rsidR="00867CDA" w:rsidRPr="00F257F8">
        <w:rPr>
          <w:rFonts w:asciiTheme="majorBidi" w:hAnsiTheme="majorBidi" w:cstheme="majorBidi"/>
        </w:rPr>
        <w:fldChar w:fldCharType="begin" w:fldLock="1"/>
      </w:r>
      <w:r w:rsidR="00CA0FB7">
        <w:rPr>
          <w:rFonts w:asciiTheme="majorBidi" w:hAnsiTheme="majorBidi" w:cstheme="majorBidi"/>
        </w:rPr>
        <w:instrText>ADDIN CSL_CITATION {"citationItems":[{"id":"ITEM-1","itemData":{"abstract":"Manusia merupakan makhluk social dan makhluk yang beragama. Sebagaimana yang dijelaskan dalam QS. Ar-Rum ayat ke 30, bahwa fitrah manusia untuk memiliki kebutuhan ruhani dapat diperoleh melalui agama. Menjadi hal penting untuk memberikan bimbingan agama kepada santri autis sebab pada hakikatnya mereka juga memiliki potensi-potensi positif yang dapat berkembang. Mereka perlu memahami ilmu agama dan cara mempraktikkannya sesuai dengan kondisinya. Penelitian ini adalah jenis penelitian kualitatif yang bertujuan untuk mengetahui metode bimbingan Agama Islam Bagi Santri Autis di Pondok Pesantren Al-Achsaniyyah Kudus. Hasil penelitian ini menunjukkan bahwa metode Bimbingan agama Islam di Pondok Pesantren Al-Achsaniyyah Kudus dilaksanakan melalui tiga tahap. Pertama yaitu tahap persiapan, dimana ustadz-ustadzah mempersiapkan materi bimbingan agama Islam yang akan disajikan kepada santri autis. Kemudian yang kedua yaitu tahap pelaksanaan, bimbingan agama Islam dilaksanakan setiap hari melalui kegiatan dengan materi sholat wajib ataupun sunnah, membaca jilid dan Al-Qur","author":[{"dropping-particle":"","family":"Kibtyah","given":"Maryatul","non-dropping-particle":"","parse-names":false,"suffix":""},{"dropping-particle":"","family":"Fatimah","given":"Siti","non-dropping-particle":"","parse-names":false,"suffix":""},{"dropping-particle":"","family":"Maulana","given":"Khabib Akbar","non-dropping-particle":"","parse-names":false,"suffix":""}],"container-title":"International Conference on Islamic Guidance and Counseling","id":"ITEM-1","issued":{"date-parts":[["2022"]]},"page":"242-259","title":"Metode Bimbingan Agama Islam Bagi Santri Autis Di Pondok Pesantren Al-Achsaniyyah Kudus","type":"article-journal","volume":"2"},"uris":["http://www.mendeley.com/documents/?uuid=dbd1eac6-a075-48b6-8642-3613c8c65dba"]}],"mendeley":{"formattedCitation":"Kibtyah, Fatimah, and Maulana.","manualFormatting":"Maryatul Kibtyah, Siti Fatimah, and Khabib Akbar Maulana, ‘Metode Bimbingan Agama Islam Bagi Santri Autis Di Pondok Pesantren Al-Achsaniyyah Kudus’, International Conference on Islamic Guidance and Counseling, 2 (2022).","plainTextFormattedCitation":"Kibtyah, Fatimah, and Maulana.","previouslyFormattedCitation":"Kibtyah, Fatimah, and Maulana."},"properties":{"noteIndex":79},"schema":"https://github.com/citation-style-language/schema/raw/master/csl-citation.json"}</w:instrText>
      </w:r>
      <w:r w:rsidR="00867CDA" w:rsidRPr="00F257F8">
        <w:rPr>
          <w:rFonts w:asciiTheme="majorBidi" w:hAnsiTheme="majorBidi" w:cstheme="majorBidi"/>
        </w:rPr>
        <w:fldChar w:fldCharType="separate"/>
      </w:r>
      <w:r w:rsidR="00867CDA" w:rsidRPr="00F257F8">
        <w:rPr>
          <w:rFonts w:asciiTheme="majorBidi" w:hAnsiTheme="majorBidi" w:cstheme="majorBidi"/>
          <w:noProof/>
        </w:rPr>
        <w:t xml:space="preserve">Maryatul Kibtyah, Siti Fatimah, and Khabib Akbar Maulana, </w:t>
      </w:r>
      <w:r w:rsidR="00867CDA" w:rsidRPr="00F257F8">
        <w:rPr>
          <w:rFonts w:asciiTheme="majorBidi" w:hAnsiTheme="majorBidi" w:cstheme="majorBidi"/>
          <w:i/>
          <w:iCs/>
          <w:noProof/>
        </w:rPr>
        <w:t>‘Metode Bimbingan Agama Islam Bagi Santri Autis Di Pondok Pesantren Al-Achsaniyyah Kudus’</w:t>
      </w:r>
      <w:r w:rsidR="00867CDA" w:rsidRPr="00F257F8">
        <w:rPr>
          <w:rFonts w:asciiTheme="majorBidi" w:hAnsiTheme="majorBidi" w:cstheme="majorBidi"/>
          <w:noProof/>
        </w:rPr>
        <w:t xml:space="preserve">, </w:t>
      </w:r>
      <w:r w:rsidR="00867CDA" w:rsidRPr="00F257F8">
        <w:rPr>
          <w:rFonts w:asciiTheme="majorBidi" w:hAnsiTheme="majorBidi" w:cstheme="majorBidi"/>
          <w:iCs/>
          <w:noProof/>
        </w:rPr>
        <w:t xml:space="preserve">International Conference on Islamic Guidance and Counseling, </w:t>
      </w:r>
      <w:r w:rsidR="00867CDA" w:rsidRPr="00F257F8">
        <w:rPr>
          <w:rFonts w:asciiTheme="majorBidi" w:hAnsiTheme="majorBidi" w:cstheme="majorBidi"/>
          <w:noProof/>
        </w:rPr>
        <w:t>2 (2022).</w:t>
      </w:r>
      <w:r w:rsidR="00867CDA" w:rsidRPr="00F257F8">
        <w:rPr>
          <w:rFonts w:asciiTheme="majorBidi" w:hAnsiTheme="majorBidi" w:cstheme="majorBidi"/>
        </w:rPr>
        <w:fldChar w:fldCharType="end"/>
      </w:r>
    </w:p>
  </w:footnote>
  <w:footnote w:id="80">
    <w:p w14:paraId="60AD5247" w14:textId="4CE4819D" w:rsidR="00993C43" w:rsidRPr="00993C43" w:rsidRDefault="00993C43" w:rsidP="00993C43">
      <w:pPr>
        <w:pStyle w:val="TeksCatatanKaki"/>
        <w:ind w:firstLine="720"/>
        <w:jc w:val="both"/>
        <w:rPr>
          <w:rFonts w:asciiTheme="majorBidi" w:hAnsiTheme="majorBidi" w:cstheme="majorBidi"/>
          <w:lang w:val="en-US"/>
        </w:rPr>
      </w:pPr>
      <w:r>
        <w:rPr>
          <w:rStyle w:val="ReferensiCatatanKaki"/>
        </w:rPr>
        <w:footnoteRef/>
      </w:r>
      <w:r>
        <w:t xml:space="preserve"> </w:t>
      </w:r>
      <w:r w:rsidR="00730D11">
        <w:t xml:space="preserve"> </w:t>
      </w:r>
      <w:r w:rsidR="00730D11" w:rsidRPr="00E06A29">
        <w:rPr>
          <w:rFonts w:asciiTheme="majorBidi" w:hAnsiTheme="majorBidi" w:cstheme="majorBidi"/>
        </w:rPr>
        <w:fldChar w:fldCharType="begin" w:fldLock="1"/>
      </w:r>
      <w:r w:rsidR="00730D11">
        <w:rPr>
          <w:rFonts w:asciiTheme="majorBidi" w:hAnsiTheme="majorBidi" w:cstheme="majorBidi"/>
        </w:rPr>
        <w:instrText>ADDIN CSL_CITATION {"citationItems":[{"id":"ITEM-1","itemData":{"DOI":"10.21580/jagc.2024.5.1.18082","ISSN":"2746-1513","abstract":"Purpose - The purpose of this study was to examine the implementation of Islamic spiritual guidance as a solution to the spiritual well-being problems faced by diabetes mellitus patients at PKU Muhammadiyah Gubug Hospital. This research focuses on the impact of holistic care involving physical, psychological, psychosocial, and spiritual dimensions.Method - This study employed a qualitative descriptive approach with a phenomenological perspective. Data collection methods included observation, in-depth interviews, and documentation. Participants consisted of patients and their families, along with Islamic spiritual counsellors at PKU Muhammadiyah Gubug Hospital.Result - The results showed that Islamic spiritual guidance is delivered through verbal methods (counselling, advice, and motivation), written or visual methods (Islamic-themed writings and artwork displayed in hospital rooms), and audio methods (recitation of Qur'anic verses via speakers). The guidance materials included teachings on tawakal (reliance on God), tauhid (monotheism), and worship practices (prayer and purification methods adapted for patient conditions). The study found that these methods enhanced patients' personal and communal well-being, helped them find purpose in life, and fostered positive attitudes.Implication - This method suggests that integrating Islamic spiritual guidance in healthcare settings can significantly improve the spiritual well-being of patients, enhancing their overall recovery process and quality of life.Originality - This research is the first study to comprehensively explore the integration of Islamic spiritual guidance as a holistic approach to address the spiritual well-being of diabetes mellitus patients in a hospital setting, particularly at PKU Muhammadiyah Gubug Hospital.***Tujuan - Penelitian ini bertujuan untuk mengetahui implementasi bimbingan rohani Islam sebagai solusi terhadap masalah kesejahteraan spiritual pada pasien diabetes melitus di Rumah Sakit PKU Muhammadiyah Gubug. Fokus penelitian ini adalah dampak dari pelayanan holistik yang meliputi dimensi fisik, psikologis, psikososial, dan spiritual.Metode - Penelitian ini menggunakan pendekatan kualitatif deskriptif dengan perspektif fenomenologi. Teknik pengumpulan data yang digunakan adalah observasi, wawancara mendalam, dan dokumentasi. Partisipan terdiri dari pasien dan keluarga pasien, serta petugas rohani di Rumah Sakit PKU Muhammadiyah Gubug.Hasil - Hasil penelitian menunjukkan bahwa bimbi…","author":[{"dropping-particle":"","family":"Nihayah","given":"Ulin","non-dropping-particle":"","parse-names":false,"suffix":""},{"dropping-particle":"","family":"Manggarani","given":"Mustika","non-dropping-particle":"","parse-names":false,"suffix":""},{"dropping-particle":"","family":"Mintarsih","given":"Widayat","non-dropping-particle":"","parse-names":false,"suffix":""},{"dropping-particle":"","family":"Kibtiyah","given":"Maryatul","non-dropping-particle":"","parse-names":false,"suffix":""}],"container-title":"Journal of Advanced Guidance and Counseling","id":"ITEM-1","issue":"1","issued":{"date-parts":[["2024"]]},"title":"Islamic spiritual guidance as a solution to the problem of spiritual well-being","type":"article-journal","volume":"5"},"uris":["http://www.mendeley.com/documents/?uuid=8563e22c-a61e-4f68-9503-938b5ce8d0af"]}],"mendeley":{"formattedCitation":"Ulin Nihayah and others, ‘Islamic Spiritual Guidance as a Solution to the Problem of Spiritual Well-Being’, &lt;i&gt;Journal of Advanced Guidance and Counseling&lt;/i&gt;, 5.1 (2024), doi:10.21580/jagc.2024.5.1.18082.","plainTextFormattedCitation":"Ulin Nihayah and others, ‘Islamic Spiritual Guidance as a Solution to the Problem of Spiritual Well-Being’, Journal of Advanced Guidance and Counseling, 5.1 (2024), doi:10.21580/jagc.2024.5.1.18082.","previouslyFormattedCitation":"Ulin Nihayah and others, ‘Islamic Spiritual Guidance as a Solution to the Problem of Spiritual Well-Being’, &lt;i&gt;Journal of Advanced Guidance and Counseling&lt;/i&gt;, 5.1 (2024), doi:10.21580/jagc.2024.5.1.18082."},"properties":{"noteIndex":49},"schema":"https://github.com/citation-style-language/schema/raw/master/csl-citation.json"}</w:instrText>
      </w:r>
      <w:r w:rsidR="00730D11" w:rsidRPr="00E06A29">
        <w:rPr>
          <w:rFonts w:asciiTheme="majorBidi" w:hAnsiTheme="majorBidi" w:cstheme="majorBidi"/>
        </w:rPr>
        <w:fldChar w:fldCharType="separate"/>
      </w:r>
      <w:r w:rsidR="00730D11" w:rsidRPr="00E06A29">
        <w:rPr>
          <w:rFonts w:asciiTheme="majorBidi" w:hAnsiTheme="majorBidi" w:cstheme="majorBidi"/>
          <w:noProof/>
        </w:rPr>
        <w:t xml:space="preserve">Ulin Nihayah and others, ‘Islamic Spiritual Guidance as a Solution to the Problem of Spiritual Well-Being’, </w:t>
      </w:r>
      <w:r w:rsidR="00730D11" w:rsidRPr="00E06A29">
        <w:rPr>
          <w:rFonts w:asciiTheme="majorBidi" w:hAnsiTheme="majorBidi" w:cstheme="majorBidi"/>
          <w:i/>
          <w:noProof/>
        </w:rPr>
        <w:t>Journal of Advanced Guidance and Counseling</w:t>
      </w:r>
      <w:r w:rsidR="00730D11" w:rsidRPr="00E06A29">
        <w:rPr>
          <w:rFonts w:asciiTheme="majorBidi" w:hAnsiTheme="majorBidi" w:cstheme="majorBidi"/>
          <w:noProof/>
        </w:rPr>
        <w:t>, 5.1 (2024), doi:10.21580/jagc.2024.5.1.18082.</w:t>
      </w:r>
      <w:r w:rsidR="00730D11" w:rsidRPr="00E06A29">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2AD8"/>
    <w:multiLevelType w:val="hybridMultilevel"/>
    <w:tmpl w:val="406259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890447"/>
    <w:multiLevelType w:val="hybridMultilevel"/>
    <w:tmpl w:val="1F4635A8"/>
    <w:lvl w:ilvl="0" w:tplc="A684B6BE">
      <w:start w:val="1"/>
      <w:numFmt w:val="decimal"/>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2" w15:restartNumberingAfterBreak="0">
    <w:nsid w:val="0D6C24C5"/>
    <w:multiLevelType w:val="hybridMultilevel"/>
    <w:tmpl w:val="38267DA0"/>
    <w:lvl w:ilvl="0" w:tplc="61D2511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D9254F2"/>
    <w:multiLevelType w:val="hybridMultilevel"/>
    <w:tmpl w:val="046030C0"/>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4" w15:restartNumberingAfterBreak="0">
    <w:nsid w:val="0F3B7F67"/>
    <w:multiLevelType w:val="hybridMultilevel"/>
    <w:tmpl w:val="68F87090"/>
    <w:lvl w:ilvl="0" w:tplc="62389AB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00248F8"/>
    <w:multiLevelType w:val="hybridMultilevel"/>
    <w:tmpl w:val="C1EC252E"/>
    <w:lvl w:ilvl="0" w:tplc="C9A8C422">
      <w:start w:val="1"/>
      <w:numFmt w:val="decimal"/>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1117B55"/>
    <w:multiLevelType w:val="hybridMultilevel"/>
    <w:tmpl w:val="F2066368"/>
    <w:lvl w:ilvl="0" w:tplc="7D6AD7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4B62E72"/>
    <w:multiLevelType w:val="hybridMultilevel"/>
    <w:tmpl w:val="1FEC0752"/>
    <w:lvl w:ilvl="0" w:tplc="21B44466">
      <w:start w:val="921"/>
      <w:numFmt w:val="bullet"/>
      <w:lvlText w:val="-"/>
      <w:lvlJc w:val="left"/>
      <w:pPr>
        <w:ind w:left="1800" w:hanging="360"/>
      </w:pPr>
      <w:rPr>
        <w:rFonts w:ascii="Times New Roman" w:eastAsiaTheme="minorHAnsi" w:hAnsi="Times New Roman" w:cs="Times New Roman"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8" w15:restartNumberingAfterBreak="0">
    <w:nsid w:val="16C23856"/>
    <w:multiLevelType w:val="hybridMultilevel"/>
    <w:tmpl w:val="B03EEA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CD6240"/>
    <w:multiLevelType w:val="hybridMultilevel"/>
    <w:tmpl w:val="AB381464"/>
    <w:lvl w:ilvl="0" w:tplc="BA20D7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1196D41"/>
    <w:multiLevelType w:val="hybridMultilevel"/>
    <w:tmpl w:val="1464A8DC"/>
    <w:lvl w:ilvl="0" w:tplc="84B6DCFE">
      <w:start w:val="1"/>
      <w:numFmt w:val="lowerLetter"/>
      <w:lvlText w:val="%1."/>
      <w:lvlJc w:val="left"/>
      <w:pPr>
        <w:ind w:left="1800" w:hanging="360"/>
      </w:pPr>
      <w:rPr>
        <w:rFonts w:ascii="Times New Roman" w:eastAsiaTheme="minorHAnsi" w:hAnsi="Times New Roman" w:cs="Times New Roman"/>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1" w15:restartNumberingAfterBreak="0">
    <w:nsid w:val="215C772E"/>
    <w:multiLevelType w:val="hybridMultilevel"/>
    <w:tmpl w:val="EDB25BC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258A5387"/>
    <w:multiLevelType w:val="hybridMultilevel"/>
    <w:tmpl w:val="65749A9C"/>
    <w:lvl w:ilvl="0" w:tplc="F88244B0">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486FBF"/>
    <w:multiLevelType w:val="hybridMultilevel"/>
    <w:tmpl w:val="485C871E"/>
    <w:lvl w:ilvl="0" w:tplc="FAD2DB3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2F0C0CC9"/>
    <w:multiLevelType w:val="hybridMultilevel"/>
    <w:tmpl w:val="D150993C"/>
    <w:lvl w:ilvl="0" w:tplc="FC96A24A">
      <w:start w:val="1"/>
      <w:numFmt w:val="lowerLetter"/>
      <w:lvlText w:val="%1."/>
      <w:lvlJc w:val="left"/>
      <w:pPr>
        <w:ind w:left="1800" w:hanging="360"/>
      </w:pPr>
      <w:rPr>
        <w:rFonts w:asciiTheme="majorBidi" w:eastAsiaTheme="minorHAnsi" w:hAnsiTheme="majorBidi" w:cstheme="majorBidi"/>
      </w:rPr>
    </w:lvl>
    <w:lvl w:ilvl="1" w:tplc="04090019">
      <w:start w:val="1"/>
      <w:numFmt w:val="lowerLetter"/>
      <w:lvlText w:val="%2."/>
      <w:lvlJc w:val="left"/>
      <w:pPr>
        <w:ind w:left="2520" w:hanging="360"/>
      </w:pPr>
    </w:lvl>
    <w:lvl w:ilvl="2" w:tplc="796CC6A0">
      <w:start w:val="1"/>
      <w:numFmt w:val="upperLetter"/>
      <w:lvlText w:val="%3."/>
      <w:lvlJc w:val="left"/>
      <w:pPr>
        <w:ind w:left="3420" w:hanging="360"/>
      </w:pPr>
      <w:rPr>
        <w:rFonts w:hint="default"/>
      </w:rPr>
    </w:lvl>
    <w:lvl w:ilvl="3" w:tplc="2EA861EA">
      <w:start w:val="1"/>
      <w:numFmt w:val="decimal"/>
      <w:lvlText w:val="%4."/>
      <w:lvlJc w:val="left"/>
      <w:pPr>
        <w:ind w:left="1211" w:hanging="360"/>
      </w:pPr>
      <w:rPr>
        <w:rFonts w:hint="default"/>
      </w:rPr>
    </w:lvl>
    <w:lvl w:ilvl="4" w:tplc="BC5C8FC2">
      <w:start w:val="1"/>
      <w:numFmt w:val="decimal"/>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F3C5991"/>
    <w:multiLevelType w:val="hybridMultilevel"/>
    <w:tmpl w:val="59B633EA"/>
    <w:lvl w:ilvl="0" w:tplc="428C803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FD94D39"/>
    <w:multiLevelType w:val="hybridMultilevel"/>
    <w:tmpl w:val="FA645344"/>
    <w:lvl w:ilvl="0" w:tplc="E53E15C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30FE3BE5"/>
    <w:multiLevelType w:val="hybridMultilevel"/>
    <w:tmpl w:val="06124CCE"/>
    <w:lvl w:ilvl="0" w:tplc="21807D22">
      <w:start w:val="1"/>
      <w:numFmt w:val="decimal"/>
      <w:lvlText w:val="%1."/>
      <w:lvlJc w:val="left"/>
      <w:pPr>
        <w:ind w:left="1800" w:hanging="360"/>
      </w:pPr>
      <w:rPr>
        <w:b w:val="0"/>
        <w:b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15:restartNumberingAfterBreak="0">
    <w:nsid w:val="310541BE"/>
    <w:multiLevelType w:val="hybridMultilevel"/>
    <w:tmpl w:val="5EBCE0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14D2166"/>
    <w:multiLevelType w:val="hybridMultilevel"/>
    <w:tmpl w:val="92BE272C"/>
    <w:lvl w:ilvl="0" w:tplc="DD76A9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3707E40"/>
    <w:multiLevelType w:val="hybridMultilevel"/>
    <w:tmpl w:val="D56ACE1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341D78F4"/>
    <w:multiLevelType w:val="hybridMultilevel"/>
    <w:tmpl w:val="01348A38"/>
    <w:lvl w:ilvl="0" w:tplc="0CF43B14">
      <w:start w:val="1"/>
      <w:numFmt w:val="lowerLetter"/>
      <w:lvlText w:val="%1."/>
      <w:lvlJc w:val="left"/>
      <w:pPr>
        <w:ind w:left="1800" w:hanging="360"/>
      </w:pPr>
      <w:rPr>
        <w:b w:val="0"/>
        <w:bCs w:val="0"/>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2" w15:restartNumberingAfterBreak="0">
    <w:nsid w:val="366D4365"/>
    <w:multiLevelType w:val="hybridMultilevel"/>
    <w:tmpl w:val="A7C6FD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7E32F21"/>
    <w:multiLevelType w:val="hybridMultilevel"/>
    <w:tmpl w:val="95BE0D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E5D496A"/>
    <w:multiLevelType w:val="hybridMultilevel"/>
    <w:tmpl w:val="EFE27216"/>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EA90C6A"/>
    <w:multiLevelType w:val="hybridMultilevel"/>
    <w:tmpl w:val="2EB2BC3C"/>
    <w:lvl w:ilvl="0" w:tplc="674AF41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3F165F88"/>
    <w:multiLevelType w:val="hybridMultilevel"/>
    <w:tmpl w:val="A9B869A8"/>
    <w:lvl w:ilvl="0" w:tplc="BF603C42">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3FBA0B0F"/>
    <w:multiLevelType w:val="hybridMultilevel"/>
    <w:tmpl w:val="E930755A"/>
    <w:lvl w:ilvl="0" w:tplc="21B44466">
      <w:start w:val="921"/>
      <w:numFmt w:val="bullet"/>
      <w:lvlText w:val="-"/>
      <w:lvlJc w:val="left"/>
      <w:pPr>
        <w:ind w:left="715" w:hanging="360"/>
      </w:pPr>
      <w:rPr>
        <w:rFonts w:ascii="Times New Roman" w:eastAsiaTheme="minorHAnsi" w:hAnsi="Times New Roman" w:cs="Times New Roman" w:hint="default"/>
      </w:rPr>
    </w:lvl>
    <w:lvl w:ilvl="1" w:tplc="38090003" w:tentative="1">
      <w:start w:val="1"/>
      <w:numFmt w:val="bullet"/>
      <w:lvlText w:val="o"/>
      <w:lvlJc w:val="left"/>
      <w:pPr>
        <w:ind w:left="1435" w:hanging="360"/>
      </w:pPr>
      <w:rPr>
        <w:rFonts w:ascii="Courier New" w:hAnsi="Courier New" w:cs="Courier New" w:hint="default"/>
      </w:rPr>
    </w:lvl>
    <w:lvl w:ilvl="2" w:tplc="38090005" w:tentative="1">
      <w:start w:val="1"/>
      <w:numFmt w:val="bullet"/>
      <w:lvlText w:val=""/>
      <w:lvlJc w:val="left"/>
      <w:pPr>
        <w:ind w:left="2155" w:hanging="360"/>
      </w:pPr>
      <w:rPr>
        <w:rFonts w:ascii="Wingdings" w:hAnsi="Wingdings" w:hint="default"/>
      </w:rPr>
    </w:lvl>
    <w:lvl w:ilvl="3" w:tplc="38090001" w:tentative="1">
      <w:start w:val="1"/>
      <w:numFmt w:val="bullet"/>
      <w:lvlText w:val=""/>
      <w:lvlJc w:val="left"/>
      <w:pPr>
        <w:ind w:left="2875" w:hanging="360"/>
      </w:pPr>
      <w:rPr>
        <w:rFonts w:ascii="Symbol" w:hAnsi="Symbol" w:hint="default"/>
      </w:rPr>
    </w:lvl>
    <w:lvl w:ilvl="4" w:tplc="38090003" w:tentative="1">
      <w:start w:val="1"/>
      <w:numFmt w:val="bullet"/>
      <w:lvlText w:val="o"/>
      <w:lvlJc w:val="left"/>
      <w:pPr>
        <w:ind w:left="3595" w:hanging="360"/>
      </w:pPr>
      <w:rPr>
        <w:rFonts w:ascii="Courier New" w:hAnsi="Courier New" w:cs="Courier New" w:hint="default"/>
      </w:rPr>
    </w:lvl>
    <w:lvl w:ilvl="5" w:tplc="38090005" w:tentative="1">
      <w:start w:val="1"/>
      <w:numFmt w:val="bullet"/>
      <w:lvlText w:val=""/>
      <w:lvlJc w:val="left"/>
      <w:pPr>
        <w:ind w:left="4315" w:hanging="360"/>
      </w:pPr>
      <w:rPr>
        <w:rFonts w:ascii="Wingdings" w:hAnsi="Wingdings" w:hint="default"/>
      </w:rPr>
    </w:lvl>
    <w:lvl w:ilvl="6" w:tplc="38090001" w:tentative="1">
      <w:start w:val="1"/>
      <w:numFmt w:val="bullet"/>
      <w:lvlText w:val=""/>
      <w:lvlJc w:val="left"/>
      <w:pPr>
        <w:ind w:left="5035" w:hanging="360"/>
      </w:pPr>
      <w:rPr>
        <w:rFonts w:ascii="Symbol" w:hAnsi="Symbol" w:hint="default"/>
      </w:rPr>
    </w:lvl>
    <w:lvl w:ilvl="7" w:tplc="38090003" w:tentative="1">
      <w:start w:val="1"/>
      <w:numFmt w:val="bullet"/>
      <w:lvlText w:val="o"/>
      <w:lvlJc w:val="left"/>
      <w:pPr>
        <w:ind w:left="5755" w:hanging="360"/>
      </w:pPr>
      <w:rPr>
        <w:rFonts w:ascii="Courier New" w:hAnsi="Courier New" w:cs="Courier New" w:hint="default"/>
      </w:rPr>
    </w:lvl>
    <w:lvl w:ilvl="8" w:tplc="38090005" w:tentative="1">
      <w:start w:val="1"/>
      <w:numFmt w:val="bullet"/>
      <w:lvlText w:val=""/>
      <w:lvlJc w:val="left"/>
      <w:pPr>
        <w:ind w:left="6475" w:hanging="360"/>
      </w:pPr>
      <w:rPr>
        <w:rFonts w:ascii="Wingdings" w:hAnsi="Wingdings" w:hint="default"/>
      </w:rPr>
    </w:lvl>
  </w:abstractNum>
  <w:abstractNum w:abstractNumId="28" w15:restartNumberingAfterBreak="0">
    <w:nsid w:val="40DF7634"/>
    <w:multiLevelType w:val="hybridMultilevel"/>
    <w:tmpl w:val="89EA7922"/>
    <w:lvl w:ilvl="0" w:tplc="1C50694A">
      <w:start w:val="1"/>
      <w:numFmt w:val="lowerLetter"/>
      <w:lvlText w:val="%1."/>
      <w:lvlJc w:val="left"/>
      <w:pPr>
        <w:ind w:left="1800" w:hanging="360"/>
      </w:pPr>
      <w:rPr>
        <w:b w:val="0"/>
        <w:b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473207D1"/>
    <w:multiLevelType w:val="hybridMultilevel"/>
    <w:tmpl w:val="5344AAA4"/>
    <w:lvl w:ilvl="0" w:tplc="C8306426">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47430817"/>
    <w:multiLevelType w:val="hybridMultilevel"/>
    <w:tmpl w:val="8A42B096"/>
    <w:lvl w:ilvl="0" w:tplc="22600F0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48077F2E"/>
    <w:multiLevelType w:val="hybridMultilevel"/>
    <w:tmpl w:val="9A4CCF48"/>
    <w:lvl w:ilvl="0" w:tplc="21B44466">
      <w:start w:val="921"/>
      <w:numFmt w:val="bullet"/>
      <w:lvlText w:val="-"/>
      <w:lvlJc w:val="left"/>
      <w:pPr>
        <w:ind w:left="715" w:hanging="360"/>
      </w:pPr>
      <w:rPr>
        <w:rFonts w:ascii="Times New Roman" w:eastAsiaTheme="minorHAnsi" w:hAnsi="Times New Roman" w:cs="Times New Roman" w:hint="default"/>
      </w:rPr>
    </w:lvl>
    <w:lvl w:ilvl="1" w:tplc="38090003" w:tentative="1">
      <w:start w:val="1"/>
      <w:numFmt w:val="bullet"/>
      <w:lvlText w:val="o"/>
      <w:lvlJc w:val="left"/>
      <w:pPr>
        <w:ind w:left="1435" w:hanging="360"/>
      </w:pPr>
      <w:rPr>
        <w:rFonts w:ascii="Courier New" w:hAnsi="Courier New" w:cs="Courier New" w:hint="default"/>
      </w:rPr>
    </w:lvl>
    <w:lvl w:ilvl="2" w:tplc="38090005" w:tentative="1">
      <w:start w:val="1"/>
      <w:numFmt w:val="bullet"/>
      <w:lvlText w:val=""/>
      <w:lvlJc w:val="left"/>
      <w:pPr>
        <w:ind w:left="2155" w:hanging="360"/>
      </w:pPr>
      <w:rPr>
        <w:rFonts w:ascii="Wingdings" w:hAnsi="Wingdings" w:hint="default"/>
      </w:rPr>
    </w:lvl>
    <w:lvl w:ilvl="3" w:tplc="38090001" w:tentative="1">
      <w:start w:val="1"/>
      <w:numFmt w:val="bullet"/>
      <w:lvlText w:val=""/>
      <w:lvlJc w:val="left"/>
      <w:pPr>
        <w:ind w:left="2875" w:hanging="360"/>
      </w:pPr>
      <w:rPr>
        <w:rFonts w:ascii="Symbol" w:hAnsi="Symbol" w:hint="default"/>
      </w:rPr>
    </w:lvl>
    <w:lvl w:ilvl="4" w:tplc="38090003" w:tentative="1">
      <w:start w:val="1"/>
      <w:numFmt w:val="bullet"/>
      <w:lvlText w:val="o"/>
      <w:lvlJc w:val="left"/>
      <w:pPr>
        <w:ind w:left="3595" w:hanging="360"/>
      </w:pPr>
      <w:rPr>
        <w:rFonts w:ascii="Courier New" w:hAnsi="Courier New" w:cs="Courier New" w:hint="default"/>
      </w:rPr>
    </w:lvl>
    <w:lvl w:ilvl="5" w:tplc="38090005" w:tentative="1">
      <w:start w:val="1"/>
      <w:numFmt w:val="bullet"/>
      <w:lvlText w:val=""/>
      <w:lvlJc w:val="left"/>
      <w:pPr>
        <w:ind w:left="4315" w:hanging="360"/>
      </w:pPr>
      <w:rPr>
        <w:rFonts w:ascii="Wingdings" w:hAnsi="Wingdings" w:hint="default"/>
      </w:rPr>
    </w:lvl>
    <w:lvl w:ilvl="6" w:tplc="38090001" w:tentative="1">
      <w:start w:val="1"/>
      <w:numFmt w:val="bullet"/>
      <w:lvlText w:val=""/>
      <w:lvlJc w:val="left"/>
      <w:pPr>
        <w:ind w:left="5035" w:hanging="360"/>
      </w:pPr>
      <w:rPr>
        <w:rFonts w:ascii="Symbol" w:hAnsi="Symbol" w:hint="default"/>
      </w:rPr>
    </w:lvl>
    <w:lvl w:ilvl="7" w:tplc="38090003" w:tentative="1">
      <w:start w:val="1"/>
      <w:numFmt w:val="bullet"/>
      <w:lvlText w:val="o"/>
      <w:lvlJc w:val="left"/>
      <w:pPr>
        <w:ind w:left="5755" w:hanging="360"/>
      </w:pPr>
      <w:rPr>
        <w:rFonts w:ascii="Courier New" w:hAnsi="Courier New" w:cs="Courier New" w:hint="default"/>
      </w:rPr>
    </w:lvl>
    <w:lvl w:ilvl="8" w:tplc="38090005" w:tentative="1">
      <w:start w:val="1"/>
      <w:numFmt w:val="bullet"/>
      <w:lvlText w:val=""/>
      <w:lvlJc w:val="left"/>
      <w:pPr>
        <w:ind w:left="6475" w:hanging="360"/>
      </w:pPr>
      <w:rPr>
        <w:rFonts w:ascii="Wingdings" w:hAnsi="Wingdings" w:hint="default"/>
      </w:rPr>
    </w:lvl>
  </w:abstractNum>
  <w:abstractNum w:abstractNumId="32" w15:restartNumberingAfterBreak="0">
    <w:nsid w:val="4EDD34A6"/>
    <w:multiLevelType w:val="hybridMultilevel"/>
    <w:tmpl w:val="0E366CB4"/>
    <w:lvl w:ilvl="0" w:tplc="CFC8BEB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8D6F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802B7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949A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9481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F29E1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273A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DECAC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0B44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EF55B2C"/>
    <w:multiLevelType w:val="hybridMultilevel"/>
    <w:tmpl w:val="432C4CA8"/>
    <w:lvl w:ilvl="0" w:tplc="60F2A9E2">
      <w:start w:val="1"/>
      <w:numFmt w:val="lowerLetter"/>
      <w:lvlText w:val="%1)"/>
      <w:lvlJc w:val="left"/>
      <w:pPr>
        <w:ind w:left="2700" w:hanging="360"/>
      </w:pPr>
      <w:rPr>
        <w:i w:val="0"/>
        <w:iCs w:val="0"/>
      </w:r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34" w15:restartNumberingAfterBreak="0">
    <w:nsid w:val="4F7156D5"/>
    <w:multiLevelType w:val="hybridMultilevel"/>
    <w:tmpl w:val="F404EF84"/>
    <w:lvl w:ilvl="0" w:tplc="2354D1D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C80F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28582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6032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226E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00F3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C75D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2595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8329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10F690B"/>
    <w:multiLevelType w:val="hybridMultilevel"/>
    <w:tmpl w:val="CA48E09A"/>
    <w:lvl w:ilvl="0" w:tplc="10341DC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51236DF7"/>
    <w:multiLevelType w:val="hybridMultilevel"/>
    <w:tmpl w:val="69488DFE"/>
    <w:lvl w:ilvl="0" w:tplc="CFA80856">
      <w:start w:val="1"/>
      <w:numFmt w:val="upperLetter"/>
      <w:pStyle w:val="Judul2"/>
      <w:lvlText w:val="%1."/>
      <w:lvlJc w:val="left"/>
      <w:pPr>
        <w:ind w:left="360" w:hanging="360"/>
      </w:pPr>
      <w:rPr>
        <w:b/>
        <w:bCs/>
      </w:rPr>
    </w:lvl>
    <w:lvl w:ilvl="1" w:tplc="1C50694A">
      <w:start w:val="1"/>
      <w:numFmt w:val="lowerLetter"/>
      <w:lvlText w:val="%2."/>
      <w:lvlJc w:val="left"/>
      <w:pPr>
        <w:ind w:left="1080" w:hanging="360"/>
      </w:pPr>
      <w:rPr>
        <w:b w:val="0"/>
        <w:bCs w:val="0"/>
      </w:rPr>
    </w:lvl>
    <w:lvl w:ilvl="2" w:tplc="F5EE2CDC">
      <w:start w:val="1"/>
      <w:numFmt w:val="decimal"/>
      <w:lvlText w:val="%3."/>
      <w:lvlJc w:val="left"/>
      <w:pPr>
        <w:ind w:left="1980" w:hanging="360"/>
      </w:pPr>
      <w:rPr>
        <w:rFonts w:hint="default"/>
      </w:rPr>
    </w:lvl>
    <w:lvl w:ilvl="3" w:tplc="DDC2F0A2">
      <w:start w:val="1"/>
      <w:numFmt w:val="decimal"/>
      <w:lvlText w:val="%4)"/>
      <w:lvlJc w:val="left"/>
      <w:pPr>
        <w:ind w:left="2520" w:hanging="360"/>
      </w:pPr>
      <w:rPr>
        <w:rFonts w:hint="default"/>
      </w:rPr>
    </w:lvl>
    <w:lvl w:ilvl="4" w:tplc="38090019">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1741860"/>
    <w:multiLevelType w:val="hybridMultilevel"/>
    <w:tmpl w:val="5E52FA5C"/>
    <w:lvl w:ilvl="0" w:tplc="06B0D9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52AA7FA3"/>
    <w:multiLevelType w:val="hybridMultilevel"/>
    <w:tmpl w:val="FBF6CA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7C151DE"/>
    <w:multiLevelType w:val="hybridMultilevel"/>
    <w:tmpl w:val="476A3C70"/>
    <w:lvl w:ilvl="0" w:tplc="ECC873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8533BC1"/>
    <w:multiLevelType w:val="hybridMultilevel"/>
    <w:tmpl w:val="F97CB80C"/>
    <w:lvl w:ilvl="0" w:tplc="21B44466">
      <w:start w:val="92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63A73758"/>
    <w:multiLevelType w:val="hybridMultilevel"/>
    <w:tmpl w:val="18C479F4"/>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64D351A1"/>
    <w:multiLevelType w:val="hybridMultilevel"/>
    <w:tmpl w:val="D5D29466"/>
    <w:lvl w:ilvl="0" w:tplc="858009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6CF12E15"/>
    <w:multiLevelType w:val="hybridMultilevel"/>
    <w:tmpl w:val="C96A5E08"/>
    <w:lvl w:ilvl="0" w:tplc="B29447CE">
      <w:start w:val="1"/>
      <w:numFmt w:val="lowerLetter"/>
      <w:lvlText w:val="%1."/>
      <w:lvlJc w:val="left"/>
      <w:pPr>
        <w:ind w:left="1800" w:hanging="360"/>
      </w:pPr>
      <w:rPr>
        <w:rFonts w:ascii="Times New Roman" w:eastAsiaTheme="minorHAnsi" w:hAnsi="Times New Roman" w:cs="Times New Roman"/>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44" w15:restartNumberingAfterBreak="0">
    <w:nsid w:val="6D465FD1"/>
    <w:multiLevelType w:val="hybridMultilevel"/>
    <w:tmpl w:val="4F2A5932"/>
    <w:lvl w:ilvl="0" w:tplc="21B44466">
      <w:start w:val="921"/>
      <w:numFmt w:val="bullet"/>
      <w:lvlText w:val="-"/>
      <w:lvlJc w:val="left"/>
      <w:pPr>
        <w:ind w:left="715" w:hanging="360"/>
      </w:pPr>
      <w:rPr>
        <w:rFonts w:ascii="Times New Roman" w:eastAsiaTheme="minorHAnsi" w:hAnsi="Times New Roman" w:cs="Times New Roman" w:hint="default"/>
      </w:rPr>
    </w:lvl>
    <w:lvl w:ilvl="1" w:tplc="38090003" w:tentative="1">
      <w:start w:val="1"/>
      <w:numFmt w:val="bullet"/>
      <w:lvlText w:val="o"/>
      <w:lvlJc w:val="left"/>
      <w:pPr>
        <w:ind w:left="1435" w:hanging="360"/>
      </w:pPr>
      <w:rPr>
        <w:rFonts w:ascii="Courier New" w:hAnsi="Courier New" w:cs="Courier New" w:hint="default"/>
      </w:rPr>
    </w:lvl>
    <w:lvl w:ilvl="2" w:tplc="38090005" w:tentative="1">
      <w:start w:val="1"/>
      <w:numFmt w:val="bullet"/>
      <w:lvlText w:val=""/>
      <w:lvlJc w:val="left"/>
      <w:pPr>
        <w:ind w:left="2155" w:hanging="360"/>
      </w:pPr>
      <w:rPr>
        <w:rFonts w:ascii="Wingdings" w:hAnsi="Wingdings" w:hint="default"/>
      </w:rPr>
    </w:lvl>
    <w:lvl w:ilvl="3" w:tplc="38090001" w:tentative="1">
      <w:start w:val="1"/>
      <w:numFmt w:val="bullet"/>
      <w:lvlText w:val=""/>
      <w:lvlJc w:val="left"/>
      <w:pPr>
        <w:ind w:left="2875" w:hanging="360"/>
      </w:pPr>
      <w:rPr>
        <w:rFonts w:ascii="Symbol" w:hAnsi="Symbol" w:hint="default"/>
      </w:rPr>
    </w:lvl>
    <w:lvl w:ilvl="4" w:tplc="38090003" w:tentative="1">
      <w:start w:val="1"/>
      <w:numFmt w:val="bullet"/>
      <w:lvlText w:val="o"/>
      <w:lvlJc w:val="left"/>
      <w:pPr>
        <w:ind w:left="3595" w:hanging="360"/>
      </w:pPr>
      <w:rPr>
        <w:rFonts w:ascii="Courier New" w:hAnsi="Courier New" w:cs="Courier New" w:hint="default"/>
      </w:rPr>
    </w:lvl>
    <w:lvl w:ilvl="5" w:tplc="38090005" w:tentative="1">
      <w:start w:val="1"/>
      <w:numFmt w:val="bullet"/>
      <w:lvlText w:val=""/>
      <w:lvlJc w:val="left"/>
      <w:pPr>
        <w:ind w:left="4315" w:hanging="360"/>
      </w:pPr>
      <w:rPr>
        <w:rFonts w:ascii="Wingdings" w:hAnsi="Wingdings" w:hint="default"/>
      </w:rPr>
    </w:lvl>
    <w:lvl w:ilvl="6" w:tplc="38090001" w:tentative="1">
      <w:start w:val="1"/>
      <w:numFmt w:val="bullet"/>
      <w:lvlText w:val=""/>
      <w:lvlJc w:val="left"/>
      <w:pPr>
        <w:ind w:left="5035" w:hanging="360"/>
      </w:pPr>
      <w:rPr>
        <w:rFonts w:ascii="Symbol" w:hAnsi="Symbol" w:hint="default"/>
      </w:rPr>
    </w:lvl>
    <w:lvl w:ilvl="7" w:tplc="38090003" w:tentative="1">
      <w:start w:val="1"/>
      <w:numFmt w:val="bullet"/>
      <w:lvlText w:val="o"/>
      <w:lvlJc w:val="left"/>
      <w:pPr>
        <w:ind w:left="5755" w:hanging="360"/>
      </w:pPr>
      <w:rPr>
        <w:rFonts w:ascii="Courier New" w:hAnsi="Courier New" w:cs="Courier New" w:hint="default"/>
      </w:rPr>
    </w:lvl>
    <w:lvl w:ilvl="8" w:tplc="38090005" w:tentative="1">
      <w:start w:val="1"/>
      <w:numFmt w:val="bullet"/>
      <w:lvlText w:val=""/>
      <w:lvlJc w:val="left"/>
      <w:pPr>
        <w:ind w:left="6475" w:hanging="360"/>
      </w:pPr>
      <w:rPr>
        <w:rFonts w:ascii="Wingdings" w:hAnsi="Wingdings" w:hint="default"/>
      </w:rPr>
    </w:lvl>
  </w:abstractNum>
  <w:abstractNum w:abstractNumId="45" w15:restartNumberingAfterBreak="0">
    <w:nsid w:val="70874B2A"/>
    <w:multiLevelType w:val="hybridMultilevel"/>
    <w:tmpl w:val="1BBC43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1F3462F"/>
    <w:multiLevelType w:val="hybridMultilevel"/>
    <w:tmpl w:val="D20CA878"/>
    <w:lvl w:ilvl="0" w:tplc="62CA508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722B3CCE"/>
    <w:multiLevelType w:val="hybridMultilevel"/>
    <w:tmpl w:val="7D603D08"/>
    <w:lvl w:ilvl="0" w:tplc="38D6F4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75D24F4B"/>
    <w:multiLevelType w:val="hybridMultilevel"/>
    <w:tmpl w:val="5270229C"/>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7DC37CDC"/>
    <w:multiLevelType w:val="hybridMultilevel"/>
    <w:tmpl w:val="558E7FBA"/>
    <w:lvl w:ilvl="0" w:tplc="32F0A4B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1326861899">
    <w:abstractNumId w:val="36"/>
  </w:num>
  <w:num w:numId="2" w16cid:durableId="1841233931">
    <w:abstractNumId w:val="0"/>
  </w:num>
  <w:num w:numId="3" w16cid:durableId="1355693447">
    <w:abstractNumId w:val="5"/>
  </w:num>
  <w:num w:numId="4" w16cid:durableId="478621488">
    <w:abstractNumId w:val="35"/>
  </w:num>
  <w:num w:numId="5" w16cid:durableId="1447384077">
    <w:abstractNumId w:val="48"/>
  </w:num>
  <w:num w:numId="6" w16cid:durableId="1673138802">
    <w:abstractNumId w:val="29"/>
  </w:num>
  <w:num w:numId="7" w16cid:durableId="250086425">
    <w:abstractNumId w:val="20"/>
  </w:num>
  <w:num w:numId="8" w16cid:durableId="987787399">
    <w:abstractNumId w:val="14"/>
  </w:num>
  <w:num w:numId="9" w16cid:durableId="1375887988">
    <w:abstractNumId w:val="11"/>
  </w:num>
  <w:num w:numId="10" w16cid:durableId="2122989370">
    <w:abstractNumId w:val="17"/>
  </w:num>
  <w:num w:numId="11" w16cid:durableId="830947567">
    <w:abstractNumId w:val="25"/>
  </w:num>
  <w:num w:numId="12" w16cid:durableId="1324318584">
    <w:abstractNumId w:val="2"/>
  </w:num>
  <w:num w:numId="13" w16cid:durableId="846166413">
    <w:abstractNumId w:val="33"/>
  </w:num>
  <w:num w:numId="14" w16cid:durableId="25524452">
    <w:abstractNumId w:val="41"/>
  </w:num>
  <w:num w:numId="15" w16cid:durableId="1696811533">
    <w:abstractNumId w:val="37"/>
  </w:num>
  <w:num w:numId="16" w16cid:durableId="65686104">
    <w:abstractNumId w:val="21"/>
  </w:num>
  <w:num w:numId="17" w16cid:durableId="182863198">
    <w:abstractNumId w:val="28"/>
  </w:num>
  <w:num w:numId="18" w16cid:durableId="1752697667">
    <w:abstractNumId w:val="32"/>
  </w:num>
  <w:num w:numId="19" w16cid:durableId="178473928">
    <w:abstractNumId w:val="34"/>
  </w:num>
  <w:num w:numId="20" w16cid:durableId="1760447477">
    <w:abstractNumId w:val="31"/>
  </w:num>
  <w:num w:numId="21" w16cid:durableId="1462458987">
    <w:abstractNumId w:val="44"/>
  </w:num>
  <w:num w:numId="22" w16cid:durableId="560093513">
    <w:abstractNumId w:val="7"/>
  </w:num>
  <w:num w:numId="23" w16cid:durableId="632292158">
    <w:abstractNumId w:val="27"/>
  </w:num>
  <w:num w:numId="24" w16cid:durableId="1382557440">
    <w:abstractNumId w:val="40"/>
  </w:num>
  <w:num w:numId="25" w16cid:durableId="1824276047">
    <w:abstractNumId w:val="12"/>
  </w:num>
  <w:num w:numId="26" w16cid:durableId="1244291457">
    <w:abstractNumId w:val="39"/>
  </w:num>
  <w:num w:numId="27" w16cid:durableId="2024238495">
    <w:abstractNumId w:val="47"/>
  </w:num>
  <w:num w:numId="28" w16cid:durableId="1936598275">
    <w:abstractNumId w:val="26"/>
  </w:num>
  <w:num w:numId="29" w16cid:durableId="16085109">
    <w:abstractNumId w:val="24"/>
  </w:num>
  <w:num w:numId="30" w16cid:durableId="1729954577">
    <w:abstractNumId w:val="23"/>
  </w:num>
  <w:num w:numId="31" w16cid:durableId="242760230">
    <w:abstractNumId w:val="36"/>
    <w:lvlOverride w:ilvl="0">
      <w:startOverride w:val="1"/>
    </w:lvlOverride>
  </w:num>
  <w:num w:numId="32" w16cid:durableId="1529827550">
    <w:abstractNumId w:val="18"/>
  </w:num>
  <w:num w:numId="33" w16cid:durableId="940651591">
    <w:abstractNumId w:val="8"/>
  </w:num>
  <w:num w:numId="34" w16cid:durableId="386497279">
    <w:abstractNumId w:val="45"/>
  </w:num>
  <w:num w:numId="35" w16cid:durableId="1767996738">
    <w:abstractNumId w:val="22"/>
  </w:num>
  <w:num w:numId="36" w16cid:durableId="57554459">
    <w:abstractNumId w:val="19"/>
  </w:num>
  <w:num w:numId="37" w16cid:durableId="466778306">
    <w:abstractNumId w:val="9"/>
  </w:num>
  <w:num w:numId="38" w16cid:durableId="818226694">
    <w:abstractNumId w:val="6"/>
  </w:num>
  <w:num w:numId="39" w16cid:durableId="2117363585">
    <w:abstractNumId w:val="30"/>
  </w:num>
  <w:num w:numId="40" w16cid:durableId="1622109735">
    <w:abstractNumId w:val="16"/>
  </w:num>
  <w:num w:numId="41" w16cid:durableId="1315405404">
    <w:abstractNumId w:val="13"/>
  </w:num>
  <w:num w:numId="42" w16cid:durableId="484247024">
    <w:abstractNumId w:val="38"/>
  </w:num>
  <w:num w:numId="43" w16cid:durableId="536546412">
    <w:abstractNumId w:val="4"/>
  </w:num>
  <w:num w:numId="44" w16cid:durableId="458184678">
    <w:abstractNumId w:val="15"/>
  </w:num>
  <w:num w:numId="45" w16cid:durableId="1044674883">
    <w:abstractNumId w:val="42"/>
  </w:num>
  <w:num w:numId="46" w16cid:durableId="1556621856">
    <w:abstractNumId w:val="46"/>
  </w:num>
  <w:num w:numId="47" w16cid:durableId="499780237">
    <w:abstractNumId w:val="49"/>
  </w:num>
  <w:num w:numId="48" w16cid:durableId="378938608">
    <w:abstractNumId w:val="1"/>
  </w:num>
  <w:num w:numId="49" w16cid:durableId="948392352">
    <w:abstractNumId w:val="43"/>
  </w:num>
  <w:num w:numId="50" w16cid:durableId="1019893517">
    <w:abstractNumId w:val="3"/>
  </w:num>
  <w:num w:numId="51" w16cid:durableId="154606751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65"/>
    <w:rsid w:val="00000246"/>
    <w:rsid w:val="0000073B"/>
    <w:rsid w:val="00002039"/>
    <w:rsid w:val="000053C7"/>
    <w:rsid w:val="00006306"/>
    <w:rsid w:val="00007E49"/>
    <w:rsid w:val="00013677"/>
    <w:rsid w:val="00014179"/>
    <w:rsid w:val="00016245"/>
    <w:rsid w:val="000268D9"/>
    <w:rsid w:val="0002799C"/>
    <w:rsid w:val="0003455B"/>
    <w:rsid w:val="0003579F"/>
    <w:rsid w:val="00036E2D"/>
    <w:rsid w:val="000403D1"/>
    <w:rsid w:val="00040C99"/>
    <w:rsid w:val="000417F1"/>
    <w:rsid w:val="0004684F"/>
    <w:rsid w:val="00056549"/>
    <w:rsid w:val="00064D08"/>
    <w:rsid w:val="0006588B"/>
    <w:rsid w:val="0007363F"/>
    <w:rsid w:val="00075983"/>
    <w:rsid w:val="00080480"/>
    <w:rsid w:val="0008071F"/>
    <w:rsid w:val="00087D3A"/>
    <w:rsid w:val="00090841"/>
    <w:rsid w:val="0009347F"/>
    <w:rsid w:val="000A1D3B"/>
    <w:rsid w:val="000A234C"/>
    <w:rsid w:val="000A470E"/>
    <w:rsid w:val="000A5C1F"/>
    <w:rsid w:val="000B29B2"/>
    <w:rsid w:val="000B44A3"/>
    <w:rsid w:val="000B5E66"/>
    <w:rsid w:val="000B65DC"/>
    <w:rsid w:val="000C0C16"/>
    <w:rsid w:val="000C2174"/>
    <w:rsid w:val="000C54D7"/>
    <w:rsid w:val="000C581F"/>
    <w:rsid w:val="000D64B3"/>
    <w:rsid w:val="000D6586"/>
    <w:rsid w:val="000D6768"/>
    <w:rsid w:val="000D6CE0"/>
    <w:rsid w:val="000D7CB6"/>
    <w:rsid w:val="000E24FA"/>
    <w:rsid w:val="000E2A25"/>
    <w:rsid w:val="000E3D64"/>
    <w:rsid w:val="000F75B3"/>
    <w:rsid w:val="00107264"/>
    <w:rsid w:val="00107925"/>
    <w:rsid w:val="00110305"/>
    <w:rsid w:val="00111525"/>
    <w:rsid w:val="001161CE"/>
    <w:rsid w:val="00117125"/>
    <w:rsid w:val="001171EA"/>
    <w:rsid w:val="00125EFA"/>
    <w:rsid w:val="001325CC"/>
    <w:rsid w:val="00135AB0"/>
    <w:rsid w:val="00135E98"/>
    <w:rsid w:val="00137003"/>
    <w:rsid w:val="00137C81"/>
    <w:rsid w:val="00140062"/>
    <w:rsid w:val="001419A3"/>
    <w:rsid w:val="001427AC"/>
    <w:rsid w:val="001440B0"/>
    <w:rsid w:val="00150977"/>
    <w:rsid w:val="001516DE"/>
    <w:rsid w:val="0016006D"/>
    <w:rsid w:val="00161485"/>
    <w:rsid w:val="00161C62"/>
    <w:rsid w:val="001662AD"/>
    <w:rsid w:val="00171A13"/>
    <w:rsid w:val="00173F57"/>
    <w:rsid w:val="00174C97"/>
    <w:rsid w:val="00174F68"/>
    <w:rsid w:val="00177F04"/>
    <w:rsid w:val="001812A5"/>
    <w:rsid w:val="00181C1D"/>
    <w:rsid w:val="00191AE2"/>
    <w:rsid w:val="00195C12"/>
    <w:rsid w:val="001960D8"/>
    <w:rsid w:val="001A19ED"/>
    <w:rsid w:val="001A3A3A"/>
    <w:rsid w:val="001B04A1"/>
    <w:rsid w:val="001B1B3E"/>
    <w:rsid w:val="001B394B"/>
    <w:rsid w:val="001B48F1"/>
    <w:rsid w:val="001C419F"/>
    <w:rsid w:val="001C629C"/>
    <w:rsid w:val="001C6F7E"/>
    <w:rsid w:val="001D261C"/>
    <w:rsid w:val="001D5A51"/>
    <w:rsid w:val="001D6C30"/>
    <w:rsid w:val="001D6E82"/>
    <w:rsid w:val="001D6FD2"/>
    <w:rsid w:val="001E274C"/>
    <w:rsid w:val="001E4910"/>
    <w:rsid w:val="001F156D"/>
    <w:rsid w:val="001F27AF"/>
    <w:rsid w:val="001F4B38"/>
    <w:rsid w:val="001F5C9F"/>
    <w:rsid w:val="001F6A6D"/>
    <w:rsid w:val="001F74E6"/>
    <w:rsid w:val="00201C33"/>
    <w:rsid w:val="00201D6E"/>
    <w:rsid w:val="002028BF"/>
    <w:rsid w:val="00204B9A"/>
    <w:rsid w:val="002074CA"/>
    <w:rsid w:val="002162E2"/>
    <w:rsid w:val="00216D8A"/>
    <w:rsid w:val="00216F91"/>
    <w:rsid w:val="0021724F"/>
    <w:rsid w:val="00217387"/>
    <w:rsid w:val="00221DC6"/>
    <w:rsid w:val="00223DFE"/>
    <w:rsid w:val="00223EEE"/>
    <w:rsid w:val="00232C77"/>
    <w:rsid w:val="002339DA"/>
    <w:rsid w:val="00234049"/>
    <w:rsid w:val="00234F44"/>
    <w:rsid w:val="002410A0"/>
    <w:rsid w:val="00241D0C"/>
    <w:rsid w:val="002459E2"/>
    <w:rsid w:val="00247261"/>
    <w:rsid w:val="00250C36"/>
    <w:rsid w:val="002514B1"/>
    <w:rsid w:val="00252779"/>
    <w:rsid w:val="00253B9C"/>
    <w:rsid w:val="002544FC"/>
    <w:rsid w:val="00255887"/>
    <w:rsid w:val="00255F35"/>
    <w:rsid w:val="002577B3"/>
    <w:rsid w:val="00270FCA"/>
    <w:rsid w:val="00275063"/>
    <w:rsid w:val="0027637A"/>
    <w:rsid w:val="0028272A"/>
    <w:rsid w:val="0028501E"/>
    <w:rsid w:val="00295584"/>
    <w:rsid w:val="002A0788"/>
    <w:rsid w:val="002A19EE"/>
    <w:rsid w:val="002B2434"/>
    <w:rsid w:val="002B4E87"/>
    <w:rsid w:val="002B6417"/>
    <w:rsid w:val="002C7350"/>
    <w:rsid w:val="002D3B31"/>
    <w:rsid w:val="002D5ECF"/>
    <w:rsid w:val="002E1051"/>
    <w:rsid w:val="002E14AA"/>
    <w:rsid w:val="002E2DE1"/>
    <w:rsid w:val="002F65CD"/>
    <w:rsid w:val="002F6F20"/>
    <w:rsid w:val="0030116C"/>
    <w:rsid w:val="00303075"/>
    <w:rsid w:val="003171AF"/>
    <w:rsid w:val="00321A13"/>
    <w:rsid w:val="00323623"/>
    <w:rsid w:val="00331F41"/>
    <w:rsid w:val="0033604C"/>
    <w:rsid w:val="003401CB"/>
    <w:rsid w:val="00340B95"/>
    <w:rsid w:val="00341591"/>
    <w:rsid w:val="0034269F"/>
    <w:rsid w:val="00345608"/>
    <w:rsid w:val="003461A8"/>
    <w:rsid w:val="00347442"/>
    <w:rsid w:val="003564FF"/>
    <w:rsid w:val="00362052"/>
    <w:rsid w:val="00362987"/>
    <w:rsid w:val="003656CD"/>
    <w:rsid w:val="003656DB"/>
    <w:rsid w:val="00365EF9"/>
    <w:rsid w:val="003667F2"/>
    <w:rsid w:val="00367687"/>
    <w:rsid w:val="00367CD5"/>
    <w:rsid w:val="003718CB"/>
    <w:rsid w:val="0037380D"/>
    <w:rsid w:val="00374265"/>
    <w:rsid w:val="0037560D"/>
    <w:rsid w:val="003758BE"/>
    <w:rsid w:val="00375D15"/>
    <w:rsid w:val="0037644F"/>
    <w:rsid w:val="003806AD"/>
    <w:rsid w:val="003810DC"/>
    <w:rsid w:val="003827DA"/>
    <w:rsid w:val="00383884"/>
    <w:rsid w:val="00386F01"/>
    <w:rsid w:val="00387A44"/>
    <w:rsid w:val="00390391"/>
    <w:rsid w:val="00397213"/>
    <w:rsid w:val="003A35F2"/>
    <w:rsid w:val="003A73ED"/>
    <w:rsid w:val="003B0DD7"/>
    <w:rsid w:val="003B1826"/>
    <w:rsid w:val="003B5041"/>
    <w:rsid w:val="003C01F8"/>
    <w:rsid w:val="003C121D"/>
    <w:rsid w:val="003C7CA8"/>
    <w:rsid w:val="003D0D8D"/>
    <w:rsid w:val="003D1605"/>
    <w:rsid w:val="003D1952"/>
    <w:rsid w:val="003D4C12"/>
    <w:rsid w:val="003D54B3"/>
    <w:rsid w:val="003E5593"/>
    <w:rsid w:val="003E6629"/>
    <w:rsid w:val="003E73B6"/>
    <w:rsid w:val="003E7B1A"/>
    <w:rsid w:val="003F1CAA"/>
    <w:rsid w:val="003F2594"/>
    <w:rsid w:val="003F2E96"/>
    <w:rsid w:val="003F36E0"/>
    <w:rsid w:val="003F3833"/>
    <w:rsid w:val="003F3B0B"/>
    <w:rsid w:val="003F4717"/>
    <w:rsid w:val="00407700"/>
    <w:rsid w:val="00415CFB"/>
    <w:rsid w:val="00416611"/>
    <w:rsid w:val="00416F21"/>
    <w:rsid w:val="004170C4"/>
    <w:rsid w:val="00425EBE"/>
    <w:rsid w:val="00430BC5"/>
    <w:rsid w:val="00434025"/>
    <w:rsid w:val="004355C4"/>
    <w:rsid w:val="00437876"/>
    <w:rsid w:val="0044268E"/>
    <w:rsid w:val="004446A7"/>
    <w:rsid w:val="00445827"/>
    <w:rsid w:val="00446394"/>
    <w:rsid w:val="00450015"/>
    <w:rsid w:val="00452AAD"/>
    <w:rsid w:val="00452C63"/>
    <w:rsid w:val="00452FDF"/>
    <w:rsid w:val="0045450C"/>
    <w:rsid w:val="00460214"/>
    <w:rsid w:val="0046059D"/>
    <w:rsid w:val="00462D79"/>
    <w:rsid w:val="004645D2"/>
    <w:rsid w:val="00467726"/>
    <w:rsid w:val="00472A07"/>
    <w:rsid w:val="00474531"/>
    <w:rsid w:val="00476A6E"/>
    <w:rsid w:val="00477DC3"/>
    <w:rsid w:val="00480C74"/>
    <w:rsid w:val="00482755"/>
    <w:rsid w:val="0048638F"/>
    <w:rsid w:val="00486E31"/>
    <w:rsid w:val="00492B81"/>
    <w:rsid w:val="00495145"/>
    <w:rsid w:val="004966BF"/>
    <w:rsid w:val="004972D3"/>
    <w:rsid w:val="00497F54"/>
    <w:rsid w:val="004A0FF8"/>
    <w:rsid w:val="004A1342"/>
    <w:rsid w:val="004A2339"/>
    <w:rsid w:val="004A7E9B"/>
    <w:rsid w:val="004B1DD8"/>
    <w:rsid w:val="004B1E21"/>
    <w:rsid w:val="004B40FC"/>
    <w:rsid w:val="004C0678"/>
    <w:rsid w:val="004C41DD"/>
    <w:rsid w:val="004D1110"/>
    <w:rsid w:val="004D679D"/>
    <w:rsid w:val="004E2815"/>
    <w:rsid w:val="004E2A2E"/>
    <w:rsid w:val="004E2B77"/>
    <w:rsid w:val="004E33F2"/>
    <w:rsid w:val="004E6712"/>
    <w:rsid w:val="004E6735"/>
    <w:rsid w:val="004E759F"/>
    <w:rsid w:val="004F333D"/>
    <w:rsid w:val="004F743F"/>
    <w:rsid w:val="00501A4C"/>
    <w:rsid w:val="00502314"/>
    <w:rsid w:val="00507162"/>
    <w:rsid w:val="00510F40"/>
    <w:rsid w:val="00513654"/>
    <w:rsid w:val="0051400D"/>
    <w:rsid w:val="00514B45"/>
    <w:rsid w:val="00521D7C"/>
    <w:rsid w:val="00531E6E"/>
    <w:rsid w:val="00533613"/>
    <w:rsid w:val="00535894"/>
    <w:rsid w:val="00537E41"/>
    <w:rsid w:val="00546761"/>
    <w:rsid w:val="00556016"/>
    <w:rsid w:val="005569B9"/>
    <w:rsid w:val="005629F2"/>
    <w:rsid w:val="005643BA"/>
    <w:rsid w:val="005741BC"/>
    <w:rsid w:val="005837B3"/>
    <w:rsid w:val="00584962"/>
    <w:rsid w:val="0058558E"/>
    <w:rsid w:val="00590D6D"/>
    <w:rsid w:val="00591234"/>
    <w:rsid w:val="005917E4"/>
    <w:rsid w:val="00595A54"/>
    <w:rsid w:val="005968D6"/>
    <w:rsid w:val="005A2B88"/>
    <w:rsid w:val="005A3581"/>
    <w:rsid w:val="005A4415"/>
    <w:rsid w:val="005A4B65"/>
    <w:rsid w:val="005A4BFE"/>
    <w:rsid w:val="005A6942"/>
    <w:rsid w:val="005A6F7D"/>
    <w:rsid w:val="005A7E3E"/>
    <w:rsid w:val="005B40DF"/>
    <w:rsid w:val="005D2550"/>
    <w:rsid w:val="005D4E2F"/>
    <w:rsid w:val="005D6E8F"/>
    <w:rsid w:val="005E09AA"/>
    <w:rsid w:val="005E127A"/>
    <w:rsid w:val="005E1648"/>
    <w:rsid w:val="005E1790"/>
    <w:rsid w:val="005E3936"/>
    <w:rsid w:val="005E75D0"/>
    <w:rsid w:val="005F4691"/>
    <w:rsid w:val="005F4976"/>
    <w:rsid w:val="005F61C4"/>
    <w:rsid w:val="005F6B0E"/>
    <w:rsid w:val="00600DB0"/>
    <w:rsid w:val="006011A8"/>
    <w:rsid w:val="0060288F"/>
    <w:rsid w:val="00604B21"/>
    <w:rsid w:val="00604E50"/>
    <w:rsid w:val="0060526C"/>
    <w:rsid w:val="006067EE"/>
    <w:rsid w:val="00611B34"/>
    <w:rsid w:val="0061241F"/>
    <w:rsid w:val="00612CF5"/>
    <w:rsid w:val="00614467"/>
    <w:rsid w:val="00615D71"/>
    <w:rsid w:val="006215B9"/>
    <w:rsid w:val="00624DBD"/>
    <w:rsid w:val="00625D86"/>
    <w:rsid w:val="00625E81"/>
    <w:rsid w:val="00635F18"/>
    <w:rsid w:val="00636857"/>
    <w:rsid w:val="00636CD2"/>
    <w:rsid w:val="00640E65"/>
    <w:rsid w:val="006453D0"/>
    <w:rsid w:val="006472CA"/>
    <w:rsid w:val="006517E4"/>
    <w:rsid w:val="006548E2"/>
    <w:rsid w:val="00661094"/>
    <w:rsid w:val="00662F4D"/>
    <w:rsid w:val="00666B68"/>
    <w:rsid w:val="00674A83"/>
    <w:rsid w:val="00676339"/>
    <w:rsid w:val="00681DE8"/>
    <w:rsid w:val="00683BA3"/>
    <w:rsid w:val="006843A4"/>
    <w:rsid w:val="00685920"/>
    <w:rsid w:val="00686E73"/>
    <w:rsid w:val="00691BCF"/>
    <w:rsid w:val="00691D9C"/>
    <w:rsid w:val="0069582C"/>
    <w:rsid w:val="0069586C"/>
    <w:rsid w:val="006A121D"/>
    <w:rsid w:val="006A1906"/>
    <w:rsid w:val="006A2646"/>
    <w:rsid w:val="006A267C"/>
    <w:rsid w:val="006A4D76"/>
    <w:rsid w:val="006A52E8"/>
    <w:rsid w:val="006B0EC3"/>
    <w:rsid w:val="006B12A6"/>
    <w:rsid w:val="006B457B"/>
    <w:rsid w:val="006B4E69"/>
    <w:rsid w:val="006C4377"/>
    <w:rsid w:val="006D70C8"/>
    <w:rsid w:val="006E0858"/>
    <w:rsid w:val="006E4937"/>
    <w:rsid w:val="006F28CF"/>
    <w:rsid w:val="006F7B09"/>
    <w:rsid w:val="00701CEB"/>
    <w:rsid w:val="00704666"/>
    <w:rsid w:val="00705B83"/>
    <w:rsid w:val="007103E8"/>
    <w:rsid w:val="0071153B"/>
    <w:rsid w:val="00715F03"/>
    <w:rsid w:val="00716711"/>
    <w:rsid w:val="00724344"/>
    <w:rsid w:val="00727556"/>
    <w:rsid w:val="00730075"/>
    <w:rsid w:val="00730D11"/>
    <w:rsid w:val="00731362"/>
    <w:rsid w:val="00735DD7"/>
    <w:rsid w:val="0074013B"/>
    <w:rsid w:val="007403A3"/>
    <w:rsid w:val="00741D4E"/>
    <w:rsid w:val="00745C63"/>
    <w:rsid w:val="00746F14"/>
    <w:rsid w:val="00752714"/>
    <w:rsid w:val="00752FB3"/>
    <w:rsid w:val="00754A22"/>
    <w:rsid w:val="00757115"/>
    <w:rsid w:val="00757A3B"/>
    <w:rsid w:val="00762721"/>
    <w:rsid w:val="00765016"/>
    <w:rsid w:val="00767BF3"/>
    <w:rsid w:val="00771F89"/>
    <w:rsid w:val="00773311"/>
    <w:rsid w:val="00773539"/>
    <w:rsid w:val="007752BE"/>
    <w:rsid w:val="00775595"/>
    <w:rsid w:val="007759B8"/>
    <w:rsid w:val="0077691D"/>
    <w:rsid w:val="00783348"/>
    <w:rsid w:val="00784602"/>
    <w:rsid w:val="00785EB2"/>
    <w:rsid w:val="007863B8"/>
    <w:rsid w:val="00786CED"/>
    <w:rsid w:val="0078773D"/>
    <w:rsid w:val="00792310"/>
    <w:rsid w:val="00793751"/>
    <w:rsid w:val="0079680A"/>
    <w:rsid w:val="007A0EFF"/>
    <w:rsid w:val="007A1873"/>
    <w:rsid w:val="007A2C48"/>
    <w:rsid w:val="007A2EB8"/>
    <w:rsid w:val="007A4117"/>
    <w:rsid w:val="007A4B4A"/>
    <w:rsid w:val="007A5C87"/>
    <w:rsid w:val="007A76F3"/>
    <w:rsid w:val="007B3C22"/>
    <w:rsid w:val="007B6C73"/>
    <w:rsid w:val="007C296E"/>
    <w:rsid w:val="007C3F56"/>
    <w:rsid w:val="007D2E01"/>
    <w:rsid w:val="007D52C7"/>
    <w:rsid w:val="007D79A1"/>
    <w:rsid w:val="007E398E"/>
    <w:rsid w:val="007E3EE3"/>
    <w:rsid w:val="007E5101"/>
    <w:rsid w:val="00800B3F"/>
    <w:rsid w:val="00805E00"/>
    <w:rsid w:val="00807D57"/>
    <w:rsid w:val="0081079C"/>
    <w:rsid w:val="0081221B"/>
    <w:rsid w:val="008201E8"/>
    <w:rsid w:val="00821CB2"/>
    <w:rsid w:val="0082238C"/>
    <w:rsid w:val="008237F0"/>
    <w:rsid w:val="00823AEF"/>
    <w:rsid w:val="00825362"/>
    <w:rsid w:val="008333C6"/>
    <w:rsid w:val="00835F12"/>
    <w:rsid w:val="00835F9E"/>
    <w:rsid w:val="008429D3"/>
    <w:rsid w:val="0084374B"/>
    <w:rsid w:val="00845E67"/>
    <w:rsid w:val="00846EAF"/>
    <w:rsid w:val="00853969"/>
    <w:rsid w:val="00855DBD"/>
    <w:rsid w:val="008574D5"/>
    <w:rsid w:val="00862333"/>
    <w:rsid w:val="00867CDA"/>
    <w:rsid w:val="00882DC8"/>
    <w:rsid w:val="0088336B"/>
    <w:rsid w:val="008834E8"/>
    <w:rsid w:val="00883583"/>
    <w:rsid w:val="00883ADF"/>
    <w:rsid w:val="0088461D"/>
    <w:rsid w:val="00885B26"/>
    <w:rsid w:val="0089328A"/>
    <w:rsid w:val="008A6DCE"/>
    <w:rsid w:val="008B1E21"/>
    <w:rsid w:val="008B4C5F"/>
    <w:rsid w:val="008B5D2C"/>
    <w:rsid w:val="008B7DCE"/>
    <w:rsid w:val="008C16B7"/>
    <w:rsid w:val="008C5A7E"/>
    <w:rsid w:val="008C5D56"/>
    <w:rsid w:val="008C6859"/>
    <w:rsid w:val="008D411D"/>
    <w:rsid w:val="008E1D28"/>
    <w:rsid w:val="008E610F"/>
    <w:rsid w:val="008F0B4E"/>
    <w:rsid w:val="008F19CA"/>
    <w:rsid w:val="008F1BC3"/>
    <w:rsid w:val="008F3264"/>
    <w:rsid w:val="008F6EBB"/>
    <w:rsid w:val="008F76E7"/>
    <w:rsid w:val="008F7CFB"/>
    <w:rsid w:val="009078E1"/>
    <w:rsid w:val="00913BCD"/>
    <w:rsid w:val="00920484"/>
    <w:rsid w:val="00920D0B"/>
    <w:rsid w:val="009244C1"/>
    <w:rsid w:val="009368CD"/>
    <w:rsid w:val="00937AB1"/>
    <w:rsid w:val="00940DC9"/>
    <w:rsid w:val="009424C6"/>
    <w:rsid w:val="009450C8"/>
    <w:rsid w:val="00946F9E"/>
    <w:rsid w:val="00947EA6"/>
    <w:rsid w:val="0095690F"/>
    <w:rsid w:val="00960CD6"/>
    <w:rsid w:val="00963C28"/>
    <w:rsid w:val="00963F5A"/>
    <w:rsid w:val="00966396"/>
    <w:rsid w:val="00966AD6"/>
    <w:rsid w:val="0096740C"/>
    <w:rsid w:val="009676B0"/>
    <w:rsid w:val="0097260D"/>
    <w:rsid w:val="00972DB1"/>
    <w:rsid w:val="00975B21"/>
    <w:rsid w:val="00976455"/>
    <w:rsid w:val="00977EE6"/>
    <w:rsid w:val="009831EC"/>
    <w:rsid w:val="00983517"/>
    <w:rsid w:val="00984CD5"/>
    <w:rsid w:val="00984D79"/>
    <w:rsid w:val="00986C5B"/>
    <w:rsid w:val="00986FEA"/>
    <w:rsid w:val="00987296"/>
    <w:rsid w:val="009873EC"/>
    <w:rsid w:val="00993C43"/>
    <w:rsid w:val="00993F1D"/>
    <w:rsid w:val="009A199C"/>
    <w:rsid w:val="009A3218"/>
    <w:rsid w:val="009B14FE"/>
    <w:rsid w:val="009B18C4"/>
    <w:rsid w:val="009B29F5"/>
    <w:rsid w:val="009B3637"/>
    <w:rsid w:val="009C2F8A"/>
    <w:rsid w:val="009C5A4A"/>
    <w:rsid w:val="009C635C"/>
    <w:rsid w:val="009C7686"/>
    <w:rsid w:val="009D0204"/>
    <w:rsid w:val="009D2BEA"/>
    <w:rsid w:val="009D7427"/>
    <w:rsid w:val="009E1158"/>
    <w:rsid w:val="009E42B1"/>
    <w:rsid w:val="009E44EB"/>
    <w:rsid w:val="009E5FFE"/>
    <w:rsid w:val="009E7064"/>
    <w:rsid w:val="009F088F"/>
    <w:rsid w:val="009F0B26"/>
    <w:rsid w:val="009F48F7"/>
    <w:rsid w:val="009F7984"/>
    <w:rsid w:val="009F7E91"/>
    <w:rsid w:val="00A12779"/>
    <w:rsid w:val="00A20E35"/>
    <w:rsid w:val="00A21389"/>
    <w:rsid w:val="00A222FE"/>
    <w:rsid w:val="00A24084"/>
    <w:rsid w:val="00A250C1"/>
    <w:rsid w:val="00A276EC"/>
    <w:rsid w:val="00A34411"/>
    <w:rsid w:val="00A36408"/>
    <w:rsid w:val="00A43856"/>
    <w:rsid w:val="00A43D58"/>
    <w:rsid w:val="00A4501B"/>
    <w:rsid w:val="00A46B33"/>
    <w:rsid w:val="00A52888"/>
    <w:rsid w:val="00A52F2D"/>
    <w:rsid w:val="00A54E60"/>
    <w:rsid w:val="00A62BB0"/>
    <w:rsid w:val="00A65BD7"/>
    <w:rsid w:val="00A667C1"/>
    <w:rsid w:val="00A70097"/>
    <w:rsid w:val="00A70AB0"/>
    <w:rsid w:val="00A70D2F"/>
    <w:rsid w:val="00A75D76"/>
    <w:rsid w:val="00A7761B"/>
    <w:rsid w:val="00A80BED"/>
    <w:rsid w:val="00A82857"/>
    <w:rsid w:val="00A84154"/>
    <w:rsid w:val="00A848CD"/>
    <w:rsid w:val="00A84D86"/>
    <w:rsid w:val="00A90A50"/>
    <w:rsid w:val="00A95A1F"/>
    <w:rsid w:val="00AA066C"/>
    <w:rsid w:val="00AA24D7"/>
    <w:rsid w:val="00AB23C8"/>
    <w:rsid w:val="00AC0EB4"/>
    <w:rsid w:val="00AC109E"/>
    <w:rsid w:val="00AC4C35"/>
    <w:rsid w:val="00AD35C3"/>
    <w:rsid w:val="00AD5EB4"/>
    <w:rsid w:val="00AE1470"/>
    <w:rsid w:val="00AE5C43"/>
    <w:rsid w:val="00AE7ED1"/>
    <w:rsid w:val="00AF1CFD"/>
    <w:rsid w:val="00AF2CB2"/>
    <w:rsid w:val="00AF71F9"/>
    <w:rsid w:val="00B01AA5"/>
    <w:rsid w:val="00B047FC"/>
    <w:rsid w:val="00B0582D"/>
    <w:rsid w:val="00B059E5"/>
    <w:rsid w:val="00B0662F"/>
    <w:rsid w:val="00B073AE"/>
    <w:rsid w:val="00B07991"/>
    <w:rsid w:val="00B10141"/>
    <w:rsid w:val="00B128E1"/>
    <w:rsid w:val="00B14DD2"/>
    <w:rsid w:val="00B17065"/>
    <w:rsid w:val="00B1753F"/>
    <w:rsid w:val="00B178EE"/>
    <w:rsid w:val="00B2326D"/>
    <w:rsid w:val="00B245F3"/>
    <w:rsid w:val="00B247F9"/>
    <w:rsid w:val="00B26EAD"/>
    <w:rsid w:val="00B31190"/>
    <w:rsid w:val="00B31A36"/>
    <w:rsid w:val="00B32600"/>
    <w:rsid w:val="00B40229"/>
    <w:rsid w:val="00B4146A"/>
    <w:rsid w:val="00B441C2"/>
    <w:rsid w:val="00B47100"/>
    <w:rsid w:val="00B51DAF"/>
    <w:rsid w:val="00B604B1"/>
    <w:rsid w:val="00B63720"/>
    <w:rsid w:val="00B71431"/>
    <w:rsid w:val="00B75D4A"/>
    <w:rsid w:val="00B771AF"/>
    <w:rsid w:val="00B8589F"/>
    <w:rsid w:val="00B85F9C"/>
    <w:rsid w:val="00B864B9"/>
    <w:rsid w:val="00B8760E"/>
    <w:rsid w:val="00B87D86"/>
    <w:rsid w:val="00B93DE7"/>
    <w:rsid w:val="00B94738"/>
    <w:rsid w:val="00B96D3B"/>
    <w:rsid w:val="00BA30AE"/>
    <w:rsid w:val="00BA3C9A"/>
    <w:rsid w:val="00BA7F56"/>
    <w:rsid w:val="00BB04B8"/>
    <w:rsid w:val="00BB1C91"/>
    <w:rsid w:val="00BB5B94"/>
    <w:rsid w:val="00BB6E0A"/>
    <w:rsid w:val="00BC0DBF"/>
    <w:rsid w:val="00BC13BB"/>
    <w:rsid w:val="00BC1DDD"/>
    <w:rsid w:val="00BC2BA0"/>
    <w:rsid w:val="00BC340E"/>
    <w:rsid w:val="00BC7EEA"/>
    <w:rsid w:val="00BD227E"/>
    <w:rsid w:val="00BD4926"/>
    <w:rsid w:val="00BE0A32"/>
    <w:rsid w:val="00BE1B19"/>
    <w:rsid w:val="00BE473B"/>
    <w:rsid w:val="00BE5F7C"/>
    <w:rsid w:val="00BE6DBD"/>
    <w:rsid w:val="00BF29BF"/>
    <w:rsid w:val="00C009F5"/>
    <w:rsid w:val="00C01C76"/>
    <w:rsid w:val="00C043AD"/>
    <w:rsid w:val="00C045BD"/>
    <w:rsid w:val="00C12347"/>
    <w:rsid w:val="00C12C17"/>
    <w:rsid w:val="00C1660D"/>
    <w:rsid w:val="00C205F9"/>
    <w:rsid w:val="00C23095"/>
    <w:rsid w:val="00C233D8"/>
    <w:rsid w:val="00C31AB5"/>
    <w:rsid w:val="00C33A64"/>
    <w:rsid w:val="00C37650"/>
    <w:rsid w:val="00C435DA"/>
    <w:rsid w:val="00C43713"/>
    <w:rsid w:val="00C440C1"/>
    <w:rsid w:val="00C46FB4"/>
    <w:rsid w:val="00C51446"/>
    <w:rsid w:val="00C53BF6"/>
    <w:rsid w:val="00C552DE"/>
    <w:rsid w:val="00C5633C"/>
    <w:rsid w:val="00C568B4"/>
    <w:rsid w:val="00C6126B"/>
    <w:rsid w:val="00C7119B"/>
    <w:rsid w:val="00C7654B"/>
    <w:rsid w:val="00C769BE"/>
    <w:rsid w:val="00C80611"/>
    <w:rsid w:val="00C8303A"/>
    <w:rsid w:val="00C900F4"/>
    <w:rsid w:val="00C93A56"/>
    <w:rsid w:val="00C93E50"/>
    <w:rsid w:val="00C960E5"/>
    <w:rsid w:val="00CA0FB7"/>
    <w:rsid w:val="00CA6A85"/>
    <w:rsid w:val="00CB0153"/>
    <w:rsid w:val="00CB14D1"/>
    <w:rsid w:val="00CB4ABB"/>
    <w:rsid w:val="00CB7A0F"/>
    <w:rsid w:val="00CC05E5"/>
    <w:rsid w:val="00CC0B9F"/>
    <w:rsid w:val="00CC2A32"/>
    <w:rsid w:val="00CC3E8D"/>
    <w:rsid w:val="00CD2CF8"/>
    <w:rsid w:val="00CD43AA"/>
    <w:rsid w:val="00CD6177"/>
    <w:rsid w:val="00CE0AB4"/>
    <w:rsid w:val="00CE15DC"/>
    <w:rsid w:val="00CE1FA7"/>
    <w:rsid w:val="00CE4DF3"/>
    <w:rsid w:val="00CE4EF1"/>
    <w:rsid w:val="00CE5E1C"/>
    <w:rsid w:val="00CF0ACE"/>
    <w:rsid w:val="00CF2D47"/>
    <w:rsid w:val="00CF6220"/>
    <w:rsid w:val="00CF687E"/>
    <w:rsid w:val="00CF6D5B"/>
    <w:rsid w:val="00D0035E"/>
    <w:rsid w:val="00D009ED"/>
    <w:rsid w:val="00D03664"/>
    <w:rsid w:val="00D03DB0"/>
    <w:rsid w:val="00D07ACB"/>
    <w:rsid w:val="00D1300D"/>
    <w:rsid w:val="00D16087"/>
    <w:rsid w:val="00D2440B"/>
    <w:rsid w:val="00D24ECA"/>
    <w:rsid w:val="00D259CF"/>
    <w:rsid w:val="00D25A54"/>
    <w:rsid w:val="00D26E7C"/>
    <w:rsid w:val="00D30BE7"/>
    <w:rsid w:val="00D3122F"/>
    <w:rsid w:val="00D328ED"/>
    <w:rsid w:val="00D37A3A"/>
    <w:rsid w:val="00D450AB"/>
    <w:rsid w:val="00D45279"/>
    <w:rsid w:val="00D47875"/>
    <w:rsid w:val="00D56CF4"/>
    <w:rsid w:val="00D61751"/>
    <w:rsid w:val="00D6194E"/>
    <w:rsid w:val="00D6209D"/>
    <w:rsid w:val="00D6346E"/>
    <w:rsid w:val="00D70413"/>
    <w:rsid w:val="00D71A8B"/>
    <w:rsid w:val="00D72C5D"/>
    <w:rsid w:val="00D72FD0"/>
    <w:rsid w:val="00D73215"/>
    <w:rsid w:val="00D83F48"/>
    <w:rsid w:val="00D84BA4"/>
    <w:rsid w:val="00D850A5"/>
    <w:rsid w:val="00D85BB2"/>
    <w:rsid w:val="00D9059D"/>
    <w:rsid w:val="00D92E52"/>
    <w:rsid w:val="00D9568D"/>
    <w:rsid w:val="00DA2710"/>
    <w:rsid w:val="00DA30AC"/>
    <w:rsid w:val="00DA6E24"/>
    <w:rsid w:val="00DA7767"/>
    <w:rsid w:val="00DB465C"/>
    <w:rsid w:val="00DB5824"/>
    <w:rsid w:val="00DB7041"/>
    <w:rsid w:val="00DC0685"/>
    <w:rsid w:val="00DC3BF0"/>
    <w:rsid w:val="00DC4A29"/>
    <w:rsid w:val="00DC7902"/>
    <w:rsid w:val="00DD1CA3"/>
    <w:rsid w:val="00DD4FBC"/>
    <w:rsid w:val="00DD510B"/>
    <w:rsid w:val="00DD688B"/>
    <w:rsid w:val="00DE2C63"/>
    <w:rsid w:val="00DE7B85"/>
    <w:rsid w:val="00DF01A7"/>
    <w:rsid w:val="00DF1471"/>
    <w:rsid w:val="00DF19C7"/>
    <w:rsid w:val="00DF4FCD"/>
    <w:rsid w:val="00DF5D94"/>
    <w:rsid w:val="00DF72F9"/>
    <w:rsid w:val="00DF74A4"/>
    <w:rsid w:val="00E0398C"/>
    <w:rsid w:val="00E0458C"/>
    <w:rsid w:val="00E05303"/>
    <w:rsid w:val="00E05DA2"/>
    <w:rsid w:val="00E06A29"/>
    <w:rsid w:val="00E07C6C"/>
    <w:rsid w:val="00E1399C"/>
    <w:rsid w:val="00E14E7F"/>
    <w:rsid w:val="00E16150"/>
    <w:rsid w:val="00E1714A"/>
    <w:rsid w:val="00E204A8"/>
    <w:rsid w:val="00E26238"/>
    <w:rsid w:val="00E26ADE"/>
    <w:rsid w:val="00E31ABD"/>
    <w:rsid w:val="00E33016"/>
    <w:rsid w:val="00E34BF6"/>
    <w:rsid w:val="00E35E3E"/>
    <w:rsid w:val="00E415D0"/>
    <w:rsid w:val="00E42612"/>
    <w:rsid w:val="00E458B2"/>
    <w:rsid w:val="00E47B09"/>
    <w:rsid w:val="00E5019A"/>
    <w:rsid w:val="00E571B0"/>
    <w:rsid w:val="00E62F2E"/>
    <w:rsid w:val="00E63827"/>
    <w:rsid w:val="00E66A70"/>
    <w:rsid w:val="00E6701C"/>
    <w:rsid w:val="00E67A28"/>
    <w:rsid w:val="00E70C98"/>
    <w:rsid w:val="00E70FC2"/>
    <w:rsid w:val="00E729C0"/>
    <w:rsid w:val="00E74D36"/>
    <w:rsid w:val="00E74E7F"/>
    <w:rsid w:val="00E9071A"/>
    <w:rsid w:val="00E909A0"/>
    <w:rsid w:val="00E967CD"/>
    <w:rsid w:val="00EA1ADF"/>
    <w:rsid w:val="00EA55C4"/>
    <w:rsid w:val="00EB2AC4"/>
    <w:rsid w:val="00EB39B5"/>
    <w:rsid w:val="00EB50CB"/>
    <w:rsid w:val="00EB54D1"/>
    <w:rsid w:val="00EB5CB6"/>
    <w:rsid w:val="00EB6678"/>
    <w:rsid w:val="00EB7D76"/>
    <w:rsid w:val="00EC20F2"/>
    <w:rsid w:val="00EC31F3"/>
    <w:rsid w:val="00EC3416"/>
    <w:rsid w:val="00EC368A"/>
    <w:rsid w:val="00EC36A0"/>
    <w:rsid w:val="00EC4D9E"/>
    <w:rsid w:val="00EC6467"/>
    <w:rsid w:val="00EC6B19"/>
    <w:rsid w:val="00ED03C6"/>
    <w:rsid w:val="00ED12E5"/>
    <w:rsid w:val="00ED1C12"/>
    <w:rsid w:val="00ED2EC8"/>
    <w:rsid w:val="00ED39AB"/>
    <w:rsid w:val="00ED4F6A"/>
    <w:rsid w:val="00EE37F4"/>
    <w:rsid w:val="00EE634A"/>
    <w:rsid w:val="00EF105C"/>
    <w:rsid w:val="00EF15E5"/>
    <w:rsid w:val="00EF457F"/>
    <w:rsid w:val="00EF5427"/>
    <w:rsid w:val="00EF71AC"/>
    <w:rsid w:val="00F020B2"/>
    <w:rsid w:val="00F02CE1"/>
    <w:rsid w:val="00F13EA7"/>
    <w:rsid w:val="00F14312"/>
    <w:rsid w:val="00F14EA4"/>
    <w:rsid w:val="00F17135"/>
    <w:rsid w:val="00F17514"/>
    <w:rsid w:val="00F1772E"/>
    <w:rsid w:val="00F17A7B"/>
    <w:rsid w:val="00F2074D"/>
    <w:rsid w:val="00F257F8"/>
    <w:rsid w:val="00F35502"/>
    <w:rsid w:val="00F43B66"/>
    <w:rsid w:val="00F4516E"/>
    <w:rsid w:val="00F4669E"/>
    <w:rsid w:val="00F5264B"/>
    <w:rsid w:val="00F746BF"/>
    <w:rsid w:val="00F773B7"/>
    <w:rsid w:val="00F77FB4"/>
    <w:rsid w:val="00F81533"/>
    <w:rsid w:val="00F85790"/>
    <w:rsid w:val="00F90308"/>
    <w:rsid w:val="00F90C65"/>
    <w:rsid w:val="00F92829"/>
    <w:rsid w:val="00F938C5"/>
    <w:rsid w:val="00F94A19"/>
    <w:rsid w:val="00FA05F6"/>
    <w:rsid w:val="00FA1FA4"/>
    <w:rsid w:val="00FA62E4"/>
    <w:rsid w:val="00FA70F7"/>
    <w:rsid w:val="00FA7C1D"/>
    <w:rsid w:val="00FA7F20"/>
    <w:rsid w:val="00FB7002"/>
    <w:rsid w:val="00FC30E7"/>
    <w:rsid w:val="00FC714D"/>
    <w:rsid w:val="00FD1DA5"/>
    <w:rsid w:val="00FD321B"/>
    <w:rsid w:val="00FE0C0A"/>
    <w:rsid w:val="00FE334C"/>
    <w:rsid w:val="00FE3360"/>
    <w:rsid w:val="00FE39A8"/>
    <w:rsid w:val="00FE636A"/>
    <w:rsid w:val="00FF2E15"/>
    <w:rsid w:val="00FF455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41C4E"/>
  <w15:chartTrackingRefBased/>
  <w15:docId w15:val="{1141C110-FB76-42A2-A3B9-7C8F613F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uiPriority w:val="9"/>
    <w:qFormat/>
    <w:rsid w:val="006E0858"/>
    <w:pPr>
      <w:keepNext/>
      <w:keepLines/>
      <w:spacing w:after="110"/>
      <w:ind w:left="17" w:hanging="10"/>
      <w:jc w:val="center"/>
      <w:outlineLvl w:val="0"/>
    </w:pPr>
    <w:rPr>
      <w:rFonts w:ascii="Times New Roman" w:eastAsia="Times New Roman" w:hAnsi="Times New Roman" w:cs="Times New Roman"/>
      <w:b/>
      <w:color w:val="000000"/>
      <w:sz w:val="24"/>
      <w:lang w:val="en-GB" w:eastAsia="en-ID"/>
    </w:rPr>
  </w:style>
  <w:style w:type="paragraph" w:styleId="Judul2">
    <w:name w:val="heading 2"/>
    <w:basedOn w:val="DaftarParagraf"/>
    <w:next w:val="Normal"/>
    <w:link w:val="Judul2KAR"/>
    <w:uiPriority w:val="9"/>
    <w:unhideWhenUsed/>
    <w:qFormat/>
    <w:rsid w:val="00CE5E1C"/>
    <w:pPr>
      <w:numPr>
        <w:numId w:val="1"/>
      </w:numPr>
      <w:spacing w:line="360" w:lineRule="auto"/>
      <w:outlineLvl w:val="1"/>
    </w:pPr>
    <w:rPr>
      <w:rFonts w:ascii="Times New Roman" w:hAnsi="Times New Roman" w:cs="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5A4B65"/>
    <w:pPr>
      <w:spacing w:line="256" w:lineRule="auto"/>
      <w:ind w:left="720"/>
      <w:contextualSpacing/>
    </w:pPr>
  </w:style>
  <w:style w:type="paragraph" w:styleId="TeksCatatanKaki">
    <w:name w:val="footnote text"/>
    <w:basedOn w:val="Normal"/>
    <w:link w:val="TeksCatatanKakiKAR"/>
    <w:uiPriority w:val="99"/>
    <w:unhideWhenUsed/>
    <w:rsid w:val="005A4B65"/>
    <w:pPr>
      <w:spacing w:after="0" w:line="240" w:lineRule="auto"/>
    </w:pPr>
    <w:rPr>
      <w:sz w:val="20"/>
      <w:szCs w:val="20"/>
    </w:rPr>
  </w:style>
  <w:style w:type="character" w:customStyle="1" w:styleId="TeksCatatanKakiKAR">
    <w:name w:val="Teks Catatan Kaki KAR"/>
    <w:basedOn w:val="FontParagrafDefault"/>
    <w:link w:val="TeksCatatanKaki"/>
    <w:uiPriority w:val="99"/>
    <w:rsid w:val="005A4B65"/>
    <w:rPr>
      <w:sz w:val="20"/>
      <w:szCs w:val="20"/>
    </w:rPr>
  </w:style>
  <w:style w:type="character" w:styleId="ReferensiCatatanKaki">
    <w:name w:val="footnote reference"/>
    <w:basedOn w:val="FontParagrafDefault"/>
    <w:uiPriority w:val="99"/>
    <w:semiHidden/>
    <w:unhideWhenUsed/>
    <w:rsid w:val="005A4B65"/>
    <w:rPr>
      <w:vertAlign w:val="superscript"/>
    </w:rPr>
  </w:style>
  <w:style w:type="character" w:styleId="Kuat">
    <w:name w:val="Strong"/>
    <w:basedOn w:val="FontParagrafDefault"/>
    <w:uiPriority w:val="22"/>
    <w:qFormat/>
    <w:rsid w:val="00446394"/>
    <w:rPr>
      <w:b/>
      <w:bCs/>
    </w:rPr>
  </w:style>
  <w:style w:type="paragraph" w:styleId="NormalWeb">
    <w:name w:val="Normal (Web)"/>
    <w:basedOn w:val="Normal"/>
    <w:uiPriority w:val="99"/>
    <w:unhideWhenUsed/>
    <w:rsid w:val="00EC31F3"/>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KAR"/>
    <w:uiPriority w:val="99"/>
    <w:unhideWhenUsed/>
    <w:rsid w:val="007D79A1"/>
    <w:pPr>
      <w:tabs>
        <w:tab w:val="center" w:pos="4513"/>
        <w:tab w:val="right" w:pos="9026"/>
      </w:tabs>
      <w:spacing w:after="0" w:line="240" w:lineRule="auto"/>
    </w:pPr>
  </w:style>
  <w:style w:type="character" w:customStyle="1" w:styleId="HeaderKAR">
    <w:name w:val="Header KAR"/>
    <w:basedOn w:val="FontParagrafDefault"/>
    <w:link w:val="Header"/>
    <w:uiPriority w:val="99"/>
    <w:rsid w:val="007D79A1"/>
  </w:style>
  <w:style w:type="paragraph" w:styleId="Footer">
    <w:name w:val="footer"/>
    <w:basedOn w:val="Normal"/>
    <w:link w:val="FooterKAR"/>
    <w:uiPriority w:val="99"/>
    <w:unhideWhenUsed/>
    <w:rsid w:val="007D79A1"/>
    <w:pPr>
      <w:tabs>
        <w:tab w:val="center" w:pos="4513"/>
        <w:tab w:val="right" w:pos="9026"/>
      </w:tabs>
      <w:spacing w:after="0" w:line="240" w:lineRule="auto"/>
    </w:pPr>
  </w:style>
  <w:style w:type="character" w:customStyle="1" w:styleId="FooterKAR">
    <w:name w:val="Footer KAR"/>
    <w:basedOn w:val="FontParagrafDefault"/>
    <w:link w:val="Footer"/>
    <w:uiPriority w:val="99"/>
    <w:rsid w:val="007D79A1"/>
  </w:style>
  <w:style w:type="table" w:styleId="KisiTabel">
    <w:name w:val="Table Grid"/>
    <w:basedOn w:val="TabelNormal"/>
    <w:uiPriority w:val="59"/>
    <w:rsid w:val="00CE0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661094"/>
    <w:pPr>
      <w:spacing w:after="200" w:line="240" w:lineRule="auto"/>
    </w:pPr>
    <w:rPr>
      <w:i/>
      <w:iCs/>
      <w:color w:val="44546A" w:themeColor="text2"/>
      <w:sz w:val="18"/>
      <w:szCs w:val="18"/>
    </w:rPr>
  </w:style>
  <w:style w:type="character" w:styleId="Hyperlink">
    <w:name w:val="Hyperlink"/>
    <w:basedOn w:val="FontParagrafDefault"/>
    <w:uiPriority w:val="99"/>
    <w:unhideWhenUsed/>
    <w:rsid w:val="00D72FD0"/>
    <w:rPr>
      <w:color w:val="0563C1" w:themeColor="hyperlink"/>
      <w:u w:val="single"/>
    </w:rPr>
  </w:style>
  <w:style w:type="character" w:styleId="SebutanYangBelumTerselesaikan">
    <w:name w:val="Unresolved Mention"/>
    <w:basedOn w:val="FontParagrafDefault"/>
    <w:uiPriority w:val="99"/>
    <w:semiHidden/>
    <w:unhideWhenUsed/>
    <w:rsid w:val="00D72FD0"/>
    <w:rPr>
      <w:color w:val="605E5C"/>
      <w:shd w:val="clear" w:color="auto" w:fill="E1DFDD"/>
    </w:rPr>
  </w:style>
  <w:style w:type="character" w:customStyle="1" w:styleId="block">
    <w:name w:val="block"/>
    <w:basedOn w:val="FontParagrafDefault"/>
    <w:rsid w:val="007A4B4A"/>
  </w:style>
  <w:style w:type="character" w:customStyle="1" w:styleId="Judul1KAR">
    <w:name w:val="Judul 1 KAR"/>
    <w:basedOn w:val="FontParagrafDefault"/>
    <w:link w:val="Judul1"/>
    <w:uiPriority w:val="9"/>
    <w:rsid w:val="006E0858"/>
    <w:rPr>
      <w:rFonts w:ascii="Times New Roman" w:eastAsia="Times New Roman" w:hAnsi="Times New Roman" w:cs="Times New Roman"/>
      <w:b/>
      <w:color w:val="000000"/>
      <w:sz w:val="24"/>
      <w:lang w:val="en-GB" w:eastAsia="en-ID"/>
    </w:rPr>
  </w:style>
  <w:style w:type="character" w:customStyle="1" w:styleId="Judul2KAR">
    <w:name w:val="Judul 2 KAR"/>
    <w:basedOn w:val="FontParagrafDefault"/>
    <w:link w:val="Judul2"/>
    <w:uiPriority w:val="9"/>
    <w:rsid w:val="00CE5E1C"/>
    <w:rPr>
      <w:rFonts w:ascii="Times New Roman" w:hAnsi="Times New Roman" w:cs="Times New Roman"/>
      <w:b/>
      <w:bCs/>
      <w:sz w:val="24"/>
      <w:szCs w:val="24"/>
    </w:rPr>
  </w:style>
  <w:style w:type="table" w:customStyle="1" w:styleId="TableGrid">
    <w:name w:val="TableGrid"/>
    <w:rsid w:val="00584962"/>
    <w:pPr>
      <w:spacing w:after="0" w:line="240" w:lineRule="auto"/>
    </w:pPr>
    <w:rPr>
      <w:rFonts w:eastAsiaTheme="minorEastAsia"/>
      <w:lang w:eastAsia="en-ID"/>
    </w:rPr>
    <w:tblPr>
      <w:tblCellMar>
        <w:top w:w="0" w:type="dxa"/>
        <w:left w:w="0" w:type="dxa"/>
        <w:bottom w:w="0" w:type="dxa"/>
        <w:right w:w="0" w:type="dxa"/>
      </w:tblCellMar>
    </w:tblPr>
  </w:style>
  <w:style w:type="character" w:customStyle="1" w:styleId="uv3um">
    <w:name w:val="uv3um"/>
    <w:basedOn w:val="FontParagrafDefault"/>
    <w:rsid w:val="00800B3F"/>
  </w:style>
  <w:style w:type="paragraph" w:styleId="TOC1">
    <w:name w:val="toc 1"/>
    <w:basedOn w:val="Normal"/>
    <w:next w:val="Normal"/>
    <w:autoRedefine/>
    <w:uiPriority w:val="39"/>
    <w:unhideWhenUsed/>
    <w:rsid w:val="000403D1"/>
    <w:pPr>
      <w:tabs>
        <w:tab w:val="left" w:leader="underscore" w:pos="992"/>
        <w:tab w:val="left" w:leader="dot" w:pos="7371"/>
        <w:tab w:val="right" w:pos="7938"/>
      </w:tabs>
      <w:spacing w:after="0" w:line="360" w:lineRule="auto"/>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B047FC"/>
    <w:pPr>
      <w:tabs>
        <w:tab w:val="left" w:pos="1418"/>
        <w:tab w:val="left" w:leader="dot" w:pos="7371"/>
        <w:tab w:val="right" w:pos="7938"/>
      </w:tabs>
      <w:spacing w:after="0" w:line="360" w:lineRule="auto"/>
      <w:ind w:left="992"/>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54">
      <w:bodyDiv w:val="1"/>
      <w:marLeft w:val="0"/>
      <w:marRight w:val="0"/>
      <w:marTop w:val="0"/>
      <w:marBottom w:val="0"/>
      <w:divBdr>
        <w:top w:val="none" w:sz="0" w:space="0" w:color="auto"/>
        <w:left w:val="none" w:sz="0" w:space="0" w:color="auto"/>
        <w:bottom w:val="none" w:sz="0" w:space="0" w:color="auto"/>
        <w:right w:val="none" w:sz="0" w:space="0" w:color="auto"/>
      </w:divBdr>
    </w:div>
    <w:div w:id="6903670">
      <w:bodyDiv w:val="1"/>
      <w:marLeft w:val="0"/>
      <w:marRight w:val="0"/>
      <w:marTop w:val="0"/>
      <w:marBottom w:val="0"/>
      <w:divBdr>
        <w:top w:val="none" w:sz="0" w:space="0" w:color="auto"/>
        <w:left w:val="none" w:sz="0" w:space="0" w:color="auto"/>
        <w:bottom w:val="none" w:sz="0" w:space="0" w:color="auto"/>
        <w:right w:val="none" w:sz="0" w:space="0" w:color="auto"/>
      </w:divBdr>
    </w:div>
    <w:div w:id="37319180">
      <w:bodyDiv w:val="1"/>
      <w:marLeft w:val="0"/>
      <w:marRight w:val="0"/>
      <w:marTop w:val="0"/>
      <w:marBottom w:val="0"/>
      <w:divBdr>
        <w:top w:val="none" w:sz="0" w:space="0" w:color="auto"/>
        <w:left w:val="none" w:sz="0" w:space="0" w:color="auto"/>
        <w:bottom w:val="none" w:sz="0" w:space="0" w:color="auto"/>
        <w:right w:val="none" w:sz="0" w:space="0" w:color="auto"/>
      </w:divBdr>
    </w:div>
    <w:div w:id="42412272">
      <w:bodyDiv w:val="1"/>
      <w:marLeft w:val="0"/>
      <w:marRight w:val="0"/>
      <w:marTop w:val="0"/>
      <w:marBottom w:val="0"/>
      <w:divBdr>
        <w:top w:val="none" w:sz="0" w:space="0" w:color="auto"/>
        <w:left w:val="none" w:sz="0" w:space="0" w:color="auto"/>
        <w:bottom w:val="none" w:sz="0" w:space="0" w:color="auto"/>
        <w:right w:val="none" w:sz="0" w:space="0" w:color="auto"/>
      </w:divBdr>
    </w:div>
    <w:div w:id="43674877">
      <w:bodyDiv w:val="1"/>
      <w:marLeft w:val="0"/>
      <w:marRight w:val="0"/>
      <w:marTop w:val="0"/>
      <w:marBottom w:val="0"/>
      <w:divBdr>
        <w:top w:val="none" w:sz="0" w:space="0" w:color="auto"/>
        <w:left w:val="none" w:sz="0" w:space="0" w:color="auto"/>
        <w:bottom w:val="none" w:sz="0" w:space="0" w:color="auto"/>
        <w:right w:val="none" w:sz="0" w:space="0" w:color="auto"/>
      </w:divBdr>
    </w:div>
    <w:div w:id="49958300">
      <w:bodyDiv w:val="1"/>
      <w:marLeft w:val="0"/>
      <w:marRight w:val="0"/>
      <w:marTop w:val="0"/>
      <w:marBottom w:val="0"/>
      <w:divBdr>
        <w:top w:val="none" w:sz="0" w:space="0" w:color="auto"/>
        <w:left w:val="none" w:sz="0" w:space="0" w:color="auto"/>
        <w:bottom w:val="none" w:sz="0" w:space="0" w:color="auto"/>
        <w:right w:val="none" w:sz="0" w:space="0" w:color="auto"/>
      </w:divBdr>
    </w:div>
    <w:div w:id="54931731">
      <w:bodyDiv w:val="1"/>
      <w:marLeft w:val="0"/>
      <w:marRight w:val="0"/>
      <w:marTop w:val="0"/>
      <w:marBottom w:val="0"/>
      <w:divBdr>
        <w:top w:val="none" w:sz="0" w:space="0" w:color="auto"/>
        <w:left w:val="none" w:sz="0" w:space="0" w:color="auto"/>
        <w:bottom w:val="none" w:sz="0" w:space="0" w:color="auto"/>
        <w:right w:val="none" w:sz="0" w:space="0" w:color="auto"/>
      </w:divBdr>
    </w:div>
    <w:div w:id="56561768">
      <w:bodyDiv w:val="1"/>
      <w:marLeft w:val="0"/>
      <w:marRight w:val="0"/>
      <w:marTop w:val="0"/>
      <w:marBottom w:val="0"/>
      <w:divBdr>
        <w:top w:val="none" w:sz="0" w:space="0" w:color="auto"/>
        <w:left w:val="none" w:sz="0" w:space="0" w:color="auto"/>
        <w:bottom w:val="none" w:sz="0" w:space="0" w:color="auto"/>
        <w:right w:val="none" w:sz="0" w:space="0" w:color="auto"/>
      </w:divBdr>
    </w:div>
    <w:div w:id="58094144">
      <w:bodyDiv w:val="1"/>
      <w:marLeft w:val="0"/>
      <w:marRight w:val="0"/>
      <w:marTop w:val="0"/>
      <w:marBottom w:val="0"/>
      <w:divBdr>
        <w:top w:val="none" w:sz="0" w:space="0" w:color="auto"/>
        <w:left w:val="none" w:sz="0" w:space="0" w:color="auto"/>
        <w:bottom w:val="none" w:sz="0" w:space="0" w:color="auto"/>
        <w:right w:val="none" w:sz="0" w:space="0" w:color="auto"/>
      </w:divBdr>
    </w:div>
    <w:div w:id="60451230">
      <w:bodyDiv w:val="1"/>
      <w:marLeft w:val="0"/>
      <w:marRight w:val="0"/>
      <w:marTop w:val="0"/>
      <w:marBottom w:val="0"/>
      <w:divBdr>
        <w:top w:val="none" w:sz="0" w:space="0" w:color="auto"/>
        <w:left w:val="none" w:sz="0" w:space="0" w:color="auto"/>
        <w:bottom w:val="none" w:sz="0" w:space="0" w:color="auto"/>
        <w:right w:val="none" w:sz="0" w:space="0" w:color="auto"/>
      </w:divBdr>
    </w:div>
    <w:div w:id="69011040">
      <w:bodyDiv w:val="1"/>
      <w:marLeft w:val="0"/>
      <w:marRight w:val="0"/>
      <w:marTop w:val="0"/>
      <w:marBottom w:val="0"/>
      <w:divBdr>
        <w:top w:val="none" w:sz="0" w:space="0" w:color="auto"/>
        <w:left w:val="none" w:sz="0" w:space="0" w:color="auto"/>
        <w:bottom w:val="none" w:sz="0" w:space="0" w:color="auto"/>
        <w:right w:val="none" w:sz="0" w:space="0" w:color="auto"/>
      </w:divBdr>
    </w:div>
    <w:div w:id="97256504">
      <w:bodyDiv w:val="1"/>
      <w:marLeft w:val="0"/>
      <w:marRight w:val="0"/>
      <w:marTop w:val="0"/>
      <w:marBottom w:val="0"/>
      <w:divBdr>
        <w:top w:val="none" w:sz="0" w:space="0" w:color="auto"/>
        <w:left w:val="none" w:sz="0" w:space="0" w:color="auto"/>
        <w:bottom w:val="none" w:sz="0" w:space="0" w:color="auto"/>
        <w:right w:val="none" w:sz="0" w:space="0" w:color="auto"/>
      </w:divBdr>
    </w:div>
    <w:div w:id="109782747">
      <w:bodyDiv w:val="1"/>
      <w:marLeft w:val="0"/>
      <w:marRight w:val="0"/>
      <w:marTop w:val="0"/>
      <w:marBottom w:val="0"/>
      <w:divBdr>
        <w:top w:val="none" w:sz="0" w:space="0" w:color="auto"/>
        <w:left w:val="none" w:sz="0" w:space="0" w:color="auto"/>
        <w:bottom w:val="none" w:sz="0" w:space="0" w:color="auto"/>
        <w:right w:val="none" w:sz="0" w:space="0" w:color="auto"/>
      </w:divBdr>
    </w:div>
    <w:div w:id="119957139">
      <w:bodyDiv w:val="1"/>
      <w:marLeft w:val="0"/>
      <w:marRight w:val="0"/>
      <w:marTop w:val="0"/>
      <w:marBottom w:val="0"/>
      <w:divBdr>
        <w:top w:val="none" w:sz="0" w:space="0" w:color="auto"/>
        <w:left w:val="none" w:sz="0" w:space="0" w:color="auto"/>
        <w:bottom w:val="none" w:sz="0" w:space="0" w:color="auto"/>
        <w:right w:val="none" w:sz="0" w:space="0" w:color="auto"/>
      </w:divBdr>
    </w:div>
    <w:div w:id="132332071">
      <w:bodyDiv w:val="1"/>
      <w:marLeft w:val="0"/>
      <w:marRight w:val="0"/>
      <w:marTop w:val="0"/>
      <w:marBottom w:val="0"/>
      <w:divBdr>
        <w:top w:val="none" w:sz="0" w:space="0" w:color="auto"/>
        <w:left w:val="none" w:sz="0" w:space="0" w:color="auto"/>
        <w:bottom w:val="none" w:sz="0" w:space="0" w:color="auto"/>
        <w:right w:val="none" w:sz="0" w:space="0" w:color="auto"/>
      </w:divBdr>
    </w:div>
    <w:div w:id="148324112">
      <w:bodyDiv w:val="1"/>
      <w:marLeft w:val="0"/>
      <w:marRight w:val="0"/>
      <w:marTop w:val="0"/>
      <w:marBottom w:val="0"/>
      <w:divBdr>
        <w:top w:val="none" w:sz="0" w:space="0" w:color="auto"/>
        <w:left w:val="none" w:sz="0" w:space="0" w:color="auto"/>
        <w:bottom w:val="none" w:sz="0" w:space="0" w:color="auto"/>
        <w:right w:val="none" w:sz="0" w:space="0" w:color="auto"/>
      </w:divBdr>
    </w:div>
    <w:div w:id="156654685">
      <w:bodyDiv w:val="1"/>
      <w:marLeft w:val="0"/>
      <w:marRight w:val="0"/>
      <w:marTop w:val="0"/>
      <w:marBottom w:val="0"/>
      <w:divBdr>
        <w:top w:val="none" w:sz="0" w:space="0" w:color="auto"/>
        <w:left w:val="none" w:sz="0" w:space="0" w:color="auto"/>
        <w:bottom w:val="none" w:sz="0" w:space="0" w:color="auto"/>
        <w:right w:val="none" w:sz="0" w:space="0" w:color="auto"/>
      </w:divBdr>
    </w:div>
    <w:div w:id="174350018">
      <w:bodyDiv w:val="1"/>
      <w:marLeft w:val="0"/>
      <w:marRight w:val="0"/>
      <w:marTop w:val="0"/>
      <w:marBottom w:val="0"/>
      <w:divBdr>
        <w:top w:val="none" w:sz="0" w:space="0" w:color="auto"/>
        <w:left w:val="none" w:sz="0" w:space="0" w:color="auto"/>
        <w:bottom w:val="none" w:sz="0" w:space="0" w:color="auto"/>
        <w:right w:val="none" w:sz="0" w:space="0" w:color="auto"/>
      </w:divBdr>
    </w:div>
    <w:div w:id="178157955">
      <w:bodyDiv w:val="1"/>
      <w:marLeft w:val="0"/>
      <w:marRight w:val="0"/>
      <w:marTop w:val="0"/>
      <w:marBottom w:val="0"/>
      <w:divBdr>
        <w:top w:val="none" w:sz="0" w:space="0" w:color="auto"/>
        <w:left w:val="none" w:sz="0" w:space="0" w:color="auto"/>
        <w:bottom w:val="none" w:sz="0" w:space="0" w:color="auto"/>
        <w:right w:val="none" w:sz="0" w:space="0" w:color="auto"/>
      </w:divBdr>
    </w:div>
    <w:div w:id="180124718">
      <w:bodyDiv w:val="1"/>
      <w:marLeft w:val="0"/>
      <w:marRight w:val="0"/>
      <w:marTop w:val="0"/>
      <w:marBottom w:val="0"/>
      <w:divBdr>
        <w:top w:val="none" w:sz="0" w:space="0" w:color="auto"/>
        <w:left w:val="none" w:sz="0" w:space="0" w:color="auto"/>
        <w:bottom w:val="none" w:sz="0" w:space="0" w:color="auto"/>
        <w:right w:val="none" w:sz="0" w:space="0" w:color="auto"/>
      </w:divBdr>
    </w:div>
    <w:div w:id="189727703">
      <w:bodyDiv w:val="1"/>
      <w:marLeft w:val="0"/>
      <w:marRight w:val="0"/>
      <w:marTop w:val="0"/>
      <w:marBottom w:val="0"/>
      <w:divBdr>
        <w:top w:val="none" w:sz="0" w:space="0" w:color="auto"/>
        <w:left w:val="none" w:sz="0" w:space="0" w:color="auto"/>
        <w:bottom w:val="none" w:sz="0" w:space="0" w:color="auto"/>
        <w:right w:val="none" w:sz="0" w:space="0" w:color="auto"/>
      </w:divBdr>
    </w:div>
    <w:div w:id="190845490">
      <w:bodyDiv w:val="1"/>
      <w:marLeft w:val="0"/>
      <w:marRight w:val="0"/>
      <w:marTop w:val="0"/>
      <w:marBottom w:val="0"/>
      <w:divBdr>
        <w:top w:val="none" w:sz="0" w:space="0" w:color="auto"/>
        <w:left w:val="none" w:sz="0" w:space="0" w:color="auto"/>
        <w:bottom w:val="none" w:sz="0" w:space="0" w:color="auto"/>
        <w:right w:val="none" w:sz="0" w:space="0" w:color="auto"/>
      </w:divBdr>
    </w:div>
    <w:div w:id="195506011">
      <w:bodyDiv w:val="1"/>
      <w:marLeft w:val="0"/>
      <w:marRight w:val="0"/>
      <w:marTop w:val="0"/>
      <w:marBottom w:val="0"/>
      <w:divBdr>
        <w:top w:val="none" w:sz="0" w:space="0" w:color="auto"/>
        <w:left w:val="none" w:sz="0" w:space="0" w:color="auto"/>
        <w:bottom w:val="none" w:sz="0" w:space="0" w:color="auto"/>
        <w:right w:val="none" w:sz="0" w:space="0" w:color="auto"/>
      </w:divBdr>
    </w:div>
    <w:div w:id="198326013">
      <w:bodyDiv w:val="1"/>
      <w:marLeft w:val="0"/>
      <w:marRight w:val="0"/>
      <w:marTop w:val="0"/>
      <w:marBottom w:val="0"/>
      <w:divBdr>
        <w:top w:val="none" w:sz="0" w:space="0" w:color="auto"/>
        <w:left w:val="none" w:sz="0" w:space="0" w:color="auto"/>
        <w:bottom w:val="none" w:sz="0" w:space="0" w:color="auto"/>
        <w:right w:val="none" w:sz="0" w:space="0" w:color="auto"/>
      </w:divBdr>
    </w:div>
    <w:div w:id="228149528">
      <w:bodyDiv w:val="1"/>
      <w:marLeft w:val="0"/>
      <w:marRight w:val="0"/>
      <w:marTop w:val="0"/>
      <w:marBottom w:val="0"/>
      <w:divBdr>
        <w:top w:val="none" w:sz="0" w:space="0" w:color="auto"/>
        <w:left w:val="none" w:sz="0" w:space="0" w:color="auto"/>
        <w:bottom w:val="none" w:sz="0" w:space="0" w:color="auto"/>
        <w:right w:val="none" w:sz="0" w:space="0" w:color="auto"/>
      </w:divBdr>
    </w:div>
    <w:div w:id="231354287">
      <w:bodyDiv w:val="1"/>
      <w:marLeft w:val="0"/>
      <w:marRight w:val="0"/>
      <w:marTop w:val="0"/>
      <w:marBottom w:val="0"/>
      <w:divBdr>
        <w:top w:val="none" w:sz="0" w:space="0" w:color="auto"/>
        <w:left w:val="none" w:sz="0" w:space="0" w:color="auto"/>
        <w:bottom w:val="none" w:sz="0" w:space="0" w:color="auto"/>
        <w:right w:val="none" w:sz="0" w:space="0" w:color="auto"/>
      </w:divBdr>
    </w:div>
    <w:div w:id="242687406">
      <w:bodyDiv w:val="1"/>
      <w:marLeft w:val="0"/>
      <w:marRight w:val="0"/>
      <w:marTop w:val="0"/>
      <w:marBottom w:val="0"/>
      <w:divBdr>
        <w:top w:val="none" w:sz="0" w:space="0" w:color="auto"/>
        <w:left w:val="none" w:sz="0" w:space="0" w:color="auto"/>
        <w:bottom w:val="none" w:sz="0" w:space="0" w:color="auto"/>
        <w:right w:val="none" w:sz="0" w:space="0" w:color="auto"/>
      </w:divBdr>
    </w:div>
    <w:div w:id="261033234">
      <w:bodyDiv w:val="1"/>
      <w:marLeft w:val="0"/>
      <w:marRight w:val="0"/>
      <w:marTop w:val="0"/>
      <w:marBottom w:val="0"/>
      <w:divBdr>
        <w:top w:val="none" w:sz="0" w:space="0" w:color="auto"/>
        <w:left w:val="none" w:sz="0" w:space="0" w:color="auto"/>
        <w:bottom w:val="none" w:sz="0" w:space="0" w:color="auto"/>
        <w:right w:val="none" w:sz="0" w:space="0" w:color="auto"/>
      </w:divBdr>
    </w:div>
    <w:div w:id="265626557">
      <w:bodyDiv w:val="1"/>
      <w:marLeft w:val="0"/>
      <w:marRight w:val="0"/>
      <w:marTop w:val="0"/>
      <w:marBottom w:val="0"/>
      <w:divBdr>
        <w:top w:val="none" w:sz="0" w:space="0" w:color="auto"/>
        <w:left w:val="none" w:sz="0" w:space="0" w:color="auto"/>
        <w:bottom w:val="none" w:sz="0" w:space="0" w:color="auto"/>
        <w:right w:val="none" w:sz="0" w:space="0" w:color="auto"/>
      </w:divBdr>
    </w:div>
    <w:div w:id="277955525">
      <w:bodyDiv w:val="1"/>
      <w:marLeft w:val="0"/>
      <w:marRight w:val="0"/>
      <w:marTop w:val="0"/>
      <w:marBottom w:val="0"/>
      <w:divBdr>
        <w:top w:val="none" w:sz="0" w:space="0" w:color="auto"/>
        <w:left w:val="none" w:sz="0" w:space="0" w:color="auto"/>
        <w:bottom w:val="none" w:sz="0" w:space="0" w:color="auto"/>
        <w:right w:val="none" w:sz="0" w:space="0" w:color="auto"/>
      </w:divBdr>
    </w:div>
    <w:div w:id="304745965">
      <w:bodyDiv w:val="1"/>
      <w:marLeft w:val="0"/>
      <w:marRight w:val="0"/>
      <w:marTop w:val="0"/>
      <w:marBottom w:val="0"/>
      <w:divBdr>
        <w:top w:val="none" w:sz="0" w:space="0" w:color="auto"/>
        <w:left w:val="none" w:sz="0" w:space="0" w:color="auto"/>
        <w:bottom w:val="none" w:sz="0" w:space="0" w:color="auto"/>
        <w:right w:val="none" w:sz="0" w:space="0" w:color="auto"/>
      </w:divBdr>
    </w:div>
    <w:div w:id="336813402">
      <w:bodyDiv w:val="1"/>
      <w:marLeft w:val="0"/>
      <w:marRight w:val="0"/>
      <w:marTop w:val="0"/>
      <w:marBottom w:val="0"/>
      <w:divBdr>
        <w:top w:val="none" w:sz="0" w:space="0" w:color="auto"/>
        <w:left w:val="none" w:sz="0" w:space="0" w:color="auto"/>
        <w:bottom w:val="none" w:sz="0" w:space="0" w:color="auto"/>
        <w:right w:val="none" w:sz="0" w:space="0" w:color="auto"/>
      </w:divBdr>
    </w:div>
    <w:div w:id="338774115">
      <w:bodyDiv w:val="1"/>
      <w:marLeft w:val="0"/>
      <w:marRight w:val="0"/>
      <w:marTop w:val="0"/>
      <w:marBottom w:val="0"/>
      <w:divBdr>
        <w:top w:val="none" w:sz="0" w:space="0" w:color="auto"/>
        <w:left w:val="none" w:sz="0" w:space="0" w:color="auto"/>
        <w:bottom w:val="none" w:sz="0" w:space="0" w:color="auto"/>
        <w:right w:val="none" w:sz="0" w:space="0" w:color="auto"/>
      </w:divBdr>
    </w:div>
    <w:div w:id="357971010">
      <w:bodyDiv w:val="1"/>
      <w:marLeft w:val="0"/>
      <w:marRight w:val="0"/>
      <w:marTop w:val="0"/>
      <w:marBottom w:val="0"/>
      <w:divBdr>
        <w:top w:val="none" w:sz="0" w:space="0" w:color="auto"/>
        <w:left w:val="none" w:sz="0" w:space="0" w:color="auto"/>
        <w:bottom w:val="none" w:sz="0" w:space="0" w:color="auto"/>
        <w:right w:val="none" w:sz="0" w:space="0" w:color="auto"/>
      </w:divBdr>
    </w:div>
    <w:div w:id="362479803">
      <w:bodyDiv w:val="1"/>
      <w:marLeft w:val="0"/>
      <w:marRight w:val="0"/>
      <w:marTop w:val="0"/>
      <w:marBottom w:val="0"/>
      <w:divBdr>
        <w:top w:val="none" w:sz="0" w:space="0" w:color="auto"/>
        <w:left w:val="none" w:sz="0" w:space="0" w:color="auto"/>
        <w:bottom w:val="none" w:sz="0" w:space="0" w:color="auto"/>
        <w:right w:val="none" w:sz="0" w:space="0" w:color="auto"/>
      </w:divBdr>
    </w:div>
    <w:div w:id="371612887">
      <w:bodyDiv w:val="1"/>
      <w:marLeft w:val="0"/>
      <w:marRight w:val="0"/>
      <w:marTop w:val="0"/>
      <w:marBottom w:val="0"/>
      <w:divBdr>
        <w:top w:val="none" w:sz="0" w:space="0" w:color="auto"/>
        <w:left w:val="none" w:sz="0" w:space="0" w:color="auto"/>
        <w:bottom w:val="none" w:sz="0" w:space="0" w:color="auto"/>
        <w:right w:val="none" w:sz="0" w:space="0" w:color="auto"/>
      </w:divBdr>
    </w:div>
    <w:div w:id="385105494">
      <w:bodyDiv w:val="1"/>
      <w:marLeft w:val="0"/>
      <w:marRight w:val="0"/>
      <w:marTop w:val="0"/>
      <w:marBottom w:val="0"/>
      <w:divBdr>
        <w:top w:val="none" w:sz="0" w:space="0" w:color="auto"/>
        <w:left w:val="none" w:sz="0" w:space="0" w:color="auto"/>
        <w:bottom w:val="none" w:sz="0" w:space="0" w:color="auto"/>
        <w:right w:val="none" w:sz="0" w:space="0" w:color="auto"/>
      </w:divBdr>
    </w:div>
    <w:div w:id="411126892">
      <w:bodyDiv w:val="1"/>
      <w:marLeft w:val="0"/>
      <w:marRight w:val="0"/>
      <w:marTop w:val="0"/>
      <w:marBottom w:val="0"/>
      <w:divBdr>
        <w:top w:val="none" w:sz="0" w:space="0" w:color="auto"/>
        <w:left w:val="none" w:sz="0" w:space="0" w:color="auto"/>
        <w:bottom w:val="none" w:sz="0" w:space="0" w:color="auto"/>
        <w:right w:val="none" w:sz="0" w:space="0" w:color="auto"/>
      </w:divBdr>
    </w:div>
    <w:div w:id="428892685">
      <w:bodyDiv w:val="1"/>
      <w:marLeft w:val="0"/>
      <w:marRight w:val="0"/>
      <w:marTop w:val="0"/>
      <w:marBottom w:val="0"/>
      <w:divBdr>
        <w:top w:val="none" w:sz="0" w:space="0" w:color="auto"/>
        <w:left w:val="none" w:sz="0" w:space="0" w:color="auto"/>
        <w:bottom w:val="none" w:sz="0" w:space="0" w:color="auto"/>
        <w:right w:val="none" w:sz="0" w:space="0" w:color="auto"/>
      </w:divBdr>
    </w:div>
    <w:div w:id="434057383">
      <w:bodyDiv w:val="1"/>
      <w:marLeft w:val="0"/>
      <w:marRight w:val="0"/>
      <w:marTop w:val="0"/>
      <w:marBottom w:val="0"/>
      <w:divBdr>
        <w:top w:val="none" w:sz="0" w:space="0" w:color="auto"/>
        <w:left w:val="none" w:sz="0" w:space="0" w:color="auto"/>
        <w:bottom w:val="none" w:sz="0" w:space="0" w:color="auto"/>
        <w:right w:val="none" w:sz="0" w:space="0" w:color="auto"/>
      </w:divBdr>
    </w:div>
    <w:div w:id="478420742">
      <w:bodyDiv w:val="1"/>
      <w:marLeft w:val="0"/>
      <w:marRight w:val="0"/>
      <w:marTop w:val="0"/>
      <w:marBottom w:val="0"/>
      <w:divBdr>
        <w:top w:val="none" w:sz="0" w:space="0" w:color="auto"/>
        <w:left w:val="none" w:sz="0" w:space="0" w:color="auto"/>
        <w:bottom w:val="none" w:sz="0" w:space="0" w:color="auto"/>
        <w:right w:val="none" w:sz="0" w:space="0" w:color="auto"/>
      </w:divBdr>
    </w:div>
    <w:div w:id="478810838">
      <w:bodyDiv w:val="1"/>
      <w:marLeft w:val="0"/>
      <w:marRight w:val="0"/>
      <w:marTop w:val="0"/>
      <w:marBottom w:val="0"/>
      <w:divBdr>
        <w:top w:val="none" w:sz="0" w:space="0" w:color="auto"/>
        <w:left w:val="none" w:sz="0" w:space="0" w:color="auto"/>
        <w:bottom w:val="none" w:sz="0" w:space="0" w:color="auto"/>
        <w:right w:val="none" w:sz="0" w:space="0" w:color="auto"/>
      </w:divBdr>
    </w:div>
    <w:div w:id="513691645">
      <w:bodyDiv w:val="1"/>
      <w:marLeft w:val="0"/>
      <w:marRight w:val="0"/>
      <w:marTop w:val="0"/>
      <w:marBottom w:val="0"/>
      <w:divBdr>
        <w:top w:val="none" w:sz="0" w:space="0" w:color="auto"/>
        <w:left w:val="none" w:sz="0" w:space="0" w:color="auto"/>
        <w:bottom w:val="none" w:sz="0" w:space="0" w:color="auto"/>
        <w:right w:val="none" w:sz="0" w:space="0" w:color="auto"/>
      </w:divBdr>
    </w:div>
    <w:div w:id="517738778">
      <w:bodyDiv w:val="1"/>
      <w:marLeft w:val="0"/>
      <w:marRight w:val="0"/>
      <w:marTop w:val="0"/>
      <w:marBottom w:val="0"/>
      <w:divBdr>
        <w:top w:val="none" w:sz="0" w:space="0" w:color="auto"/>
        <w:left w:val="none" w:sz="0" w:space="0" w:color="auto"/>
        <w:bottom w:val="none" w:sz="0" w:space="0" w:color="auto"/>
        <w:right w:val="none" w:sz="0" w:space="0" w:color="auto"/>
      </w:divBdr>
    </w:div>
    <w:div w:id="533348611">
      <w:bodyDiv w:val="1"/>
      <w:marLeft w:val="0"/>
      <w:marRight w:val="0"/>
      <w:marTop w:val="0"/>
      <w:marBottom w:val="0"/>
      <w:divBdr>
        <w:top w:val="none" w:sz="0" w:space="0" w:color="auto"/>
        <w:left w:val="none" w:sz="0" w:space="0" w:color="auto"/>
        <w:bottom w:val="none" w:sz="0" w:space="0" w:color="auto"/>
        <w:right w:val="none" w:sz="0" w:space="0" w:color="auto"/>
      </w:divBdr>
    </w:div>
    <w:div w:id="557056819">
      <w:bodyDiv w:val="1"/>
      <w:marLeft w:val="0"/>
      <w:marRight w:val="0"/>
      <w:marTop w:val="0"/>
      <w:marBottom w:val="0"/>
      <w:divBdr>
        <w:top w:val="none" w:sz="0" w:space="0" w:color="auto"/>
        <w:left w:val="none" w:sz="0" w:space="0" w:color="auto"/>
        <w:bottom w:val="none" w:sz="0" w:space="0" w:color="auto"/>
        <w:right w:val="none" w:sz="0" w:space="0" w:color="auto"/>
      </w:divBdr>
    </w:div>
    <w:div w:id="565457775">
      <w:bodyDiv w:val="1"/>
      <w:marLeft w:val="0"/>
      <w:marRight w:val="0"/>
      <w:marTop w:val="0"/>
      <w:marBottom w:val="0"/>
      <w:divBdr>
        <w:top w:val="none" w:sz="0" w:space="0" w:color="auto"/>
        <w:left w:val="none" w:sz="0" w:space="0" w:color="auto"/>
        <w:bottom w:val="none" w:sz="0" w:space="0" w:color="auto"/>
        <w:right w:val="none" w:sz="0" w:space="0" w:color="auto"/>
      </w:divBdr>
    </w:div>
    <w:div w:id="587614302">
      <w:bodyDiv w:val="1"/>
      <w:marLeft w:val="0"/>
      <w:marRight w:val="0"/>
      <w:marTop w:val="0"/>
      <w:marBottom w:val="0"/>
      <w:divBdr>
        <w:top w:val="none" w:sz="0" w:space="0" w:color="auto"/>
        <w:left w:val="none" w:sz="0" w:space="0" w:color="auto"/>
        <w:bottom w:val="none" w:sz="0" w:space="0" w:color="auto"/>
        <w:right w:val="none" w:sz="0" w:space="0" w:color="auto"/>
      </w:divBdr>
    </w:div>
    <w:div w:id="592394850">
      <w:bodyDiv w:val="1"/>
      <w:marLeft w:val="0"/>
      <w:marRight w:val="0"/>
      <w:marTop w:val="0"/>
      <w:marBottom w:val="0"/>
      <w:divBdr>
        <w:top w:val="none" w:sz="0" w:space="0" w:color="auto"/>
        <w:left w:val="none" w:sz="0" w:space="0" w:color="auto"/>
        <w:bottom w:val="none" w:sz="0" w:space="0" w:color="auto"/>
        <w:right w:val="none" w:sz="0" w:space="0" w:color="auto"/>
      </w:divBdr>
    </w:div>
    <w:div w:id="594284825">
      <w:bodyDiv w:val="1"/>
      <w:marLeft w:val="0"/>
      <w:marRight w:val="0"/>
      <w:marTop w:val="0"/>
      <w:marBottom w:val="0"/>
      <w:divBdr>
        <w:top w:val="none" w:sz="0" w:space="0" w:color="auto"/>
        <w:left w:val="none" w:sz="0" w:space="0" w:color="auto"/>
        <w:bottom w:val="none" w:sz="0" w:space="0" w:color="auto"/>
        <w:right w:val="none" w:sz="0" w:space="0" w:color="auto"/>
      </w:divBdr>
    </w:div>
    <w:div w:id="670570395">
      <w:bodyDiv w:val="1"/>
      <w:marLeft w:val="0"/>
      <w:marRight w:val="0"/>
      <w:marTop w:val="0"/>
      <w:marBottom w:val="0"/>
      <w:divBdr>
        <w:top w:val="none" w:sz="0" w:space="0" w:color="auto"/>
        <w:left w:val="none" w:sz="0" w:space="0" w:color="auto"/>
        <w:bottom w:val="none" w:sz="0" w:space="0" w:color="auto"/>
        <w:right w:val="none" w:sz="0" w:space="0" w:color="auto"/>
      </w:divBdr>
    </w:div>
    <w:div w:id="684214425">
      <w:bodyDiv w:val="1"/>
      <w:marLeft w:val="0"/>
      <w:marRight w:val="0"/>
      <w:marTop w:val="0"/>
      <w:marBottom w:val="0"/>
      <w:divBdr>
        <w:top w:val="none" w:sz="0" w:space="0" w:color="auto"/>
        <w:left w:val="none" w:sz="0" w:space="0" w:color="auto"/>
        <w:bottom w:val="none" w:sz="0" w:space="0" w:color="auto"/>
        <w:right w:val="none" w:sz="0" w:space="0" w:color="auto"/>
      </w:divBdr>
    </w:div>
    <w:div w:id="684938789">
      <w:bodyDiv w:val="1"/>
      <w:marLeft w:val="0"/>
      <w:marRight w:val="0"/>
      <w:marTop w:val="0"/>
      <w:marBottom w:val="0"/>
      <w:divBdr>
        <w:top w:val="none" w:sz="0" w:space="0" w:color="auto"/>
        <w:left w:val="none" w:sz="0" w:space="0" w:color="auto"/>
        <w:bottom w:val="none" w:sz="0" w:space="0" w:color="auto"/>
        <w:right w:val="none" w:sz="0" w:space="0" w:color="auto"/>
      </w:divBdr>
    </w:div>
    <w:div w:id="770856912">
      <w:bodyDiv w:val="1"/>
      <w:marLeft w:val="0"/>
      <w:marRight w:val="0"/>
      <w:marTop w:val="0"/>
      <w:marBottom w:val="0"/>
      <w:divBdr>
        <w:top w:val="none" w:sz="0" w:space="0" w:color="auto"/>
        <w:left w:val="none" w:sz="0" w:space="0" w:color="auto"/>
        <w:bottom w:val="none" w:sz="0" w:space="0" w:color="auto"/>
        <w:right w:val="none" w:sz="0" w:space="0" w:color="auto"/>
      </w:divBdr>
    </w:div>
    <w:div w:id="786504312">
      <w:bodyDiv w:val="1"/>
      <w:marLeft w:val="0"/>
      <w:marRight w:val="0"/>
      <w:marTop w:val="0"/>
      <w:marBottom w:val="0"/>
      <w:divBdr>
        <w:top w:val="none" w:sz="0" w:space="0" w:color="auto"/>
        <w:left w:val="none" w:sz="0" w:space="0" w:color="auto"/>
        <w:bottom w:val="none" w:sz="0" w:space="0" w:color="auto"/>
        <w:right w:val="none" w:sz="0" w:space="0" w:color="auto"/>
      </w:divBdr>
    </w:div>
    <w:div w:id="792209219">
      <w:bodyDiv w:val="1"/>
      <w:marLeft w:val="0"/>
      <w:marRight w:val="0"/>
      <w:marTop w:val="0"/>
      <w:marBottom w:val="0"/>
      <w:divBdr>
        <w:top w:val="none" w:sz="0" w:space="0" w:color="auto"/>
        <w:left w:val="none" w:sz="0" w:space="0" w:color="auto"/>
        <w:bottom w:val="none" w:sz="0" w:space="0" w:color="auto"/>
        <w:right w:val="none" w:sz="0" w:space="0" w:color="auto"/>
      </w:divBdr>
    </w:div>
    <w:div w:id="816460738">
      <w:bodyDiv w:val="1"/>
      <w:marLeft w:val="0"/>
      <w:marRight w:val="0"/>
      <w:marTop w:val="0"/>
      <w:marBottom w:val="0"/>
      <w:divBdr>
        <w:top w:val="none" w:sz="0" w:space="0" w:color="auto"/>
        <w:left w:val="none" w:sz="0" w:space="0" w:color="auto"/>
        <w:bottom w:val="none" w:sz="0" w:space="0" w:color="auto"/>
        <w:right w:val="none" w:sz="0" w:space="0" w:color="auto"/>
      </w:divBdr>
    </w:div>
    <w:div w:id="825126606">
      <w:bodyDiv w:val="1"/>
      <w:marLeft w:val="0"/>
      <w:marRight w:val="0"/>
      <w:marTop w:val="0"/>
      <w:marBottom w:val="0"/>
      <w:divBdr>
        <w:top w:val="none" w:sz="0" w:space="0" w:color="auto"/>
        <w:left w:val="none" w:sz="0" w:space="0" w:color="auto"/>
        <w:bottom w:val="none" w:sz="0" w:space="0" w:color="auto"/>
        <w:right w:val="none" w:sz="0" w:space="0" w:color="auto"/>
      </w:divBdr>
    </w:div>
    <w:div w:id="867789771">
      <w:bodyDiv w:val="1"/>
      <w:marLeft w:val="0"/>
      <w:marRight w:val="0"/>
      <w:marTop w:val="0"/>
      <w:marBottom w:val="0"/>
      <w:divBdr>
        <w:top w:val="none" w:sz="0" w:space="0" w:color="auto"/>
        <w:left w:val="none" w:sz="0" w:space="0" w:color="auto"/>
        <w:bottom w:val="none" w:sz="0" w:space="0" w:color="auto"/>
        <w:right w:val="none" w:sz="0" w:space="0" w:color="auto"/>
      </w:divBdr>
    </w:div>
    <w:div w:id="872424251">
      <w:bodyDiv w:val="1"/>
      <w:marLeft w:val="0"/>
      <w:marRight w:val="0"/>
      <w:marTop w:val="0"/>
      <w:marBottom w:val="0"/>
      <w:divBdr>
        <w:top w:val="none" w:sz="0" w:space="0" w:color="auto"/>
        <w:left w:val="none" w:sz="0" w:space="0" w:color="auto"/>
        <w:bottom w:val="none" w:sz="0" w:space="0" w:color="auto"/>
        <w:right w:val="none" w:sz="0" w:space="0" w:color="auto"/>
      </w:divBdr>
    </w:div>
    <w:div w:id="881211490">
      <w:bodyDiv w:val="1"/>
      <w:marLeft w:val="0"/>
      <w:marRight w:val="0"/>
      <w:marTop w:val="0"/>
      <w:marBottom w:val="0"/>
      <w:divBdr>
        <w:top w:val="none" w:sz="0" w:space="0" w:color="auto"/>
        <w:left w:val="none" w:sz="0" w:space="0" w:color="auto"/>
        <w:bottom w:val="none" w:sz="0" w:space="0" w:color="auto"/>
        <w:right w:val="none" w:sz="0" w:space="0" w:color="auto"/>
      </w:divBdr>
    </w:div>
    <w:div w:id="899024543">
      <w:bodyDiv w:val="1"/>
      <w:marLeft w:val="0"/>
      <w:marRight w:val="0"/>
      <w:marTop w:val="0"/>
      <w:marBottom w:val="0"/>
      <w:divBdr>
        <w:top w:val="none" w:sz="0" w:space="0" w:color="auto"/>
        <w:left w:val="none" w:sz="0" w:space="0" w:color="auto"/>
        <w:bottom w:val="none" w:sz="0" w:space="0" w:color="auto"/>
        <w:right w:val="none" w:sz="0" w:space="0" w:color="auto"/>
      </w:divBdr>
    </w:div>
    <w:div w:id="899171385">
      <w:bodyDiv w:val="1"/>
      <w:marLeft w:val="0"/>
      <w:marRight w:val="0"/>
      <w:marTop w:val="0"/>
      <w:marBottom w:val="0"/>
      <w:divBdr>
        <w:top w:val="none" w:sz="0" w:space="0" w:color="auto"/>
        <w:left w:val="none" w:sz="0" w:space="0" w:color="auto"/>
        <w:bottom w:val="none" w:sz="0" w:space="0" w:color="auto"/>
        <w:right w:val="none" w:sz="0" w:space="0" w:color="auto"/>
      </w:divBdr>
    </w:div>
    <w:div w:id="899705272">
      <w:bodyDiv w:val="1"/>
      <w:marLeft w:val="0"/>
      <w:marRight w:val="0"/>
      <w:marTop w:val="0"/>
      <w:marBottom w:val="0"/>
      <w:divBdr>
        <w:top w:val="none" w:sz="0" w:space="0" w:color="auto"/>
        <w:left w:val="none" w:sz="0" w:space="0" w:color="auto"/>
        <w:bottom w:val="none" w:sz="0" w:space="0" w:color="auto"/>
        <w:right w:val="none" w:sz="0" w:space="0" w:color="auto"/>
      </w:divBdr>
    </w:div>
    <w:div w:id="908006509">
      <w:bodyDiv w:val="1"/>
      <w:marLeft w:val="0"/>
      <w:marRight w:val="0"/>
      <w:marTop w:val="0"/>
      <w:marBottom w:val="0"/>
      <w:divBdr>
        <w:top w:val="none" w:sz="0" w:space="0" w:color="auto"/>
        <w:left w:val="none" w:sz="0" w:space="0" w:color="auto"/>
        <w:bottom w:val="none" w:sz="0" w:space="0" w:color="auto"/>
        <w:right w:val="none" w:sz="0" w:space="0" w:color="auto"/>
      </w:divBdr>
    </w:div>
    <w:div w:id="920456627">
      <w:bodyDiv w:val="1"/>
      <w:marLeft w:val="0"/>
      <w:marRight w:val="0"/>
      <w:marTop w:val="0"/>
      <w:marBottom w:val="0"/>
      <w:divBdr>
        <w:top w:val="none" w:sz="0" w:space="0" w:color="auto"/>
        <w:left w:val="none" w:sz="0" w:space="0" w:color="auto"/>
        <w:bottom w:val="none" w:sz="0" w:space="0" w:color="auto"/>
        <w:right w:val="none" w:sz="0" w:space="0" w:color="auto"/>
      </w:divBdr>
    </w:div>
    <w:div w:id="933973829">
      <w:bodyDiv w:val="1"/>
      <w:marLeft w:val="0"/>
      <w:marRight w:val="0"/>
      <w:marTop w:val="0"/>
      <w:marBottom w:val="0"/>
      <w:divBdr>
        <w:top w:val="none" w:sz="0" w:space="0" w:color="auto"/>
        <w:left w:val="none" w:sz="0" w:space="0" w:color="auto"/>
        <w:bottom w:val="none" w:sz="0" w:space="0" w:color="auto"/>
        <w:right w:val="none" w:sz="0" w:space="0" w:color="auto"/>
      </w:divBdr>
    </w:div>
    <w:div w:id="937102764">
      <w:bodyDiv w:val="1"/>
      <w:marLeft w:val="0"/>
      <w:marRight w:val="0"/>
      <w:marTop w:val="0"/>
      <w:marBottom w:val="0"/>
      <w:divBdr>
        <w:top w:val="none" w:sz="0" w:space="0" w:color="auto"/>
        <w:left w:val="none" w:sz="0" w:space="0" w:color="auto"/>
        <w:bottom w:val="none" w:sz="0" w:space="0" w:color="auto"/>
        <w:right w:val="none" w:sz="0" w:space="0" w:color="auto"/>
      </w:divBdr>
    </w:div>
    <w:div w:id="944849221">
      <w:bodyDiv w:val="1"/>
      <w:marLeft w:val="0"/>
      <w:marRight w:val="0"/>
      <w:marTop w:val="0"/>
      <w:marBottom w:val="0"/>
      <w:divBdr>
        <w:top w:val="none" w:sz="0" w:space="0" w:color="auto"/>
        <w:left w:val="none" w:sz="0" w:space="0" w:color="auto"/>
        <w:bottom w:val="none" w:sz="0" w:space="0" w:color="auto"/>
        <w:right w:val="none" w:sz="0" w:space="0" w:color="auto"/>
      </w:divBdr>
    </w:div>
    <w:div w:id="981622680">
      <w:bodyDiv w:val="1"/>
      <w:marLeft w:val="0"/>
      <w:marRight w:val="0"/>
      <w:marTop w:val="0"/>
      <w:marBottom w:val="0"/>
      <w:divBdr>
        <w:top w:val="none" w:sz="0" w:space="0" w:color="auto"/>
        <w:left w:val="none" w:sz="0" w:space="0" w:color="auto"/>
        <w:bottom w:val="none" w:sz="0" w:space="0" w:color="auto"/>
        <w:right w:val="none" w:sz="0" w:space="0" w:color="auto"/>
      </w:divBdr>
    </w:div>
    <w:div w:id="998576871">
      <w:bodyDiv w:val="1"/>
      <w:marLeft w:val="0"/>
      <w:marRight w:val="0"/>
      <w:marTop w:val="0"/>
      <w:marBottom w:val="0"/>
      <w:divBdr>
        <w:top w:val="none" w:sz="0" w:space="0" w:color="auto"/>
        <w:left w:val="none" w:sz="0" w:space="0" w:color="auto"/>
        <w:bottom w:val="none" w:sz="0" w:space="0" w:color="auto"/>
        <w:right w:val="none" w:sz="0" w:space="0" w:color="auto"/>
      </w:divBdr>
    </w:div>
    <w:div w:id="1001930376">
      <w:bodyDiv w:val="1"/>
      <w:marLeft w:val="0"/>
      <w:marRight w:val="0"/>
      <w:marTop w:val="0"/>
      <w:marBottom w:val="0"/>
      <w:divBdr>
        <w:top w:val="none" w:sz="0" w:space="0" w:color="auto"/>
        <w:left w:val="none" w:sz="0" w:space="0" w:color="auto"/>
        <w:bottom w:val="none" w:sz="0" w:space="0" w:color="auto"/>
        <w:right w:val="none" w:sz="0" w:space="0" w:color="auto"/>
      </w:divBdr>
    </w:div>
    <w:div w:id="1027096781">
      <w:bodyDiv w:val="1"/>
      <w:marLeft w:val="0"/>
      <w:marRight w:val="0"/>
      <w:marTop w:val="0"/>
      <w:marBottom w:val="0"/>
      <w:divBdr>
        <w:top w:val="none" w:sz="0" w:space="0" w:color="auto"/>
        <w:left w:val="none" w:sz="0" w:space="0" w:color="auto"/>
        <w:bottom w:val="none" w:sz="0" w:space="0" w:color="auto"/>
        <w:right w:val="none" w:sz="0" w:space="0" w:color="auto"/>
      </w:divBdr>
    </w:div>
    <w:div w:id="1042022845">
      <w:bodyDiv w:val="1"/>
      <w:marLeft w:val="0"/>
      <w:marRight w:val="0"/>
      <w:marTop w:val="0"/>
      <w:marBottom w:val="0"/>
      <w:divBdr>
        <w:top w:val="none" w:sz="0" w:space="0" w:color="auto"/>
        <w:left w:val="none" w:sz="0" w:space="0" w:color="auto"/>
        <w:bottom w:val="none" w:sz="0" w:space="0" w:color="auto"/>
        <w:right w:val="none" w:sz="0" w:space="0" w:color="auto"/>
      </w:divBdr>
    </w:div>
    <w:div w:id="1056203346">
      <w:bodyDiv w:val="1"/>
      <w:marLeft w:val="0"/>
      <w:marRight w:val="0"/>
      <w:marTop w:val="0"/>
      <w:marBottom w:val="0"/>
      <w:divBdr>
        <w:top w:val="none" w:sz="0" w:space="0" w:color="auto"/>
        <w:left w:val="none" w:sz="0" w:space="0" w:color="auto"/>
        <w:bottom w:val="none" w:sz="0" w:space="0" w:color="auto"/>
        <w:right w:val="none" w:sz="0" w:space="0" w:color="auto"/>
      </w:divBdr>
    </w:div>
    <w:div w:id="1074671021">
      <w:bodyDiv w:val="1"/>
      <w:marLeft w:val="0"/>
      <w:marRight w:val="0"/>
      <w:marTop w:val="0"/>
      <w:marBottom w:val="0"/>
      <w:divBdr>
        <w:top w:val="none" w:sz="0" w:space="0" w:color="auto"/>
        <w:left w:val="none" w:sz="0" w:space="0" w:color="auto"/>
        <w:bottom w:val="none" w:sz="0" w:space="0" w:color="auto"/>
        <w:right w:val="none" w:sz="0" w:space="0" w:color="auto"/>
      </w:divBdr>
    </w:div>
    <w:div w:id="1098283841">
      <w:bodyDiv w:val="1"/>
      <w:marLeft w:val="0"/>
      <w:marRight w:val="0"/>
      <w:marTop w:val="0"/>
      <w:marBottom w:val="0"/>
      <w:divBdr>
        <w:top w:val="none" w:sz="0" w:space="0" w:color="auto"/>
        <w:left w:val="none" w:sz="0" w:space="0" w:color="auto"/>
        <w:bottom w:val="none" w:sz="0" w:space="0" w:color="auto"/>
        <w:right w:val="none" w:sz="0" w:space="0" w:color="auto"/>
      </w:divBdr>
    </w:div>
    <w:div w:id="1116019946">
      <w:bodyDiv w:val="1"/>
      <w:marLeft w:val="0"/>
      <w:marRight w:val="0"/>
      <w:marTop w:val="0"/>
      <w:marBottom w:val="0"/>
      <w:divBdr>
        <w:top w:val="none" w:sz="0" w:space="0" w:color="auto"/>
        <w:left w:val="none" w:sz="0" w:space="0" w:color="auto"/>
        <w:bottom w:val="none" w:sz="0" w:space="0" w:color="auto"/>
        <w:right w:val="none" w:sz="0" w:space="0" w:color="auto"/>
      </w:divBdr>
    </w:div>
    <w:div w:id="1121147419">
      <w:bodyDiv w:val="1"/>
      <w:marLeft w:val="0"/>
      <w:marRight w:val="0"/>
      <w:marTop w:val="0"/>
      <w:marBottom w:val="0"/>
      <w:divBdr>
        <w:top w:val="none" w:sz="0" w:space="0" w:color="auto"/>
        <w:left w:val="none" w:sz="0" w:space="0" w:color="auto"/>
        <w:bottom w:val="none" w:sz="0" w:space="0" w:color="auto"/>
        <w:right w:val="none" w:sz="0" w:space="0" w:color="auto"/>
      </w:divBdr>
    </w:div>
    <w:div w:id="1140152432">
      <w:bodyDiv w:val="1"/>
      <w:marLeft w:val="0"/>
      <w:marRight w:val="0"/>
      <w:marTop w:val="0"/>
      <w:marBottom w:val="0"/>
      <w:divBdr>
        <w:top w:val="none" w:sz="0" w:space="0" w:color="auto"/>
        <w:left w:val="none" w:sz="0" w:space="0" w:color="auto"/>
        <w:bottom w:val="none" w:sz="0" w:space="0" w:color="auto"/>
        <w:right w:val="none" w:sz="0" w:space="0" w:color="auto"/>
      </w:divBdr>
    </w:div>
    <w:div w:id="1153790284">
      <w:bodyDiv w:val="1"/>
      <w:marLeft w:val="0"/>
      <w:marRight w:val="0"/>
      <w:marTop w:val="0"/>
      <w:marBottom w:val="0"/>
      <w:divBdr>
        <w:top w:val="none" w:sz="0" w:space="0" w:color="auto"/>
        <w:left w:val="none" w:sz="0" w:space="0" w:color="auto"/>
        <w:bottom w:val="none" w:sz="0" w:space="0" w:color="auto"/>
        <w:right w:val="none" w:sz="0" w:space="0" w:color="auto"/>
      </w:divBdr>
    </w:div>
    <w:div w:id="1171523738">
      <w:bodyDiv w:val="1"/>
      <w:marLeft w:val="0"/>
      <w:marRight w:val="0"/>
      <w:marTop w:val="0"/>
      <w:marBottom w:val="0"/>
      <w:divBdr>
        <w:top w:val="none" w:sz="0" w:space="0" w:color="auto"/>
        <w:left w:val="none" w:sz="0" w:space="0" w:color="auto"/>
        <w:bottom w:val="none" w:sz="0" w:space="0" w:color="auto"/>
        <w:right w:val="none" w:sz="0" w:space="0" w:color="auto"/>
      </w:divBdr>
    </w:div>
    <w:div w:id="1216351402">
      <w:bodyDiv w:val="1"/>
      <w:marLeft w:val="0"/>
      <w:marRight w:val="0"/>
      <w:marTop w:val="0"/>
      <w:marBottom w:val="0"/>
      <w:divBdr>
        <w:top w:val="none" w:sz="0" w:space="0" w:color="auto"/>
        <w:left w:val="none" w:sz="0" w:space="0" w:color="auto"/>
        <w:bottom w:val="none" w:sz="0" w:space="0" w:color="auto"/>
        <w:right w:val="none" w:sz="0" w:space="0" w:color="auto"/>
      </w:divBdr>
    </w:div>
    <w:div w:id="1217472589">
      <w:bodyDiv w:val="1"/>
      <w:marLeft w:val="0"/>
      <w:marRight w:val="0"/>
      <w:marTop w:val="0"/>
      <w:marBottom w:val="0"/>
      <w:divBdr>
        <w:top w:val="none" w:sz="0" w:space="0" w:color="auto"/>
        <w:left w:val="none" w:sz="0" w:space="0" w:color="auto"/>
        <w:bottom w:val="none" w:sz="0" w:space="0" w:color="auto"/>
        <w:right w:val="none" w:sz="0" w:space="0" w:color="auto"/>
      </w:divBdr>
    </w:div>
    <w:div w:id="1220901455">
      <w:bodyDiv w:val="1"/>
      <w:marLeft w:val="0"/>
      <w:marRight w:val="0"/>
      <w:marTop w:val="0"/>
      <w:marBottom w:val="0"/>
      <w:divBdr>
        <w:top w:val="none" w:sz="0" w:space="0" w:color="auto"/>
        <w:left w:val="none" w:sz="0" w:space="0" w:color="auto"/>
        <w:bottom w:val="none" w:sz="0" w:space="0" w:color="auto"/>
        <w:right w:val="none" w:sz="0" w:space="0" w:color="auto"/>
      </w:divBdr>
    </w:div>
    <w:div w:id="1228875514">
      <w:bodyDiv w:val="1"/>
      <w:marLeft w:val="0"/>
      <w:marRight w:val="0"/>
      <w:marTop w:val="0"/>
      <w:marBottom w:val="0"/>
      <w:divBdr>
        <w:top w:val="none" w:sz="0" w:space="0" w:color="auto"/>
        <w:left w:val="none" w:sz="0" w:space="0" w:color="auto"/>
        <w:bottom w:val="none" w:sz="0" w:space="0" w:color="auto"/>
        <w:right w:val="none" w:sz="0" w:space="0" w:color="auto"/>
      </w:divBdr>
    </w:div>
    <w:div w:id="1237478993">
      <w:bodyDiv w:val="1"/>
      <w:marLeft w:val="0"/>
      <w:marRight w:val="0"/>
      <w:marTop w:val="0"/>
      <w:marBottom w:val="0"/>
      <w:divBdr>
        <w:top w:val="none" w:sz="0" w:space="0" w:color="auto"/>
        <w:left w:val="none" w:sz="0" w:space="0" w:color="auto"/>
        <w:bottom w:val="none" w:sz="0" w:space="0" w:color="auto"/>
        <w:right w:val="none" w:sz="0" w:space="0" w:color="auto"/>
      </w:divBdr>
    </w:div>
    <w:div w:id="1249272457">
      <w:bodyDiv w:val="1"/>
      <w:marLeft w:val="0"/>
      <w:marRight w:val="0"/>
      <w:marTop w:val="0"/>
      <w:marBottom w:val="0"/>
      <w:divBdr>
        <w:top w:val="none" w:sz="0" w:space="0" w:color="auto"/>
        <w:left w:val="none" w:sz="0" w:space="0" w:color="auto"/>
        <w:bottom w:val="none" w:sz="0" w:space="0" w:color="auto"/>
        <w:right w:val="none" w:sz="0" w:space="0" w:color="auto"/>
      </w:divBdr>
    </w:div>
    <w:div w:id="1258053555">
      <w:bodyDiv w:val="1"/>
      <w:marLeft w:val="0"/>
      <w:marRight w:val="0"/>
      <w:marTop w:val="0"/>
      <w:marBottom w:val="0"/>
      <w:divBdr>
        <w:top w:val="none" w:sz="0" w:space="0" w:color="auto"/>
        <w:left w:val="none" w:sz="0" w:space="0" w:color="auto"/>
        <w:bottom w:val="none" w:sz="0" w:space="0" w:color="auto"/>
        <w:right w:val="none" w:sz="0" w:space="0" w:color="auto"/>
      </w:divBdr>
    </w:div>
    <w:div w:id="1292514403">
      <w:bodyDiv w:val="1"/>
      <w:marLeft w:val="0"/>
      <w:marRight w:val="0"/>
      <w:marTop w:val="0"/>
      <w:marBottom w:val="0"/>
      <w:divBdr>
        <w:top w:val="none" w:sz="0" w:space="0" w:color="auto"/>
        <w:left w:val="none" w:sz="0" w:space="0" w:color="auto"/>
        <w:bottom w:val="none" w:sz="0" w:space="0" w:color="auto"/>
        <w:right w:val="none" w:sz="0" w:space="0" w:color="auto"/>
      </w:divBdr>
    </w:div>
    <w:div w:id="1296251411">
      <w:bodyDiv w:val="1"/>
      <w:marLeft w:val="0"/>
      <w:marRight w:val="0"/>
      <w:marTop w:val="0"/>
      <w:marBottom w:val="0"/>
      <w:divBdr>
        <w:top w:val="none" w:sz="0" w:space="0" w:color="auto"/>
        <w:left w:val="none" w:sz="0" w:space="0" w:color="auto"/>
        <w:bottom w:val="none" w:sz="0" w:space="0" w:color="auto"/>
        <w:right w:val="none" w:sz="0" w:space="0" w:color="auto"/>
      </w:divBdr>
    </w:div>
    <w:div w:id="1300962664">
      <w:bodyDiv w:val="1"/>
      <w:marLeft w:val="0"/>
      <w:marRight w:val="0"/>
      <w:marTop w:val="0"/>
      <w:marBottom w:val="0"/>
      <w:divBdr>
        <w:top w:val="none" w:sz="0" w:space="0" w:color="auto"/>
        <w:left w:val="none" w:sz="0" w:space="0" w:color="auto"/>
        <w:bottom w:val="none" w:sz="0" w:space="0" w:color="auto"/>
        <w:right w:val="none" w:sz="0" w:space="0" w:color="auto"/>
      </w:divBdr>
    </w:div>
    <w:div w:id="1306084417">
      <w:bodyDiv w:val="1"/>
      <w:marLeft w:val="0"/>
      <w:marRight w:val="0"/>
      <w:marTop w:val="0"/>
      <w:marBottom w:val="0"/>
      <w:divBdr>
        <w:top w:val="none" w:sz="0" w:space="0" w:color="auto"/>
        <w:left w:val="none" w:sz="0" w:space="0" w:color="auto"/>
        <w:bottom w:val="none" w:sz="0" w:space="0" w:color="auto"/>
        <w:right w:val="none" w:sz="0" w:space="0" w:color="auto"/>
      </w:divBdr>
    </w:div>
    <w:div w:id="1334259566">
      <w:bodyDiv w:val="1"/>
      <w:marLeft w:val="0"/>
      <w:marRight w:val="0"/>
      <w:marTop w:val="0"/>
      <w:marBottom w:val="0"/>
      <w:divBdr>
        <w:top w:val="none" w:sz="0" w:space="0" w:color="auto"/>
        <w:left w:val="none" w:sz="0" w:space="0" w:color="auto"/>
        <w:bottom w:val="none" w:sz="0" w:space="0" w:color="auto"/>
        <w:right w:val="none" w:sz="0" w:space="0" w:color="auto"/>
      </w:divBdr>
    </w:div>
    <w:div w:id="1355570594">
      <w:bodyDiv w:val="1"/>
      <w:marLeft w:val="0"/>
      <w:marRight w:val="0"/>
      <w:marTop w:val="0"/>
      <w:marBottom w:val="0"/>
      <w:divBdr>
        <w:top w:val="none" w:sz="0" w:space="0" w:color="auto"/>
        <w:left w:val="none" w:sz="0" w:space="0" w:color="auto"/>
        <w:bottom w:val="none" w:sz="0" w:space="0" w:color="auto"/>
        <w:right w:val="none" w:sz="0" w:space="0" w:color="auto"/>
      </w:divBdr>
    </w:div>
    <w:div w:id="1357080353">
      <w:bodyDiv w:val="1"/>
      <w:marLeft w:val="0"/>
      <w:marRight w:val="0"/>
      <w:marTop w:val="0"/>
      <w:marBottom w:val="0"/>
      <w:divBdr>
        <w:top w:val="none" w:sz="0" w:space="0" w:color="auto"/>
        <w:left w:val="none" w:sz="0" w:space="0" w:color="auto"/>
        <w:bottom w:val="none" w:sz="0" w:space="0" w:color="auto"/>
        <w:right w:val="none" w:sz="0" w:space="0" w:color="auto"/>
      </w:divBdr>
    </w:div>
    <w:div w:id="1377974149">
      <w:bodyDiv w:val="1"/>
      <w:marLeft w:val="0"/>
      <w:marRight w:val="0"/>
      <w:marTop w:val="0"/>
      <w:marBottom w:val="0"/>
      <w:divBdr>
        <w:top w:val="none" w:sz="0" w:space="0" w:color="auto"/>
        <w:left w:val="none" w:sz="0" w:space="0" w:color="auto"/>
        <w:bottom w:val="none" w:sz="0" w:space="0" w:color="auto"/>
        <w:right w:val="none" w:sz="0" w:space="0" w:color="auto"/>
      </w:divBdr>
    </w:div>
    <w:div w:id="1403604811">
      <w:bodyDiv w:val="1"/>
      <w:marLeft w:val="0"/>
      <w:marRight w:val="0"/>
      <w:marTop w:val="0"/>
      <w:marBottom w:val="0"/>
      <w:divBdr>
        <w:top w:val="none" w:sz="0" w:space="0" w:color="auto"/>
        <w:left w:val="none" w:sz="0" w:space="0" w:color="auto"/>
        <w:bottom w:val="none" w:sz="0" w:space="0" w:color="auto"/>
        <w:right w:val="none" w:sz="0" w:space="0" w:color="auto"/>
      </w:divBdr>
    </w:div>
    <w:div w:id="1430352017">
      <w:bodyDiv w:val="1"/>
      <w:marLeft w:val="0"/>
      <w:marRight w:val="0"/>
      <w:marTop w:val="0"/>
      <w:marBottom w:val="0"/>
      <w:divBdr>
        <w:top w:val="none" w:sz="0" w:space="0" w:color="auto"/>
        <w:left w:val="none" w:sz="0" w:space="0" w:color="auto"/>
        <w:bottom w:val="none" w:sz="0" w:space="0" w:color="auto"/>
        <w:right w:val="none" w:sz="0" w:space="0" w:color="auto"/>
      </w:divBdr>
    </w:div>
    <w:div w:id="1443839305">
      <w:bodyDiv w:val="1"/>
      <w:marLeft w:val="0"/>
      <w:marRight w:val="0"/>
      <w:marTop w:val="0"/>
      <w:marBottom w:val="0"/>
      <w:divBdr>
        <w:top w:val="none" w:sz="0" w:space="0" w:color="auto"/>
        <w:left w:val="none" w:sz="0" w:space="0" w:color="auto"/>
        <w:bottom w:val="none" w:sz="0" w:space="0" w:color="auto"/>
        <w:right w:val="none" w:sz="0" w:space="0" w:color="auto"/>
      </w:divBdr>
    </w:div>
    <w:div w:id="1466194091">
      <w:bodyDiv w:val="1"/>
      <w:marLeft w:val="0"/>
      <w:marRight w:val="0"/>
      <w:marTop w:val="0"/>
      <w:marBottom w:val="0"/>
      <w:divBdr>
        <w:top w:val="none" w:sz="0" w:space="0" w:color="auto"/>
        <w:left w:val="none" w:sz="0" w:space="0" w:color="auto"/>
        <w:bottom w:val="none" w:sz="0" w:space="0" w:color="auto"/>
        <w:right w:val="none" w:sz="0" w:space="0" w:color="auto"/>
      </w:divBdr>
    </w:div>
    <w:div w:id="1469399962">
      <w:bodyDiv w:val="1"/>
      <w:marLeft w:val="0"/>
      <w:marRight w:val="0"/>
      <w:marTop w:val="0"/>
      <w:marBottom w:val="0"/>
      <w:divBdr>
        <w:top w:val="none" w:sz="0" w:space="0" w:color="auto"/>
        <w:left w:val="none" w:sz="0" w:space="0" w:color="auto"/>
        <w:bottom w:val="none" w:sz="0" w:space="0" w:color="auto"/>
        <w:right w:val="none" w:sz="0" w:space="0" w:color="auto"/>
      </w:divBdr>
    </w:div>
    <w:div w:id="1529179850">
      <w:bodyDiv w:val="1"/>
      <w:marLeft w:val="0"/>
      <w:marRight w:val="0"/>
      <w:marTop w:val="0"/>
      <w:marBottom w:val="0"/>
      <w:divBdr>
        <w:top w:val="none" w:sz="0" w:space="0" w:color="auto"/>
        <w:left w:val="none" w:sz="0" w:space="0" w:color="auto"/>
        <w:bottom w:val="none" w:sz="0" w:space="0" w:color="auto"/>
        <w:right w:val="none" w:sz="0" w:space="0" w:color="auto"/>
      </w:divBdr>
    </w:div>
    <w:div w:id="1547521360">
      <w:bodyDiv w:val="1"/>
      <w:marLeft w:val="0"/>
      <w:marRight w:val="0"/>
      <w:marTop w:val="0"/>
      <w:marBottom w:val="0"/>
      <w:divBdr>
        <w:top w:val="none" w:sz="0" w:space="0" w:color="auto"/>
        <w:left w:val="none" w:sz="0" w:space="0" w:color="auto"/>
        <w:bottom w:val="none" w:sz="0" w:space="0" w:color="auto"/>
        <w:right w:val="none" w:sz="0" w:space="0" w:color="auto"/>
      </w:divBdr>
    </w:div>
    <w:div w:id="1560744220">
      <w:bodyDiv w:val="1"/>
      <w:marLeft w:val="0"/>
      <w:marRight w:val="0"/>
      <w:marTop w:val="0"/>
      <w:marBottom w:val="0"/>
      <w:divBdr>
        <w:top w:val="none" w:sz="0" w:space="0" w:color="auto"/>
        <w:left w:val="none" w:sz="0" w:space="0" w:color="auto"/>
        <w:bottom w:val="none" w:sz="0" w:space="0" w:color="auto"/>
        <w:right w:val="none" w:sz="0" w:space="0" w:color="auto"/>
      </w:divBdr>
    </w:div>
    <w:div w:id="1574118252">
      <w:bodyDiv w:val="1"/>
      <w:marLeft w:val="0"/>
      <w:marRight w:val="0"/>
      <w:marTop w:val="0"/>
      <w:marBottom w:val="0"/>
      <w:divBdr>
        <w:top w:val="none" w:sz="0" w:space="0" w:color="auto"/>
        <w:left w:val="none" w:sz="0" w:space="0" w:color="auto"/>
        <w:bottom w:val="none" w:sz="0" w:space="0" w:color="auto"/>
        <w:right w:val="none" w:sz="0" w:space="0" w:color="auto"/>
      </w:divBdr>
    </w:div>
    <w:div w:id="1575167671">
      <w:bodyDiv w:val="1"/>
      <w:marLeft w:val="0"/>
      <w:marRight w:val="0"/>
      <w:marTop w:val="0"/>
      <w:marBottom w:val="0"/>
      <w:divBdr>
        <w:top w:val="none" w:sz="0" w:space="0" w:color="auto"/>
        <w:left w:val="none" w:sz="0" w:space="0" w:color="auto"/>
        <w:bottom w:val="none" w:sz="0" w:space="0" w:color="auto"/>
        <w:right w:val="none" w:sz="0" w:space="0" w:color="auto"/>
      </w:divBdr>
    </w:div>
    <w:div w:id="1578830711">
      <w:bodyDiv w:val="1"/>
      <w:marLeft w:val="0"/>
      <w:marRight w:val="0"/>
      <w:marTop w:val="0"/>
      <w:marBottom w:val="0"/>
      <w:divBdr>
        <w:top w:val="none" w:sz="0" w:space="0" w:color="auto"/>
        <w:left w:val="none" w:sz="0" w:space="0" w:color="auto"/>
        <w:bottom w:val="none" w:sz="0" w:space="0" w:color="auto"/>
        <w:right w:val="none" w:sz="0" w:space="0" w:color="auto"/>
      </w:divBdr>
    </w:div>
    <w:div w:id="1588420791">
      <w:bodyDiv w:val="1"/>
      <w:marLeft w:val="0"/>
      <w:marRight w:val="0"/>
      <w:marTop w:val="0"/>
      <w:marBottom w:val="0"/>
      <w:divBdr>
        <w:top w:val="none" w:sz="0" w:space="0" w:color="auto"/>
        <w:left w:val="none" w:sz="0" w:space="0" w:color="auto"/>
        <w:bottom w:val="none" w:sz="0" w:space="0" w:color="auto"/>
        <w:right w:val="none" w:sz="0" w:space="0" w:color="auto"/>
      </w:divBdr>
    </w:div>
    <w:div w:id="1595282442">
      <w:bodyDiv w:val="1"/>
      <w:marLeft w:val="0"/>
      <w:marRight w:val="0"/>
      <w:marTop w:val="0"/>
      <w:marBottom w:val="0"/>
      <w:divBdr>
        <w:top w:val="none" w:sz="0" w:space="0" w:color="auto"/>
        <w:left w:val="none" w:sz="0" w:space="0" w:color="auto"/>
        <w:bottom w:val="none" w:sz="0" w:space="0" w:color="auto"/>
        <w:right w:val="none" w:sz="0" w:space="0" w:color="auto"/>
      </w:divBdr>
    </w:div>
    <w:div w:id="1595478079">
      <w:bodyDiv w:val="1"/>
      <w:marLeft w:val="0"/>
      <w:marRight w:val="0"/>
      <w:marTop w:val="0"/>
      <w:marBottom w:val="0"/>
      <w:divBdr>
        <w:top w:val="none" w:sz="0" w:space="0" w:color="auto"/>
        <w:left w:val="none" w:sz="0" w:space="0" w:color="auto"/>
        <w:bottom w:val="none" w:sz="0" w:space="0" w:color="auto"/>
        <w:right w:val="none" w:sz="0" w:space="0" w:color="auto"/>
      </w:divBdr>
    </w:div>
    <w:div w:id="1602646406">
      <w:bodyDiv w:val="1"/>
      <w:marLeft w:val="0"/>
      <w:marRight w:val="0"/>
      <w:marTop w:val="0"/>
      <w:marBottom w:val="0"/>
      <w:divBdr>
        <w:top w:val="none" w:sz="0" w:space="0" w:color="auto"/>
        <w:left w:val="none" w:sz="0" w:space="0" w:color="auto"/>
        <w:bottom w:val="none" w:sz="0" w:space="0" w:color="auto"/>
        <w:right w:val="none" w:sz="0" w:space="0" w:color="auto"/>
      </w:divBdr>
    </w:div>
    <w:div w:id="1627009277">
      <w:bodyDiv w:val="1"/>
      <w:marLeft w:val="0"/>
      <w:marRight w:val="0"/>
      <w:marTop w:val="0"/>
      <w:marBottom w:val="0"/>
      <w:divBdr>
        <w:top w:val="none" w:sz="0" w:space="0" w:color="auto"/>
        <w:left w:val="none" w:sz="0" w:space="0" w:color="auto"/>
        <w:bottom w:val="none" w:sz="0" w:space="0" w:color="auto"/>
        <w:right w:val="none" w:sz="0" w:space="0" w:color="auto"/>
      </w:divBdr>
    </w:div>
    <w:div w:id="1643146411">
      <w:bodyDiv w:val="1"/>
      <w:marLeft w:val="0"/>
      <w:marRight w:val="0"/>
      <w:marTop w:val="0"/>
      <w:marBottom w:val="0"/>
      <w:divBdr>
        <w:top w:val="none" w:sz="0" w:space="0" w:color="auto"/>
        <w:left w:val="none" w:sz="0" w:space="0" w:color="auto"/>
        <w:bottom w:val="none" w:sz="0" w:space="0" w:color="auto"/>
        <w:right w:val="none" w:sz="0" w:space="0" w:color="auto"/>
      </w:divBdr>
    </w:div>
    <w:div w:id="1644117790">
      <w:bodyDiv w:val="1"/>
      <w:marLeft w:val="0"/>
      <w:marRight w:val="0"/>
      <w:marTop w:val="0"/>
      <w:marBottom w:val="0"/>
      <w:divBdr>
        <w:top w:val="none" w:sz="0" w:space="0" w:color="auto"/>
        <w:left w:val="none" w:sz="0" w:space="0" w:color="auto"/>
        <w:bottom w:val="none" w:sz="0" w:space="0" w:color="auto"/>
        <w:right w:val="none" w:sz="0" w:space="0" w:color="auto"/>
      </w:divBdr>
    </w:div>
    <w:div w:id="1644966274">
      <w:bodyDiv w:val="1"/>
      <w:marLeft w:val="0"/>
      <w:marRight w:val="0"/>
      <w:marTop w:val="0"/>
      <w:marBottom w:val="0"/>
      <w:divBdr>
        <w:top w:val="none" w:sz="0" w:space="0" w:color="auto"/>
        <w:left w:val="none" w:sz="0" w:space="0" w:color="auto"/>
        <w:bottom w:val="none" w:sz="0" w:space="0" w:color="auto"/>
        <w:right w:val="none" w:sz="0" w:space="0" w:color="auto"/>
      </w:divBdr>
    </w:div>
    <w:div w:id="1658725190">
      <w:bodyDiv w:val="1"/>
      <w:marLeft w:val="0"/>
      <w:marRight w:val="0"/>
      <w:marTop w:val="0"/>
      <w:marBottom w:val="0"/>
      <w:divBdr>
        <w:top w:val="none" w:sz="0" w:space="0" w:color="auto"/>
        <w:left w:val="none" w:sz="0" w:space="0" w:color="auto"/>
        <w:bottom w:val="none" w:sz="0" w:space="0" w:color="auto"/>
        <w:right w:val="none" w:sz="0" w:space="0" w:color="auto"/>
      </w:divBdr>
    </w:div>
    <w:div w:id="1677732912">
      <w:bodyDiv w:val="1"/>
      <w:marLeft w:val="0"/>
      <w:marRight w:val="0"/>
      <w:marTop w:val="0"/>
      <w:marBottom w:val="0"/>
      <w:divBdr>
        <w:top w:val="none" w:sz="0" w:space="0" w:color="auto"/>
        <w:left w:val="none" w:sz="0" w:space="0" w:color="auto"/>
        <w:bottom w:val="none" w:sz="0" w:space="0" w:color="auto"/>
        <w:right w:val="none" w:sz="0" w:space="0" w:color="auto"/>
      </w:divBdr>
    </w:div>
    <w:div w:id="1689791420">
      <w:bodyDiv w:val="1"/>
      <w:marLeft w:val="0"/>
      <w:marRight w:val="0"/>
      <w:marTop w:val="0"/>
      <w:marBottom w:val="0"/>
      <w:divBdr>
        <w:top w:val="none" w:sz="0" w:space="0" w:color="auto"/>
        <w:left w:val="none" w:sz="0" w:space="0" w:color="auto"/>
        <w:bottom w:val="none" w:sz="0" w:space="0" w:color="auto"/>
        <w:right w:val="none" w:sz="0" w:space="0" w:color="auto"/>
      </w:divBdr>
      <w:divsChild>
        <w:div w:id="1950971201">
          <w:marLeft w:val="0"/>
          <w:marRight w:val="0"/>
          <w:marTop w:val="0"/>
          <w:marBottom w:val="0"/>
          <w:divBdr>
            <w:top w:val="single" w:sz="2" w:space="0" w:color="F3F4F6"/>
            <w:left w:val="single" w:sz="2" w:space="0" w:color="F3F4F6"/>
            <w:bottom w:val="single" w:sz="6" w:space="0" w:color="F3F4F6"/>
            <w:right w:val="single" w:sz="2" w:space="0" w:color="F3F4F6"/>
          </w:divBdr>
          <w:divsChild>
            <w:div w:id="1177043695">
              <w:marLeft w:val="0"/>
              <w:marRight w:val="0"/>
              <w:marTop w:val="0"/>
              <w:marBottom w:val="0"/>
              <w:divBdr>
                <w:top w:val="single" w:sz="2" w:space="0" w:color="E5E7EB"/>
                <w:left w:val="single" w:sz="2" w:space="0" w:color="E5E7EB"/>
                <w:bottom w:val="single" w:sz="2" w:space="0" w:color="E5E7EB"/>
                <w:right w:val="single" w:sz="2" w:space="0" w:color="E5E7EB"/>
              </w:divBdr>
              <w:divsChild>
                <w:div w:id="509955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23747719">
      <w:bodyDiv w:val="1"/>
      <w:marLeft w:val="0"/>
      <w:marRight w:val="0"/>
      <w:marTop w:val="0"/>
      <w:marBottom w:val="0"/>
      <w:divBdr>
        <w:top w:val="none" w:sz="0" w:space="0" w:color="auto"/>
        <w:left w:val="none" w:sz="0" w:space="0" w:color="auto"/>
        <w:bottom w:val="none" w:sz="0" w:space="0" w:color="auto"/>
        <w:right w:val="none" w:sz="0" w:space="0" w:color="auto"/>
      </w:divBdr>
    </w:div>
    <w:div w:id="1728915637">
      <w:bodyDiv w:val="1"/>
      <w:marLeft w:val="0"/>
      <w:marRight w:val="0"/>
      <w:marTop w:val="0"/>
      <w:marBottom w:val="0"/>
      <w:divBdr>
        <w:top w:val="none" w:sz="0" w:space="0" w:color="auto"/>
        <w:left w:val="none" w:sz="0" w:space="0" w:color="auto"/>
        <w:bottom w:val="none" w:sz="0" w:space="0" w:color="auto"/>
        <w:right w:val="none" w:sz="0" w:space="0" w:color="auto"/>
      </w:divBdr>
    </w:div>
    <w:div w:id="1731071951">
      <w:bodyDiv w:val="1"/>
      <w:marLeft w:val="0"/>
      <w:marRight w:val="0"/>
      <w:marTop w:val="0"/>
      <w:marBottom w:val="0"/>
      <w:divBdr>
        <w:top w:val="none" w:sz="0" w:space="0" w:color="auto"/>
        <w:left w:val="none" w:sz="0" w:space="0" w:color="auto"/>
        <w:bottom w:val="none" w:sz="0" w:space="0" w:color="auto"/>
        <w:right w:val="none" w:sz="0" w:space="0" w:color="auto"/>
      </w:divBdr>
    </w:div>
    <w:div w:id="1771006963">
      <w:bodyDiv w:val="1"/>
      <w:marLeft w:val="0"/>
      <w:marRight w:val="0"/>
      <w:marTop w:val="0"/>
      <w:marBottom w:val="0"/>
      <w:divBdr>
        <w:top w:val="none" w:sz="0" w:space="0" w:color="auto"/>
        <w:left w:val="none" w:sz="0" w:space="0" w:color="auto"/>
        <w:bottom w:val="none" w:sz="0" w:space="0" w:color="auto"/>
        <w:right w:val="none" w:sz="0" w:space="0" w:color="auto"/>
      </w:divBdr>
    </w:div>
    <w:div w:id="1827817337">
      <w:bodyDiv w:val="1"/>
      <w:marLeft w:val="0"/>
      <w:marRight w:val="0"/>
      <w:marTop w:val="0"/>
      <w:marBottom w:val="0"/>
      <w:divBdr>
        <w:top w:val="none" w:sz="0" w:space="0" w:color="auto"/>
        <w:left w:val="none" w:sz="0" w:space="0" w:color="auto"/>
        <w:bottom w:val="none" w:sz="0" w:space="0" w:color="auto"/>
        <w:right w:val="none" w:sz="0" w:space="0" w:color="auto"/>
      </w:divBdr>
    </w:div>
    <w:div w:id="1832988756">
      <w:bodyDiv w:val="1"/>
      <w:marLeft w:val="0"/>
      <w:marRight w:val="0"/>
      <w:marTop w:val="0"/>
      <w:marBottom w:val="0"/>
      <w:divBdr>
        <w:top w:val="none" w:sz="0" w:space="0" w:color="auto"/>
        <w:left w:val="none" w:sz="0" w:space="0" w:color="auto"/>
        <w:bottom w:val="none" w:sz="0" w:space="0" w:color="auto"/>
        <w:right w:val="none" w:sz="0" w:space="0" w:color="auto"/>
      </w:divBdr>
    </w:div>
    <w:div w:id="1853373779">
      <w:bodyDiv w:val="1"/>
      <w:marLeft w:val="0"/>
      <w:marRight w:val="0"/>
      <w:marTop w:val="0"/>
      <w:marBottom w:val="0"/>
      <w:divBdr>
        <w:top w:val="none" w:sz="0" w:space="0" w:color="auto"/>
        <w:left w:val="none" w:sz="0" w:space="0" w:color="auto"/>
        <w:bottom w:val="none" w:sz="0" w:space="0" w:color="auto"/>
        <w:right w:val="none" w:sz="0" w:space="0" w:color="auto"/>
      </w:divBdr>
    </w:div>
    <w:div w:id="1865047872">
      <w:bodyDiv w:val="1"/>
      <w:marLeft w:val="0"/>
      <w:marRight w:val="0"/>
      <w:marTop w:val="0"/>
      <w:marBottom w:val="0"/>
      <w:divBdr>
        <w:top w:val="none" w:sz="0" w:space="0" w:color="auto"/>
        <w:left w:val="none" w:sz="0" w:space="0" w:color="auto"/>
        <w:bottom w:val="none" w:sz="0" w:space="0" w:color="auto"/>
        <w:right w:val="none" w:sz="0" w:space="0" w:color="auto"/>
      </w:divBdr>
    </w:div>
    <w:div w:id="1869177108">
      <w:bodyDiv w:val="1"/>
      <w:marLeft w:val="0"/>
      <w:marRight w:val="0"/>
      <w:marTop w:val="0"/>
      <w:marBottom w:val="0"/>
      <w:divBdr>
        <w:top w:val="none" w:sz="0" w:space="0" w:color="auto"/>
        <w:left w:val="none" w:sz="0" w:space="0" w:color="auto"/>
        <w:bottom w:val="none" w:sz="0" w:space="0" w:color="auto"/>
        <w:right w:val="none" w:sz="0" w:space="0" w:color="auto"/>
      </w:divBdr>
    </w:div>
    <w:div w:id="1922055773">
      <w:bodyDiv w:val="1"/>
      <w:marLeft w:val="0"/>
      <w:marRight w:val="0"/>
      <w:marTop w:val="0"/>
      <w:marBottom w:val="0"/>
      <w:divBdr>
        <w:top w:val="none" w:sz="0" w:space="0" w:color="auto"/>
        <w:left w:val="none" w:sz="0" w:space="0" w:color="auto"/>
        <w:bottom w:val="none" w:sz="0" w:space="0" w:color="auto"/>
        <w:right w:val="none" w:sz="0" w:space="0" w:color="auto"/>
      </w:divBdr>
    </w:div>
    <w:div w:id="1964924412">
      <w:bodyDiv w:val="1"/>
      <w:marLeft w:val="0"/>
      <w:marRight w:val="0"/>
      <w:marTop w:val="0"/>
      <w:marBottom w:val="0"/>
      <w:divBdr>
        <w:top w:val="none" w:sz="0" w:space="0" w:color="auto"/>
        <w:left w:val="none" w:sz="0" w:space="0" w:color="auto"/>
        <w:bottom w:val="none" w:sz="0" w:space="0" w:color="auto"/>
        <w:right w:val="none" w:sz="0" w:space="0" w:color="auto"/>
      </w:divBdr>
    </w:div>
    <w:div w:id="1983659169">
      <w:bodyDiv w:val="1"/>
      <w:marLeft w:val="0"/>
      <w:marRight w:val="0"/>
      <w:marTop w:val="0"/>
      <w:marBottom w:val="0"/>
      <w:divBdr>
        <w:top w:val="none" w:sz="0" w:space="0" w:color="auto"/>
        <w:left w:val="none" w:sz="0" w:space="0" w:color="auto"/>
        <w:bottom w:val="none" w:sz="0" w:space="0" w:color="auto"/>
        <w:right w:val="none" w:sz="0" w:space="0" w:color="auto"/>
      </w:divBdr>
    </w:div>
    <w:div w:id="2021616086">
      <w:bodyDiv w:val="1"/>
      <w:marLeft w:val="0"/>
      <w:marRight w:val="0"/>
      <w:marTop w:val="0"/>
      <w:marBottom w:val="0"/>
      <w:divBdr>
        <w:top w:val="none" w:sz="0" w:space="0" w:color="auto"/>
        <w:left w:val="none" w:sz="0" w:space="0" w:color="auto"/>
        <w:bottom w:val="none" w:sz="0" w:space="0" w:color="auto"/>
        <w:right w:val="none" w:sz="0" w:space="0" w:color="auto"/>
      </w:divBdr>
    </w:div>
    <w:div w:id="2030374428">
      <w:bodyDiv w:val="1"/>
      <w:marLeft w:val="0"/>
      <w:marRight w:val="0"/>
      <w:marTop w:val="0"/>
      <w:marBottom w:val="0"/>
      <w:divBdr>
        <w:top w:val="none" w:sz="0" w:space="0" w:color="auto"/>
        <w:left w:val="none" w:sz="0" w:space="0" w:color="auto"/>
        <w:bottom w:val="none" w:sz="0" w:space="0" w:color="auto"/>
        <w:right w:val="none" w:sz="0" w:space="0" w:color="auto"/>
      </w:divBdr>
    </w:div>
    <w:div w:id="20999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jpeg" /><Relationship Id="rId18" Type="http://schemas.openxmlformats.org/officeDocument/2006/relationships/image" Target="media/image10.jpeg" /><Relationship Id="rId26" Type="http://schemas.openxmlformats.org/officeDocument/2006/relationships/image" Target="media/image18.jpeg" /><Relationship Id="rId3" Type="http://schemas.openxmlformats.org/officeDocument/2006/relationships/styles" Target="styles.xml" /><Relationship Id="rId21" Type="http://schemas.openxmlformats.org/officeDocument/2006/relationships/image" Target="media/image13.jpeg"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image" Target="media/image9.jpeg" /><Relationship Id="rId25" Type="http://schemas.openxmlformats.org/officeDocument/2006/relationships/image" Target="media/image17.jpeg" /><Relationship Id="rId2" Type="http://schemas.openxmlformats.org/officeDocument/2006/relationships/numbering" Target="numbering.xml" /><Relationship Id="rId16" Type="http://schemas.openxmlformats.org/officeDocument/2006/relationships/image" Target="media/image8.jpeg" /><Relationship Id="rId20" Type="http://schemas.openxmlformats.org/officeDocument/2006/relationships/image" Target="media/image12.jpeg" /><Relationship Id="rId29" Type="http://schemas.openxmlformats.org/officeDocument/2006/relationships/image" Target="media/image21.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image" Target="media/image16.jpeg"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7.jpeg" /><Relationship Id="rId23" Type="http://schemas.openxmlformats.org/officeDocument/2006/relationships/image" Target="media/image15.jpeg" /><Relationship Id="rId28" Type="http://schemas.openxmlformats.org/officeDocument/2006/relationships/image" Target="media/image20.jpeg" /><Relationship Id="rId10" Type="http://schemas.openxmlformats.org/officeDocument/2006/relationships/image" Target="media/image3.jpeg" /><Relationship Id="rId19" Type="http://schemas.openxmlformats.org/officeDocument/2006/relationships/image" Target="media/image11.jpeg"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6.jpeg" /><Relationship Id="rId22" Type="http://schemas.openxmlformats.org/officeDocument/2006/relationships/image" Target="media/image14.jpeg" /><Relationship Id="rId27" Type="http://schemas.openxmlformats.org/officeDocument/2006/relationships/image" Target="media/image19.jpeg" /><Relationship Id="rId30" Type="http://schemas.openxmlformats.org/officeDocument/2006/relationships/image" Target="media/image2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E7CF-B344-4C76-B3C7-33351E3487A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22936</Words>
  <Characters>130740</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Pengguna Tamu</cp:lastModifiedBy>
  <cp:revision>2</cp:revision>
  <dcterms:created xsi:type="dcterms:W3CDTF">2025-07-10T12:23:00Z</dcterms:created>
  <dcterms:modified xsi:type="dcterms:W3CDTF">2025-07-10T12:23:00Z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5356cb47-f93a-3221-9735-a3357668236c</vt:lpwstr>
  </property>
  <property fmtid="{D5CDD505-2E9C-101B-9397-08002B2CF9AE}" pid="24" name="Mendeley Citation Style_1">
    <vt:lpwstr>http://www.zotero.org/styles/modern-humanities-research-association</vt:lpwstr>
  </property>
</Properties>
</file>