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E38E6" w14:textId="629BA411" w:rsidR="00E56E74" w:rsidRPr="008D2B4B" w:rsidRDefault="00A56622" w:rsidP="008D2B4B">
      <w:pPr>
        <w:pStyle w:val="Title"/>
        <w:jc w:val="center"/>
        <w:rPr>
          <w:rFonts w:ascii="Times New Roman" w:hAnsi="Times New Roman" w:cs="Times New Roman"/>
          <w:sz w:val="24"/>
          <w:szCs w:val="24"/>
        </w:rPr>
      </w:pPr>
      <w:r w:rsidRPr="008D2B4B">
        <w:rPr>
          <w:rFonts w:ascii="Times New Roman" w:hAnsi="Times New Roman" w:cs="Times New Roman"/>
          <w:bCs/>
          <w:sz w:val="24"/>
          <w:szCs w:val="24"/>
          <w:lang w:val="id-ID"/>
        </w:rPr>
        <w:t xml:space="preserve">INDONESIAN CONSUMER KNOWLEDGE MANAGEMENT </w:t>
      </w:r>
      <w:r w:rsidR="00A86389">
        <w:rPr>
          <w:rFonts w:ascii="Times New Roman" w:hAnsi="Times New Roman" w:cs="Times New Roman"/>
          <w:bCs/>
          <w:sz w:val="24"/>
          <w:szCs w:val="24"/>
          <w:lang w:val="id-ID"/>
        </w:rPr>
        <w:t>OF</w:t>
      </w:r>
      <w:r w:rsidRPr="008D2B4B">
        <w:rPr>
          <w:rFonts w:ascii="Times New Roman" w:hAnsi="Times New Roman" w:cs="Times New Roman"/>
          <w:bCs/>
          <w:sz w:val="24"/>
          <w:szCs w:val="24"/>
          <w:lang w:val="id-ID"/>
        </w:rPr>
        <w:t xml:space="preserve"> </w:t>
      </w:r>
      <w:r w:rsidRPr="00C77658">
        <w:rPr>
          <w:rFonts w:ascii="Times New Roman" w:hAnsi="Times New Roman" w:cs="Times New Roman"/>
          <w:bCs/>
          <w:i/>
          <w:iCs/>
          <w:sz w:val="24"/>
          <w:szCs w:val="24"/>
          <w:lang w:val="id-ID"/>
        </w:rPr>
        <w:t>FURADA</w:t>
      </w:r>
      <w:r w:rsidR="00C77658">
        <w:rPr>
          <w:rFonts w:ascii="Times New Roman" w:hAnsi="Times New Roman" w:cs="Times New Roman"/>
          <w:bCs/>
          <w:sz w:val="24"/>
          <w:szCs w:val="24"/>
          <w:lang w:val="id-ID"/>
        </w:rPr>
        <w:t xml:space="preserve"> </w:t>
      </w:r>
      <w:r w:rsidR="00C77658" w:rsidRPr="008D2B4B">
        <w:rPr>
          <w:rFonts w:ascii="Times New Roman" w:hAnsi="Times New Roman" w:cs="Times New Roman"/>
          <w:bCs/>
          <w:sz w:val="24"/>
          <w:szCs w:val="24"/>
          <w:lang w:val="id-ID"/>
        </w:rPr>
        <w:t>HAJ</w:t>
      </w:r>
      <w:r w:rsidR="00C77658">
        <w:rPr>
          <w:rFonts w:ascii="Times New Roman" w:hAnsi="Times New Roman" w:cs="Times New Roman"/>
          <w:bCs/>
          <w:sz w:val="24"/>
          <w:szCs w:val="24"/>
          <w:lang w:val="id-ID"/>
        </w:rPr>
        <w:t>J</w:t>
      </w:r>
      <w:r w:rsidRPr="008D2B4B">
        <w:rPr>
          <w:rFonts w:ascii="Times New Roman" w:hAnsi="Times New Roman" w:cs="Times New Roman"/>
          <w:bCs/>
          <w:sz w:val="24"/>
          <w:szCs w:val="24"/>
          <w:lang w:val="id-ID"/>
        </w:rPr>
        <w:t xml:space="preserve"> PRODUCTS: A</w:t>
      </w:r>
      <w:r w:rsidR="00C77658">
        <w:rPr>
          <w:rFonts w:ascii="Times New Roman" w:hAnsi="Times New Roman" w:cs="Times New Roman"/>
          <w:bCs/>
          <w:sz w:val="24"/>
          <w:szCs w:val="24"/>
          <w:lang w:val="id-ID"/>
        </w:rPr>
        <w:t xml:space="preserve"> </w:t>
      </w:r>
      <w:r w:rsidRPr="008D2B4B">
        <w:rPr>
          <w:rFonts w:ascii="Times New Roman" w:hAnsi="Times New Roman" w:cs="Times New Roman"/>
          <w:bCs/>
          <w:sz w:val="24"/>
          <w:szCs w:val="24"/>
          <w:lang w:val="id-ID"/>
        </w:rPr>
        <w:t>NETNOGRAPHIC STUDY ON THE FACEBO</w:t>
      </w:r>
      <w:r w:rsidR="00A86389">
        <w:rPr>
          <w:rFonts w:ascii="Times New Roman" w:hAnsi="Times New Roman" w:cs="Times New Roman"/>
          <w:bCs/>
          <w:sz w:val="24"/>
          <w:szCs w:val="24"/>
          <w:lang w:val="id-ID"/>
        </w:rPr>
        <w:t>O</w:t>
      </w:r>
      <w:r w:rsidRPr="008D2B4B">
        <w:rPr>
          <w:rFonts w:ascii="Times New Roman" w:hAnsi="Times New Roman" w:cs="Times New Roman"/>
          <w:bCs/>
          <w:sz w:val="24"/>
          <w:szCs w:val="24"/>
          <w:lang w:val="id-ID"/>
        </w:rPr>
        <w:t>K PLATFORM</w:t>
      </w:r>
    </w:p>
    <w:p w14:paraId="47441D56" w14:textId="77777777" w:rsidR="004C768E" w:rsidRPr="008D2B4B" w:rsidRDefault="004C768E" w:rsidP="00F57819">
      <w:pPr>
        <w:ind w:left="0" w:firstLine="0"/>
        <w:rPr>
          <w:rFonts w:cs="Times New Roman"/>
          <w:i/>
          <w:sz w:val="24"/>
          <w:szCs w:val="24"/>
        </w:rPr>
      </w:pPr>
    </w:p>
    <w:p w14:paraId="728FF525" w14:textId="6D79AB2C" w:rsidR="00441E0A" w:rsidRPr="008D2B4B" w:rsidRDefault="004C768E" w:rsidP="00441E0A">
      <w:pPr>
        <w:ind w:left="0" w:firstLine="0"/>
        <w:jc w:val="center"/>
        <w:rPr>
          <w:rFonts w:eastAsia="Times New Roman" w:cs="Times New Roman"/>
          <w:b/>
          <w:sz w:val="24"/>
          <w:szCs w:val="24"/>
          <w:vertAlign w:val="superscript"/>
          <w:lang w:val="en-US"/>
        </w:rPr>
      </w:pPr>
      <w:r w:rsidRPr="008D2B4B">
        <w:rPr>
          <w:rFonts w:eastAsia="Times New Roman" w:cs="Times New Roman"/>
          <w:b/>
          <w:sz w:val="24"/>
          <w:szCs w:val="24"/>
        </w:rPr>
        <w:t>Selly Novita Sari</w:t>
      </w:r>
      <w:r w:rsidR="00441E0A" w:rsidRPr="008D2B4B">
        <w:rPr>
          <w:rFonts w:eastAsia="Times New Roman" w:cs="Times New Roman"/>
          <w:b/>
          <w:sz w:val="24"/>
          <w:szCs w:val="24"/>
          <w:vertAlign w:val="superscript"/>
        </w:rPr>
        <w:t>1</w:t>
      </w:r>
      <w:r w:rsidR="00441E0A" w:rsidRPr="008D2B4B">
        <w:rPr>
          <w:rFonts w:eastAsia="Times New Roman" w:cs="Times New Roman"/>
          <w:b/>
          <w:sz w:val="24"/>
          <w:szCs w:val="24"/>
        </w:rPr>
        <w:t xml:space="preserve">, </w:t>
      </w:r>
      <w:r w:rsidRPr="008D2B4B">
        <w:rPr>
          <w:rFonts w:eastAsia="Times New Roman" w:cs="Times New Roman"/>
          <w:b/>
          <w:sz w:val="24"/>
          <w:szCs w:val="24"/>
        </w:rPr>
        <w:t>Kurnia Muhajarah</w:t>
      </w:r>
      <w:r w:rsidR="00441E0A" w:rsidRPr="008D2B4B">
        <w:rPr>
          <w:rFonts w:eastAsia="Times New Roman" w:cs="Times New Roman"/>
          <w:b/>
          <w:sz w:val="24"/>
          <w:szCs w:val="24"/>
          <w:vertAlign w:val="superscript"/>
        </w:rPr>
        <w:t>2</w:t>
      </w:r>
      <w:r w:rsidR="001A277B" w:rsidRPr="001A277B">
        <w:rPr>
          <w:rFonts w:eastAsia="Times New Roman" w:cs="Times New Roman"/>
          <w:b/>
          <w:sz w:val="24"/>
          <w:szCs w:val="24"/>
        </w:rPr>
        <w:t xml:space="preserve"> </w:t>
      </w:r>
      <w:r w:rsidR="001A277B">
        <w:rPr>
          <w:rFonts w:eastAsia="Times New Roman" w:cs="Times New Roman"/>
          <w:b/>
          <w:sz w:val="24"/>
          <w:szCs w:val="24"/>
        </w:rPr>
        <w:t>Abdul Rozaq</w:t>
      </w:r>
      <w:r w:rsidR="001A277B">
        <w:rPr>
          <w:rFonts w:eastAsia="Times New Roman" w:cs="Times New Roman"/>
          <w:b/>
          <w:sz w:val="24"/>
          <w:szCs w:val="24"/>
          <w:vertAlign w:val="superscript"/>
        </w:rPr>
        <w:t>3</w:t>
      </w:r>
    </w:p>
    <w:p w14:paraId="17BC7724" w14:textId="3D4D907C" w:rsidR="00441E0A" w:rsidRPr="008D2B4B" w:rsidRDefault="004C768E" w:rsidP="00441E0A">
      <w:pPr>
        <w:ind w:left="0" w:firstLine="0"/>
        <w:jc w:val="center"/>
        <w:rPr>
          <w:rFonts w:eastAsia="Times New Roman" w:cs="Times New Roman"/>
          <w:sz w:val="24"/>
          <w:szCs w:val="24"/>
          <w:vertAlign w:val="superscript"/>
        </w:rPr>
      </w:pPr>
      <w:r w:rsidRPr="008D2B4B">
        <w:rPr>
          <w:rFonts w:cs="Times New Roman"/>
          <w:sz w:val="24"/>
          <w:szCs w:val="24"/>
        </w:rPr>
        <w:t>Universitas Islam Neg</w:t>
      </w:r>
      <w:r w:rsidR="00452921" w:rsidRPr="008D2B4B">
        <w:rPr>
          <w:rFonts w:cs="Times New Roman"/>
          <w:sz w:val="24"/>
          <w:szCs w:val="24"/>
        </w:rPr>
        <w:t>e</w:t>
      </w:r>
      <w:r w:rsidRPr="008D2B4B">
        <w:rPr>
          <w:rFonts w:cs="Times New Roman"/>
          <w:sz w:val="24"/>
          <w:szCs w:val="24"/>
        </w:rPr>
        <w:t xml:space="preserve">ri Walisongo , Semarang, Jawa Tengah, 50185, </w:t>
      </w:r>
      <w:r w:rsidR="00C77658">
        <w:rPr>
          <w:rFonts w:cs="Times New Roman"/>
          <w:sz w:val="24"/>
          <w:szCs w:val="24"/>
        </w:rPr>
        <w:t xml:space="preserve"> </w:t>
      </w:r>
      <w:r w:rsidRPr="008D2B4B">
        <w:rPr>
          <w:rFonts w:cs="Times New Roman"/>
          <w:sz w:val="24"/>
          <w:szCs w:val="24"/>
        </w:rPr>
        <w:t>Indonesia</w:t>
      </w:r>
      <w:r w:rsidR="002E2762" w:rsidRPr="008D2B4B">
        <w:rPr>
          <w:rFonts w:eastAsia="Times New Roman" w:cs="Times New Roman"/>
          <w:sz w:val="24"/>
          <w:szCs w:val="24"/>
          <w:vertAlign w:val="superscript"/>
        </w:rPr>
        <w:t>12</w:t>
      </w:r>
      <w:r w:rsidR="0082696A">
        <w:rPr>
          <w:rFonts w:eastAsia="Times New Roman" w:cs="Times New Roman"/>
          <w:sz w:val="24"/>
          <w:szCs w:val="24"/>
          <w:vertAlign w:val="superscript"/>
        </w:rPr>
        <w:t>3</w:t>
      </w:r>
    </w:p>
    <w:p w14:paraId="1339974B" w14:textId="30170ADF" w:rsidR="004C768E" w:rsidRPr="008D2B4B" w:rsidRDefault="00CC1618" w:rsidP="008D2B4B">
      <w:pPr>
        <w:ind w:left="0" w:firstLine="0"/>
        <w:jc w:val="center"/>
        <w:rPr>
          <w:rFonts w:cs="Times New Roman"/>
          <w:sz w:val="24"/>
          <w:szCs w:val="24"/>
          <w:lang w:val="en-US"/>
        </w:rPr>
      </w:pPr>
      <w:hyperlink r:id="rId8" w:history="1">
        <w:r w:rsidR="004C768E" w:rsidRPr="008D2B4B">
          <w:rPr>
            <w:rStyle w:val="Hyperlink"/>
            <w:rFonts w:eastAsia="Times New Roman" w:cs="Times New Roman"/>
            <w:sz w:val="24"/>
            <w:szCs w:val="24"/>
          </w:rPr>
          <w:t>2101056044@student.walisongo.ac.id</w:t>
        </w:r>
        <w:r w:rsidR="004C768E" w:rsidRPr="008D2B4B">
          <w:rPr>
            <w:rStyle w:val="Hyperlink"/>
            <w:rFonts w:eastAsia="Times New Roman" w:cs="Times New Roman"/>
            <w:sz w:val="24"/>
            <w:szCs w:val="24"/>
            <w:vertAlign w:val="superscript"/>
          </w:rPr>
          <w:t>1</w:t>
        </w:r>
      </w:hyperlink>
      <w:r w:rsidR="00441E0A" w:rsidRPr="008D2B4B">
        <w:rPr>
          <w:rFonts w:eastAsia="Times New Roman" w:cs="Times New Roman"/>
          <w:sz w:val="24"/>
          <w:szCs w:val="24"/>
        </w:rPr>
        <w:t>,</w:t>
      </w:r>
      <w:r w:rsidR="004C768E" w:rsidRPr="008D2B4B">
        <w:rPr>
          <w:rFonts w:eastAsia="Times New Roman" w:cs="Times New Roman"/>
          <w:sz w:val="24"/>
          <w:szCs w:val="24"/>
        </w:rPr>
        <w:t xml:space="preserve"> </w:t>
      </w:r>
      <w:hyperlink r:id="rId9" w:history="1">
        <w:r w:rsidR="004C768E" w:rsidRPr="008D2B4B">
          <w:rPr>
            <w:rStyle w:val="Hyperlink"/>
            <w:rFonts w:eastAsia="Times New Roman" w:cs="Times New Roman"/>
            <w:sz w:val="24"/>
            <w:szCs w:val="24"/>
          </w:rPr>
          <w:t>kurniamuhajarah@walisongo.ac.id</w:t>
        </w:r>
        <w:r w:rsidR="004C768E" w:rsidRPr="008D2B4B">
          <w:rPr>
            <w:rStyle w:val="Hyperlink"/>
            <w:rFonts w:eastAsia="Times New Roman" w:cs="Times New Roman"/>
            <w:sz w:val="24"/>
            <w:szCs w:val="24"/>
            <w:vertAlign w:val="superscript"/>
          </w:rPr>
          <w:t>2</w:t>
        </w:r>
      </w:hyperlink>
      <w:r w:rsidR="004C768E" w:rsidRPr="008D2B4B">
        <w:rPr>
          <w:rFonts w:eastAsia="Times New Roman" w:cs="Times New Roman"/>
          <w:sz w:val="24"/>
          <w:szCs w:val="24"/>
          <w:vertAlign w:val="superscript"/>
        </w:rPr>
        <w:t xml:space="preserve"> </w:t>
      </w:r>
      <w:hyperlink r:id="rId10" w:history="1">
        <w:r w:rsidR="001A277B" w:rsidRPr="00C16875">
          <w:rPr>
            <w:rStyle w:val="Hyperlink"/>
            <w:rFonts w:eastAsia="Times New Roman" w:cs="Times New Roman"/>
            <w:sz w:val="24"/>
            <w:szCs w:val="24"/>
          </w:rPr>
          <w:t>abdulrozaq@walisongo.ac.id</w:t>
        </w:r>
        <w:r w:rsidR="001A277B" w:rsidRPr="00C16875">
          <w:rPr>
            <w:rStyle w:val="Hyperlink"/>
            <w:rFonts w:eastAsia="Times New Roman" w:cs="Times New Roman"/>
            <w:sz w:val="24"/>
            <w:szCs w:val="24"/>
            <w:vertAlign w:val="superscript"/>
          </w:rPr>
          <w:t>3</w:t>
        </w:r>
      </w:hyperlink>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522"/>
        <w:gridCol w:w="5456"/>
      </w:tblGrid>
      <w:tr w:rsidR="003F7CBE" w:rsidRPr="008D2B4B" w14:paraId="28AB16A1" w14:textId="77777777" w:rsidTr="003F7CBE">
        <w:tc>
          <w:tcPr>
            <w:tcW w:w="2410" w:type="dxa"/>
            <w:gridSpan w:val="2"/>
          </w:tcPr>
          <w:p w14:paraId="3AAA4051" w14:textId="77777777" w:rsidR="003F7CBE" w:rsidRPr="008D2B4B" w:rsidRDefault="003F7CBE" w:rsidP="003F7CBE">
            <w:pPr>
              <w:ind w:left="-108" w:firstLine="0"/>
              <w:jc w:val="left"/>
              <w:rPr>
                <w:rFonts w:cs="Times New Roman"/>
                <w:sz w:val="18"/>
                <w:szCs w:val="18"/>
              </w:rPr>
            </w:pPr>
          </w:p>
        </w:tc>
        <w:tc>
          <w:tcPr>
            <w:tcW w:w="5528" w:type="dxa"/>
          </w:tcPr>
          <w:p w14:paraId="307236BF" w14:textId="77777777" w:rsidR="003F7CBE" w:rsidRPr="008D2B4B" w:rsidRDefault="003F7CBE" w:rsidP="003F7CBE">
            <w:pPr>
              <w:ind w:left="-108" w:firstLine="0"/>
              <w:rPr>
                <w:rFonts w:cs="Times New Roman"/>
                <w:b/>
                <w:sz w:val="18"/>
                <w:szCs w:val="18"/>
              </w:rPr>
            </w:pPr>
            <w:r w:rsidRPr="008D2B4B">
              <w:rPr>
                <w:rFonts w:cs="Times New Roman"/>
                <w:b/>
                <w:sz w:val="18"/>
                <w:szCs w:val="18"/>
              </w:rPr>
              <w:t>Abstract</w:t>
            </w:r>
          </w:p>
        </w:tc>
      </w:tr>
      <w:tr w:rsidR="003F7CBE" w:rsidRPr="008D2B4B" w14:paraId="33802185" w14:textId="77777777" w:rsidTr="003F7CBE">
        <w:tc>
          <w:tcPr>
            <w:tcW w:w="851" w:type="dxa"/>
          </w:tcPr>
          <w:p w14:paraId="4FDB3F72" w14:textId="77777777" w:rsidR="003F7CBE" w:rsidRPr="008D2B4B" w:rsidRDefault="004D47EB" w:rsidP="004D47EB">
            <w:pPr>
              <w:ind w:left="-108" w:firstLine="0"/>
              <w:jc w:val="left"/>
              <w:rPr>
                <w:rFonts w:cs="Times New Roman"/>
                <w:sz w:val="18"/>
                <w:szCs w:val="18"/>
                <w:lang w:val="en-US"/>
              </w:rPr>
            </w:pPr>
            <w:r w:rsidRPr="008D2B4B">
              <w:rPr>
                <w:rFonts w:cs="Times New Roman"/>
                <w:sz w:val="18"/>
                <w:szCs w:val="18"/>
                <w:lang w:val="en-US"/>
              </w:rPr>
              <w:t>Received:</w:t>
            </w:r>
          </w:p>
          <w:p w14:paraId="2CE9FB3C" w14:textId="77777777" w:rsidR="004D47EB" w:rsidRPr="008D2B4B" w:rsidRDefault="004D47EB" w:rsidP="004D47EB">
            <w:pPr>
              <w:ind w:left="-108" w:firstLine="0"/>
              <w:jc w:val="left"/>
              <w:rPr>
                <w:rFonts w:cs="Times New Roman"/>
                <w:sz w:val="18"/>
                <w:szCs w:val="18"/>
                <w:lang w:val="en-US"/>
              </w:rPr>
            </w:pPr>
            <w:r w:rsidRPr="008D2B4B">
              <w:rPr>
                <w:rFonts w:cs="Times New Roman"/>
                <w:sz w:val="18"/>
                <w:szCs w:val="18"/>
                <w:lang w:val="en-US"/>
              </w:rPr>
              <w:t>Revised:</w:t>
            </w:r>
          </w:p>
          <w:p w14:paraId="0E157E1D" w14:textId="6FE3D6A8" w:rsidR="004D47EB" w:rsidRPr="008D2B4B" w:rsidRDefault="004D47EB" w:rsidP="004D47EB">
            <w:pPr>
              <w:ind w:left="-108" w:firstLine="0"/>
              <w:jc w:val="left"/>
              <w:rPr>
                <w:rFonts w:cs="Times New Roman"/>
                <w:sz w:val="18"/>
                <w:szCs w:val="18"/>
                <w:lang w:val="en-US"/>
              </w:rPr>
            </w:pPr>
            <w:r w:rsidRPr="008D2B4B">
              <w:rPr>
                <w:rFonts w:cs="Times New Roman"/>
                <w:sz w:val="18"/>
                <w:szCs w:val="18"/>
                <w:lang w:val="en-US"/>
              </w:rPr>
              <w:t>Accepted:</w:t>
            </w:r>
          </w:p>
        </w:tc>
        <w:tc>
          <w:tcPr>
            <w:tcW w:w="1559" w:type="dxa"/>
          </w:tcPr>
          <w:p w14:paraId="6993E018" w14:textId="77777777" w:rsidR="003F7CBE" w:rsidRPr="008D2B4B" w:rsidRDefault="003F7CBE" w:rsidP="003F7CBE">
            <w:pPr>
              <w:ind w:left="-108" w:firstLine="0"/>
              <w:jc w:val="left"/>
              <w:rPr>
                <w:rFonts w:cs="Times New Roman"/>
                <w:sz w:val="18"/>
                <w:szCs w:val="18"/>
              </w:rPr>
            </w:pPr>
          </w:p>
          <w:p w14:paraId="6908F672" w14:textId="77777777" w:rsidR="003F7CBE" w:rsidRPr="008D2B4B" w:rsidRDefault="003F7CBE" w:rsidP="003F7CBE">
            <w:pPr>
              <w:ind w:left="-108" w:firstLine="0"/>
              <w:jc w:val="left"/>
              <w:rPr>
                <w:rFonts w:cs="Times New Roman"/>
                <w:sz w:val="18"/>
                <w:szCs w:val="18"/>
              </w:rPr>
            </w:pPr>
          </w:p>
          <w:p w14:paraId="17E36BAD" w14:textId="77777777" w:rsidR="00E56E74" w:rsidRPr="008D2B4B" w:rsidRDefault="00E56E74" w:rsidP="003F7CBE">
            <w:pPr>
              <w:ind w:left="-108" w:firstLine="0"/>
              <w:jc w:val="left"/>
              <w:rPr>
                <w:rFonts w:cs="Times New Roman"/>
                <w:sz w:val="18"/>
                <w:szCs w:val="18"/>
              </w:rPr>
            </w:pPr>
          </w:p>
        </w:tc>
        <w:tc>
          <w:tcPr>
            <w:tcW w:w="5528" w:type="dxa"/>
          </w:tcPr>
          <w:p w14:paraId="0AA693C8" w14:textId="7B1BC1C1" w:rsidR="003F7CBE" w:rsidRPr="008D2B4B" w:rsidRDefault="00FC1053" w:rsidP="003E2F11">
            <w:pPr>
              <w:ind w:left="-108" w:firstLine="0"/>
              <w:rPr>
                <w:rFonts w:cs="Times New Roman"/>
                <w:sz w:val="18"/>
                <w:szCs w:val="18"/>
              </w:rPr>
            </w:pPr>
            <w:r w:rsidRPr="008D2B4B">
              <w:rPr>
                <w:rFonts w:cs="Times New Roman"/>
                <w:sz w:val="18"/>
                <w:szCs w:val="18"/>
              </w:rPr>
              <w:t xml:space="preserve">This study aims to explore netizens' knowledge regarding the </w:t>
            </w:r>
            <w:r w:rsidRPr="00C77658">
              <w:rPr>
                <w:rFonts w:cs="Times New Roman"/>
                <w:i/>
                <w:iCs/>
                <w:sz w:val="18"/>
                <w:szCs w:val="18"/>
              </w:rPr>
              <w:t>Furada</w:t>
            </w:r>
            <w:r w:rsidR="00812EA0">
              <w:rPr>
                <w:rFonts w:cs="Times New Roman"/>
                <w:i/>
                <w:iCs/>
                <w:sz w:val="18"/>
                <w:szCs w:val="18"/>
              </w:rPr>
              <w:t xml:space="preserve"> </w:t>
            </w:r>
            <w:r w:rsidR="00812EA0" w:rsidRPr="008D2B4B">
              <w:rPr>
                <w:rFonts w:cs="Times New Roman"/>
                <w:sz w:val="18"/>
                <w:szCs w:val="18"/>
              </w:rPr>
              <w:t>Haj</w:t>
            </w:r>
            <w:r w:rsidR="00812EA0">
              <w:rPr>
                <w:rFonts w:cs="Times New Roman"/>
                <w:sz w:val="18"/>
                <w:szCs w:val="18"/>
              </w:rPr>
              <w:t>j</w:t>
            </w:r>
            <w:r w:rsidRPr="008D2B4B">
              <w:rPr>
                <w:rFonts w:cs="Times New Roman"/>
                <w:sz w:val="18"/>
                <w:szCs w:val="18"/>
              </w:rPr>
              <w:t xml:space="preserve"> product, </w:t>
            </w:r>
            <w:r w:rsidR="00A86389">
              <w:rPr>
                <w:rFonts w:cs="Times New Roman"/>
                <w:sz w:val="18"/>
                <w:szCs w:val="18"/>
              </w:rPr>
              <w:t>a type of non-quota Hajj characterized by limited information and uncertain serives guarantees</w:t>
            </w:r>
            <w:r w:rsidRPr="008D2B4B">
              <w:rPr>
                <w:rFonts w:cs="Times New Roman"/>
                <w:sz w:val="18"/>
                <w:szCs w:val="18"/>
              </w:rPr>
              <w:t xml:space="preserve">. Using a qualitative approach, the data </w:t>
            </w:r>
            <w:r w:rsidR="00A86389">
              <w:rPr>
                <w:rFonts w:cs="Times New Roman"/>
                <w:sz w:val="18"/>
                <w:szCs w:val="18"/>
              </w:rPr>
              <w:t xml:space="preserve">are </w:t>
            </w:r>
            <w:r w:rsidRPr="008D2B4B">
              <w:rPr>
                <w:rFonts w:cs="Times New Roman"/>
                <w:sz w:val="18"/>
                <w:szCs w:val="18"/>
              </w:rPr>
              <w:t xml:space="preserve">presented descriptively. The method used is netnography, where the researcher analyzes natural discussions among Facebook users. This study draws on 260 comments from 64 Facebook posts </w:t>
            </w:r>
            <w:r w:rsidR="00A86389">
              <w:rPr>
                <w:rFonts w:cs="Times New Roman"/>
                <w:sz w:val="18"/>
                <w:szCs w:val="18"/>
              </w:rPr>
              <w:t xml:space="preserve">discussing </w:t>
            </w:r>
            <w:r w:rsidRPr="00812EA0">
              <w:rPr>
                <w:rFonts w:cs="Times New Roman"/>
                <w:i/>
                <w:iCs/>
                <w:sz w:val="18"/>
                <w:szCs w:val="18"/>
              </w:rPr>
              <w:t>Furada</w:t>
            </w:r>
            <w:r w:rsidR="00812EA0">
              <w:rPr>
                <w:rFonts w:cs="Times New Roman"/>
                <w:sz w:val="18"/>
                <w:szCs w:val="18"/>
              </w:rPr>
              <w:t xml:space="preserve"> </w:t>
            </w:r>
            <w:r w:rsidR="00812EA0" w:rsidRPr="008D2B4B">
              <w:rPr>
                <w:rFonts w:cs="Times New Roman"/>
                <w:sz w:val="18"/>
                <w:szCs w:val="18"/>
              </w:rPr>
              <w:t>Haj</w:t>
            </w:r>
            <w:r w:rsidR="00812EA0">
              <w:rPr>
                <w:rFonts w:cs="Times New Roman"/>
                <w:sz w:val="18"/>
                <w:szCs w:val="18"/>
              </w:rPr>
              <w:t>j</w:t>
            </w:r>
            <w:r w:rsidR="00A86389">
              <w:rPr>
                <w:rFonts w:cs="Times New Roman"/>
                <w:sz w:val="18"/>
                <w:szCs w:val="18"/>
              </w:rPr>
              <w:t>, spanning</w:t>
            </w:r>
            <w:r w:rsidRPr="008D2B4B">
              <w:rPr>
                <w:rFonts w:cs="Times New Roman"/>
                <w:sz w:val="18"/>
                <w:szCs w:val="18"/>
              </w:rPr>
              <w:t xml:space="preserve"> from 2019 to December 2024. The findings show that knowledge about the identity of </w:t>
            </w:r>
            <w:r w:rsidRPr="00812EA0">
              <w:rPr>
                <w:rFonts w:cs="Times New Roman"/>
                <w:i/>
                <w:iCs/>
                <w:sz w:val="18"/>
                <w:szCs w:val="18"/>
              </w:rPr>
              <w:t>Furada</w:t>
            </w:r>
            <w:r w:rsidR="00812EA0">
              <w:rPr>
                <w:rFonts w:cs="Times New Roman"/>
                <w:sz w:val="18"/>
                <w:szCs w:val="18"/>
              </w:rPr>
              <w:t xml:space="preserve"> </w:t>
            </w:r>
            <w:r w:rsidR="00812EA0" w:rsidRPr="008D2B4B">
              <w:rPr>
                <w:rFonts w:cs="Times New Roman"/>
                <w:sz w:val="18"/>
                <w:szCs w:val="18"/>
              </w:rPr>
              <w:t>Haj</w:t>
            </w:r>
            <w:r w:rsidR="00812EA0">
              <w:rPr>
                <w:rFonts w:cs="Times New Roman"/>
                <w:sz w:val="18"/>
                <w:szCs w:val="18"/>
              </w:rPr>
              <w:t>j</w:t>
            </w:r>
            <w:r w:rsidRPr="008D2B4B">
              <w:rPr>
                <w:rFonts w:cs="Times New Roman"/>
                <w:sz w:val="18"/>
                <w:szCs w:val="18"/>
              </w:rPr>
              <w:t xml:space="preserve"> dominates, with 168 comments addressing this topic, while satisfaction was the least discussed topic, </w:t>
            </w:r>
            <w:r w:rsidR="00A86389">
              <w:rPr>
                <w:rFonts w:cs="Times New Roman"/>
                <w:sz w:val="18"/>
                <w:szCs w:val="18"/>
              </w:rPr>
              <w:t>with</w:t>
            </w:r>
            <w:r w:rsidRPr="008D2B4B">
              <w:rPr>
                <w:rFonts w:cs="Times New Roman"/>
                <w:sz w:val="18"/>
                <w:szCs w:val="18"/>
              </w:rPr>
              <w:t xml:space="preserve"> only 23 comments. The limited availability of information did not hinder netizens from seeking more detailed information about </w:t>
            </w:r>
            <w:r w:rsidRPr="00812EA0">
              <w:rPr>
                <w:rFonts w:cs="Times New Roman"/>
                <w:i/>
                <w:iCs/>
                <w:sz w:val="18"/>
                <w:szCs w:val="18"/>
              </w:rPr>
              <w:t>Furada</w:t>
            </w:r>
            <w:r w:rsidR="00812EA0">
              <w:rPr>
                <w:rFonts w:cs="Times New Roman"/>
                <w:sz w:val="18"/>
                <w:szCs w:val="18"/>
              </w:rPr>
              <w:t xml:space="preserve"> </w:t>
            </w:r>
            <w:r w:rsidR="00812EA0" w:rsidRPr="008D2B4B">
              <w:rPr>
                <w:rFonts w:cs="Times New Roman"/>
                <w:sz w:val="18"/>
                <w:szCs w:val="18"/>
              </w:rPr>
              <w:t>Haj</w:t>
            </w:r>
            <w:r w:rsidR="00812EA0">
              <w:rPr>
                <w:rFonts w:cs="Times New Roman"/>
                <w:sz w:val="18"/>
                <w:szCs w:val="18"/>
              </w:rPr>
              <w:t>j</w:t>
            </w:r>
            <w:r w:rsidRPr="008D2B4B">
              <w:rPr>
                <w:rFonts w:cs="Times New Roman"/>
                <w:sz w:val="18"/>
                <w:szCs w:val="18"/>
              </w:rPr>
              <w:t>. The</w:t>
            </w:r>
            <w:r w:rsidR="00A86389">
              <w:rPr>
                <w:rFonts w:cs="Times New Roman"/>
                <w:sz w:val="18"/>
                <w:szCs w:val="18"/>
              </w:rPr>
              <w:t>se</w:t>
            </w:r>
            <w:r w:rsidRPr="008D2B4B">
              <w:rPr>
                <w:rFonts w:cs="Times New Roman"/>
                <w:sz w:val="18"/>
                <w:szCs w:val="18"/>
              </w:rPr>
              <w:t xml:space="preserve"> digital discussions indicate that</w:t>
            </w:r>
            <w:r w:rsidR="00A123C5">
              <w:rPr>
                <w:rFonts w:cs="Times New Roman"/>
                <w:sz w:val="18"/>
                <w:szCs w:val="18"/>
              </w:rPr>
              <w:t xml:space="preserve"> </w:t>
            </w:r>
            <w:r w:rsidRPr="008D2B4B">
              <w:rPr>
                <w:rFonts w:cs="Times New Roman"/>
                <w:sz w:val="18"/>
                <w:szCs w:val="18"/>
              </w:rPr>
              <w:t>knowledge—ranging from product</w:t>
            </w:r>
            <w:r w:rsidR="00A123C5">
              <w:rPr>
                <w:rFonts w:cs="Times New Roman"/>
                <w:sz w:val="18"/>
                <w:szCs w:val="18"/>
              </w:rPr>
              <w:t xml:space="preserve">, </w:t>
            </w:r>
            <w:r w:rsidRPr="008D2B4B">
              <w:rPr>
                <w:rFonts w:cs="Times New Roman"/>
                <w:sz w:val="18"/>
                <w:szCs w:val="18"/>
              </w:rPr>
              <w:t xml:space="preserve"> purchasing</w:t>
            </w:r>
            <w:r w:rsidR="00A123C5">
              <w:rPr>
                <w:rFonts w:cs="Times New Roman"/>
                <w:sz w:val="18"/>
                <w:szCs w:val="18"/>
              </w:rPr>
              <w:t>,</w:t>
            </w:r>
            <w:r w:rsidRPr="008D2B4B">
              <w:rPr>
                <w:rFonts w:cs="Times New Roman"/>
                <w:sz w:val="18"/>
                <w:szCs w:val="18"/>
              </w:rPr>
              <w:t xml:space="preserve"> to usage knowledge—originates from various sources. This diversity enriches the discussions with multiple perspectives. The study is expected to contribute to efforts in regulating the dissemination of information about </w:t>
            </w:r>
            <w:r w:rsidRPr="00812EA0">
              <w:rPr>
                <w:rFonts w:cs="Times New Roman"/>
                <w:i/>
                <w:iCs/>
                <w:sz w:val="18"/>
                <w:szCs w:val="18"/>
              </w:rPr>
              <w:t>Furada</w:t>
            </w:r>
            <w:r w:rsidR="00812EA0">
              <w:rPr>
                <w:rFonts w:cs="Times New Roman"/>
                <w:sz w:val="18"/>
                <w:szCs w:val="18"/>
              </w:rPr>
              <w:t xml:space="preserve"> </w:t>
            </w:r>
            <w:r w:rsidR="00812EA0" w:rsidRPr="008D2B4B">
              <w:rPr>
                <w:rFonts w:cs="Times New Roman"/>
                <w:sz w:val="18"/>
                <w:szCs w:val="18"/>
              </w:rPr>
              <w:t>Haj</w:t>
            </w:r>
            <w:r w:rsidR="00812EA0">
              <w:rPr>
                <w:rFonts w:cs="Times New Roman"/>
                <w:sz w:val="18"/>
                <w:szCs w:val="18"/>
              </w:rPr>
              <w:t>j</w:t>
            </w:r>
            <w:r w:rsidRPr="008D2B4B">
              <w:rPr>
                <w:rFonts w:cs="Times New Roman"/>
                <w:sz w:val="18"/>
                <w:szCs w:val="18"/>
              </w:rPr>
              <w:t xml:space="preserve"> on media platforms to ensure alignment with prevailing regulations</w:t>
            </w:r>
          </w:p>
        </w:tc>
      </w:tr>
      <w:tr w:rsidR="003F7CBE" w:rsidRPr="008D2B4B" w14:paraId="3CE25232" w14:textId="77777777" w:rsidTr="003F7CBE">
        <w:tc>
          <w:tcPr>
            <w:tcW w:w="2410" w:type="dxa"/>
            <w:gridSpan w:val="2"/>
          </w:tcPr>
          <w:p w14:paraId="5592B831" w14:textId="77777777" w:rsidR="003F7CBE" w:rsidRPr="008D2B4B" w:rsidRDefault="00E56E74" w:rsidP="00452921">
            <w:pPr>
              <w:ind w:left="-108" w:right="-25" w:firstLine="0"/>
              <w:jc w:val="right"/>
              <w:rPr>
                <w:rFonts w:cs="Times New Roman"/>
                <w:sz w:val="18"/>
                <w:szCs w:val="18"/>
              </w:rPr>
            </w:pPr>
            <w:r w:rsidRPr="008D2B4B">
              <w:rPr>
                <w:rFonts w:cs="Times New Roman"/>
                <w:b/>
                <w:sz w:val="18"/>
                <w:szCs w:val="18"/>
              </w:rPr>
              <w:t>Keywords:</w:t>
            </w:r>
          </w:p>
        </w:tc>
        <w:tc>
          <w:tcPr>
            <w:tcW w:w="5528" w:type="dxa"/>
          </w:tcPr>
          <w:p w14:paraId="78B11793" w14:textId="626C6298" w:rsidR="003F7CBE" w:rsidRPr="008D2B4B" w:rsidRDefault="004C768E" w:rsidP="00D75745">
            <w:pPr>
              <w:ind w:left="0" w:hanging="43"/>
              <w:rPr>
                <w:rFonts w:eastAsia="Times New Roman" w:cs="Times New Roman"/>
                <w:sz w:val="18"/>
                <w:szCs w:val="18"/>
              </w:rPr>
            </w:pPr>
            <w:r w:rsidRPr="008D2B4B">
              <w:rPr>
                <w:rFonts w:cs="Times New Roman"/>
                <w:sz w:val="18"/>
                <w:szCs w:val="18"/>
              </w:rPr>
              <w:t xml:space="preserve">Consumer Knowledge, </w:t>
            </w:r>
            <w:r w:rsidR="00285BB6" w:rsidRPr="008D2B4B">
              <w:rPr>
                <w:rFonts w:cs="Times New Roman"/>
                <w:i/>
                <w:iCs/>
                <w:sz w:val="18"/>
                <w:szCs w:val="18"/>
              </w:rPr>
              <w:t>Furada</w:t>
            </w:r>
            <w:r w:rsidR="00812EA0">
              <w:rPr>
                <w:rFonts w:cs="Times New Roman"/>
                <w:i/>
                <w:iCs/>
                <w:sz w:val="18"/>
                <w:szCs w:val="18"/>
              </w:rPr>
              <w:t xml:space="preserve"> </w:t>
            </w:r>
            <w:r w:rsidR="00812EA0" w:rsidRPr="008D2B4B">
              <w:rPr>
                <w:rFonts w:cs="Times New Roman"/>
                <w:sz w:val="18"/>
                <w:szCs w:val="18"/>
              </w:rPr>
              <w:t>Haj</w:t>
            </w:r>
            <w:r w:rsidR="00812EA0">
              <w:rPr>
                <w:rFonts w:cs="Times New Roman"/>
                <w:sz w:val="18"/>
                <w:szCs w:val="18"/>
              </w:rPr>
              <w:t>j</w:t>
            </w:r>
            <w:r w:rsidRPr="008D2B4B">
              <w:rPr>
                <w:rFonts w:cs="Times New Roman"/>
                <w:sz w:val="18"/>
                <w:szCs w:val="18"/>
              </w:rPr>
              <w:t xml:space="preserve">, Netnography, </w:t>
            </w:r>
            <w:r w:rsidR="00AD6451" w:rsidRPr="008D2B4B">
              <w:rPr>
                <w:rFonts w:cs="Times New Roman"/>
                <w:sz w:val="18"/>
                <w:szCs w:val="18"/>
              </w:rPr>
              <w:t>Facebook</w:t>
            </w:r>
          </w:p>
        </w:tc>
      </w:tr>
      <w:tr w:rsidR="00DC3341" w:rsidRPr="008D2B4B" w14:paraId="1B1AA439" w14:textId="77777777" w:rsidTr="003F7CBE">
        <w:tc>
          <w:tcPr>
            <w:tcW w:w="2410" w:type="dxa"/>
            <w:gridSpan w:val="2"/>
          </w:tcPr>
          <w:p w14:paraId="5178224D" w14:textId="77777777" w:rsidR="00DC3341" w:rsidRPr="008D2B4B" w:rsidRDefault="00DC3341" w:rsidP="00183669">
            <w:pPr>
              <w:ind w:left="-108" w:firstLine="0"/>
              <w:jc w:val="left"/>
              <w:rPr>
                <w:rFonts w:cs="Times New Roman"/>
                <w:sz w:val="18"/>
                <w:szCs w:val="18"/>
              </w:rPr>
            </w:pPr>
          </w:p>
        </w:tc>
        <w:tc>
          <w:tcPr>
            <w:tcW w:w="5528" w:type="dxa"/>
          </w:tcPr>
          <w:p w14:paraId="08C8D186" w14:textId="77777777" w:rsidR="00DC3341" w:rsidRPr="008D2B4B" w:rsidRDefault="00DC3341" w:rsidP="003F217C">
            <w:pPr>
              <w:ind w:left="0" w:firstLine="0"/>
              <w:rPr>
                <w:rFonts w:cs="Times New Roman"/>
                <w:sz w:val="18"/>
                <w:szCs w:val="18"/>
              </w:rPr>
            </w:pPr>
          </w:p>
        </w:tc>
      </w:tr>
      <w:tr w:rsidR="003F7CBE" w:rsidRPr="008D2B4B" w14:paraId="01D3378F" w14:textId="77777777" w:rsidTr="003F7CBE">
        <w:tc>
          <w:tcPr>
            <w:tcW w:w="2410" w:type="dxa"/>
            <w:gridSpan w:val="2"/>
          </w:tcPr>
          <w:p w14:paraId="681AEE6E" w14:textId="77777777" w:rsidR="003F7CBE" w:rsidRPr="008D2B4B" w:rsidRDefault="00183669" w:rsidP="00183669">
            <w:pPr>
              <w:ind w:left="-108" w:firstLine="0"/>
              <w:jc w:val="left"/>
              <w:rPr>
                <w:rFonts w:cs="Times New Roman"/>
                <w:sz w:val="18"/>
                <w:szCs w:val="18"/>
              </w:rPr>
            </w:pPr>
            <w:r w:rsidRPr="008D2B4B">
              <w:rPr>
                <w:rFonts w:cs="Times New Roman"/>
                <w:sz w:val="18"/>
                <w:szCs w:val="18"/>
              </w:rPr>
              <w:t>(*) Corresponding Author:</w:t>
            </w:r>
          </w:p>
        </w:tc>
        <w:tc>
          <w:tcPr>
            <w:tcW w:w="5528" w:type="dxa"/>
          </w:tcPr>
          <w:p w14:paraId="6C39D5FD" w14:textId="1E964C8C" w:rsidR="003F7CBE" w:rsidRPr="008D2B4B" w:rsidRDefault="004C768E" w:rsidP="00965C91">
            <w:pPr>
              <w:ind w:left="0" w:firstLine="0"/>
              <w:rPr>
                <w:rFonts w:cs="Times New Roman"/>
                <w:b/>
                <w:sz w:val="18"/>
                <w:szCs w:val="18"/>
              </w:rPr>
            </w:pPr>
            <w:r w:rsidRPr="008D2B4B">
              <w:rPr>
                <w:rFonts w:cs="Times New Roman"/>
                <w:b/>
                <w:sz w:val="18"/>
                <w:szCs w:val="18"/>
              </w:rPr>
              <w:t>Selly Novita Sari</w:t>
            </w:r>
            <w:r w:rsidR="00AD10F9" w:rsidRPr="008D2B4B">
              <w:rPr>
                <w:rFonts w:cs="Times New Roman"/>
                <w:b/>
                <w:sz w:val="18"/>
                <w:szCs w:val="18"/>
              </w:rPr>
              <w:t xml:space="preserve">, </w:t>
            </w:r>
            <w:hyperlink r:id="rId11" w:history="1">
              <w:r w:rsidRPr="008D2B4B">
                <w:rPr>
                  <w:rStyle w:val="Hyperlink"/>
                  <w:rFonts w:cs="Times New Roman"/>
                  <w:b/>
                  <w:sz w:val="18"/>
                  <w:szCs w:val="18"/>
                </w:rPr>
                <w:t>2101056044@student.walisongo.ac.id</w:t>
              </w:r>
            </w:hyperlink>
            <w:r w:rsidR="00AD10F9" w:rsidRPr="008D2B4B">
              <w:rPr>
                <w:rFonts w:cs="Times New Roman"/>
                <w:b/>
                <w:sz w:val="18"/>
                <w:szCs w:val="18"/>
              </w:rPr>
              <w:t>,</w:t>
            </w:r>
            <w:r w:rsidRPr="008D2B4B">
              <w:rPr>
                <w:rFonts w:cs="Times New Roman"/>
                <w:b/>
                <w:sz w:val="18"/>
                <w:szCs w:val="18"/>
              </w:rPr>
              <w:t xml:space="preserve"> 0895360543746</w:t>
            </w:r>
          </w:p>
        </w:tc>
      </w:tr>
      <w:tr w:rsidR="00DC3341" w:rsidRPr="008D2B4B" w14:paraId="36A28108" w14:textId="77777777" w:rsidTr="003F7CBE">
        <w:tc>
          <w:tcPr>
            <w:tcW w:w="2410" w:type="dxa"/>
            <w:gridSpan w:val="2"/>
          </w:tcPr>
          <w:p w14:paraId="1F072B1D" w14:textId="499E55A3" w:rsidR="00DC3341" w:rsidRPr="008D2B4B" w:rsidRDefault="00DC3341" w:rsidP="00183669">
            <w:pPr>
              <w:ind w:left="-108" w:firstLine="0"/>
              <w:jc w:val="left"/>
              <w:rPr>
                <w:rFonts w:cs="Times New Roman"/>
                <w:sz w:val="18"/>
                <w:szCs w:val="18"/>
              </w:rPr>
            </w:pPr>
          </w:p>
        </w:tc>
        <w:tc>
          <w:tcPr>
            <w:tcW w:w="5528" w:type="dxa"/>
          </w:tcPr>
          <w:p w14:paraId="710DB9EC" w14:textId="77777777" w:rsidR="00DC3341" w:rsidRPr="008D2B4B" w:rsidRDefault="00DC3341" w:rsidP="00183669">
            <w:pPr>
              <w:ind w:left="-108" w:firstLine="0"/>
              <w:rPr>
                <w:rFonts w:cs="Times New Roman"/>
                <w:sz w:val="18"/>
                <w:szCs w:val="18"/>
              </w:rPr>
            </w:pPr>
          </w:p>
        </w:tc>
      </w:tr>
      <w:tr w:rsidR="003F7CBE" w:rsidRPr="008D2B4B" w14:paraId="1F483F72" w14:textId="77777777" w:rsidTr="009521FB">
        <w:tc>
          <w:tcPr>
            <w:tcW w:w="7938" w:type="dxa"/>
            <w:gridSpan w:val="3"/>
          </w:tcPr>
          <w:p w14:paraId="133CD1C5" w14:textId="7A443E3A" w:rsidR="003F7CBE" w:rsidRPr="008D2B4B" w:rsidRDefault="003F7CBE" w:rsidP="002A0D4A">
            <w:pPr>
              <w:ind w:left="-108" w:firstLine="0"/>
              <w:rPr>
                <w:rFonts w:cs="Times New Roman"/>
                <w:sz w:val="18"/>
                <w:szCs w:val="18"/>
              </w:rPr>
            </w:pPr>
          </w:p>
        </w:tc>
      </w:tr>
    </w:tbl>
    <w:p w14:paraId="299307F2" w14:textId="77777777" w:rsidR="008D2B4B" w:rsidRDefault="008D2B4B" w:rsidP="00060C6B">
      <w:pPr>
        <w:ind w:left="0" w:firstLine="0"/>
        <w:rPr>
          <w:rFonts w:cs="Times New Roman"/>
          <w:b/>
          <w:sz w:val="24"/>
          <w:szCs w:val="24"/>
        </w:rPr>
      </w:pPr>
    </w:p>
    <w:p w14:paraId="080E96B7" w14:textId="2B9FB943" w:rsidR="003E2F11" w:rsidRPr="008D2B4B" w:rsidRDefault="00A56622" w:rsidP="00060C6B">
      <w:pPr>
        <w:ind w:left="0" w:firstLine="0"/>
        <w:rPr>
          <w:rFonts w:cs="Times New Roman"/>
          <w:b/>
          <w:sz w:val="24"/>
          <w:szCs w:val="24"/>
        </w:rPr>
      </w:pPr>
      <w:r w:rsidRPr="008D2B4B">
        <w:rPr>
          <w:rFonts w:cs="Times New Roman"/>
          <w:b/>
          <w:sz w:val="24"/>
          <w:szCs w:val="24"/>
        </w:rPr>
        <w:t>INTRODUCTION</w:t>
      </w:r>
    </w:p>
    <w:p w14:paraId="57A2E057" w14:textId="77777777" w:rsidR="004C768E" w:rsidRPr="008D2B4B" w:rsidRDefault="004C768E" w:rsidP="003E2F11">
      <w:pPr>
        <w:ind w:left="0" w:firstLine="709"/>
        <w:rPr>
          <w:rFonts w:cs="Times New Roman"/>
          <w:i/>
          <w:sz w:val="24"/>
          <w:szCs w:val="24"/>
        </w:rPr>
      </w:pPr>
    </w:p>
    <w:p w14:paraId="424DD623" w14:textId="160F56B1" w:rsidR="00AB59A4" w:rsidRPr="008D2B4B" w:rsidRDefault="00AB59A4" w:rsidP="004C768E">
      <w:pPr>
        <w:ind w:left="0" w:firstLine="709"/>
        <w:rPr>
          <w:rFonts w:cs="Times New Roman"/>
          <w:sz w:val="24"/>
          <w:szCs w:val="24"/>
        </w:rPr>
      </w:pPr>
      <w:r w:rsidRPr="008D2B4B">
        <w:rPr>
          <w:rFonts w:cs="Times New Roman"/>
          <w:sz w:val="24"/>
          <w:szCs w:val="24"/>
        </w:rPr>
        <w:t xml:space="preserve">Hajj is a mandatory act of worship that Muslims who are physically, financially, and mentally capable must perform once in their lifetime </w:t>
      </w:r>
      <w:r w:rsidR="00781150">
        <w:rPr>
          <w:rStyle w:val="FootnoteReference"/>
          <w:rFonts w:cs="Times New Roman"/>
          <w:sz w:val="24"/>
          <w:szCs w:val="24"/>
        </w:rPr>
        <w:fldChar w:fldCharType="begin" w:fldLock="1"/>
      </w:r>
      <w:r w:rsidR="00781150">
        <w:rPr>
          <w:rFonts w:cs="Times New Roman"/>
          <w:sz w:val="24"/>
          <w:szCs w:val="24"/>
        </w:rPr>
        <w:instrText>ADDIN CSL_CITATION {"citationItems":[{"id":"ITEM-1","itemData":{"DOI":"10.32332/MULTAZAM.V3I1.7096","ISSN":"2961-9084","abstract":"The focus of this research is to see whether the Professional Hajj Manasik Guide Certification program is just a ceremonial activity (certificate orientation) or it&amp;nbsp;is really a program that qualitatively produces prospective professional Hajj Manasik Guides.&amp;nbsp;To obtain results regarding the level of knowledge, this research used a quantitative research method of the type of field research originating from pre-test and post-test documents of 81 participants in the batch IV 2019 certification program. The data were then analyzed using descriptive statistics and inferential statistics t-test using the SPSS program assistance 23.0 for windows. There are two findings that can be put forward as a result of this research. First, the level of understanding of the certification participants after attending the program was in the high criteria, namely between a score of 74-81 with a percentage of 45.5% for 37 participants. This confirms that the certification activity succeeded in increasing the participants' knowledge. Second, the hypothesis which states the level of knowledge of the certification training participants is empirically proven to be accepted, positive, and significant with the t-test.","author":[{"dropping-particle":"","family":"Sattar","given":"Abdul","non-dropping-particle":"","parse-names":false,"suffix":""},{"dropping-particle":"","family":"Hasanah","given":"Hasyim","non-dropping-particle":"","parse-names":false,"suffix":""},{"dropping-particle":"","family":"Kunci","given":"Kata","non-dropping-particle":"","parse-names":false,"suffix":""},{"dropping-particle":"","family":"Pemahaman","given":"Tingkat","non-dropping-particle":"","parse-names":false,"suffix":""},{"dropping-particle":"","family":"Manasik","given":"Pembimbing","non-dropping-particle":"","parse-names":false,"suffix":""},{"dropping-particle":"","family":"Profesional","given":"Haji","non-dropping-particle":"","parse-names":false,"suffix":""}],"container-title":"Multazam : Jurnal Manajemen Haji dan Umrah","id":"ITEM-1","issue":"1","issued":{"date-parts":[["2023","6","30"]]},"page":"43-54","publisher":"IAIN Metro Lampung","title":"Tingkat Pengetahuan Peserta Sertifikasi Pembimbing Manasik Haji Profesional: Catatan Angkatan VI Dari Semarang","type":"article-journal","volume":"3"},"uris":["http://www.mendeley.com/documents/?uuid=22e0481a-b7b6-301b-bd10-06dd36aa81ce"]}],"mendeley":{"formattedCitation":"(Sattar et al., 2023)","plainTextFormattedCitation":"(Sattar et al., 2023)","previouslyFormattedCitation":"(Sattar et al., 2023)"},"properties":{"noteIndex":0},"schema":"https://github.com/citation-style-language/schema/raw/master/csl-citation.json"}</w:instrText>
      </w:r>
      <w:r w:rsidR="00781150">
        <w:rPr>
          <w:rStyle w:val="FootnoteReference"/>
          <w:rFonts w:cs="Times New Roman"/>
          <w:sz w:val="24"/>
          <w:szCs w:val="24"/>
        </w:rPr>
        <w:fldChar w:fldCharType="separate"/>
      </w:r>
      <w:r w:rsidR="00781150" w:rsidRPr="00781150">
        <w:rPr>
          <w:rFonts w:cs="Times New Roman"/>
          <w:noProof/>
          <w:sz w:val="24"/>
          <w:szCs w:val="24"/>
        </w:rPr>
        <w:t>(Sattar et al., 2023)</w:t>
      </w:r>
      <w:r w:rsidR="00781150">
        <w:rPr>
          <w:rStyle w:val="FootnoteReference"/>
          <w:rFonts w:cs="Times New Roman"/>
          <w:sz w:val="24"/>
          <w:szCs w:val="24"/>
        </w:rPr>
        <w:fldChar w:fldCharType="end"/>
      </w:r>
      <w:r w:rsidRPr="008D2B4B">
        <w:rPr>
          <w:rFonts w:cs="Times New Roman"/>
          <w:sz w:val="24"/>
          <w:szCs w:val="24"/>
        </w:rPr>
        <w:t xml:space="preserve">. The regulations related to the organization of Hajj are systematically arranged under Law No. 8 of 2019 </w:t>
      </w:r>
      <w:r w:rsidR="00781150">
        <w:rPr>
          <w:rFonts w:cs="Times New Roman"/>
          <w:sz w:val="24"/>
          <w:szCs w:val="24"/>
        </w:rPr>
        <w:fldChar w:fldCharType="begin" w:fldLock="1"/>
      </w:r>
      <w:r w:rsidR="00781150">
        <w:rPr>
          <w:rFonts w:cs="Times New Roman"/>
          <w:sz w:val="24"/>
          <w:szCs w:val="24"/>
        </w:rPr>
        <w:instrText>ADDIN CSL_CITATION {"citationItems":[{"id":"ITEM-1","itemData":{"author":[{"dropping-particle":"","family":"JDIH","given":"","non-dropping-particle":"","parse-names":false,"suffix":""}],"id":"ITEM-1","issued":{"date-parts":[["2019"]]},"title":"UU Nomor 8 Tahun 2019","type":"report"},"uris":["http://www.mendeley.com/documents/?uuid=2499f81d-a1af-3ad9-afc8-692487a0a065"]}],"mendeley":{"formattedCitation":"(JDIH, 2019)","plainTextFormattedCitation":"(JDIH, 2019)","previouslyFormattedCitation":"(JDIH, 2019)"},"properties":{"noteIndex":0},"schema":"https://github.com/citation-style-language/schema/raw/master/csl-citation.json"}</w:instrText>
      </w:r>
      <w:r w:rsidR="00781150">
        <w:rPr>
          <w:rFonts w:cs="Times New Roman"/>
          <w:sz w:val="24"/>
          <w:szCs w:val="24"/>
        </w:rPr>
        <w:fldChar w:fldCharType="separate"/>
      </w:r>
      <w:r w:rsidR="00781150" w:rsidRPr="00781150">
        <w:rPr>
          <w:rFonts w:cs="Times New Roman"/>
          <w:noProof/>
          <w:sz w:val="24"/>
          <w:szCs w:val="24"/>
        </w:rPr>
        <w:t>(JDIH, 2019)</w:t>
      </w:r>
      <w:r w:rsidR="00781150">
        <w:rPr>
          <w:rFonts w:cs="Times New Roman"/>
          <w:sz w:val="24"/>
          <w:szCs w:val="24"/>
        </w:rPr>
        <w:fldChar w:fldCharType="end"/>
      </w:r>
      <w:r w:rsidRPr="008D2B4B">
        <w:rPr>
          <w:rFonts w:cs="Times New Roman"/>
          <w:sz w:val="24"/>
          <w:szCs w:val="24"/>
        </w:rPr>
        <w:t>, Minister of Religious Affairs Decrees</w:t>
      </w:r>
      <w:r w:rsidR="006D37AD">
        <w:rPr>
          <w:rFonts w:cs="Times New Roman"/>
          <w:sz w:val="24"/>
          <w:szCs w:val="24"/>
        </w:rPr>
        <w:t xml:space="preserve"> (KMA)</w:t>
      </w:r>
      <w:r w:rsidRPr="008D2B4B">
        <w:rPr>
          <w:rFonts w:cs="Times New Roman"/>
          <w:sz w:val="24"/>
          <w:szCs w:val="24"/>
        </w:rPr>
        <w:t>, and Ministerial Regulations</w:t>
      </w:r>
      <w:r w:rsidR="006D37AD">
        <w:rPr>
          <w:rFonts w:cs="Times New Roman"/>
          <w:sz w:val="24"/>
          <w:szCs w:val="24"/>
        </w:rPr>
        <w:t xml:space="preserve"> (PMA)</w:t>
      </w:r>
      <w:r w:rsidRPr="008D2B4B">
        <w:rPr>
          <w:rFonts w:cs="Times New Roman"/>
          <w:sz w:val="24"/>
          <w:szCs w:val="24"/>
        </w:rPr>
        <w:t xml:space="preserve">. Linguistically, </w:t>
      </w:r>
      <w:r w:rsidRPr="00812EA0">
        <w:rPr>
          <w:rFonts w:cs="Times New Roman"/>
          <w:i/>
          <w:iCs/>
          <w:sz w:val="24"/>
          <w:szCs w:val="24"/>
        </w:rPr>
        <w:t>Furada</w:t>
      </w:r>
      <w:r w:rsidRPr="008D2B4B">
        <w:rPr>
          <w:rFonts w:cs="Times New Roman"/>
          <w:sz w:val="24"/>
          <w:szCs w:val="24"/>
        </w:rPr>
        <w:t xml:space="preserve"> comes from the Arabic word Farada, which means "alone" or "single" </w:t>
      </w:r>
      <w:r w:rsidR="00781150">
        <w:rPr>
          <w:rFonts w:cs="Times New Roman"/>
          <w:sz w:val="24"/>
          <w:szCs w:val="24"/>
        </w:rPr>
        <w:fldChar w:fldCharType="begin" w:fldLock="1"/>
      </w:r>
      <w:r w:rsidR="00781150">
        <w:rPr>
          <w:rFonts w:cs="Times New Roman"/>
          <w:sz w:val="24"/>
          <w:szCs w:val="24"/>
        </w:rPr>
        <w:instrText>ADDIN CSL_CITATION {"citationItems":[{"id":"ITEM-1","itemData":{"author":[{"dropping-particle":"","family":"Ramadhani","given":"Sahara","non-dropping-particle":"","parse-names":false,"suffix":""},{"dropping-particle":"","family":"Azizi","given":"Fadli","non-dropping-particle":"","parse-names":false,"suffix":""}],"id":"ITEM-1","issued":{"date-parts":[["2018"]]},"publisher":"Cemerlang Publishing","title":"Kamus Bahasa Arab","type":"book"},"uris":["http://www.mendeley.com/documents/?uuid=1baa42f4-a55a-4b49-b65d-6379402c67a9"]}],"mendeley":{"formattedCitation":"(Ramadhani &amp; Azizi, 2018)","plainTextFormattedCitation":"(Ramadhani &amp; Azizi, 2018)","previouslyFormattedCitation":"(Ramadhani &amp; Azizi, 2018)"},"properties":{"noteIndex":0},"schema":"https://github.com/citation-style-language/schema/raw/master/csl-citation.json"}</w:instrText>
      </w:r>
      <w:r w:rsidR="00781150">
        <w:rPr>
          <w:rFonts w:cs="Times New Roman"/>
          <w:sz w:val="24"/>
          <w:szCs w:val="24"/>
        </w:rPr>
        <w:fldChar w:fldCharType="separate"/>
      </w:r>
      <w:r w:rsidR="00781150" w:rsidRPr="00781150">
        <w:rPr>
          <w:rFonts w:cs="Times New Roman"/>
          <w:noProof/>
          <w:sz w:val="24"/>
          <w:szCs w:val="24"/>
        </w:rPr>
        <w:t>(Ramadhani &amp; Azizi, 2018)</w:t>
      </w:r>
      <w:r w:rsidR="00781150">
        <w:rPr>
          <w:rFonts w:cs="Times New Roman"/>
          <w:sz w:val="24"/>
          <w:szCs w:val="24"/>
        </w:rPr>
        <w:fldChar w:fldCharType="end"/>
      </w:r>
      <w:r w:rsidRPr="008D2B4B">
        <w:rPr>
          <w:rFonts w:cs="Times New Roman"/>
          <w:sz w:val="24"/>
          <w:szCs w:val="24"/>
        </w:rPr>
        <w:t xml:space="preserve">. In the context of Hajj, </w:t>
      </w:r>
      <w:r w:rsidRPr="00812EA0">
        <w:rPr>
          <w:rFonts w:cs="Times New Roman"/>
          <w:i/>
          <w:iCs/>
          <w:sz w:val="24"/>
          <w:szCs w:val="24"/>
        </w:rPr>
        <w:t>Furada</w:t>
      </w:r>
      <w:r w:rsidRPr="008D2B4B">
        <w:rPr>
          <w:rFonts w:cs="Times New Roman"/>
          <w:sz w:val="24"/>
          <w:szCs w:val="24"/>
        </w:rPr>
        <w:t xml:space="preserve"> is someone who performs Hajj independently, without going through the government quota or official national programs. </w:t>
      </w:r>
      <w:r w:rsidR="00812EA0" w:rsidRPr="00812EA0">
        <w:rPr>
          <w:rFonts w:cs="Times New Roman"/>
          <w:sz w:val="24"/>
          <w:szCs w:val="24"/>
        </w:rPr>
        <w:t>Furada Hajj</w:t>
      </w:r>
      <w:r w:rsidRPr="008D2B4B">
        <w:rPr>
          <w:rFonts w:cs="Times New Roman"/>
          <w:sz w:val="24"/>
          <w:szCs w:val="24"/>
        </w:rPr>
        <w:t xml:space="preserve"> refers to a Hajj performed using a direct invitation visa from the Government of Saudi Arabia </w:t>
      </w:r>
      <w:r w:rsidR="00781150">
        <w:rPr>
          <w:rFonts w:cs="Times New Roman"/>
          <w:sz w:val="24"/>
          <w:szCs w:val="24"/>
        </w:rPr>
        <w:fldChar w:fldCharType="begin" w:fldLock="1"/>
      </w:r>
      <w:r w:rsidR="00781150">
        <w:rPr>
          <w:rFonts w:cs="Times New Roman"/>
          <w:sz w:val="24"/>
          <w:szCs w:val="24"/>
        </w:rPr>
        <w:instrText>ADDIN CSL_CITATION {"citationItems":[{"id":"ITEM-1","itemData":{"ISSN":"2302-6561","author":[{"dropping-particle":"","family":"Ritonga","given":"Sahdani","non-dropping-particle":"","parse-names":false,"suffix":""},{"dropping-particle":"","family":"Nadirah","given":"Ida","non-dropping-particle":"","parse-names":false,"suffix":""}],"container-title":"Moralita","id":"ITEM-1","issue":"2","issued":{"date-parts":[["2022"]]},"page":"62-74","title":"Penyelesaian Sengketa Wanprestasi Oleh Travel Umroh Atas Jamaah Haji Furoda/Umroh Di Indonesia","type":"article-journal","volume":"3"},"uris":["http://www.mendeley.com/documents/?uuid=984ab5e2-a56a-35ce-91da-35085ea53e77"]}],"mendeley":{"formattedCitation":"(Ritonga &amp; Nadirah, 2022)","plainTextFormattedCitation":"(Ritonga &amp; Nadirah, 2022)","previouslyFormattedCitation":"(Ritonga &amp; Nadirah, 2022)"},"properties":{"noteIndex":0},"schema":"https://github.com/citation-style-language/schema/raw/master/csl-citation.json"}</w:instrText>
      </w:r>
      <w:r w:rsidR="00781150">
        <w:rPr>
          <w:rFonts w:cs="Times New Roman"/>
          <w:sz w:val="24"/>
          <w:szCs w:val="24"/>
        </w:rPr>
        <w:fldChar w:fldCharType="separate"/>
      </w:r>
      <w:r w:rsidR="00781150" w:rsidRPr="00781150">
        <w:rPr>
          <w:rFonts w:cs="Times New Roman"/>
          <w:noProof/>
          <w:sz w:val="24"/>
          <w:szCs w:val="24"/>
        </w:rPr>
        <w:t>(Ritonga &amp; Nadirah, 2022)</w:t>
      </w:r>
      <w:r w:rsidR="00781150">
        <w:rPr>
          <w:rFonts w:cs="Times New Roman"/>
          <w:sz w:val="24"/>
          <w:szCs w:val="24"/>
        </w:rPr>
        <w:fldChar w:fldCharType="end"/>
      </w:r>
      <w:r w:rsidRPr="008D2B4B">
        <w:rPr>
          <w:rFonts w:cs="Times New Roman"/>
          <w:sz w:val="24"/>
          <w:szCs w:val="24"/>
        </w:rPr>
        <w:t xml:space="preserve">. This </w:t>
      </w:r>
      <w:r w:rsidRPr="00812EA0">
        <w:rPr>
          <w:rFonts w:cs="Times New Roman"/>
          <w:i/>
          <w:iCs/>
          <w:sz w:val="24"/>
          <w:szCs w:val="24"/>
        </w:rPr>
        <w:t>route</w:t>
      </w:r>
      <w:r w:rsidRPr="008D2B4B">
        <w:rPr>
          <w:rFonts w:cs="Times New Roman"/>
          <w:sz w:val="24"/>
          <w:szCs w:val="24"/>
        </w:rPr>
        <w:t xml:space="preserve"> allows pilgrims to depart without the long waiting list, although it comes with relatively higher costs compared to other Hajj pathways. Eko Hartono, the Consul General of the Republic of Indonesia, stated that the Saudi Arabian government has long </w:t>
      </w:r>
      <w:r w:rsidRPr="008D2B4B">
        <w:rPr>
          <w:rFonts w:cs="Times New Roman"/>
          <w:sz w:val="24"/>
          <w:szCs w:val="24"/>
        </w:rPr>
        <w:lastRenderedPageBreak/>
        <w:t>provided Hajj quotas with special royal visas (</w:t>
      </w:r>
      <w:r w:rsidRPr="00812EA0">
        <w:rPr>
          <w:rFonts w:cs="Times New Roman"/>
          <w:i/>
          <w:iCs/>
          <w:sz w:val="24"/>
          <w:szCs w:val="24"/>
        </w:rPr>
        <w:t>Furada</w:t>
      </w:r>
      <w:r w:rsidRPr="008D2B4B">
        <w:rPr>
          <w:rFonts w:cs="Times New Roman"/>
          <w:sz w:val="24"/>
          <w:szCs w:val="24"/>
        </w:rPr>
        <w:t>/</w:t>
      </w:r>
      <w:r w:rsidR="00812EA0" w:rsidRPr="00812EA0">
        <w:rPr>
          <w:rFonts w:cs="Times New Roman"/>
          <w:i/>
          <w:iCs/>
          <w:sz w:val="24"/>
          <w:szCs w:val="24"/>
        </w:rPr>
        <w:t>mujamalah</w:t>
      </w:r>
      <w:r w:rsidRPr="008D2B4B">
        <w:rPr>
          <w:rFonts w:cs="Times New Roman"/>
          <w:sz w:val="24"/>
          <w:szCs w:val="24"/>
        </w:rPr>
        <w:t xml:space="preserve">) </w:t>
      </w:r>
      <w:r w:rsidR="00781150">
        <w:rPr>
          <w:rFonts w:cs="Times New Roman"/>
          <w:sz w:val="24"/>
          <w:szCs w:val="24"/>
        </w:rPr>
        <w:fldChar w:fldCharType="begin" w:fldLock="1"/>
      </w:r>
      <w:r w:rsidR="00781150">
        <w:rPr>
          <w:rFonts w:cs="Times New Roman"/>
          <w:sz w:val="24"/>
          <w:szCs w:val="24"/>
        </w:rPr>
        <w:instrText>ADDIN CSL_CITATION {"citationItems":[{"id":"ITEM-1","itemData":{"URL":"https://www.liputan6.com/islami/read/5006304/kjri-jeddah-visa-mujamalah-kebijakan-kerajaan-arab-saudi","accessed":{"date-parts":[["2024","12","15"]]},"author":[{"dropping-particle":"","family":"Linawati","given":"Mevi","non-dropping-particle":"","parse-names":false,"suffix":""}],"container-title":"Liputan6","id":"ITEM-1","issued":{"date-parts":[["2022"]]},"title":"KJRI Jeddah: Visa Mujamalah Kebijakan Kerajaan Arab Saudi - Islami Liputan6.com","type":"webpage"},"uris":["http://www.mendeley.com/documents/?uuid=24c152da-d34c-3947-9deb-03aba7b1ed85"]}],"mendeley":{"formattedCitation":"(Linawati, 2022)","plainTextFormattedCitation":"(Linawati, 2022)","previouslyFormattedCitation":"(Linawati, 2022)"},"properties":{"noteIndex":0},"schema":"https://github.com/citation-style-language/schema/raw/master/csl-citation.json"}</w:instrText>
      </w:r>
      <w:r w:rsidR="00781150">
        <w:rPr>
          <w:rFonts w:cs="Times New Roman"/>
          <w:sz w:val="24"/>
          <w:szCs w:val="24"/>
        </w:rPr>
        <w:fldChar w:fldCharType="separate"/>
      </w:r>
      <w:r w:rsidR="00781150" w:rsidRPr="00781150">
        <w:rPr>
          <w:rFonts w:cs="Times New Roman"/>
          <w:noProof/>
          <w:sz w:val="24"/>
          <w:szCs w:val="24"/>
        </w:rPr>
        <w:t>(Linawati, 2022)</w:t>
      </w:r>
      <w:r w:rsidR="00781150">
        <w:rPr>
          <w:rFonts w:cs="Times New Roman"/>
          <w:sz w:val="24"/>
          <w:szCs w:val="24"/>
        </w:rPr>
        <w:fldChar w:fldCharType="end"/>
      </w:r>
      <w:r w:rsidRPr="008D2B4B">
        <w:rPr>
          <w:rFonts w:cs="Times New Roman"/>
          <w:sz w:val="24"/>
          <w:szCs w:val="24"/>
        </w:rPr>
        <w:t>.</w:t>
      </w:r>
    </w:p>
    <w:p w14:paraId="596D682B" w14:textId="3166560A" w:rsidR="00AB59A4" w:rsidRPr="008D2B4B" w:rsidRDefault="00AB59A4" w:rsidP="004C768E">
      <w:pPr>
        <w:ind w:left="0" w:firstLine="709"/>
        <w:rPr>
          <w:rFonts w:cs="Times New Roman"/>
          <w:sz w:val="24"/>
          <w:szCs w:val="24"/>
        </w:rPr>
      </w:pPr>
      <w:r w:rsidRPr="008D2B4B">
        <w:rPr>
          <w:rFonts w:cs="Times New Roman"/>
          <w:sz w:val="24"/>
          <w:szCs w:val="24"/>
        </w:rPr>
        <w:t xml:space="preserve">Although it has attracted public attention in recent years </w:t>
      </w:r>
      <w:r w:rsidR="00781150">
        <w:rPr>
          <w:rFonts w:cs="Times New Roman"/>
          <w:sz w:val="24"/>
          <w:szCs w:val="24"/>
        </w:rPr>
        <w:fldChar w:fldCharType="begin" w:fldLock="1"/>
      </w:r>
      <w:r w:rsidR="00781150">
        <w:rPr>
          <w:rFonts w:cs="Times New Roman"/>
          <w:sz w:val="24"/>
          <w:szCs w:val="24"/>
        </w:rPr>
        <w:instrText>ADDIN CSL_CITATION {"citationItems":[{"id":"ITEM-1","itemData":{"URL":"https://voi.id/en/interviu/468904","accessed":{"date-parts":[["2025","3","28"]]},"author":[{"dropping-particle":"","family":"Suherli","given":"Edy","non-dropping-particle":"","parse-names":false,"suffix":""}],"container-title":"VOI","id":"ITEM-1","issued":{"date-parts":[["2025"]]},"title":"Eksklusif, Ketum IPHI Erman Suparno: Haji Furoda Tidak Mendidik dan Mengekspos Ketidakadilan","type":"webpage"},"uris":["http://www.mendeley.com/documents/?uuid=a6f23102-20d7-37a9-a89a-88707356baa8"]}],"mendeley":{"formattedCitation":"(Suherli, 2025)","plainTextFormattedCitation":"(Suherli, 2025)","previouslyFormattedCitation":"(Suherli, 2025)"},"properties":{"noteIndex":0},"schema":"https://github.com/citation-style-language/schema/raw/master/csl-citation.json"}</w:instrText>
      </w:r>
      <w:r w:rsidR="00781150">
        <w:rPr>
          <w:rFonts w:cs="Times New Roman"/>
          <w:sz w:val="24"/>
          <w:szCs w:val="24"/>
        </w:rPr>
        <w:fldChar w:fldCharType="separate"/>
      </w:r>
      <w:r w:rsidR="00781150" w:rsidRPr="00781150">
        <w:rPr>
          <w:rFonts w:cs="Times New Roman"/>
          <w:noProof/>
          <w:sz w:val="24"/>
          <w:szCs w:val="24"/>
        </w:rPr>
        <w:t>(Suherli, 2025)</w:t>
      </w:r>
      <w:r w:rsidR="00781150">
        <w:rPr>
          <w:rFonts w:cs="Times New Roman"/>
          <w:sz w:val="24"/>
          <w:szCs w:val="24"/>
        </w:rPr>
        <w:fldChar w:fldCharType="end"/>
      </w:r>
      <w:r w:rsidRPr="008D2B4B">
        <w:rPr>
          <w:rFonts w:cs="Times New Roman"/>
          <w:sz w:val="24"/>
          <w:szCs w:val="24"/>
        </w:rPr>
        <w:t xml:space="preserve">, information about </w:t>
      </w:r>
      <w:r w:rsidR="00812EA0" w:rsidRPr="00812EA0">
        <w:rPr>
          <w:rFonts w:cs="Times New Roman"/>
          <w:i/>
          <w:iCs/>
          <w:sz w:val="24"/>
          <w:szCs w:val="24"/>
        </w:rPr>
        <w:t>Furada</w:t>
      </w:r>
      <w:r w:rsidR="00812EA0" w:rsidRPr="00812EA0">
        <w:rPr>
          <w:rFonts w:cs="Times New Roman"/>
          <w:sz w:val="24"/>
          <w:szCs w:val="24"/>
        </w:rPr>
        <w:t xml:space="preserve"> Hajj</w:t>
      </w:r>
      <w:r w:rsidRPr="008D2B4B">
        <w:rPr>
          <w:rFonts w:cs="Times New Roman"/>
          <w:sz w:val="24"/>
          <w:szCs w:val="24"/>
        </w:rPr>
        <w:t xml:space="preserve"> </w:t>
      </w:r>
      <w:r w:rsidR="00A123C5">
        <w:rPr>
          <w:rFonts w:cs="Times New Roman"/>
          <w:sz w:val="24"/>
          <w:szCs w:val="24"/>
        </w:rPr>
        <w:t>reminds</w:t>
      </w:r>
      <w:r w:rsidRPr="008D2B4B">
        <w:rPr>
          <w:rFonts w:cs="Times New Roman"/>
          <w:sz w:val="24"/>
          <w:szCs w:val="24"/>
        </w:rPr>
        <w:t xml:space="preserve"> insufficient to address public concerns regarding the certainty of departure, safety, and services </w:t>
      </w:r>
      <w:r w:rsidR="00781150">
        <w:rPr>
          <w:rFonts w:cs="Times New Roman"/>
          <w:sz w:val="24"/>
          <w:szCs w:val="24"/>
        </w:rPr>
        <w:fldChar w:fldCharType="begin" w:fldLock="1"/>
      </w:r>
      <w:r w:rsidR="00781150">
        <w:rPr>
          <w:rFonts w:cs="Times New Roman"/>
          <w:sz w:val="24"/>
          <w:szCs w:val="24"/>
        </w:rPr>
        <w:instrText>ADDIN CSL_CITATION {"citationItems":[{"id":"ITEM-1","itemData":{"URL":"https://kemenag.go.id/kolom/jemaah-haji-mujamalah-perlu-kepastian-layanan-haji-di-saudi-3FAnS","accessed":{"date-parts":[["2024","9","29"]]},"author":[{"dropping-particle":"","family":"Khoeroen","given":"Moh","non-dropping-particle":"","parse-names":false,"suffix":""}],"container-title":"Kemenag","id":"ITEM-1","issued":{"date-parts":[["2023"]]},"title":"Jemaah Haji Mujamalah Perlu Kepastian Layanan Haji di Saudi","type":"webpage"},"uris":["http://www.mendeley.com/documents/?uuid=02f224cc-d864-39af-b3f5-e103ed3d7508"]}],"mendeley":{"formattedCitation":"(Khoeroen, 2023)","plainTextFormattedCitation":"(Khoeroen, 2023)","previouslyFormattedCitation":"(Khoeroen, 2023)"},"properties":{"noteIndex":0},"schema":"https://github.com/citation-style-language/schema/raw/master/csl-citation.json"}</w:instrText>
      </w:r>
      <w:r w:rsidR="00781150">
        <w:rPr>
          <w:rFonts w:cs="Times New Roman"/>
          <w:sz w:val="24"/>
          <w:szCs w:val="24"/>
        </w:rPr>
        <w:fldChar w:fldCharType="separate"/>
      </w:r>
      <w:r w:rsidR="00781150" w:rsidRPr="00781150">
        <w:rPr>
          <w:rFonts w:cs="Times New Roman"/>
          <w:noProof/>
          <w:sz w:val="24"/>
          <w:szCs w:val="24"/>
        </w:rPr>
        <w:t>(Khoeroen, 2023)</w:t>
      </w:r>
      <w:r w:rsidR="00781150">
        <w:rPr>
          <w:rFonts w:cs="Times New Roman"/>
          <w:sz w:val="24"/>
          <w:szCs w:val="24"/>
        </w:rPr>
        <w:fldChar w:fldCharType="end"/>
      </w:r>
      <w:r w:rsidRPr="008D2B4B">
        <w:rPr>
          <w:rFonts w:cs="Times New Roman"/>
          <w:sz w:val="24"/>
          <w:szCs w:val="24"/>
        </w:rPr>
        <w:t xml:space="preserve">. Amid the widespread discussion of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among netizens, information on this topic often appears scattered and uncontrolled. Statements regarding its legality, regulations, and certainty of departure have become topics vulnerable to misinformation. Access to information and transparency about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is not as open as those related to government-organized Hajj programs. Essentially, every matter requires guidelines to serve as a foundation for individuals to achieve their goals </w:t>
      </w:r>
      <w:r w:rsidR="00781150">
        <w:rPr>
          <w:rFonts w:cs="Times New Roman"/>
          <w:sz w:val="24"/>
          <w:szCs w:val="24"/>
        </w:rPr>
        <w:fldChar w:fldCharType="begin" w:fldLock="1"/>
      </w:r>
      <w:r w:rsidR="00781150">
        <w:rPr>
          <w:rFonts w:cs="Times New Roman"/>
          <w:sz w:val="24"/>
          <w:szCs w:val="24"/>
        </w:rPr>
        <w:instrText>ADDIN CSL_CITATION {"citationItems":[{"id":"ITEM-1","itemData":{"DOI":"10.22219/SATWIKA.V7I2.26352","ISSN":"2580-443X","abstract":"Provinsi Sumatera Selatan menyandang predikat daerah zero conflict sebab tidak ditemukannya konflik di daerah Sumatera Selatan terutama yang terkait dengan Suku, Agama, Ras dan Antar-golongan (SARA), hal tersebut terjadi disebabkan oleh masih digunakannya tradisi lokal, yaitu berupa tradisi “tepung tawar perdamaian” sebagai resolusi konflik. Hal ini merupakan upaya melakukan perdamaian melalui mediasi dialogis dari tokoh masyarakat terhadap pihak-pihak yang berselisih agar konflik yang lebih besar dan luas dapat dihindari. Artikel ini bertujuan untuk menganalisa bentuk resolusi konflik tersebut berdasarkan perspektif nilai-nilai Pancasila yang merupakan ideologi bangsa. Metode yang dipakai dalam penelitian ini ialah melalui kajian pustaka terhadap berbagai literatur terkait seperti jurnal ilmiah serta buku terutama yang membahas mengenai resolusi konflik, kearifan lokal serta implementasi nilai-nilai Pancasila dalam kehidupan. Hasil analisis menunjukkan nilai-nilai Pancasila diimplementasikan melalui tradisi tepung tawar perdamaian terutama pada nilai persatuan dan musyawarah mufakat. Melalui tepung tawar perdamaian pihak-pihak yang berkonflik dikondisikan agar setuju untuk melakukan perdamaian. Hal ini biasanya dilakukan oleh tetua pada keluarga didampingi oleh berbagai orang yang dianggap tokoh. Ketika sudah mencapai kesepakatan mengenai waktu kedatangan maka pihak yang ingin berdamai akan mendatangi pihak lainnya dengan membawa ketan kunyit dan ayam panggang. Kesimpulan dari penelitian ini menunjukkan jika bentuk resolusi konflik di Sumatera Selatan yang dilakukan melalui tepung tawar perdamaian merupakan perwujudan dari nilai-nilai Pancasila yang merupakan nilai luhur dari kearifan lokal bangsa Indonesia. Hal tersebut dapat menjadi solusi untuk mencegah dan mengatasi konflik yang sangat mungkin muncul dari keberagaman yang ada di Indonesia. South Sumatra Province holds the title of zero conflict area because there are no conflicts found in the South Sumatra region, especially those related to ethnicity, religion, race, and inter-group. This happens because local traditions are still used, namely the tradition of \"tepung tawar perdamaian\" as a Conflict resolution is an effort to make peace through dialogical mediation by community leaders towards disputing parties so that larger and more widespread conflicts can be avoided. This article aims to analyze the form of conflict resolution based on the perspective of Pancasila values which is the nation's …","author":[{"dropping-particle":"","family":"Nurdiansyah","given":"Edwin","non-dropping-particle":"","parse-names":false,"suffix":""},{"dropping-particle":"","family":"Maftuh","given":"Bunyamin","non-dropping-particle":"","parse-names":false,"suffix":""},{"dropping-particle":"","family":"Malihah","given":"Elly","non-dropping-particle":"","parse-names":false,"suffix":""}],"container-title":"Satwika : Kajian Ilmu Budaya dan Perubahan Sosial","id":"ITEM-1","issue":"2","issued":{"date-parts":[["2023","10","31"]]},"page":"285-294","publisher":"Universitas Muhammadiyah Malang","title":"Tepung Tawar Perdamaian: Resolusi Konflik Berlandaskan Nilai-Nilai Pancasila di Sumatera Selatan","type":"article-journal","volume":"7"},"uris":["http://www.mendeley.com/documents/?uuid=e8db56e9-7ae0-3853-9d3b-cad6bf0aebdb"]}],"mendeley":{"formattedCitation":"(Nurdiansyah et al., 2023)","plainTextFormattedCitation":"(Nurdiansyah et al., 2023)","previouslyFormattedCitation":"(Nurdiansyah et al., 2023)"},"properties":{"noteIndex":0},"schema":"https://github.com/citation-style-language/schema/raw/master/csl-citation.json"}</w:instrText>
      </w:r>
      <w:r w:rsidR="00781150">
        <w:rPr>
          <w:rFonts w:cs="Times New Roman"/>
          <w:sz w:val="24"/>
          <w:szCs w:val="24"/>
        </w:rPr>
        <w:fldChar w:fldCharType="separate"/>
      </w:r>
      <w:r w:rsidR="00781150" w:rsidRPr="00781150">
        <w:rPr>
          <w:rFonts w:cs="Times New Roman"/>
          <w:noProof/>
          <w:sz w:val="24"/>
          <w:szCs w:val="24"/>
        </w:rPr>
        <w:t>(Nurdiansyah et al., 2023)</w:t>
      </w:r>
      <w:r w:rsidR="00781150">
        <w:rPr>
          <w:rFonts w:cs="Times New Roman"/>
          <w:sz w:val="24"/>
          <w:szCs w:val="24"/>
        </w:rPr>
        <w:fldChar w:fldCharType="end"/>
      </w:r>
      <w:r w:rsidRPr="008D2B4B">
        <w:rPr>
          <w:rFonts w:cs="Times New Roman"/>
          <w:sz w:val="24"/>
          <w:szCs w:val="24"/>
        </w:rPr>
        <w:t xml:space="preserve">. According to the Ministry of Religious Affairs, the certainty of services for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has also not been openly communicated to the public, unlike the Regular Hajj and Special Hajj programs </w:t>
      </w:r>
      <w:r w:rsidR="00781150">
        <w:rPr>
          <w:rFonts w:cs="Times New Roman"/>
          <w:sz w:val="24"/>
          <w:szCs w:val="24"/>
        </w:rPr>
        <w:fldChar w:fldCharType="begin" w:fldLock="1"/>
      </w:r>
      <w:r w:rsidR="00781150">
        <w:rPr>
          <w:rFonts w:cs="Times New Roman"/>
          <w:sz w:val="24"/>
          <w:szCs w:val="24"/>
        </w:rPr>
        <w:instrText>ADDIN CSL_CITATION {"citationItems":[{"id":"ITEM-1","itemData":{"URL":"https://kemenag.go.id/kolom/jemaah-haji-mujamalah-perlu-kepastian-layanan-haji-di-saudi-3FAnS","accessed":{"date-parts":[["2024","9","29"]]},"author":[{"dropping-particle":"","family":"Khoeroen","given":"Moh","non-dropping-particle":"","parse-names":false,"suffix":""}],"container-title":"Kemenag","id":"ITEM-1","issued":{"date-parts":[["2023"]]},"title":"Jemaah Haji Mujamalah Perlu Kepastian Layanan Haji di Saudi","type":"webpage"},"uris":["http://www.mendeley.com/documents/?uuid=02f224cc-d864-39af-b3f5-e103ed3d7508"]}],"mendeley":{"formattedCitation":"(Khoeroen, 2023)","plainTextFormattedCitation":"(Khoeroen, 2023)","previouslyFormattedCitation":"(Khoeroen, 2023)"},"properties":{"noteIndex":0},"schema":"https://github.com/citation-style-language/schema/raw/master/csl-citation.json"}</w:instrText>
      </w:r>
      <w:r w:rsidR="00781150">
        <w:rPr>
          <w:rFonts w:cs="Times New Roman"/>
          <w:sz w:val="24"/>
          <w:szCs w:val="24"/>
        </w:rPr>
        <w:fldChar w:fldCharType="separate"/>
      </w:r>
      <w:r w:rsidR="00781150" w:rsidRPr="00781150">
        <w:rPr>
          <w:rFonts w:cs="Times New Roman"/>
          <w:noProof/>
          <w:sz w:val="24"/>
          <w:szCs w:val="24"/>
        </w:rPr>
        <w:t>(Khoeroen, 2023)</w:t>
      </w:r>
      <w:r w:rsidR="00781150">
        <w:rPr>
          <w:rFonts w:cs="Times New Roman"/>
          <w:sz w:val="24"/>
          <w:szCs w:val="24"/>
        </w:rPr>
        <w:fldChar w:fldCharType="end"/>
      </w:r>
      <w:r w:rsidRPr="008D2B4B">
        <w:rPr>
          <w:rFonts w:cs="Times New Roman"/>
          <w:sz w:val="24"/>
          <w:szCs w:val="24"/>
        </w:rPr>
        <w:t>.</w:t>
      </w:r>
    </w:p>
    <w:p w14:paraId="28584A8E" w14:textId="7FC39E52" w:rsidR="00AB59A4" w:rsidRPr="008D2B4B" w:rsidRDefault="00AB59A4" w:rsidP="005901A7">
      <w:pPr>
        <w:ind w:left="0" w:firstLine="709"/>
        <w:rPr>
          <w:rFonts w:cs="Times New Roman"/>
          <w:sz w:val="24"/>
          <w:szCs w:val="24"/>
        </w:rPr>
      </w:pPr>
      <w:r w:rsidRPr="008D2B4B">
        <w:rPr>
          <w:rFonts w:cs="Times New Roman"/>
          <w:sz w:val="24"/>
          <w:szCs w:val="24"/>
        </w:rPr>
        <w:t xml:space="preserve">This phenomenon confuses </w:t>
      </w:r>
      <w:r w:rsidR="00A123C5">
        <w:rPr>
          <w:rFonts w:cs="Times New Roman"/>
          <w:sz w:val="24"/>
          <w:szCs w:val="24"/>
        </w:rPr>
        <w:t xml:space="preserve">a segmen </w:t>
      </w:r>
      <w:r w:rsidRPr="008D2B4B">
        <w:rPr>
          <w:rFonts w:cs="Times New Roman"/>
          <w:sz w:val="24"/>
          <w:szCs w:val="24"/>
        </w:rPr>
        <w:t xml:space="preserve">of the public, who are consumers of </w:t>
      </w:r>
      <w:r w:rsidR="00812EA0" w:rsidRPr="00812EA0">
        <w:rPr>
          <w:rFonts w:cs="Times New Roman"/>
          <w:i/>
          <w:iCs/>
          <w:sz w:val="24"/>
          <w:szCs w:val="24"/>
        </w:rPr>
        <w:t>Furada</w:t>
      </w:r>
      <w:r w:rsidR="00812EA0" w:rsidRPr="00812EA0">
        <w:rPr>
          <w:rFonts w:cs="Times New Roman"/>
          <w:sz w:val="24"/>
          <w:szCs w:val="24"/>
        </w:rPr>
        <w:t xml:space="preserve"> </w:t>
      </w:r>
      <w:r w:rsidR="00A123C5" w:rsidRPr="00812EA0">
        <w:rPr>
          <w:rFonts w:cs="Times New Roman"/>
          <w:sz w:val="24"/>
          <w:szCs w:val="24"/>
        </w:rPr>
        <w:t>Hajj</w:t>
      </w:r>
      <w:r w:rsidR="00A123C5" w:rsidRPr="008D2B4B">
        <w:rPr>
          <w:rFonts w:cs="Times New Roman"/>
          <w:sz w:val="24"/>
          <w:szCs w:val="24"/>
        </w:rPr>
        <w:t xml:space="preserve"> </w:t>
      </w:r>
      <w:r w:rsidRPr="008D2B4B">
        <w:rPr>
          <w:rFonts w:cs="Times New Roman"/>
          <w:sz w:val="24"/>
          <w:szCs w:val="24"/>
        </w:rPr>
        <w:t xml:space="preserve">product, in understanding the service. </w:t>
      </w:r>
      <w:r w:rsidR="00A123C5">
        <w:rPr>
          <w:rFonts w:cs="Times New Roman"/>
          <w:sz w:val="24"/>
          <w:szCs w:val="24"/>
        </w:rPr>
        <w:t>P</w:t>
      </w:r>
      <w:r w:rsidRPr="008D2B4B">
        <w:rPr>
          <w:rFonts w:cs="Times New Roman"/>
          <w:sz w:val="24"/>
          <w:szCs w:val="24"/>
        </w:rPr>
        <w:t>rospective pilgrims</w:t>
      </w:r>
      <w:r w:rsidR="00A123C5">
        <w:rPr>
          <w:rFonts w:cs="Times New Roman"/>
          <w:sz w:val="24"/>
          <w:szCs w:val="24"/>
        </w:rPr>
        <w:t>,</w:t>
      </w:r>
      <w:r w:rsidRPr="008D2B4B">
        <w:rPr>
          <w:rFonts w:cs="Times New Roman"/>
          <w:sz w:val="24"/>
          <w:szCs w:val="24"/>
        </w:rPr>
        <w:t xml:space="preserve"> as consumers of </w:t>
      </w:r>
      <w:r w:rsidR="00A123C5">
        <w:rPr>
          <w:rFonts w:cs="Times New Roman"/>
          <w:sz w:val="24"/>
          <w:szCs w:val="24"/>
        </w:rPr>
        <w:t xml:space="preserve">the </w:t>
      </w:r>
      <w:r w:rsidR="00812EA0" w:rsidRPr="00812EA0">
        <w:rPr>
          <w:rFonts w:cs="Times New Roman"/>
          <w:i/>
          <w:iCs/>
          <w:sz w:val="24"/>
          <w:szCs w:val="24"/>
        </w:rPr>
        <w:t xml:space="preserve">Furada </w:t>
      </w:r>
      <w:r w:rsidR="00812EA0" w:rsidRPr="00812EA0">
        <w:rPr>
          <w:rFonts w:cs="Times New Roman"/>
          <w:sz w:val="24"/>
          <w:szCs w:val="24"/>
        </w:rPr>
        <w:t xml:space="preserve"> Hajj</w:t>
      </w:r>
      <w:r w:rsidR="00A123C5">
        <w:rPr>
          <w:rFonts w:cs="Times New Roman"/>
          <w:sz w:val="24"/>
          <w:szCs w:val="24"/>
        </w:rPr>
        <w:t xml:space="preserve"> product,</w:t>
      </w:r>
      <w:r w:rsidRPr="008D2B4B">
        <w:rPr>
          <w:rFonts w:cs="Times New Roman"/>
          <w:sz w:val="24"/>
          <w:szCs w:val="24"/>
        </w:rPr>
        <w:t xml:space="preserve"> continuously seek information</w:t>
      </w:r>
      <w:r w:rsidR="00A123C5">
        <w:rPr>
          <w:rFonts w:cs="Times New Roman"/>
          <w:sz w:val="24"/>
          <w:szCs w:val="24"/>
        </w:rPr>
        <w:t xml:space="preserve"> through</w:t>
      </w:r>
      <w:r w:rsidRPr="008D2B4B">
        <w:rPr>
          <w:rFonts w:cs="Times New Roman"/>
          <w:sz w:val="24"/>
          <w:szCs w:val="24"/>
        </w:rPr>
        <w:t xml:space="preserve"> social media </w:t>
      </w:r>
      <w:r w:rsidR="00781150">
        <w:rPr>
          <w:rFonts w:cs="Times New Roman"/>
          <w:sz w:val="24"/>
          <w:szCs w:val="24"/>
        </w:rPr>
        <w:fldChar w:fldCharType="begin" w:fldLock="1"/>
      </w:r>
      <w:r w:rsidR="00781150">
        <w:rPr>
          <w:rFonts w:cs="Times New Roman"/>
          <w:sz w:val="24"/>
          <w:szCs w:val="24"/>
        </w:rPr>
        <w:instrText>ADDIN CSL_CITATION {"citationItems":[{"id":"ITEM-1","itemData":{"DOI":"10.55182/JTP.V2I1.102","ISSN":"2775-1872","abstract":"Kemampuan untuk memahami perilaku konsumen di era digital merupakan strategi yang sangat penting untuk mencapai keunggulan kompetitif.&amp;nbsp; Digital marketing atau pemasaran yang menggunakan perangkat elektronik atau internet, memberikan peluang konsumen untuk mencari informasi tentang produk yang akan dibeli, dan memperoleh testimoni dari konsumen lain tentang pengalaman mereka setelah mengkonsumsi sebuah produk. Tujuan penelitian ini adalah menyajikan tinjauan pustaka secara sistematis tentang pengaruh digital marketing terhadap perilaku konsumen. Analisis yang digunakan dalam penelitian ini adalah Systematic Literature Review (SLR).&amp;nbsp; Hasil penelitian ini menunjukkan digital marketing menyebabkan migrasi perilaku konsumen dari&amp;nbsp; offline (dimensi fisik) ke online (dimensi digital).&amp;nbsp; Perusahaan harus beradaptasi dengan perubahan perilaku konsumen sebagai salah satu kunci sukses dalam mempertahankan keberlangsungan hidup perusahaan.","author":[{"dropping-particle":"","family":"Ardani","given":"Wayan","non-dropping-particle":"","parse-names":false,"suffix":""}],"container-title":"Jurnal Tadbir Peradaban","id":"ITEM-1","issue":"1","issued":{"date-parts":[["2022","1","12"]]},"page":"40-47","publisher":"Sekolah Tinggi Ilmu Ekonomi Hidayatullah Depok","title":"Pengaruh Digital Marketing Terhadap Perilaku Konsumen","type":"article-journal","volume":"2"},"uris":["http://www.mendeley.com/documents/?uuid=78484584-9ad2-3e8e-aadb-55d7527295fe"]}],"mendeley":{"formattedCitation":"(Ardani, 2022)","plainTextFormattedCitation":"(Ardani, 2022)","previouslyFormattedCitation":"(Ardani, 2022)"},"properties":{"noteIndex":0},"schema":"https://github.com/citation-style-language/schema/raw/master/csl-citation.json"}</w:instrText>
      </w:r>
      <w:r w:rsidR="00781150">
        <w:rPr>
          <w:rFonts w:cs="Times New Roman"/>
          <w:sz w:val="24"/>
          <w:szCs w:val="24"/>
        </w:rPr>
        <w:fldChar w:fldCharType="separate"/>
      </w:r>
      <w:r w:rsidR="00781150" w:rsidRPr="00781150">
        <w:rPr>
          <w:rFonts w:cs="Times New Roman"/>
          <w:noProof/>
          <w:sz w:val="24"/>
          <w:szCs w:val="24"/>
        </w:rPr>
        <w:t>(Ardani, 2022)</w:t>
      </w:r>
      <w:r w:rsidR="00781150">
        <w:rPr>
          <w:rFonts w:cs="Times New Roman"/>
          <w:sz w:val="24"/>
          <w:szCs w:val="24"/>
        </w:rPr>
        <w:fldChar w:fldCharType="end"/>
      </w:r>
      <w:r w:rsidRPr="008D2B4B">
        <w:rPr>
          <w:rFonts w:cs="Times New Roman"/>
          <w:sz w:val="24"/>
          <w:szCs w:val="24"/>
        </w:rPr>
        <w:t xml:space="preserve">. Consumer behavior in seeking product information has now transformed where it once relied on word-of-mouth culture, a new trend has emerged known as EWOM (Electronic Word of Mouth) </w:t>
      </w:r>
      <w:r w:rsidR="00781150">
        <w:rPr>
          <w:rFonts w:cs="Times New Roman"/>
          <w:sz w:val="24"/>
          <w:szCs w:val="24"/>
        </w:rPr>
        <w:fldChar w:fldCharType="begin" w:fldLock="1"/>
      </w:r>
      <w:r w:rsidR="00A163BD">
        <w:rPr>
          <w:rFonts w:cs="Times New Roman"/>
          <w:sz w:val="24"/>
          <w:szCs w:val="24"/>
        </w:rPr>
        <w:instrText>ADDIN CSL_CITATION {"citationItems":[{"id":"ITEM-1","itemData":{"DOI":"10.47007/JKOMU.V14I1.173","ISSN":"2528-3243","abstract":"ABSTRACT Choosing a brand done by customers indicates their trust in the quality or in the conformity to the image made by the brand. Comprehensive conformity of using the brand obtained by the customers forms a point of view to the brand. Customers play a vital role on the success of a product. They have an ability to do word of mouth communication, personal communication means in oral or utterance form. As technology develops, word of mouth evolves to electronic word of mouth, and it focuses on communication done by the customers through the internet. Word Of mouth communication is an either direct or virtual conversation about a goods or services between one people to another. Word of mouth behavior is determined by customers’ satisfaction. Customers who are satisfied with a product will do a positive word of mouth communication. Otherwise, customers who are not satisfied with a product will do a negative word of mouth communication. The effect of either positive or negative word of mouth communication will affect someone’s decision in choosing a product. Keywords: word of mouth, electronic word of mouth, brand ABSTRAK Pemilihan suatu merek yang dilakukan oleh konsumen mengindikasikan adanya rasa percaya konsumen terhadap kualitas atau kesesuaian sebuah merek dengan image yang dibentuk merek tersebut. Kesesuaian yang didapatkan konsumen dari penggunaan suatu merek secara menyeluruh membentuk sebuah pandangan terhadap merek terasebut. Konsumen memiliki peran terhadap keberhasilan suatu produk dipasaran. Konsumen memiliki kemampuan untuk berkomunikasi dari mulut ke mulut ( word of mouth ), yaitu saluran komunikasi personal yang berupa ucapan atau perkataan. Seiring berkembangnya teknologi saat ini mengakibatkan word of mouth berkembang menjadi electronik word of mouth dan fokus pada komunikasi yang dilakukan konsumen melalui jaringan internet. Word of mouth communication adalah satu bentuk percakapan secara langsung ataupun virtual mengenai suatu produk atau jasa, antara satu orang dengan orang lainnya. Perilaku word of mouth sangat ditentukan oleh kepuasan konsumen, konsumen yang puas dengan suatu produk maka akan mendorong konsumen untuk melakukan word of mouth positif . Namun apabila konsumen yang tidak puas akan suatu produk, maka akan mendorong konsumen tersebut untuk melakukan word of mouth yang negatif . Dampak word of mouth communication baik positif atau negatif akan mempengaruhi keputusan seseorang dalam memutuskan pemilihan sebuah produk. Ka…","author":[{"dropping-particle":"","family":"Priambodo","given":"Galih","non-dropping-particle":"","parse-names":false,"suffix":""},{"dropping-particle":"","family":"Subyanto","given":"Mattheus","non-dropping-particle":"","parse-names":false,"suffix":""},{"dropping-particle":"","family":"Pascasarjana","given":"Mahasiswa","non-dropping-particle":"","parse-names":false,"suffix":""},{"dropping-particle":"","family":"Undip","given":"Ilmu Komunikasi","non-dropping-particle":"","parse-names":false,"suffix":""},{"dropping-particle":"","family":"Erlangga","given":"Jalan","non-dropping-particle":"","parse-names":false,"suffix":""},{"dropping-particle":"","family":"Vii","given":"Barat","non-dropping-particle":"","parse-names":false,"suffix":""},{"dropping-particle":"","family":"33 Semarang","given":"No","non-dropping-particle":"","parse-names":false,"suffix":""}],"container-title":"KOMUNIKOLOGI: Jurnal Ilmiah Ilmu Komunikasi","id":"ITEM-1","issue":"1","issued":{"date-parts":[["2017"]]},"title":"Peran Komunikasi Word Of Mouth Tradisional dan Electronic Word Of Mouth Terhadap Merek","type":"article-journal","volume":"14"},"uris":["http://www.mendeley.com/documents/?uuid=e90b3105-4b82-334e-aa18-b8a11a36ce1f"]}],"mendeley":{"formattedCitation":"(Priambodo et al., 2017)","plainTextFormattedCitation":"(Priambodo et al., 2017)","previouslyFormattedCitation":"(Priambodo et al., 2017)"},"properties":{"noteIndex":0},"schema":"https://github.com/citation-style-language/schema/raw/master/csl-citation.json"}</w:instrText>
      </w:r>
      <w:r w:rsidR="00781150">
        <w:rPr>
          <w:rFonts w:cs="Times New Roman"/>
          <w:sz w:val="24"/>
          <w:szCs w:val="24"/>
        </w:rPr>
        <w:fldChar w:fldCharType="separate"/>
      </w:r>
      <w:r w:rsidR="00781150" w:rsidRPr="00781150">
        <w:rPr>
          <w:rFonts w:cs="Times New Roman"/>
          <w:noProof/>
          <w:sz w:val="24"/>
          <w:szCs w:val="24"/>
        </w:rPr>
        <w:t>(Priambodo et al., 2017)</w:t>
      </w:r>
      <w:r w:rsidR="00781150">
        <w:rPr>
          <w:rFonts w:cs="Times New Roman"/>
          <w:sz w:val="24"/>
          <w:szCs w:val="24"/>
        </w:rPr>
        <w:fldChar w:fldCharType="end"/>
      </w:r>
      <w:r w:rsidRPr="008D2B4B">
        <w:rPr>
          <w:rFonts w:cs="Times New Roman"/>
          <w:sz w:val="24"/>
          <w:szCs w:val="24"/>
        </w:rPr>
        <w:t>.</w:t>
      </w:r>
      <w:r w:rsidR="006D37AD">
        <w:rPr>
          <w:rFonts w:cs="Times New Roman"/>
          <w:sz w:val="24"/>
          <w:szCs w:val="24"/>
        </w:rPr>
        <w:t xml:space="preserve"> </w:t>
      </w:r>
    </w:p>
    <w:p w14:paraId="4F4B6E56" w14:textId="0FD3AD3A" w:rsidR="005901A7" w:rsidRPr="008D2B4B" w:rsidRDefault="00AB59A4" w:rsidP="005901A7">
      <w:pPr>
        <w:ind w:left="0" w:firstLine="709"/>
        <w:rPr>
          <w:rFonts w:cs="Times New Roman"/>
          <w:sz w:val="24"/>
          <w:szCs w:val="24"/>
        </w:rPr>
      </w:pPr>
      <w:r w:rsidRPr="008D2B4B">
        <w:rPr>
          <w:rFonts w:cs="Times New Roman"/>
          <w:sz w:val="24"/>
          <w:szCs w:val="24"/>
        </w:rPr>
        <w:t xml:space="preserve">Social media has become a platform for exchanging information and discussions about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People take advantage of the conveniences offered by the times to engage in discussions or simply express themselves regarding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content freely, without fear of intervention from other parties. This situation also represents a wave of change occurring in many sectors, including the marketplace. Consumers can easily carry out purchasing activities from making decisions and </w:t>
      </w:r>
      <w:r w:rsidR="00A123C5">
        <w:rPr>
          <w:rFonts w:cs="Times New Roman"/>
          <w:sz w:val="24"/>
          <w:szCs w:val="24"/>
        </w:rPr>
        <w:t xml:space="preserve">purchases </w:t>
      </w:r>
      <w:r w:rsidRPr="008D2B4B">
        <w:rPr>
          <w:rFonts w:cs="Times New Roman"/>
          <w:sz w:val="24"/>
          <w:szCs w:val="24"/>
        </w:rPr>
        <w:t>to reviewing products</w:t>
      </w:r>
      <w:r w:rsidR="00A123C5">
        <w:rPr>
          <w:rFonts w:cs="Times New Roman"/>
          <w:sz w:val="24"/>
          <w:szCs w:val="24"/>
        </w:rPr>
        <w:t xml:space="preserve"> </w:t>
      </w:r>
      <w:r w:rsidRPr="008D2B4B">
        <w:rPr>
          <w:rFonts w:cs="Times New Roman"/>
          <w:sz w:val="24"/>
          <w:szCs w:val="24"/>
        </w:rPr>
        <w:t xml:space="preserve">all </w:t>
      </w:r>
      <w:r w:rsidR="00A123C5">
        <w:rPr>
          <w:rFonts w:cs="Times New Roman"/>
          <w:sz w:val="24"/>
          <w:szCs w:val="24"/>
        </w:rPr>
        <w:t xml:space="preserve">through their </w:t>
      </w:r>
      <w:r w:rsidRPr="008D2B4B">
        <w:rPr>
          <w:rFonts w:cs="Times New Roman"/>
          <w:sz w:val="24"/>
          <w:szCs w:val="24"/>
        </w:rPr>
        <w:t>smartphone</w:t>
      </w:r>
      <w:r w:rsidR="00A123C5">
        <w:rPr>
          <w:rFonts w:cs="Times New Roman"/>
          <w:sz w:val="24"/>
          <w:szCs w:val="24"/>
        </w:rPr>
        <w:t>s</w:t>
      </w:r>
      <w:r w:rsidRPr="008D2B4B">
        <w:rPr>
          <w:rFonts w:cs="Times New Roman"/>
          <w:sz w:val="24"/>
          <w:szCs w:val="24"/>
        </w:rPr>
        <w:t>. Technology has transformed many human activities from the physical to the virtual. It helps human work become faster and no longer bound by space or time. The importance of an information medium is also mentioned in a verse from the Qur’an as follows:</w:t>
      </w:r>
    </w:p>
    <w:p w14:paraId="3A135108" w14:textId="7906CB49" w:rsidR="005901A7" w:rsidRPr="008D2B4B" w:rsidRDefault="00D019E8" w:rsidP="005901A7">
      <w:pPr>
        <w:rPr>
          <w:rFonts w:cs="Times New Roman"/>
          <w:sz w:val="24"/>
          <w:szCs w:val="24"/>
        </w:rPr>
      </w:pPr>
      <w:r w:rsidRPr="008D2B4B">
        <w:rPr>
          <w:rFonts w:cs="Times New Roman"/>
          <w:color w:val="444444"/>
          <w:sz w:val="24"/>
          <w:szCs w:val="24"/>
          <w:shd w:val="clear" w:color="auto" w:fill="FFFFFF"/>
        </w:rPr>
        <w:t>وَلَقَدْ جِئْنَاهُمْ بِكِتَابٍ فَصَّلْنَاهُ عَلَى عِلْمٍ هُدًى وَرَحْمَةً لِقَوْمٍ يُؤْمِنُونَ</w:t>
      </w:r>
    </w:p>
    <w:p w14:paraId="14B1AD07" w14:textId="77777777" w:rsidR="005901A7" w:rsidRPr="008D2B4B" w:rsidRDefault="005901A7" w:rsidP="005901A7">
      <w:pPr>
        <w:rPr>
          <w:rFonts w:cs="Times New Roman"/>
          <w:sz w:val="24"/>
          <w:szCs w:val="24"/>
        </w:rPr>
      </w:pPr>
    </w:p>
    <w:p w14:paraId="3E9F96FD" w14:textId="77777777" w:rsidR="006B6205" w:rsidRPr="008D2B4B" w:rsidRDefault="006B6205" w:rsidP="00A31BEE">
      <w:pPr>
        <w:ind w:left="0" w:firstLine="709"/>
        <w:rPr>
          <w:rFonts w:cs="Times New Roman"/>
          <w:sz w:val="24"/>
          <w:szCs w:val="24"/>
          <w:shd w:val="clear" w:color="auto" w:fill="FFFFFF"/>
        </w:rPr>
      </w:pPr>
      <w:r w:rsidRPr="008D2B4B">
        <w:rPr>
          <w:rFonts w:cs="Times New Roman"/>
          <w:sz w:val="24"/>
          <w:szCs w:val="24"/>
          <w:shd w:val="clear" w:color="auto" w:fill="FFFFFF"/>
        </w:rPr>
        <w:t>The meaning: “</w:t>
      </w:r>
      <w:r w:rsidRPr="008D2B4B">
        <w:rPr>
          <w:rFonts w:cs="Times New Roman"/>
          <w:i/>
          <w:iCs/>
          <w:sz w:val="24"/>
          <w:szCs w:val="24"/>
          <w:shd w:val="clear" w:color="auto" w:fill="FFFFFF"/>
        </w:rPr>
        <w:t>Indeed, We have brought them a Book (the Qur’an) which We have explained with knowledge, as guidance and mercy for those who believe.</w:t>
      </w:r>
      <w:r w:rsidRPr="008D2B4B">
        <w:rPr>
          <w:rFonts w:cs="Times New Roman"/>
          <w:sz w:val="24"/>
          <w:szCs w:val="24"/>
          <w:shd w:val="clear" w:color="auto" w:fill="FFFFFF"/>
        </w:rPr>
        <w:t xml:space="preserve">” </w:t>
      </w:r>
      <w:r w:rsidRPr="00A163BD">
        <w:rPr>
          <w:rFonts w:cs="Times New Roman"/>
          <w:i/>
          <w:iCs/>
          <w:sz w:val="24"/>
          <w:szCs w:val="24"/>
          <w:shd w:val="clear" w:color="auto" w:fill="FFFFFF"/>
        </w:rPr>
        <w:t>(Q.S. Al-A‘raf: 52).</w:t>
      </w:r>
    </w:p>
    <w:p w14:paraId="47A3DAD3" w14:textId="77777777" w:rsidR="00D75745" w:rsidRDefault="00D75745" w:rsidP="004C768E">
      <w:pPr>
        <w:ind w:left="0" w:firstLine="709"/>
        <w:rPr>
          <w:rFonts w:cs="Times New Roman"/>
          <w:sz w:val="24"/>
          <w:szCs w:val="24"/>
        </w:rPr>
      </w:pPr>
    </w:p>
    <w:p w14:paraId="0E659C18" w14:textId="07684ECE" w:rsidR="006B6205" w:rsidRPr="008D2B4B" w:rsidRDefault="006B6205" w:rsidP="004C768E">
      <w:pPr>
        <w:ind w:left="0" w:firstLine="709"/>
        <w:rPr>
          <w:rFonts w:cs="Times New Roman"/>
          <w:sz w:val="24"/>
          <w:szCs w:val="24"/>
        </w:rPr>
      </w:pPr>
      <w:r w:rsidRPr="008D2B4B">
        <w:rPr>
          <w:rFonts w:cs="Times New Roman"/>
          <w:sz w:val="24"/>
          <w:szCs w:val="24"/>
        </w:rPr>
        <w:t>This shift is also what shapes new habits and cultures within society. Netnography is the field of study that seeks to understand the cultures that emerge in the virtual world. In digital spaces, individuals have absolute freedom in responding to information, whereas the reactions that arise are organic because they are free from external intervention.</w:t>
      </w:r>
      <w:r w:rsidR="006D37AD">
        <w:rPr>
          <w:rFonts w:cs="Times New Roman"/>
          <w:sz w:val="24"/>
          <w:szCs w:val="24"/>
        </w:rPr>
        <w:t xml:space="preserve"> </w:t>
      </w:r>
    </w:p>
    <w:p w14:paraId="696F697F" w14:textId="3EC4C7F7" w:rsidR="006B6205" w:rsidRPr="008D2B4B" w:rsidRDefault="006B6205" w:rsidP="004C768E">
      <w:pPr>
        <w:ind w:left="0" w:firstLine="709"/>
        <w:rPr>
          <w:rFonts w:cs="Times New Roman"/>
          <w:sz w:val="24"/>
          <w:szCs w:val="24"/>
        </w:rPr>
      </w:pPr>
      <w:r w:rsidRPr="008D2B4B">
        <w:rPr>
          <w:rFonts w:cs="Times New Roman"/>
          <w:sz w:val="24"/>
          <w:szCs w:val="24"/>
        </w:rPr>
        <w:t>Discussions about</w:t>
      </w:r>
      <w:r w:rsidR="006D37AD">
        <w:rPr>
          <w:rFonts w:cs="Times New Roman"/>
          <w:sz w:val="24"/>
          <w:szCs w:val="24"/>
        </w:rPr>
        <w:t xml:space="preserve"> </w:t>
      </w:r>
      <w:r w:rsidR="006D37AD" w:rsidRPr="00812EA0">
        <w:rPr>
          <w:rFonts w:cs="Times New Roman"/>
          <w:sz w:val="24"/>
          <w:szCs w:val="24"/>
        </w:rPr>
        <w:t>Hajj</w:t>
      </w:r>
      <w:r w:rsidRPr="008D2B4B">
        <w:rPr>
          <w:rFonts w:cs="Times New Roman"/>
          <w:sz w:val="24"/>
          <w:szCs w:val="24"/>
        </w:rPr>
        <w:t xml:space="preserve"> </w:t>
      </w:r>
      <w:r w:rsidR="00812EA0" w:rsidRPr="00812EA0">
        <w:rPr>
          <w:rFonts w:cs="Times New Roman"/>
          <w:i/>
          <w:iCs/>
          <w:sz w:val="24"/>
          <w:szCs w:val="24"/>
        </w:rPr>
        <w:t>Furada</w:t>
      </w:r>
      <w:r w:rsidR="00812EA0" w:rsidRPr="00812EA0">
        <w:rPr>
          <w:rFonts w:cs="Times New Roman"/>
          <w:sz w:val="24"/>
          <w:szCs w:val="24"/>
        </w:rPr>
        <w:t xml:space="preserve"> </w:t>
      </w:r>
      <w:r w:rsidRPr="008D2B4B">
        <w:rPr>
          <w:rFonts w:cs="Times New Roman"/>
          <w:sz w:val="24"/>
          <w:szCs w:val="24"/>
        </w:rPr>
        <w:t xml:space="preserve">need to be managed wisely so they provide added value for the innovation and future development of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rather than merely turning into endless debates. With a positive and well-directed approach, </w:t>
      </w:r>
      <w:r w:rsidRPr="008D2B4B">
        <w:rPr>
          <w:rFonts w:cs="Times New Roman"/>
          <w:sz w:val="24"/>
          <w:szCs w:val="24"/>
        </w:rPr>
        <w:lastRenderedPageBreak/>
        <w:t xml:space="preserve">these discussions have the potential to become a starting point for important reforms that can improve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's services and strengthen its reputation in the future.</w:t>
      </w:r>
    </w:p>
    <w:p w14:paraId="124A0124" w14:textId="42E296F1" w:rsidR="006B6205" w:rsidRPr="008D2B4B" w:rsidRDefault="006B6205" w:rsidP="00106465">
      <w:pPr>
        <w:ind w:left="0" w:firstLine="709"/>
        <w:rPr>
          <w:rFonts w:cs="Times New Roman"/>
          <w:sz w:val="24"/>
          <w:szCs w:val="24"/>
        </w:rPr>
      </w:pPr>
      <w:r w:rsidRPr="008D2B4B">
        <w:rPr>
          <w:rFonts w:cs="Times New Roman"/>
          <w:sz w:val="24"/>
          <w:szCs w:val="24"/>
        </w:rPr>
        <w:t xml:space="preserve">This research was conducted using the netnography method, focusing on discussion spaces within the Facebook platform that present content related to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The discussions took place without sacrificing place, time, or cost. The chosen platform was Facebook, as data shows it is the most widely used application in the world, reaching 3 billion users </w:t>
      </w:r>
      <w:r w:rsidR="00A163BD">
        <w:rPr>
          <w:rFonts w:cs="Times New Roman"/>
          <w:sz w:val="24"/>
          <w:szCs w:val="24"/>
        </w:rPr>
        <w:fldChar w:fldCharType="begin" w:fldLock="1"/>
      </w:r>
      <w:r w:rsidR="00A163BD">
        <w:rPr>
          <w:rFonts w:cs="Times New Roman"/>
          <w:sz w:val="24"/>
          <w:szCs w:val="24"/>
        </w:rPr>
        <w:instrText>ADDIN CSL_CITATION {"citationItems":[{"id":"ITEM-1","itemData":{"URL":"https://databoks.katadata.co.id/teknologi-telekomunikasi/statistik/66a749d5af300/10-media-sosial-dengan-pengguna-terbanyak-di-dunia-2023","accessed":{"date-parts":[["2024","12","16"]]},"author":[{"dropping-particle":"","family":"Muhamad","given":"Nabilah","non-dropping-particle":"","parse-names":false,"suffix":""}],"container-title":"Databoks","id":"ITEM-1","issued":{"date-parts":[["2024"]]},"title":"10 Media Sosial dengan Pengguna Terbanyak di Dunia 2023","type":"webpage"},"uris":["http://www.mendeley.com/documents/?uuid=74bea154-b699-3043-95a4-82370efe2e41"]}],"mendeley":{"formattedCitation":"(Muhamad, 2024)","plainTextFormattedCitation":"(Muhamad, 2024)","previouslyFormattedCitation":"(Muhamad, 2024)"},"properties":{"noteIndex":0},"schema":"https://github.com/citation-style-language/schema/raw/master/csl-citation.json"}</w:instrText>
      </w:r>
      <w:r w:rsidR="00A163BD">
        <w:rPr>
          <w:rFonts w:cs="Times New Roman"/>
          <w:sz w:val="24"/>
          <w:szCs w:val="24"/>
        </w:rPr>
        <w:fldChar w:fldCharType="separate"/>
      </w:r>
      <w:r w:rsidR="00A163BD" w:rsidRPr="00A163BD">
        <w:rPr>
          <w:rFonts w:cs="Times New Roman"/>
          <w:noProof/>
          <w:sz w:val="24"/>
          <w:szCs w:val="24"/>
        </w:rPr>
        <w:t>(Muhamad, 2024)</w:t>
      </w:r>
      <w:r w:rsidR="00A163BD">
        <w:rPr>
          <w:rFonts w:cs="Times New Roman"/>
          <w:sz w:val="24"/>
          <w:szCs w:val="24"/>
        </w:rPr>
        <w:fldChar w:fldCharType="end"/>
      </w:r>
      <w:r w:rsidRPr="008D2B4B">
        <w:rPr>
          <w:rFonts w:cs="Times New Roman"/>
          <w:sz w:val="24"/>
          <w:szCs w:val="24"/>
        </w:rPr>
        <w:t xml:space="preserve">. The researcher, as a netnographer, also observed other similar social media platforms and found that discussions about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were more active and lively on Facebook. The reviews shared by netizens on this platform were more detailed and engaged.</w:t>
      </w:r>
    </w:p>
    <w:p w14:paraId="03E298B9" w14:textId="345AC1FF" w:rsidR="00F71E0A" w:rsidRPr="008D2B4B" w:rsidRDefault="00F71E0A" w:rsidP="00F71E0A">
      <w:pPr>
        <w:ind w:left="0" w:firstLine="709"/>
        <w:rPr>
          <w:rFonts w:cs="Times New Roman"/>
          <w:sz w:val="24"/>
          <w:szCs w:val="24"/>
        </w:rPr>
      </w:pPr>
      <w:r w:rsidRPr="008D2B4B">
        <w:rPr>
          <w:rFonts w:cs="Times New Roman"/>
          <w:sz w:val="24"/>
          <w:szCs w:val="24"/>
        </w:rPr>
        <w:t xml:space="preserve">Several studies related to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have been conducted. For example, research by Rizaldi Ahmad Biben </w:t>
      </w:r>
      <w:r w:rsidR="00A163BD">
        <w:rPr>
          <w:rFonts w:cs="Times New Roman"/>
          <w:sz w:val="24"/>
          <w:szCs w:val="24"/>
        </w:rPr>
        <w:fldChar w:fldCharType="begin" w:fldLock="1"/>
      </w:r>
      <w:r w:rsidR="00A163BD">
        <w:rPr>
          <w:rFonts w:cs="Times New Roman"/>
          <w:sz w:val="24"/>
          <w:szCs w:val="24"/>
        </w:rPr>
        <w:instrText>ADDIN CSL_CITATION {"citationItems":[{"id":"ITEM-1","itemData":{"abstract":"Haji Furoda adalah haji khusus yang diselenggarakan travel tertentu. Visa haji furoda diperoleh melalui undangan dari pemerintah kerajaan Arab Saudi diluar kuota visa haji yang dijatahkan kepada Kemenag RI. Travel Jannah Firdaus sebagai penyedia jasa pelayanan haji furoda siap untuk memberikan pelayanan terbaik pada jemaah.\nTujuan penelitian ini untuk mengetahui bagaimana konsep pelayanan haji furoda pada PPIU Jannah Firdaus. Untuk mengetahui strategi pelayanan haji furoda pada PPIU jannah Firdaus. Untuk mengetahui faktor penghambat dan pendukung pelayanan haji furoda di Travel Jannah Firdaus.\nTeori yang digunakan dalam penelitian ini ialah teori pelayanan prima. Pelayanan prima merupakan pelayanan terbaik dalam memenuhi harapan dan kebutuhan pelanggan. Dengan kata lain pelayanan prima adalah pelayanan yang memenuhi standar kualitas yang ditentukan.\nMetode yang digunakan dalam penelitian ini menggunakan metode deskriptif dengan pendekatan kualitatif serta teknik pengumpulan data melalui observasi, wawancara dan dokumentasi. Teknik analisis data penelitian ini melalui reduksi data, tampilan data, dan kesimpulan.\nHasil Penelitian ini, pelayan haji furoda PPIU jannah Firdaus berusaha memberikan pengalaman ibadah haji furoda yang baik bagi jemaah, memberikan kenyamanan dalam ibadah, dan berkomitmen untuk melakukan pelayanan yang terbaik. Strategi yang digunakan untuk pelayanan haji furoda seperti memberikan potongan harga tetapi dengan memberikan fasilitas terbaik sebagaimana paket yang disediakan. Faktor penghambat seperti regulasi yang berubah-ubah, perubahan jadwal jemaah, kondisi global, dan persaingan ketat antar travel, faktor penghambat tersebut berusaha diatasi semaksimal mungkin untuk memberi kenyamanan terhadap jemaah, dan faktor pendukung seperti sumber daya yang memadai, produk yang berkualitas, teknologi yang mumpuni, dan reputasi perusahaan yang baik, menjadi sumber kekuatan bagi Travel Jannah firdaus supaya terus berkembang dan selalu memberikan pelayanan terbaik.","author":[{"dropping-particle":"","family":"Biben","given":"Rizaldi Ahmad","non-dropping-particle":"","parse-names":false,"suffix":""}],"id":"ITEM-1","issued":{"date-parts":[["2024","8","26"]]},"title":"Pelayanan haji furoda di travel Jannah Firdaus","type":"article-journal"},"uris":["http://www.mendeley.com/documents/?uuid=e0e3a3fb-8eef-32c0-9090-7857a66c1a0e"]}],"mendeley":{"formattedCitation":"(Biben, 2024)","plainTextFormattedCitation":"(Biben, 2024)","previouslyFormattedCitation":"(Biben, 2024)"},"properties":{"noteIndex":0},"schema":"https://github.com/citation-style-language/schema/raw/master/csl-citation.json"}</w:instrText>
      </w:r>
      <w:r w:rsidR="00A163BD">
        <w:rPr>
          <w:rFonts w:cs="Times New Roman"/>
          <w:sz w:val="24"/>
          <w:szCs w:val="24"/>
        </w:rPr>
        <w:fldChar w:fldCharType="separate"/>
      </w:r>
      <w:r w:rsidR="00A163BD" w:rsidRPr="00A163BD">
        <w:rPr>
          <w:rFonts w:cs="Times New Roman"/>
          <w:noProof/>
          <w:sz w:val="24"/>
          <w:szCs w:val="24"/>
        </w:rPr>
        <w:t>(Biben, 2024)</w:t>
      </w:r>
      <w:r w:rsidR="00A163BD">
        <w:rPr>
          <w:rFonts w:cs="Times New Roman"/>
          <w:sz w:val="24"/>
          <w:szCs w:val="24"/>
        </w:rPr>
        <w:fldChar w:fldCharType="end"/>
      </w:r>
      <w:r w:rsidRPr="008D2B4B">
        <w:rPr>
          <w:rFonts w:cs="Times New Roman"/>
          <w:sz w:val="24"/>
          <w:szCs w:val="24"/>
        </w:rPr>
        <w:t xml:space="preserve"> titled </w:t>
      </w:r>
      <w:r w:rsidRPr="00A163BD">
        <w:rPr>
          <w:rFonts w:cs="Times New Roman"/>
          <w:i/>
          <w:iCs/>
          <w:sz w:val="24"/>
          <w:szCs w:val="24"/>
        </w:rPr>
        <w:t>“</w:t>
      </w:r>
      <w:r w:rsidR="00A163BD" w:rsidRPr="00A163BD">
        <w:rPr>
          <w:i/>
          <w:iCs/>
        </w:rPr>
        <w:t>Pelayanan Haji Furoda di Travel Jannah Firdaus</w:t>
      </w:r>
      <w:r w:rsidRPr="00A163BD">
        <w:rPr>
          <w:rFonts w:cs="Times New Roman"/>
          <w:i/>
          <w:iCs/>
          <w:sz w:val="24"/>
          <w:szCs w:val="24"/>
        </w:rPr>
        <w:t>.”</w:t>
      </w:r>
      <w:r w:rsidRPr="008D2B4B">
        <w:rPr>
          <w:rFonts w:cs="Times New Roman"/>
          <w:sz w:val="24"/>
          <w:szCs w:val="24"/>
        </w:rPr>
        <w:t xml:space="preserve"> The similarity between that study and this current research lies in the shared theme, both focusing on the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product. However, the difference lies in the issue being examined Biben’s (2024) study explores the services provided by the organizers, whereas this research examines consumers’ knowledge on social media about the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product.</w:t>
      </w:r>
    </w:p>
    <w:p w14:paraId="121E3F5A" w14:textId="36723E1A" w:rsidR="00F71E0A" w:rsidRPr="008D2B4B" w:rsidRDefault="00F71E0A" w:rsidP="00F71E0A">
      <w:pPr>
        <w:ind w:left="0" w:firstLine="709"/>
        <w:rPr>
          <w:rFonts w:cs="Times New Roman"/>
          <w:sz w:val="24"/>
          <w:szCs w:val="24"/>
        </w:rPr>
      </w:pPr>
      <w:r w:rsidRPr="008D2B4B">
        <w:rPr>
          <w:rFonts w:cs="Times New Roman"/>
          <w:sz w:val="24"/>
          <w:szCs w:val="24"/>
        </w:rPr>
        <w:t xml:space="preserve">Next, a study by Anik Farida in 2019 titled </w:t>
      </w:r>
      <w:r w:rsidRPr="00A163BD">
        <w:rPr>
          <w:rFonts w:cs="Times New Roman"/>
          <w:i/>
          <w:iCs/>
          <w:sz w:val="24"/>
          <w:szCs w:val="24"/>
        </w:rPr>
        <w:t>“</w:t>
      </w:r>
      <w:r w:rsidR="00A163BD" w:rsidRPr="00A163BD">
        <w:rPr>
          <w:i/>
          <w:iCs/>
        </w:rPr>
        <w:t>Penanganan Kasus Penyelenggaraan Haji Furodah (Kasus Jawa Barat)</w:t>
      </w:r>
      <w:r w:rsidRPr="00A163BD">
        <w:rPr>
          <w:rFonts w:cs="Times New Roman"/>
          <w:i/>
          <w:iCs/>
          <w:sz w:val="24"/>
          <w:szCs w:val="24"/>
        </w:rPr>
        <w:t>”</w:t>
      </w:r>
      <w:r w:rsidRPr="008D2B4B">
        <w:rPr>
          <w:rFonts w:cs="Times New Roman"/>
          <w:sz w:val="24"/>
          <w:szCs w:val="24"/>
        </w:rPr>
        <w:t xml:space="preserve"> </w:t>
      </w:r>
      <w:r w:rsidR="00A163BD">
        <w:rPr>
          <w:rFonts w:cs="Times New Roman"/>
          <w:sz w:val="24"/>
          <w:szCs w:val="24"/>
        </w:rPr>
        <w:fldChar w:fldCharType="begin" w:fldLock="1"/>
      </w:r>
      <w:r w:rsidR="00A163BD">
        <w:rPr>
          <w:rFonts w:cs="Times New Roman"/>
          <w:sz w:val="24"/>
          <w:szCs w:val="24"/>
        </w:rPr>
        <w:instrText>ADDIN CSL_CITATION {"citationItems":[{"id":"ITEM-1","itemData":{"DOI":"10.31330/PENAMAS.V32I1.305","ISSN":"2502-7891","abstract":"Tulisan menyajikan hasil penelitian tentang potret penyelenggaraan haji furodah, yang dilakukan di Provinsi Jawa barat. Penelitian dilakukan dengan pendekatan kualitatif, dengan mengandalkan metode wawancara mendalam dan studi dekumentasi. Hasilnya, meskipun dari legalitas haji furodah diterima oleh pemerintah Arab Saudi, namun pergerakan jemaah haji selama melaksanakan ibadah haji di tanah suci tidak mampu dipantau secara penuh oleh petugas haji yang dibentuk pemerintah Indonesia. Dengan demikian, jemaah haji furodah minim mendapatkan aspek perlindungan. Dengan demikian fenomena haji furodah merupakan dilema bagi negara. Dari aspek hukum di Indonesia, haji furodah tidak diakui karena dasar hukum penyelenggaraan haji di Indonesia berdasarkan UU nomor 13 tahun 2008. Pada pasal 3 Peraturan Pemerintah (PP) no 79 tahun 2012 tentang peraturan pelaksanaan UU nomor 13 tahun 2008 tentang penyeyelnggaran haji. Untuk mengatasi hal tersebut negara melalui Kementerian Agama secara terus menerus melakukan edukasi kepada masyarakat tentang pilihan berhaji yangâ€amanâ€. Sebelum ada&amp;nbsp; pengaturan tentang penyelenggaraan haji furodah, masyarakat dihimbau untuk menggunakan mekansime haji reguler atau haji khusus, karena terbukti jalur furodah rentan bagi jemaah mengalami kerugian.","author":[{"dropping-particle":"","family":"Farida","given":"Anik","non-dropping-particle":"","parse-names":false,"suffix":""}],"container-title":"Penamas","id":"ITEM-1","issue":"1","issued":{"date-parts":[["2019","6","30"]]},"page":"635-654","publisher":"Balai Penelitian dan Pengembangan Agama Jakarta","title":"Penanganan Kasus Penyelenggaraan Haji Furodah (Kasus Jawa Barat)","type":"article-journal","volume":"32"},"uris":["http://www.mendeley.com/documents/?uuid=d376150b-5f58-3d07-a960-eb22a9dad78a"]}],"mendeley":{"formattedCitation":"(Farida, 2019)","plainTextFormattedCitation":"(Farida, 2019)","previouslyFormattedCitation":"(Farida, 2019)"},"properties":{"noteIndex":0},"schema":"https://github.com/citation-style-language/schema/raw/master/csl-citation.json"}</w:instrText>
      </w:r>
      <w:r w:rsidR="00A163BD">
        <w:rPr>
          <w:rFonts w:cs="Times New Roman"/>
          <w:sz w:val="24"/>
          <w:szCs w:val="24"/>
        </w:rPr>
        <w:fldChar w:fldCharType="separate"/>
      </w:r>
      <w:r w:rsidR="00A163BD" w:rsidRPr="00A163BD">
        <w:rPr>
          <w:rFonts w:cs="Times New Roman"/>
          <w:noProof/>
          <w:sz w:val="24"/>
          <w:szCs w:val="24"/>
        </w:rPr>
        <w:t>(Farida, 2019)</w:t>
      </w:r>
      <w:r w:rsidR="00A163BD">
        <w:rPr>
          <w:rFonts w:cs="Times New Roman"/>
          <w:sz w:val="24"/>
          <w:szCs w:val="24"/>
        </w:rPr>
        <w:fldChar w:fldCharType="end"/>
      </w:r>
      <w:r w:rsidRPr="008D2B4B">
        <w:rPr>
          <w:rFonts w:cs="Times New Roman"/>
          <w:sz w:val="24"/>
          <w:szCs w:val="24"/>
        </w:rPr>
        <w:t xml:space="preserve"> also relates to this topic. The similarity lies in the focus on the organization of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but the difference is in the research setting: Farida’s study is set in the physical world, while this research focuses on the virtual space. A similar study was also conducted by</w:t>
      </w:r>
      <w:r w:rsidR="00A163BD">
        <w:rPr>
          <w:rFonts w:cs="Times New Roman"/>
          <w:sz w:val="24"/>
          <w:szCs w:val="24"/>
        </w:rPr>
        <w:t xml:space="preserve"> </w:t>
      </w:r>
      <w:r w:rsidR="00A163BD">
        <w:rPr>
          <w:rFonts w:cs="Times New Roman"/>
          <w:sz w:val="24"/>
          <w:szCs w:val="24"/>
        </w:rPr>
        <w:fldChar w:fldCharType="begin" w:fldLock="1"/>
      </w:r>
      <w:r w:rsidR="005B3686">
        <w:rPr>
          <w:rFonts w:cs="Times New Roman"/>
          <w:sz w:val="24"/>
          <w:szCs w:val="24"/>
        </w:rPr>
        <w:instrText>ADDIN CSL_CITATION {"citationItems":[{"id":"ITEM-1","itemData":{"ISSN":"2302-6561","author":[{"dropping-particle":"","family":"Ritonga","given":"Sahdani","non-dropping-particle":"","parse-names":false,"suffix":""},{"dropping-particle":"","family":"Nadirah","given":"Ida","non-dropping-particle":"","parse-names":false,"suffix":""}],"container-title":"Moralita","id":"ITEM-1","issue":"2","issued":{"date-parts":[["2022"]]},"page":"62-74","title":"Penyelesaian Sengketa Wanprestasi Oleh Travel Umroh Atas Jamaah Haji Furoda/Umroh Di Indonesia","type":"article-journal","volume":"3"},"uris":["http://www.mendeley.com/documents/?uuid=984ab5e2-a56a-35ce-91da-35085ea53e77"]}],"mendeley":{"formattedCitation":"(Ritonga &amp; Nadirah, 2022)","plainTextFormattedCitation":"(Ritonga &amp; Nadirah, 2022)","previouslyFormattedCitation":"(Ritonga &amp; Nadirah, 2022)"},"properties":{"noteIndex":0},"schema":"https://github.com/citation-style-language/schema/raw/master/csl-citation.json"}</w:instrText>
      </w:r>
      <w:r w:rsidR="00A163BD">
        <w:rPr>
          <w:rFonts w:cs="Times New Roman"/>
          <w:sz w:val="24"/>
          <w:szCs w:val="24"/>
        </w:rPr>
        <w:fldChar w:fldCharType="separate"/>
      </w:r>
      <w:r w:rsidR="00A163BD" w:rsidRPr="00A163BD">
        <w:rPr>
          <w:rFonts w:cs="Times New Roman"/>
          <w:noProof/>
          <w:sz w:val="24"/>
          <w:szCs w:val="24"/>
        </w:rPr>
        <w:t>(Ritonga &amp; Nadirah, 2022)</w:t>
      </w:r>
      <w:r w:rsidR="00A163BD">
        <w:rPr>
          <w:rFonts w:cs="Times New Roman"/>
          <w:sz w:val="24"/>
          <w:szCs w:val="24"/>
        </w:rPr>
        <w:fldChar w:fldCharType="end"/>
      </w:r>
      <w:r w:rsidRPr="008D2B4B">
        <w:rPr>
          <w:rFonts w:cs="Times New Roman"/>
          <w:sz w:val="24"/>
          <w:szCs w:val="24"/>
        </w:rPr>
        <w:t>, titled “</w:t>
      </w:r>
      <w:r w:rsidR="00A163BD" w:rsidRPr="005B3686">
        <w:rPr>
          <w:i/>
          <w:iCs/>
        </w:rPr>
        <w:t>Penyelesaian Sengketa Wanprestasi Oleh Travel Umroh Atas Jamaah Haji Furoda/Umroh Di Indonesia</w:t>
      </w:r>
      <w:r w:rsidRPr="008D2B4B">
        <w:rPr>
          <w:rFonts w:cs="Times New Roman"/>
          <w:sz w:val="24"/>
          <w:szCs w:val="24"/>
        </w:rPr>
        <w:t xml:space="preserve">.” The similarity between their study and this research is the shared theme of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but the key difference lies in the field of focus</w:t>
      </w:r>
      <w:r w:rsidR="00945AE8">
        <w:rPr>
          <w:rFonts w:cs="Times New Roman"/>
          <w:sz w:val="24"/>
          <w:szCs w:val="24"/>
        </w:rPr>
        <w:t>.</w:t>
      </w:r>
      <w:r w:rsidRPr="008D2B4B">
        <w:rPr>
          <w:rFonts w:cs="Times New Roman"/>
          <w:sz w:val="24"/>
          <w:szCs w:val="24"/>
        </w:rPr>
        <w:t xml:space="preserve"> Farida’s (2019) study centers on legal aspects, while this research focuses on consumer behavior.</w:t>
      </w:r>
    </w:p>
    <w:p w14:paraId="526C03B0" w14:textId="00C31B48" w:rsidR="00CA18FD" w:rsidRPr="008D2B4B" w:rsidRDefault="00CA18FD" w:rsidP="00CA18FD">
      <w:pPr>
        <w:ind w:left="0" w:firstLine="709"/>
        <w:rPr>
          <w:rFonts w:cs="Times New Roman"/>
          <w:sz w:val="24"/>
          <w:szCs w:val="24"/>
        </w:rPr>
      </w:pPr>
      <w:r w:rsidRPr="008D2B4B">
        <w:rPr>
          <w:rFonts w:cs="Times New Roman"/>
          <w:sz w:val="24"/>
          <w:szCs w:val="24"/>
        </w:rPr>
        <w:t xml:space="preserve">Previous research has mostly been conducted in real-world field locations, whereas there has not yet been a study on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carried out in the virtual world. This study attempts to examine the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phenomenon as it unfolds on the social media platform Facebook because expressions of interest in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occur not only in the physical world but also online.</w:t>
      </w:r>
    </w:p>
    <w:p w14:paraId="37B5FDBA" w14:textId="361ED834" w:rsidR="00D327B9" w:rsidRPr="008D2B4B" w:rsidRDefault="00CA18FD" w:rsidP="00CA18FD">
      <w:pPr>
        <w:ind w:left="0" w:firstLine="709"/>
        <w:rPr>
          <w:rFonts w:cs="Times New Roman"/>
          <w:i/>
          <w:sz w:val="24"/>
          <w:szCs w:val="24"/>
        </w:rPr>
      </w:pPr>
      <w:r w:rsidRPr="008D2B4B">
        <w:rPr>
          <w:rFonts w:cs="Times New Roman"/>
          <w:sz w:val="24"/>
          <w:szCs w:val="24"/>
        </w:rPr>
        <w:t xml:space="preserve">The research question of this study is: How is the knowledge management of Indonesian consumers regarding the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xml:space="preserve"> product? The purpose of this research is to provide recommendations to stakeholders and relevant authorities to pay attention to the flow of information regarding </w:t>
      </w:r>
      <w:r w:rsidR="00945AE8" w:rsidRPr="00812EA0">
        <w:rPr>
          <w:rFonts w:cs="Times New Roman"/>
          <w:sz w:val="24"/>
          <w:szCs w:val="24"/>
        </w:rPr>
        <w:t>Hajj</w:t>
      </w:r>
      <w:r w:rsidR="00945AE8" w:rsidRPr="00812EA0">
        <w:rPr>
          <w:rFonts w:cs="Times New Roman"/>
          <w:i/>
          <w:iCs/>
          <w:sz w:val="24"/>
          <w:szCs w:val="24"/>
        </w:rPr>
        <w:t xml:space="preserve"> </w:t>
      </w:r>
      <w:r w:rsidR="00812EA0" w:rsidRPr="00812EA0">
        <w:rPr>
          <w:rFonts w:cs="Times New Roman"/>
          <w:i/>
          <w:iCs/>
          <w:sz w:val="24"/>
          <w:szCs w:val="24"/>
        </w:rPr>
        <w:t xml:space="preserve">Furada </w:t>
      </w:r>
      <w:r w:rsidRPr="008D2B4B">
        <w:rPr>
          <w:rFonts w:cs="Times New Roman"/>
          <w:sz w:val="24"/>
          <w:szCs w:val="24"/>
        </w:rPr>
        <w:t xml:space="preserve">on Facebook a platform that has often been overlooked as attention shifts to other platforms. Facebook is still the medium most used by the age groups that make up the main target market for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w:t>
      </w:r>
      <w:r w:rsidR="00945AE8">
        <w:rPr>
          <w:rFonts w:cs="Times New Roman"/>
          <w:sz w:val="24"/>
          <w:szCs w:val="24"/>
        </w:rPr>
        <w:t xml:space="preserve"> </w:t>
      </w:r>
    </w:p>
    <w:p w14:paraId="38844A0D" w14:textId="77777777" w:rsidR="00CA18FD" w:rsidRPr="008D2B4B" w:rsidRDefault="00CA18FD" w:rsidP="00060C6B">
      <w:pPr>
        <w:ind w:left="0" w:firstLine="0"/>
        <w:rPr>
          <w:rFonts w:cs="Times New Roman"/>
          <w:b/>
          <w:sz w:val="24"/>
          <w:szCs w:val="24"/>
        </w:rPr>
      </w:pPr>
    </w:p>
    <w:p w14:paraId="6BBA2E6F" w14:textId="185A7FD9" w:rsidR="003E2F11" w:rsidRPr="008D2B4B" w:rsidRDefault="00A56622" w:rsidP="00060C6B">
      <w:pPr>
        <w:ind w:left="0" w:firstLine="0"/>
        <w:rPr>
          <w:rFonts w:cs="Times New Roman"/>
          <w:b/>
          <w:sz w:val="24"/>
          <w:szCs w:val="24"/>
        </w:rPr>
      </w:pPr>
      <w:r w:rsidRPr="008D2B4B">
        <w:rPr>
          <w:rFonts w:cs="Times New Roman"/>
          <w:b/>
          <w:sz w:val="24"/>
          <w:szCs w:val="24"/>
        </w:rPr>
        <w:t>RESEARCH METHODS</w:t>
      </w:r>
    </w:p>
    <w:p w14:paraId="1D31F3B9" w14:textId="77777777" w:rsidR="00C8788A" w:rsidRPr="008D2B4B" w:rsidRDefault="00C8788A" w:rsidP="00060C6B">
      <w:pPr>
        <w:ind w:left="0" w:firstLine="0"/>
        <w:rPr>
          <w:rFonts w:cs="Times New Roman"/>
          <w:b/>
          <w:sz w:val="24"/>
          <w:szCs w:val="24"/>
        </w:rPr>
      </w:pPr>
    </w:p>
    <w:p w14:paraId="09E31740" w14:textId="23D94BD9" w:rsidR="00CA18FD" w:rsidRPr="008D2B4B" w:rsidRDefault="00CA18FD" w:rsidP="00CA18FD">
      <w:pPr>
        <w:ind w:left="0" w:firstLine="709"/>
        <w:rPr>
          <w:rFonts w:cs="Times New Roman"/>
          <w:sz w:val="24"/>
          <w:szCs w:val="24"/>
        </w:rPr>
      </w:pPr>
      <w:bookmarkStart w:id="0" w:name="_Hlk195868037"/>
      <w:r w:rsidRPr="008D2B4B">
        <w:rPr>
          <w:rFonts w:cs="Times New Roman"/>
          <w:sz w:val="24"/>
          <w:szCs w:val="24"/>
        </w:rPr>
        <w:t xml:space="preserve">This study uses a qualitative research approach, specifically employing the netnography method. Netnography is a method dedicated to exploring the culture of Internet users </w:t>
      </w:r>
      <w:r w:rsidR="005B3686">
        <w:rPr>
          <w:rFonts w:cs="Times New Roman"/>
          <w:sz w:val="24"/>
          <w:szCs w:val="24"/>
        </w:rPr>
        <w:fldChar w:fldCharType="begin" w:fldLock="1"/>
      </w:r>
      <w:r w:rsidR="005B3686">
        <w:rPr>
          <w:rFonts w:cs="Times New Roman"/>
          <w:sz w:val="24"/>
          <w:szCs w:val="24"/>
        </w:rPr>
        <w:instrText>ADDIN CSL_CITATION {"citationItems":[{"id":"ITEM-1","itemData":{"author":[{"dropping-particle":"","family":"Eriyanto","given":"","non-dropping-particle":"","parse-names":false,"suffix":""}],"editor":[{"dropping-particle":"","family":"Nur Asri","given":"","non-dropping-particle":"","parse-names":false,"suffix":""}],"id":"ITEM-1","issued":{"date-parts":[["2021"]]},"number-of-pages":"44","publisher":"PT Remaja Rosdakarya","publisher-place":"Bandung","title":"Metode Netnografi Pendekatan Kualitatif Dalam Memahami Budaya Pengguna Media Sosial","type":"book"},"uris":["http://www.mendeley.com/documents/?uuid=71005f57-b43a-48d6-b690-0b5f552855ec"]}],"mendeley":{"formattedCitation":"(Eriyanto, 2021)","plainTextFormattedCitation":"(Eriyanto, 2021)","previouslyFormattedCitation":"(Eriyanto, 2021)"},"properties":{"noteIndex":0},"schema":"https://github.com/citation-style-language/schema/raw/master/csl-citation.json"}</w:instrText>
      </w:r>
      <w:r w:rsidR="005B3686">
        <w:rPr>
          <w:rFonts w:cs="Times New Roman"/>
          <w:sz w:val="24"/>
          <w:szCs w:val="24"/>
        </w:rPr>
        <w:fldChar w:fldCharType="separate"/>
      </w:r>
      <w:r w:rsidR="005B3686" w:rsidRPr="005B3686">
        <w:rPr>
          <w:rFonts w:cs="Times New Roman"/>
          <w:noProof/>
          <w:sz w:val="24"/>
          <w:szCs w:val="24"/>
        </w:rPr>
        <w:t>(Eriyanto, 2021)</w:t>
      </w:r>
      <w:r w:rsidR="005B3686">
        <w:rPr>
          <w:rFonts w:cs="Times New Roman"/>
          <w:sz w:val="24"/>
          <w:szCs w:val="24"/>
        </w:rPr>
        <w:fldChar w:fldCharType="end"/>
      </w:r>
      <w:r w:rsidRPr="008D2B4B">
        <w:rPr>
          <w:rFonts w:cs="Times New Roman"/>
          <w:sz w:val="24"/>
          <w:szCs w:val="24"/>
        </w:rPr>
        <w:t xml:space="preserve">. The social media platform chosen for this study is Facebook, with data sourced from 260 comments by Indonesian netizens across 64 photo posts, using documentation techniques. The comments are categorized </w:t>
      </w:r>
      <w:r w:rsidRPr="008D2B4B">
        <w:rPr>
          <w:rFonts w:cs="Times New Roman"/>
          <w:sz w:val="24"/>
          <w:szCs w:val="24"/>
        </w:rPr>
        <w:lastRenderedPageBreak/>
        <w:t xml:space="preserve">based on levels of consumer knowledge. The selected content consists of photo posts with a minimum of 10 comments. The posts analyzed were uploaded between 2019 and December 2024. The comments chosen are those that contain information related to </w:t>
      </w:r>
      <w:r w:rsidR="00812EA0" w:rsidRPr="00812EA0">
        <w:rPr>
          <w:rFonts w:cs="Times New Roman"/>
          <w:i/>
          <w:iCs/>
          <w:sz w:val="24"/>
          <w:szCs w:val="24"/>
        </w:rPr>
        <w:t xml:space="preserve">Furada </w:t>
      </w:r>
      <w:r w:rsidR="00812EA0" w:rsidRPr="00812EA0">
        <w:rPr>
          <w:rFonts w:cs="Times New Roman"/>
          <w:sz w:val="24"/>
          <w:szCs w:val="24"/>
        </w:rPr>
        <w:t xml:space="preserve"> Hajj</w:t>
      </w:r>
      <w:r w:rsidRPr="008D2B4B">
        <w:rPr>
          <w:rFonts w:cs="Times New Roman"/>
          <w:sz w:val="24"/>
          <w:szCs w:val="24"/>
        </w:rPr>
        <w:t>. The reason the researcher chose the ethnographic approach is that it allows the collection of natural data from the discussions and interactions of netizens without the need for interviews that could potentially disrupt the organic nature of the discussion forums or data.</w:t>
      </w:r>
    </w:p>
    <w:p w14:paraId="4E375CD3" w14:textId="6F8E64C3" w:rsidR="004E0861" w:rsidRPr="008D2B4B" w:rsidRDefault="004E0861" w:rsidP="00D327B9">
      <w:pPr>
        <w:ind w:left="0" w:firstLine="709"/>
        <w:rPr>
          <w:rFonts w:cs="Times New Roman"/>
          <w:sz w:val="24"/>
          <w:szCs w:val="24"/>
        </w:rPr>
      </w:pPr>
      <w:r w:rsidRPr="008D2B4B">
        <w:rPr>
          <w:rFonts w:cs="Times New Roman"/>
          <w:sz w:val="24"/>
          <w:szCs w:val="24"/>
        </w:rPr>
        <w:t xml:space="preserve">The stages </w:t>
      </w:r>
      <w:r w:rsidR="00F43BC5">
        <w:rPr>
          <w:rFonts w:cs="Times New Roman"/>
          <w:sz w:val="24"/>
          <w:szCs w:val="24"/>
        </w:rPr>
        <w:t xml:space="preserve">used in research, based on </w:t>
      </w:r>
      <w:r w:rsidR="005B3686">
        <w:rPr>
          <w:rFonts w:cs="Times New Roman"/>
          <w:sz w:val="24"/>
          <w:szCs w:val="24"/>
        </w:rPr>
        <w:fldChar w:fldCharType="begin" w:fldLock="1"/>
      </w:r>
      <w:r w:rsidR="005B3686">
        <w:rPr>
          <w:rFonts w:cs="Times New Roman"/>
          <w:sz w:val="24"/>
          <w:szCs w:val="24"/>
        </w:rPr>
        <w:instrText>ADDIN CSL_CITATION {"citationItems":[{"id":"ITEM-1","itemData":{"author":[{"dropping-particle":"V","family":"Kozinets","given":"Robert","non-dropping-particle":"","parse-names":false,"suffix":""}],"id":"ITEM-1","issued":{"date-parts":[["2019"]]},"publisher":"SAGE Publication","publisher-place":"USA","title":"Netnography The Essential Guide to Qualitive Social Media Research","type":"chapter"},"uris":["http://www.mendeley.com/documents/?uuid=6383b660-bc6d-4de9-b5a1-e6baa1b0a805"]}],"mendeley":{"formattedCitation":"(Kozinets, 2019)","plainTextFormattedCitation":"(Kozinets, 2019)","previouslyFormattedCitation":"(Kozinets, 2019)"},"properties":{"noteIndex":0},"schema":"https://github.com/citation-style-language/schema/raw/master/csl-citation.json"}</w:instrText>
      </w:r>
      <w:r w:rsidR="005B3686">
        <w:rPr>
          <w:rFonts w:cs="Times New Roman"/>
          <w:sz w:val="24"/>
          <w:szCs w:val="24"/>
        </w:rPr>
        <w:fldChar w:fldCharType="separate"/>
      </w:r>
      <w:r w:rsidR="005B3686" w:rsidRPr="005B3686">
        <w:rPr>
          <w:rFonts w:cs="Times New Roman"/>
          <w:noProof/>
          <w:sz w:val="24"/>
          <w:szCs w:val="24"/>
        </w:rPr>
        <w:t>(Kozinets, 2019)</w:t>
      </w:r>
      <w:r w:rsidR="005B3686">
        <w:rPr>
          <w:rFonts w:cs="Times New Roman"/>
          <w:sz w:val="24"/>
          <w:szCs w:val="24"/>
        </w:rPr>
        <w:fldChar w:fldCharType="end"/>
      </w:r>
      <w:r w:rsidRPr="008D2B4B">
        <w:rPr>
          <w:rFonts w:cs="Times New Roman"/>
          <w:sz w:val="24"/>
          <w:szCs w:val="24"/>
        </w:rPr>
        <w:t xml:space="preserve"> are (1) Planning, namely planning the research topic in this case is Hajj </w:t>
      </w:r>
      <w:r w:rsidR="00812EA0" w:rsidRPr="00812EA0">
        <w:rPr>
          <w:rFonts w:cs="Times New Roman"/>
          <w:i/>
          <w:iCs/>
          <w:sz w:val="24"/>
          <w:szCs w:val="24"/>
        </w:rPr>
        <w:t xml:space="preserve">Furada </w:t>
      </w:r>
      <w:r w:rsidRPr="008D2B4B">
        <w:rPr>
          <w:rFonts w:cs="Times New Roman"/>
          <w:sz w:val="24"/>
          <w:szCs w:val="24"/>
        </w:rPr>
        <w:t xml:space="preserve">. (2) Data collection, in this research is done by lurking. Researchers only observe the comment column without engaging in communication. All data collected is publicly available data without the need for special permission. (3) Data analysis, researchers analyze data to find patterns, meanings, or cultural symbols. By the researcher, the analysis was carried out by coding techniques on selected comments. (4) Research ethics, To maintain </w:t>
      </w:r>
      <w:r w:rsidR="00F43BC5" w:rsidRPr="008D2B4B">
        <w:rPr>
          <w:rFonts w:cs="Times New Roman"/>
          <w:sz w:val="24"/>
          <w:szCs w:val="24"/>
        </w:rPr>
        <w:t>respondent</w:t>
      </w:r>
      <w:r w:rsidR="00F43BC5">
        <w:rPr>
          <w:rFonts w:cs="Times New Roman"/>
          <w:sz w:val="24"/>
          <w:szCs w:val="24"/>
        </w:rPr>
        <w:t xml:space="preserve"> </w:t>
      </w:r>
      <w:r w:rsidRPr="008D2B4B">
        <w:rPr>
          <w:rFonts w:cs="Times New Roman"/>
          <w:sz w:val="24"/>
          <w:szCs w:val="24"/>
        </w:rPr>
        <w:t>anonymity, researchers refer to users by initials and blur photos and usernames in comment screenshots. (5) Representation of research results, researchers present in the form of diagrams and explained descriptively.</w:t>
      </w:r>
    </w:p>
    <w:p w14:paraId="764CDE81" w14:textId="118CCFD9" w:rsidR="00874965" w:rsidRPr="008D2B4B" w:rsidRDefault="0082696A" w:rsidP="00D327B9">
      <w:pPr>
        <w:ind w:left="0" w:firstLine="709"/>
        <w:rPr>
          <w:rFonts w:cs="Times New Roman"/>
          <w:sz w:val="24"/>
          <w:szCs w:val="24"/>
        </w:rPr>
      </w:pPr>
      <w:r w:rsidRPr="008D2B4B">
        <w:rPr>
          <w:noProof/>
          <w:szCs w:val="24"/>
        </w:rPr>
        <w:drawing>
          <wp:anchor distT="0" distB="0" distL="114300" distR="114300" simplePos="0" relativeHeight="251926528" behindDoc="0" locked="0" layoutInCell="1" allowOverlap="1" wp14:anchorId="620E781E" wp14:editId="334F5942">
            <wp:simplePos x="0" y="0"/>
            <wp:positionH relativeFrom="page">
              <wp:posOffset>1962646</wp:posOffset>
            </wp:positionH>
            <wp:positionV relativeFrom="paragraph">
              <wp:posOffset>3032191</wp:posOffset>
            </wp:positionV>
            <wp:extent cx="198755" cy="52003"/>
            <wp:effectExtent l="0" t="0" r="0" b="5715"/>
            <wp:wrapNone/>
            <wp:docPr id="2106124361" name="Picture 210612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2" cstate="print">
                      <a:extLst>
                        <a:ext uri="{28A0092B-C50C-407E-A947-70E740481C1C}">
                          <a14:useLocalDpi xmlns:a14="http://schemas.microsoft.com/office/drawing/2010/main" val="0"/>
                        </a:ext>
                      </a:extLst>
                    </a:blip>
                    <a:srcRect l="25510" t="24298" r="60277" b="73376"/>
                    <a:stretch/>
                  </pic:blipFill>
                  <pic:spPr bwMode="auto">
                    <a:xfrm flipV="1">
                      <a:off x="0" y="0"/>
                      <a:ext cx="198755" cy="520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noProof/>
          <w:szCs w:val="24"/>
        </w:rPr>
        <w:drawing>
          <wp:anchor distT="0" distB="0" distL="114300" distR="114300" simplePos="0" relativeHeight="251924480" behindDoc="0" locked="0" layoutInCell="1" allowOverlap="1" wp14:anchorId="13791BEB" wp14:editId="06A58AF6">
            <wp:simplePos x="0" y="0"/>
            <wp:positionH relativeFrom="page">
              <wp:posOffset>1971810</wp:posOffset>
            </wp:positionH>
            <wp:positionV relativeFrom="paragraph">
              <wp:posOffset>2655778</wp:posOffset>
            </wp:positionV>
            <wp:extent cx="254839" cy="50788"/>
            <wp:effectExtent l="0" t="0" r="0" b="6985"/>
            <wp:wrapNone/>
            <wp:docPr id="2106124360" name="Picture 210612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3" cstate="print">
                      <a:extLst>
                        <a:ext uri="{28A0092B-C50C-407E-A947-70E740481C1C}">
                          <a14:useLocalDpi xmlns:a14="http://schemas.microsoft.com/office/drawing/2010/main" val="0"/>
                        </a:ext>
                      </a:extLst>
                    </a:blip>
                    <a:srcRect l="25510" t="24298" r="60277" b="73376"/>
                    <a:stretch/>
                  </pic:blipFill>
                  <pic:spPr bwMode="auto">
                    <a:xfrm flipV="1">
                      <a:off x="0" y="0"/>
                      <a:ext cx="311019" cy="619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noProof/>
          <w:szCs w:val="24"/>
        </w:rPr>
        <w:drawing>
          <wp:anchor distT="0" distB="0" distL="114300" distR="114300" simplePos="0" relativeHeight="251922432" behindDoc="0" locked="0" layoutInCell="1" allowOverlap="1" wp14:anchorId="18FFE11E" wp14:editId="784C290B">
            <wp:simplePos x="0" y="0"/>
            <wp:positionH relativeFrom="page">
              <wp:posOffset>1963285</wp:posOffset>
            </wp:positionH>
            <wp:positionV relativeFrom="paragraph">
              <wp:posOffset>2417634</wp:posOffset>
            </wp:positionV>
            <wp:extent cx="198755" cy="52003"/>
            <wp:effectExtent l="0" t="0" r="0" b="5715"/>
            <wp:wrapNone/>
            <wp:docPr id="2106124359" name="Picture 210612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2" cstate="print">
                      <a:extLst>
                        <a:ext uri="{28A0092B-C50C-407E-A947-70E740481C1C}">
                          <a14:useLocalDpi xmlns:a14="http://schemas.microsoft.com/office/drawing/2010/main" val="0"/>
                        </a:ext>
                      </a:extLst>
                    </a:blip>
                    <a:srcRect l="25510" t="24298" r="60277" b="73376"/>
                    <a:stretch/>
                  </pic:blipFill>
                  <pic:spPr bwMode="auto">
                    <a:xfrm flipV="1">
                      <a:off x="0" y="0"/>
                      <a:ext cx="198755" cy="520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noProof/>
          <w:szCs w:val="24"/>
        </w:rPr>
        <w:drawing>
          <wp:anchor distT="0" distB="0" distL="114300" distR="114300" simplePos="0" relativeHeight="251920384" behindDoc="0" locked="0" layoutInCell="1" allowOverlap="1" wp14:anchorId="71EF1D5A" wp14:editId="5B086B98">
            <wp:simplePos x="0" y="0"/>
            <wp:positionH relativeFrom="page">
              <wp:posOffset>1954350</wp:posOffset>
            </wp:positionH>
            <wp:positionV relativeFrom="paragraph">
              <wp:posOffset>2248231</wp:posOffset>
            </wp:positionV>
            <wp:extent cx="198755" cy="52003"/>
            <wp:effectExtent l="0" t="0" r="0" b="5715"/>
            <wp:wrapNone/>
            <wp:docPr id="2106124342" name="Picture 210612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2" cstate="print">
                      <a:extLst>
                        <a:ext uri="{28A0092B-C50C-407E-A947-70E740481C1C}">
                          <a14:useLocalDpi xmlns:a14="http://schemas.microsoft.com/office/drawing/2010/main" val="0"/>
                        </a:ext>
                      </a:extLst>
                    </a:blip>
                    <a:srcRect l="25510" t="24298" r="60277" b="73376"/>
                    <a:stretch/>
                  </pic:blipFill>
                  <pic:spPr bwMode="auto">
                    <a:xfrm flipV="1">
                      <a:off x="0" y="0"/>
                      <a:ext cx="198755" cy="520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noProof/>
          <w:szCs w:val="24"/>
        </w:rPr>
        <w:drawing>
          <wp:anchor distT="0" distB="0" distL="114300" distR="114300" simplePos="0" relativeHeight="251918336" behindDoc="0" locked="0" layoutInCell="1" allowOverlap="1" wp14:anchorId="6C03A8BF" wp14:editId="23C7B876">
            <wp:simplePos x="0" y="0"/>
            <wp:positionH relativeFrom="page">
              <wp:posOffset>1602596</wp:posOffset>
            </wp:positionH>
            <wp:positionV relativeFrom="paragraph">
              <wp:posOffset>3107913</wp:posOffset>
            </wp:positionV>
            <wp:extent cx="278064" cy="53142"/>
            <wp:effectExtent l="0" t="0" r="0" b="4445"/>
            <wp:wrapNone/>
            <wp:docPr id="2106124336" name="Picture 210612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4" cstate="print">
                      <a:extLst>
                        <a:ext uri="{28A0092B-C50C-407E-A947-70E740481C1C}">
                          <a14:useLocalDpi xmlns:a14="http://schemas.microsoft.com/office/drawing/2010/main" val="0"/>
                        </a:ext>
                      </a:extLst>
                    </a:blip>
                    <a:srcRect l="25510" t="24298" r="60277" b="73376"/>
                    <a:stretch/>
                  </pic:blipFill>
                  <pic:spPr bwMode="auto">
                    <a:xfrm flipV="1">
                      <a:off x="0" y="0"/>
                      <a:ext cx="278064" cy="531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noProof/>
          <w:szCs w:val="24"/>
        </w:rPr>
        <w:drawing>
          <wp:anchor distT="0" distB="0" distL="114300" distR="114300" simplePos="0" relativeHeight="251916288" behindDoc="0" locked="0" layoutInCell="1" allowOverlap="1" wp14:anchorId="0B5103DB" wp14:editId="43290224">
            <wp:simplePos x="0" y="0"/>
            <wp:positionH relativeFrom="page">
              <wp:posOffset>1537948</wp:posOffset>
            </wp:positionH>
            <wp:positionV relativeFrom="paragraph">
              <wp:posOffset>2902181</wp:posOffset>
            </wp:positionV>
            <wp:extent cx="278064" cy="53142"/>
            <wp:effectExtent l="0" t="0" r="0" b="4445"/>
            <wp:wrapNone/>
            <wp:docPr id="2106124333" name="Picture 2106124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4" cstate="print">
                      <a:extLst>
                        <a:ext uri="{28A0092B-C50C-407E-A947-70E740481C1C}">
                          <a14:useLocalDpi xmlns:a14="http://schemas.microsoft.com/office/drawing/2010/main" val="0"/>
                        </a:ext>
                      </a:extLst>
                    </a:blip>
                    <a:srcRect l="25510" t="24298" r="60277" b="73376"/>
                    <a:stretch/>
                  </pic:blipFill>
                  <pic:spPr bwMode="auto">
                    <a:xfrm flipV="1">
                      <a:off x="0" y="0"/>
                      <a:ext cx="278064" cy="531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noProof/>
          <w:szCs w:val="24"/>
        </w:rPr>
        <w:drawing>
          <wp:anchor distT="0" distB="0" distL="114300" distR="114300" simplePos="0" relativeHeight="251908096" behindDoc="0" locked="0" layoutInCell="1" allowOverlap="1" wp14:anchorId="1558A27C" wp14:editId="3E2C1F97">
            <wp:simplePos x="0" y="0"/>
            <wp:positionH relativeFrom="page">
              <wp:posOffset>1536736</wp:posOffset>
            </wp:positionH>
            <wp:positionV relativeFrom="paragraph">
              <wp:posOffset>2249170</wp:posOffset>
            </wp:positionV>
            <wp:extent cx="278064" cy="5314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4" cstate="print">
                      <a:extLst>
                        <a:ext uri="{28A0092B-C50C-407E-A947-70E740481C1C}">
                          <a14:useLocalDpi xmlns:a14="http://schemas.microsoft.com/office/drawing/2010/main" val="0"/>
                        </a:ext>
                      </a:extLst>
                    </a:blip>
                    <a:srcRect l="25510" t="24298" r="60277" b="73376"/>
                    <a:stretch/>
                  </pic:blipFill>
                  <pic:spPr bwMode="auto">
                    <a:xfrm flipV="1">
                      <a:off x="0" y="0"/>
                      <a:ext cx="278064" cy="531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noProof/>
          <w:szCs w:val="24"/>
        </w:rPr>
        <w:drawing>
          <wp:anchor distT="0" distB="0" distL="114300" distR="114300" simplePos="0" relativeHeight="251910144" behindDoc="0" locked="0" layoutInCell="1" allowOverlap="1" wp14:anchorId="403C2255" wp14:editId="0D4CA9CA">
            <wp:simplePos x="0" y="0"/>
            <wp:positionH relativeFrom="page">
              <wp:posOffset>1534831</wp:posOffset>
            </wp:positionH>
            <wp:positionV relativeFrom="paragraph">
              <wp:posOffset>2433732</wp:posOffset>
            </wp:positionV>
            <wp:extent cx="278064" cy="53142"/>
            <wp:effectExtent l="0" t="0" r="0" b="4445"/>
            <wp:wrapNone/>
            <wp:docPr id="2106124320" name="Picture 2106124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4" cstate="print">
                      <a:extLst>
                        <a:ext uri="{28A0092B-C50C-407E-A947-70E740481C1C}">
                          <a14:useLocalDpi xmlns:a14="http://schemas.microsoft.com/office/drawing/2010/main" val="0"/>
                        </a:ext>
                      </a:extLst>
                    </a:blip>
                    <a:srcRect l="25510" t="24298" r="60277" b="73376"/>
                    <a:stretch/>
                  </pic:blipFill>
                  <pic:spPr bwMode="auto">
                    <a:xfrm flipV="1">
                      <a:off x="0" y="0"/>
                      <a:ext cx="278064" cy="531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noProof/>
          <w:szCs w:val="24"/>
        </w:rPr>
        <w:drawing>
          <wp:anchor distT="0" distB="0" distL="114300" distR="114300" simplePos="0" relativeHeight="251914240" behindDoc="0" locked="0" layoutInCell="1" allowOverlap="1" wp14:anchorId="2FE3746A" wp14:editId="0E5A5E12">
            <wp:simplePos x="0" y="0"/>
            <wp:positionH relativeFrom="page">
              <wp:posOffset>1533145</wp:posOffset>
            </wp:positionH>
            <wp:positionV relativeFrom="paragraph">
              <wp:posOffset>2685304</wp:posOffset>
            </wp:positionV>
            <wp:extent cx="278064" cy="53142"/>
            <wp:effectExtent l="0" t="0" r="0" b="4445"/>
            <wp:wrapNone/>
            <wp:docPr id="2106124332" name="Picture 210612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4" cstate="print">
                      <a:extLst>
                        <a:ext uri="{28A0092B-C50C-407E-A947-70E740481C1C}">
                          <a14:useLocalDpi xmlns:a14="http://schemas.microsoft.com/office/drawing/2010/main" val="0"/>
                        </a:ext>
                      </a:extLst>
                    </a:blip>
                    <a:srcRect l="25510" t="24298" r="60277" b="73376"/>
                    <a:stretch/>
                  </pic:blipFill>
                  <pic:spPr bwMode="auto">
                    <a:xfrm flipV="1">
                      <a:off x="0" y="0"/>
                      <a:ext cx="278064" cy="531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6A04" w:rsidRPr="008D2B4B">
        <w:rPr>
          <w:rFonts w:cs="Times New Roman"/>
          <w:noProof/>
          <w:sz w:val="24"/>
          <w:szCs w:val="24"/>
        </w:rPr>
        <w:drawing>
          <wp:anchor distT="0" distB="0" distL="114300" distR="114300" simplePos="0" relativeHeight="251705344" behindDoc="0" locked="0" layoutInCell="1" allowOverlap="1" wp14:anchorId="6637CDD7" wp14:editId="417B6641">
            <wp:simplePos x="0" y="0"/>
            <wp:positionH relativeFrom="margin">
              <wp:align>left</wp:align>
            </wp:positionH>
            <wp:positionV relativeFrom="paragraph">
              <wp:posOffset>1255395</wp:posOffset>
            </wp:positionV>
            <wp:extent cx="5039360" cy="2588260"/>
            <wp:effectExtent l="0" t="0" r="889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2979" b="5665"/>
                    <a:stretch/>
                  </pic:blipFill>
                  <pic:spPr bwMode="auto">
                    <a:xfrm>
                      <a:off x="0" y="0"/>
                      <a:ext cx="5039360" cy="2588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6A04" w:rsidRPr="008D2B4B">
        <w:rPr>
          <w:rFonts w:cs="Times New Roman"/>
          <w:noProof/>
          <w:sz w:val="24"/>
          <w:szCs w:val="24"/>
        </w:rPr>
        <w:t xml:space="preserve">The tools used for presenting the data are Nvivo and Microsoft Excel. Nvivo processes the collected data and generates a word frequency diagram from all comments across 64 contents. Coding is conducted in Microsoft Excel after the filtering process of comments containing information on </w:t>
      </w:r>
      <w:r w:rsidR="00812EA0" w:rsidRPr="00812EA0">
        <w:rPr>
          <w:rFonts w:cs="Times New Roman"/>
          <w:i/>
          <w:iCs/>
          <w:noProof/>
          <w:sz w:val="24"/>
          <w:szCs w:val="24"/>
        </w:rPr>
        <w:t xml:space="preserve">Furada </w:t>
      </w:r>
      <w:r w:rsidR="00812EA0" w:rsidRPr="00812EA0">
        <w:rPr>
          <w:rFonts w:cs="Times New Roman"/>
          <w:noProof/>
          <w:sz w:val="24"/>
          <w:szCs w:val="24"/>
        </w:rPr>
        <w:t xml:space="preserve"> Hajj</w:t>
      </w:r>
      <w:r w:rsidR="002B6A04" w:rsidRPr="008D2B4B">
        <w:rPr>
          <w:rFonts w:cs="Times New Roman"/>
          <w:noProof/>
          <w:sz w:val="24"/>
          <w:szCs w:val="24"/>
        </w:rPr>
        <w:t xml:space="preserve">. The coding is based on categories reflecting the level of consumer knowledge, namely: </w:t>
      </w:r>
      <w:r w:rsidR="00945AE8" w:rsidRPr="008D2B4B">
        <w:rPr>
          <w:rFonts w:cs="Times New Roman"/>
          <w:noProof/>
          <w:sz w:val="24"/>
          <w:szCs w:val="24"/>
        </w:rPr>
        <w:t xml:space="preserve">knowledge </w:t>
      </w:r>
      <w:r w:rsidR="00945AE8">
        <w:rPr>
          <w:rFonts w:cs="Times New Roman"/>
          <w:noProof/>
          <w:sz w:val="24"/>
          <w:szCs w:val="24"/>
        </w:rPr>
        <w:t xml:space="preserve">of </w:t>
      </w:r>
      <w:r w:rsidR="002B6A04" w:rsidRPr="008D2B4B">
        <w:rPr>
          <w:rFonts w:cs="Times New Roman"/>
          <w:noProof/>
          <w:sz w:val="24"/>
          <w:szCs w:val="24"/>
        </w:rPr>
        <w:t>identity,</w:t>
      </w:r>
      <w:r w:rsidR="00945AE8">
        <w:rPr>
          <w:rFonts w:cs="Times New Roman"/>
          <w:noProof/>
          <w:sz w:val="24"/>
          <w:szCs w:val="24"/>
        </w:rPr>
        <w:t xml:space="preserve"> </w:t>
      </w:r>
      <w:r w:rsidR="00945AE8" w:rsidRPr="008D2B4B">
        <w:rPr>
          <w:rFonts w:cs="Times New Roman"/>
          <w:noProof/>
          <w:sz w:val="24"/>
          <w:szCs w:val="24"/>
        </w:rPr>
        <w:t>knowledge</w:t>
      </w:r>
      <w:r w:rsidR="00945AE8">
        <w:rPr>
          <w:rFonts w:cs="Times New Roman"/>
          <w:noProof/>
          <w:sz w:val="24"/>
          <w:szCs w:val="24"/>
        </w:rPr>
        <w:t xml:space="preserve"> of</w:t>
      </w:r>
      <w:r w:rsidR="002B6A04" w:rsidRPr="008D2B4B">
        <w:rPr>
          <w:rFonts w:cs="Times New Roman"/>
          <w:noProof/>
          <w:sz w:val="24"/>
          <w:szCs w:val="24"/>
        </w:rPr>
        <w:t xml:space="preserve"> benefit, </w:t>
      </w:r>
      <w:r w:rsidR="00945AE8" w:rsidRPr="008D2B4B">
        <w:rPr>
          <w:rFonts w:cs="Times New Roman"/>
          <w:noProof/>
          <w:sz w:val="24"/>
          <w:szCs w:val="24"/>
        </w:rPr>
        <w:t xml:space="preserve">knowledge </w:t>
      </w:r>
      <w:r w:rsidR="00945AE8">
        <w:rPr>
          <w:rFonts w:cs="Times New Roman"/>
          <w:noProof/>
          <w:sz w:val="24"/>
          <w:szCs w:val="24"/>
        </w:rPr>
        <w:t xml:space="preserve">of </w:t>
      </w:r>
      <w:r w:rsidR="002B6A04" w:rsidRPr="008D2B4B">
        <w:rPr>
          <w:rFonts w:cs="Times New Roman"/>
          <w:noProof/>
          <w:sz w:val="24"/>
          <w:szCs w:val="24"/>
        </w:rPr>
        <w:t xml:space="preserve">satisfaction, store search, product search, and </w:t>
      </w:r>
      <w:r w:rsidR="00945AE8" w:rsidRPr="008D2B4B">
        <w:rPr>
          <w:rFonts w:cs="Times New Roman"/>
          <w:noProof/>
          <w:sz w:val="24"/>
          <w:szCs w:val="24"/>
        </w:rPr>
        <w:t xml:space="preserve">knowledge </w:t>
      </w:r>
      <w:r w:rsidR="00945AE8">
        <w:rPr>
          <w:rFonts w:cs="Times New Roman"/>
          <w:noProof/>
          <w:sz w:val="24"/>
          <w:szCs w:val="24"/>
        </w:rPr>
        <w:t xml:space="preserve">of </w:t>
      </w:r>
      <w:r w:rsidR="002B6A04" w:rsidRPr="008D2B4B">
        <w:rPr>
          <w:rFonts w:cs="Times New Roman"/>
          <w:noProof/>
          <w:sz w:val="24"/>
          <w:szCs w:val="24"/>
        </w:rPr>
        <w:t>usage</w:t>
      </w:r>
      <w:r w:rsidR="00C8788A" w:rsidRPr="008D2B4B">
        <w:rPr>
          <w:rFonts w:cs="Times New Roman"/>
          <w:sz w:val="24"/>
          <w:szCs w:val="24"/>
        </w:rPr>
        <w:t xml:space="preserve">. </w:t>
      </w:r>
    </w:p>
    <w:bookmarkEnd w:id="0"/>
    <w:p w14:paraId="4588C2C3" w14:textId="62E772FC" w:rsidR="00E94533" w:rsidRPr="008D2B4B" w:rsidRDefault="002B6A04" w:rsidP="002B6A04">
      <w:pPr>
        <w:ind w:left="0" w:firstLine="0"/>
        <w:jc w:val="center"/>
        <w:rPr>
          <w:rFonts w:cs="Times New Roman"/>
          <w:b/>
          <w:sz w:val="24"/>
          <w:szCs w:val="24"/>
        </w:rPr>
      </w:pPr>
      <w:r w:rsidRPr="008D2B4B">
        <w:rPr>
          <w:rFonts w:cs="Times New Roman"/>
          <w:sz w:val="24"/>
          <w:szCs w:val="24"/>
        </w:rPr>
        <w:t>Source: Data coded in Microsoft Excel</w:t>
      </w:r>
      <w:r w:rsidR="00A56622" w:rsidRPr="008D2B4B">
        <w:rPr>
          <w:rFonts w:cs="Times New Roman"/>
          <w:sz w:val="24"/>
          <w:szCs w:val="24"/>
        </w:rPr>
        <w:t>.</w:t>
      </w:r>
    </w:p>
    <w:p w14:paraId="07F454F5" w14:textId="77777777" w:rsidR="005901A7" w:rsidRPr="008D2B4B" w:rsidRDefault="005901A7" w:rsidP="00060C6B">
      <w:pPr>
        <w:ind w:left="0" w:firstLine="0"/>
        <w:rPr>
          <w:rFonts w:cs="Times New Roman"/>
          <w:b/>
          <w:sz w:val="24"/>
          <w:szCs w:val="24"/>
        </w:rPr>
      </w:pPr>
    </w:p>
    <w:p w14:paraId="205FD088" w14:textId="3EA70FE7" w:rsidR="00C8788A" w:rsidRPr="008D2B4B" w:rsidRDefault="00A56622" w:rsidP="00C8788A">
      <w:pPr>
        <w:ind w:left="0" w:firstLine="0"/>
        <w:rPr>
          <w:rFonts w:cs="Times New Roman"/>
          <w:b/>
          <w:sz w:val="24"/>
          <w:szCs w:val="24"/>
        </w:rPr>
      </w:pPr>
      <w:r w:rsidRPr="008D2B4B">
        <w:rPr>
          <w:rFonts w:cs="Times New Roman"/>
          <w:b/>
          <w:sz w:val="24"/>
          <w:szCs w:val="24"/>
        </w:rPr>
        <w:t>RESULTS AND DISCUSSIONS</w:t>
      </w:r>
    </w:p>
    <w:p w14:paraId="1D1E6688" w14:textId="5C32DD22" w:rsidR="00AD10F9" w:rsidRPr="008D2B4B" w:rsidRDefault="00AD10F9" w:rsidP="00AD10F9">
      <w:pPr>
        <w:ind w:left="0" w:firstLine="0"/>
        <w:rPr>
          <w:rFonts w:cs="Times New Roman"/>
          <w:iCs/>
          <w:sz w:val="24"/>
          <w:szCs w:val="24"/>
        </w:rPr>
      </w:pPr>
    </w:p>
    <w:p w14:paraId="40241E93" w14:textId="36BA86C7" w:rsidR="003B1399" w:rsidRPr="008D2B4B" w:rsidRDefault="00A56622" w:rsidP="009A6034">
      <w:pPr>
        <w:pStyle w:val="Sub-SubBab"/>
        <w:numPr>
          <w:ilvl w:val="1"/>
          <w:numId w:val="9"/>
        </w:numPr>
        <w:rPr>
          <w:rFonts w:ascii="Times New Roman" w:hAnsi="Times New Roman"/>
          <w:i w:val="0"/>
          <w:iCs w:val="0"/>
          <w:color w:val="auto"/>
        </w:rPr>
      </w:pPr>
      <w:r w:rsidRPr="008D2B4B">
        <w:rPr>
          <w:rFonts w:ascii="Times New Roman" w:hAnsi="Times New Roman"/>
          <w:i w:val="0"/>
          <w:iCs w:val="0"/>
          <w:color w:val="auto"/>
        </w:rPr>
        <w:t>Theoretical Review</w:t>
      </w:r>
    </w:p>
    <w:p w14:paraId="56599147" w14:textId="206A8DCB" w:rsidR="00FE0C9B" w:rsidRPr="008D2B4B" w:rsidRDefault="003A39DC" w:rsidP="009A6034">
      <w:pPr>
        <w:pStyle w:val="Sub-SubBab"/>
        <w:numPr>
          <w:ilvl w:val="1"/>
          <w:numId w:val="12"/>
        </w:numPr>
        <w:rPr>
          <w:rFonts w:ascii="Times New Roman" w:hAnsi="Times New Roman"/>
          <w:i w:val="0"/>
          <w:iCs w:val="0"/>
          <w:color w:val="auto"/>
        </w:rPr>
      </w:pPr>
      <w:r w:rsidRPr="008D2B4B">
        <w:rPr>
          <w:rFonts w:ascii="Times New Roman" w:hAnsi="Times New Roman"/>
          <w:i w:val="0"/>
          <w:iCs w:val="0"/>
          <w:color w:val="auto"/>
        </w:rPr>
        <w:t xml:space="preserve">Theory of </w:t>
      </w:r>
      <w:r w:rsidR="00833A81" w:rsidRPr="008D2B4B">
        <w:rPr>
          <w:rFonts w:ascii="Times New Roman" w:hAnsi="Times New Roman"/>
          <w:i w:val="0"/>
          <w:iCs w:val="0"/>
          <w:color w:val="auto"/>
        </w:rPr>
        <w:t>Customer Knowledge Managemen</w:t>
      </w:r>
      <w:r w:rsidRPr="008D2B4B">
        <w:rPr>
          <w:rFonts w:ascii="Times New Roman" w:hAnsi="Times New Roman"/>
          <w:i w:val="0"/>
          <w:iCs w:val="0"/>
          <w:color w:val="auto"/>
        </w:rPr>
        <w:t>t</w:t>
      </w:r>
    </w:p>
    <w:p w14:paraId="02721E6B" w14:textId="3E9BD2EF" w:rsidR="002B6A04" w:rsidRPr="008D2B4B" w:rsidRDefault="002B6A04" w:rsidP="002B6A04">
      <w:pPr>
        <w:pStyle w:val="Sub-SubBab"/>
        <w:ind w:firstLine="360"/>
        <w:rPr>
          <w:rFonts w:ascii="Times New Roman" w:hAnsi="Times New Roman"/>
          <w:b w:val="0"/>
          <w:bCs w:val="0"/>
          <w:i w:val="0"/>
          <w:iCs w:val="0"/>
          <w:color w:val="auto"/>
        </w:rPr>
      </w:pPr>
      <w:r w:rsidRPr="008D2B4B">
        <w:rPr>
          <w:rFonts w:ascii="Times New Roman" w:hAnsi="Times New Roman"/>
          <w:b w:val="0"/>
          <w:bCs w:val="0"/>
          <w:i w:val="0"/>
          <w:iCs w:val="0"/>
          <w:color w:val="auto"/>
        </w:rPr>
        <w:lastRenderedPageBreak/>
        <w:t xml:space="preserve">Customer knowledge management is an effort to manage consumer knowledge by integrating processes, human resources, and technology to create added value through the effective utilization of consumer knowledge </w:t>
      </w:r>
      <w:r w:rsidR="005B3686">
        <w:rPr>
          <w:rFonts w:ascii="Times New Roman" w:hAnsi="Times New Roman"/>
          <w:b w:val="0"/>
          <w:bCs w:val="0"/>
          <w:i w:val="0"/>
          <w:iCs w:val="0"/>
          <w:color w:val="auto"/>
        </w:rPr>
        <w:fldChar w:fldCharType="begin" w:fldLock="1"/>
      </w:r>
      <w:r w:rsidR="005B3686">
        <w:rPr>
          <w:rFonts w:ascii="Times New Roman" w:hAnsi="Times New Roman"/>
          <w:b w:val="0"/>
          <w:bCs w:val="0"/>
          <w:i w:val="0"/>
          <w:iCs w:val="0"/>
          <w:color w:val="auto"/>
        </w:rPr>
        <w:instrText>ADDIN CSL_CITATION {"citationItems":[{"id":"ITEM-1","itemData":{"author":[{"dropping-particle":"","family":"Al-Shammari","given":"Minwir","non-dropping-particle":"","parse-names":false,"suffix":""}],"id":"ITEM-1","issued":{"date-parts":[["2009"]]},"publisher":"Information Science Reference","publisher-place":"New York","title":"Customer Knowledge Management People, Processes, and Technology","type":"book"},"uris":["http://www.mendeley.com/documents/?uuid=f73c2fc9-6c67-4c92-b0e8-5e1d64ea3b2d"]}],"mendeley":{"formattedCitation":"(Al-Shammari, 2009)","plainTextFormattedCitation":"(Al-Shammari, 2009)","previouslyFormattedCitation":"(Al-Shammari, 2009)"},"properties":{"noteIndex":0},"schema":"https://github.com/citation-style-language/schema/raw/master/csl-citation.json"}</w:instrText>
      </w:r>
      <w:r w:rsidR="005B3686">
        <w:rPr>
          <w:rFonts w:ascii="Times New Roman" w:hAnsi="Times New Roman"/>
          <w:b w:val="0"/>
          <w:bCs w:val="0"/>
          <w:i w:val="0"/>
          <w:iCs w:val="0"/>
          <w:color w:val="auto"/>
        </w:rPr>
        <w:fldChar w:fldCharType="separate"/>
      </w:r>
      <w:r w:rsidR="005B3686" w:rsidRPr="005B3686">
        <w:rPr>
          <w:rFonts w:ascii="Times New Roman" w:hAnsi="Times New Roman"/>
          <w:b w:val="0"/>
          <w:bCs w:val="0"/>
          <w:i w:val="0"/>
          <w:iCs w:val="0"/>
          <w:noProof/>
          <w:color w:val="auto"/>
        </w:rPr>
        <w:t>(Al-Shammari, 2009)</w:t>
      </w:r>
      <w:r w:rsidR="005B3686">
        <w:rPr>
          <w:rFonts w:ascii="Times New Roman" w:hAnsi="Times New Roman"/>
          <w:b w:val="0"/>
          <w:bCs w:val="0"/>
          <w:i w:val="0"/>
          <w:iCs w:val="0"/>
          <w:color w:val="auto"/>
        </w:rPr>
        <w:fldChar w:fldCharType="end"/>
      </w:r>
      <w:r w:rsidRPr="008D2B4B">
        <w:rPr>
          <w:rFonts w:ascii="Times New Roman" w:hAnsi="Times New Roman"/>
          <w:b w:val="0"/>
          <w:bCs w:val="0"/>
          <w:i w:val="0"/>
          <w:iCs w:val="0"/>
          <w:color w:val="auto"/>
        </w:rPr>
        <w:t>. The purpose of an organization's CKM (Customer Knowledge Management) practices is to enhance the understanding of consumers, support decision-making, and drive service innovation. In CKM, there are three important components, namely: (1) People who are key actors in knowledge management practices because knowledge resides within each person/individual and is transferred to other individuals. Thus, the knowledge value of a group can be determined by the knowledge of each individual. (2) Process, which refers to the activities of collecting, storing, and distributing consumer knowledge. (3) Technology, the tools used to support the processes of managing consumer knowledge.</w:t>
      </w:r>
    </w:p>
    <w:p w14:paraId="5FA549B5" w14:textId="085AE421" w:rsidR="004A521B" w:rsidRPr="008D2B4B" w:rsidRDefault="002B6A04" w:rsidP="002B6A04">
      <w:pPr>
        <w:pStyle w:val="Sub-SubBab"/>
        <w:ind w:firstLine="360"/>
        <w:rPr>
          <w:rFonts w:ascii="Times New Roman" w:hAnsi="Times New Roman"/>
          <w:b w:val="0"/>
          <w:bCs w:val="0"/>
          <w:i w:val="0"/>
          <w:iCs w:val="0"/>
          <w:color w:val="auto"/>
        </w:rPr>
      </w:pPr>
      <w:r w:rsidRPr="008D2B4B">
        <w:rPr>
          <w:rFonts w:ascii="Times New Roman" w:hAnsi="Times New Roman"/>
          <w:b w:val="0"/>
          <w:bCs w:val="0"/>
          <w:i w:val="0"/>
          <w:iCs w:val="0"/>
          <w:color w:val="auto"/>
        </w:rPr>
        <w:t>The conclusion of consumer knowledge management (CKM), according to</w:t>
      </w:r>
      <w:r w:rsidR="005B3686">
        <w:rPr>
          <w:rFonts w:ascii="Times New Roman" w:hAnsi="Times New Roman"/>
          <w:b w:val="0"/>
          <w:bCs w:val="0"/>
          <w:i w:val="0"/>
          <w:iCs w:val="0"/>
          <w:color w:val="auto"/>
        </w:rPr>
        <w:t xml:space="preserve"> </w:t>
      </w:r>
      <w:r w:rsidR="005B3686">
        <w:rPr>
          <w:rFonts w:ascii="Times New Roman" w:hAnsi="Times New Roman"/>
          <w:b w:val="0"/>
          <w:bCs w:val="0"/>
          <w:i w:val="0"/>
          <w:iCs w:val="0"/>
          <w:color w:val="auto"/>
        </w:rPr>
        <w:fldChar w:fldCharType="begin" w:fldLock="1"/>
      </w:r>
      <w:r w:rsidR="005B3686">
        <w:rPr>
          <w:rFonts w:ascii="Times New Roman" w:hAnsi="Times New Roman"/>
          <w:b w:val="0"/>
          <w:bCs w:val="0"/>
          <w:i w:val="0"/>
          <w:iCs w:val="0"/>
          <w:color w:val="auto"/>
        </w:rPr>
        <w:instrText>ADDIN CSL_CITATION {"citationItems":[{"id":"ITEM-1","itemData":{"author":[{"dropping-particle":"","family":"Al-Shammari","given":"Minwir","non-dropping-particle":"","parse-names":false,"suffix":""}],"id":"ITEM-1","issued":{"date-parts":[["2009"]]},"publisher":"Information Science Reference","publisher-place":"New York","title":"Customer Knowledge Management People, Processes, and Technology","type":"book"},"uris":["http://www.mendeley.com/documents/?uuid=f73c2fc9-6c67-4c92-b0e8-5e1d64ea3b2d"]}],"mendeley":{"formattedCitation":"(Al-Shammari, 2009)","plainTextFormattedCitation":"(Al-Shammari, 2009)","previouslyFormattedCitation":"(Al-Shammari, 2009)"},"properties":{"noteIndex":0},"schema":"https://github.com/citation-style-language/schema/raw/master/csl-citation.json"}</w:instrText>
      </w:r>
      <w:r w:rsidR="005B3686">
        <w:rPr>
          <w:rFonts w:ascii="Times New Roman" w:hAnsi="Times New Roman"/>
          <w:b w:val="0"/>
          <w:bCs w:val="0"/>
          <w:i w:val="0"/>
          <w:iCs w:val="0"/>
          <w:color w:val="auto"/>
        </w:rPr>
        <w:fldChar w:fldCharType="separate"/>
      </w:r>
      <w:r w:rsidR="005B3686" w:rsidRPr="005B3686">
        <w:rPr>
          <w:rFonts w:ascii="Times New Roman" w:hAnsi="Times New Roman"/>
          <w:b w:val="0"/>
          <w:bCs w:val="0"/>
          <w:i w:val="0"/>
          <w:iCs w:val="0"/>
          <w:noProof/>
          <w:color w:val="auto"/>
        </w:rPr>
        <w:t>(Al-Shammari, 2009)</w:t>
      </w:r>
      <w:r w:rsidR="005B3686">
        <w:rPr>
          <w:rFonts w:ascii="Times New Roman" w:hAnsi="Times New Roman"/>
          <w:b w:val="0"/>
          <w:bCs w:val="0"/>
          <w:i w:val="0"/>
          <w:iCs w:val="0"/>
          <w:color w:val="auto"/>
        </w:rPr>
        <w:fldChar w:fldCharType="end"/>
      </w:r>
      <w:r w:rsidRPr="008D2B4B">
        <w:rPr>
          <w:rFonts w:ascii="Times New Roman" w:hAnsi="Times New Roman"/>
          <w:b w:val="0"/>
          <w:bCs w:val="0"/>
          <w:i w:val="0"/>
          <w:iCs w:val="0"/>
          <w:color w:val="auto"/>
        </w:rPr>
        <w:t>, is an effort to manage consumer knowledge by integrating processes, human resources, and technology to seek new findings that can support the innovation of a group/organization.</w:t>
      </w:r>
      <w:r w:rsidR="004A521B" w:rsidRPr="008D2B4B">
        <w:rPr>
          <w:rFonts w:ascii="Times New Roman" w:hAnsi="Times New Roman"/>
          <w:b w:val="0"/>
          <w:bCs w:val="0"/>
          <w:i w:val="0"/>
          <w:iCs w:val="0"/>
          <w:color w:val="auto"/>
        </w:rPr>
        <w:t xml:space="preserve">  </w:t>
      </w:r>
    </w:p>
    <w:p w14:paraId="348DCCAD" w14:textId="77777777" w:rsidR="003A39DC" w:rsidRPr="008D2B4B" w:rsidRDefault="003A39DC" w:rsidP="002B6A04">
      <w:pPr>
        <w:pStyle w:val="Sub-SubBab"/>
        <w:ind w:firstLine="360"/>
        <w:rPr>
          <w:rFonts w:ascii="Times New Roman" w:hAnsi="Times New Roman"/>
          <w:b w:val="0"/>
          <w:bCs w:val="0"/>
          <w:i w:val="0"/>
          <w:iCs w:val="0"/>
          <w:color w:val="auto"/>
        </w:rPr>
      </w:pPr>
    </w:p>
    <w:p w14:paraId="4B5FC4D3" w14:textId="7D01CB24" w:rsidR="00106465" w:rsidRPr="008D2B4B" w:rsidRDefault="003A39DC" w:rsidP="009A6034">
      <w:pPr>
        <w:pStyle w:val="Sub-SubBab"/>
        <w:numPr>
          <w:ilvl w:val="1"/>
          <w:numId w:val="12"/>
        </w:numPr>
        <w:rPr>
          <w:rFonts w:ascii="Times New Roman" w:hAnsi="Times New Roman"/>
          <w:i w:val="0"/>
          <w:iCs w:val="0"/>
          <w:color w:val="auto"/>
        </w:rPr>
      </w:pPr>
      <w:r w:rsidRPr="008D2B4B">
        <w:rPr>
          <w:rFonts w:ascii="Times New Roman" w:hAnsi="Times New Roman"/>
          <w:i w:val="0"/>
          <w:iCs w:val="0"/>
          <w:color w:val="auto"/>
        </w:rPr>
        <w:t>Theory of Consumer Knowledge</w:t>
      </w:r>
    </w:p>
    <w:p w14:paraId="59F94012" w14:textId="7069EFEB" w:rsidR="00FF50C2" w:rsidRPr="008D2B4B" w:rsidRDefault="00FF50C2" w:rsidP="00FF50C2">
      <w:pPr>
        <w:pStyle w:val="Sub-SubBab"/>
        <w:rPr>
          <w:rFonts w:ascii="Times New Roman" w:hAnsi="Times New Roman"/>
          <w:b w:val="0"/>
          <w:bCs w:val="0"/>
          <w:i w:val="0"/>
          <w:iCs w:val="0"/>
          <w:color w:val="auto"/>
          <w:spacing w:val="0"/>
        </w:rPr>
      </w:pPr>
      <w:r w:rsidRPr="00945AE8">
        <w:rPr>
          <w:rFonts w:ascii="Times New Roman" w:hAnsi="Times New Roman"/>
          <w:i w:val="0"/>
          <w:iCs w:val="0"/>
          <w:color w:val="auto"/>
          <w:spacing w:val="0"/>
        </w:rPr>
        <w:t>First</w:t>
      </w:r>
      <w:r w:rsidRPr="008D2B4B">
        <w:rPr>
          <w:rFonts w:ascii="Times New Roman" w:hAnsi="Times New Roman"/>
          <w:b w:val="0"/>
          <w:bCs w:val="0"/>
          <w:i w:val="0"/>
          <w:iCs w:val="0"/>
          <w:color w:val="auto"/>
          <w:spacing w:val="0"/>
        </w:rPr>
        <w:t xml:space="preserve">, </w:t>
      </w:r>
      <w:r w:rsidR="00945AE8">
        <w:rPr>
          <w:rFonts w:ascii="Times New Roman" w:hAnsi="Times New Roman"/>
          <w:b w:val="0"/>
          <w:bCs w:val="0"/>
          <w:i w:val="0"/>
          <w:iCs w:val="0"/>
          <w:color w:val="auto"/>
          <w:spacing w:val="0"/>
        </w:rPr>
        <w:t xml:space="preserve">Knowledge of </w:t>
      </w:r>
      <w:r w:rsidRPr="008D2B4B">
        <w:rPr>
          <w:rFonts w:ascii="Times New Roman" w:hAnsi="Times New Roman"/>
          <w:b w:val="0"/>
          <w:bCs w:val="0"/>
          <w:i w:val="0"/>
          <w:iCs w:val="0"/>
          <w:color w:val="auto"/>
          <w:spacing w:val="0"/>
        </w:rPr>
        <w:t xml:space="preserve">product </w:t>
      </w:r>
    </w:p>
    <w:p w14:paraId="2C28411D" w14:textId="2EEB5B42" w:rsidR="00FF50C2" w:rsidRPr="008D2B4B" w:rsidRDefault="00FF50C2" w:rsidP="00FF50C2">
      <w:pPr>
        <w:pStyle w:val="Sub-SubBab"/>
        <w:rPr>
          <w:rFonts w:ascii="Times New Roman" w:hAnsi="Times New Roman"/>
          <w:b w:val="0"/>
          <w:bCs w:val="0"/>
          <w:i w:val="0"/>
          <w:iCs w:val="0"/>
          <w:color w:val="auto"/>
          <w:spacing w:val="0"/>
        </w:rPr>
      </w:pPr>
      <w:r w:rsidRPr="008D2B4B">
        <w:rPr>
          <w:rFonts w:ascii="Times New Roman" w:hAnsi="Times New Roman"/>
          <w:b w:val="0"/>
          <w:bCs w:val="0"/>
          <w:i w:val="0"/>
          <w:iCs w:val="0"/>
          <w:color w:val="auto"/>
          <w:spacing w:val="0"/>
        </w:rPr>
        <w:t>Product knowledge includes information related to the product such as brand, price, terminology, identity, and the level of trust in the product. The amount of information about product details and knowledge related to product information breaks down the set of information into three instruments, namely: knowledge about identity, knowledge about the level of benefits, and knowledge about satisfaction.</w:t>
      </w:r>
    </w:p>
    <w:p w14:paraId="1F56B48D" w14:textId="24BE2DAF" w:rsidR="00FF50C2" w:rsidRPr="008D2B4B" w:rsidRDefault="00FF50C2" w:rsidP="00FF50C2">
      <w:pPr>
        <w:pStyle w:val="Sub-SubBab"/>
        <w:rPr>
          <w:rFonts w:ascii="Times New Roman" w:hAnsi="Times New Roman"/>
          <w:b w:val="0"/>
          <w:bCs w:val="0"/>
          <w:i w:val="0"/>
          <w:iCs w:val="0"/>
          <w:color w:val="auto"/>
          <w:spacing w:val="0"/>
        </w:rPr>
      </w:pPr>
      <w:r w:rsidRPr="00945AE8">
        <w:rPr>
          <w:rFonts w:ascii="Times New Roman" w:hAnsi="Times New Roman"/>
          <w:i w:val="0"/>
          <w:iCs w:val="0"/>
          <w:color w:val="auto"/>
          <w:spacing w:val="0"/>
        </w:rPr>
        <w:t>Second</w:t>
      </w:r>
      <w:r w:rsidRPr="008D2B4B">
        <w:rPr>
          <w:rFonts w:ascii="Times New Roman" w:hAnsi="Times New Roman"/>
          <w:b w:val="0"/>
          <w:bCs w:val="0"/>
          <w:i w:val="0"/>
          <w:iCs w:val="0"/>
          <w:color w:val="auto"/>
          <w:spacing w:val="0"/>
        </w:rPr>
        <w:t xml:space="preserve">, </w:t>
      </w:r>
      <w:r w:rsidR="00945AE8">
        <w:rPr>
          <w:rFonts w:ascii="Times New Roman" w:hAnsi="Times New Roman"/>
          <w:b w:val="0"/>
          <w:bCs w:val="0"/>
          <w:i w:val="0"/>
          <w:iCs w:val="0"/>
          <w:color w:val="auto"/>
          <w:spacing w:val="0"/>
        </w:rPr>
        <w:t xml:space="preserve">Knowledge of </w:t>
      </w:r>
      <w:r w:rsidRPr="008D2B4B">
        <w:rPr>
          <w:rFonts w:ascii="Times New Roman" w:hAnsi="Times New Roman"/>
          <w:b w:val="0"/>
          <w:bCs w:val="0"/>
          <w:i w:val="0"/>
          <w:iCs w:val="0"/>
          <w:color w:val="auto"/>
          <w:spacing w:val="0"/>
        </w:rPr>
        <w:t>purchase</w:t>
      </w:r>
    </w:p>
    <w:p w14:paraId="6A3F2A64" w14:textId="1618ADCC" w:rsidR="00FF50C2" w:rsidRPr="008D2B4B" w:rsidRDefault="00FF50C2" w:rsidP="00FF50C2">
      <w:pPr>
        <w:pStyle w:val="Sub-SubBab"/>
        <w:rPr>
          <w:rFonts w:ascii="Times New Roman" w:hAnsi="Times New Roman"/>
          <w:b w:val="0"/>
          <w:bCs w:val="0"/>
          <w:i w:val="0"/>
          <w:iCs w:val="0"/>
          <w:color w:val="auto"/>
          <w:spacing w:val="0"/>
        </w:rPr>
      </w:pPr>
      <w:r w:rsidRPr="008D2B4B">
        <w:rPr>
          <w:rFonts w:ascii="Times New Roman" w:hAnsi="Times New Roman"/>
          <w:b w:val="0"/>
          <w:bCs w:val="0"/>
          <w:i w:val="0"/>
          <w:iCs w:val="0"/>
          <w:color w:val="auto"/>
          <w:spacing w:val="0"/>
        </w:rPr>
        <w:t>Purchase knowledge is a set of information that answers questions of where, when, and how the purchase of the product can be carried out. Purchasing knowledge is also divided into three instruments, namely: store search and product search.</w:t>
      </w:r>
    </w:p>
    <w:p w14:paraId="144A1FE3" w14:textId="0F5C56B2" w:rsidR="00FF50C2" w:rsidRPr="008D2B4B" w:rsidRDefault="00FF50C2" w:rsidP="00FF50C2">
      <w:pPr>
        <w:pStyle w:val="Sub-SubBab"/>
        <w:rPr>
          <w:rFonts w:ascii="Times New Roman" w:hAnsi="Times New Roman"/>
          <w:b w:val="0"/>
          <w:bCs w:val="0"/>
          <w:i w:val="0"/>
          <w:iCs w:val="0"/>
          <w:color w:val="auto"/>
          <w:spacing w:val="0"/>
        </w:rPr>
      </w:pPr>
      <w:r w:rsidRPr="00840229">
        <w:rPr>
          <w:rFonts w:ascii="Times New Roman" w:hAnsi="Times New Roman"/>
          <w:i w:val="0"/>
          <w:iCs w:val="0"/>
          <w:color w:val="auto"/>
          <w:spacing w:val="0"/>
        </w:rPr>
        <w:t>Third</w:t>
      </w:r>
      <w:r w:rsidRPr="008D2B4B">
        <w:rPr>
          <w:rFonts w:ascii="Times New Roman" w:hAnsi="Times New Roman"/>
          <w:b w:val="0"/>
          <w:bCs w:val="0"/>
          <w:i w:val="0"/>
          <w:iCs w:val="0"/>
          <w:color w:val="auto"/>
          <w:spacing w:val="0"/>
        </w:rPr>
        <w:t xml:space="preserve">, </w:t>
      </w:r>
      <w:r w:rsidR="00945AE8">
        <w:rPr>
          <w:rFonts w:ascii="Times New Roman" w:hAnsi="Times New Roman"/>
          <w:b w:val="0"/>
          <w:bCs w:val="0"/>
          <w:i w:val="0"/>
          <w:iCs w:val="0"/>
          <w:color w:val="auto"/>
          <w:spacing w:val="0"/>
        </w:rPr>
        <w:t>K</w:t>
      </w:r>
      <w:r w:rsidR="00840229">
        <w:rPr>
          <w:rFonts w:ascii="Times New Roman" w:hAnsi="Times New Roman"/>
          <w:b w:val="0"/>
          <w:bCs w:val="0"/>
          <w:i w:val="0"/>
          <w:iCs w:val="0"/>
          <w:color w:val="auto"/>
          <w:spacing w:val="0"/>
        </w:rPr>
        <w:t xml:space="preserve">nowledge of </w:t>
      </w:r>
      <w:r w:rsidRPr="008D2B4B">
        <w:rPr>
          <w:rFonts w:ascii="Times New Roman" w:hAnsi="Times New Roman"/>
          <w:b w:val="0"/>
          <w:bCs w:val="0"/>
          <w:i w:val="0"/>
          <w:iCs w:val="0"/>
          <w:color w:val="auto"/>
          <w:spacing w:val="0"/>
        </w:rPr>
        <w:t>usage</w:t>
      </w:r>
    </w:p>
    <w:p w14:paraId="3542E060" w14:textId="6476A974" w:rsidR="00FF50C2" w:rsidRPr="008D2B4B" w:rsidRDefault="00FF50C2" w:rsidP="00FF50C2">
      <w:pPr>
        <w:pStyle w:val="Sub-SubBab"/>
        <w:rPr>
          <w:rFonts w:ascii="Times New Roman" w:hAnsi="Times New Roman"/>
          <w:b w:val="0"/>
          <w:bCs w:val="0"/>
          <w:i w:val="0"/>
          <w:iCs w:val="0"/>
          <w:color w:val="auto"/>
          <w:spacing w:val="0"/>
        </w:rPr>
      </w:pPr>
      <w:r w:rsidRPr="008D2B4B">
        <w:rPr>
          <w:rFonts w:ascii="Times New Roman" w:hAnsi="Times New Roman"/>
          <w:b w:val="0"/>
          <w:bCs w:val="0"/>
          <w:i w:val="0"/>
          <w:iCs w:val="0"/>
          <w:color w:val="auto"/>
          <w:spacing w:val="0"/>
        </w:rPr>
        <w:t>Knowledge about usage is the information consumers have regarding how to use and the condition of the product at the time of purchase.</w:t>
      </w:r>
    </w:p>
    <w:p w14:paraId="05627E76" w14:textId="61A69153" w:rsidR="009A6034" w:rsidRPr="008D2B4B" w:rsidRDefault="00FF50C2" w:rsidP="00840229">
      <w:pPr>
        <w:pStyle w:val="Sub-SubBab"/>
        <w:ind w:firstLine="360"/>
        <w:rPr>
          <w:rFonts w:ascii="Times New Roman" w:hAnsi="Times New Roman"/>
          <w:i w:val="0"/>
          <w:iCs w:val="0"/>
          <w:color w:val="auto"/>
        </w:rPr>
      </w:pPr>
      <w:r w:rsidRPr="008D2B4B">
        <w:rPr>
          <w:rFonts w:ascii="Times New Roman" w:hAnsi="Times New Roman"/>
          <w:b w:val="0"/>
          <w:bCs w:val="0"/>
          <w:i w:val="0"/>
          <w:iCs w:val="0"/>
          <w:color w:val="auto"/>
          <w:spacing w:val="0"/>
        </w:rPr>
        <w:t>The conclusion of the theory of consumer knowledge, according to Engel, is that consumer knowledge is divided into three main interrelated aspects in the consumer decision-making process. First, product knowledge consists of the product identity instrument, the benefits offered, and the level of satisfaction felt by consumers, which serve as the basis for assessing the value and credibility of the product. Second, purchase knowledge focuses on technical aspects such as store information, product search activities, and purchasing methods, which enable consumers to acquire products effectively and efficiently. Third, usage knowledge emphasizes the consumer's ability to use the product correctly, as well as understand the condition of the product at the time of purchase, which affects the post-purchase experience and satisfaction. These three dimensions show that a comprehensive consumer understanding is very important in shaping wise and rational consumption behavior.</w:t>
      </w:r>
    </w:p>
    <w:p w14:paraId="379C3DAB" w14:textId="67F7E9F1" w:rsidR="00106465" w:rsidRPr="008D2B4B" w:rsidRDefault="003A39DC" w:rsidP="00F328DB">
      <w:pPr>
        <w:pStyle w:val="Sub-SubBab"/>
        <w:numPr>
          <w:ilvl w:val="0"/>
          <w:numId w:val="12"/>
        </w:numPr>
        <w:tabs>
          <w:tab w:val="left" w:pos="426"/>
        </w:tabs>
        <w:rPr>
          <w:rFonts w:ascii="Times New Roman" w:hAnsi="Times New Roman"/>
          <w:i w:val="0"/>
          <w:iCs w:val="0"/>
          <w:color w:val="auto"/>
        </w:rPr>
      </w:pPr>
      <w:r w:rsidRPr="008D2B4B">
        <w:rPr>
          <w:rStyle w:val="IsiArtikelChar"/>
          <w:rFonts w:ascii="Times New Roman" w:hAnsi="Times New Roman"/>
          <w:i w:val="0"/>
          <w:iCs w:val="0"/>
          <w:color w:val="auto"/>
        </w:rPr>
        <w:lastRenderedPageBreak/>
        <w:t xml:space="preserve">General Overview of </w:t>
      </w:r>
      <w:r w:rsidR="00812EA0" w:rsidRPr="00812EA0">
        <w:rPr>
          <w:rStyle w:val="IsiArtikelChar"/>
          <w:rFonts w:ascii="Times New Roman" w:hAnsi="Times New Roman"/>
          <w:color w:val="auto"/>
        </w:rPr>
        <w:t xml:space="preserve">Furada </w:t>
      </w:r>
      <w:r w:rsidR="00812EA0" w:rsidRPr="00812EA0">
        <w:rPr>
          <w:rStyle w:val="IsiArtikelChar"/>
          <w:rFonts w:ascii="Times New Roman" w:hAnsi="Times New Roman"/>
          <w:i w:val="0"/>
          <w:iCs w:val="0"/>
          <w:color w:val="auto"/>
        </w:rPr>
        <w:t xml:space="preserve"> Hajj</w:t>
      </w:r>
      <w:r w:rsidRPr="008D2B4B">
        <w:rPr>
          <w:rStyle w:val="IsiArtikelChar"/>
          <w:rFonts w:ascii="Times New Roman" w:hAnsi="Times New Roman"/>
          <w:i w:val="0"/>
          <w:iCs w:val="0"/>
          <w:color w:val="auto"/>
        </w:rPr>
        <w:t xml:space="preserve"> in Facebook Social Media Discourse</w:t>
      </w:r>
    </w:p>
    <w:p w14:paraId="1ADE540C" w14:textId="39207201" w:rsidR="00A32B79" w:rsidRDefault="00492E99" w:rsidP="00A32B79">
      <w:pPr>
        <w:widowControl w:val="0"/>
        <w:autoSpaceDE w:val="0"/>
        <w:autoSpaceDN w:val="0"/>
        <w:spacing w:before="29" w:line="266" w:lineRule="exact"/>
        <w:ind w:left="0" w:firstLine="360"/>
        <w:rPr>
          <w:color w:val="000000"/>
          <w:sz w:val="24"/>
        </w:rPr>
      </w:pPr>
      <w:r w:rsidRPr="008D2B4B">
        <w:t xml:space="preserve">Hajj </w:t>
      </w:r>
      <w:r w:rsidR="00812EA0" w:rsidRPr="00812EA0">
        <w:t>Furada</w:t>
      </w:r>
      <w:r w:rsidRPr="008D2B4B">
        <w:t xml:space="preserve"> is a pilgrimage performed using a special invitation visa from the Kingdom of Saudi Arabia (</w:t>
      </w:r>
      <w:r w:rsidR="00812EA0" w:rsidRPr="00812EA0">
        <w:t>mujamalah</w:t>
      </w:r>
      <w:r w:rsidRPr="008D2B4B">
        <w:t xml:space="preserve"> visa) </w:t>
      </w:r>
      <w:r w:rsidR="005B3686">
        <w:rPr>
          <w:b/>
          <w:bCs/>
          <w:i/>
          <w:iCs/>
        </w:rPr>
        <w:fldChar w:fldCharType="begin" w:fldLock="1"/>
      </w:r>
      <w:r w:rsidR="005B3686">
        <w:instrText>ADDIN CSL_CITATION {"citationItems":[{"id":"ITEM-1","itemData":{"DOI":"10.37274/RAIS.V8I3.1055","ISSN":"2686-2018","abstract":"Haji reguler, haji plus, dan haji furoda adalah jenis-jenis program haji yang berbeda dengan fitur dan ketentuan masing-masing: Haji Reguler: Program ini merupakan haji yang dilakukan dengan mengikuti prosedur dan peraturan yang telah ditetapkan oleh pemerintah Arab Saudi. Peserta haji reguler tidak memiliki opsi untuk melakukan tambahan layanan atau fasilitas ekstra selama perjalanan haji. &amp;nbsp;Haji Plus: Program haji plus menawarkan tambahan layanan dan fasilitas yang tidak disediakan dalam haji reguler. Contohnya adalah pilihan hotel yang lebih mewah, transportasi yang lebih nyaman, dan mungkin juga beberapa tur wisata di luar ibadah haji utama. Program ini biasanya memiliki biaya lebih tinggi dibandingkan haji reguler. Haji Furoda: Haji furoda adalah haji yang dilakukan secara individu tanpa melalui kelompok jamaah tertentu. Peserta haji furoda dapat membuat pengaturan sendiri untuk akomodasi, transportasi, dan jadwal ibadah mereka selama di Mekah dan Madinah. Ini memberikan fleksibilitas yang lebih besar tetapi juga memerlukan perencanaan yang lebih teliti. Perbedaan utama antara ketiganya terletak pada jenis layanan, fleksibilitas, dan biaya yang terkait dengan masing-masing program. Pemilihan program haji biasanya tergantung pada preferensi individu, anggaran, dan kenyamanan yang diinginkan selama perjalanan ibadah&amp;nbsp;ke&amp;nbsp;tanah&amp;nbsp;suci.\nRegular Hajj, Hajj Plus, and Hajj Furoda are different types of Hajj programs with their respective features and conditions: Regular Hajj: This program is a Hajj that is carried out by following the procedures and regulations set by the Saudi Arabian government. Regular Hajj participants do not have the option of additional services or extra facilities during the Hajj trip. Hajj Plus: The hajj plus program offers additional services and facilities not provided in the regular hajj. Examples include more luxurious hotel options, more comfortable transportation, and perhaps also some sightseeing tours outside the main Hajj pilgrimage. This program usually has higher costs than the regular Hajj. Furoda Hajj: Furoda Hajj is a pilgrimage carried out individually without going through a particular group of pilgrims. Furoda Hajj participants can make their own arrangements for accommodation, transportation and their worship schedule while in Mecca and Medina. This provides greater flexibility but also requires more thorough planning. The main differences between the three lie in the types of services, flexibility…","author":[{"dropping-particle":"","family":"Maulana","given":"Refa","non-dropping-particle":"","parse-names":false,"suffix":""},{"dropping-particle":"","family":"Rizki","given":"Bani","non-dropping-particle":"","parse-names":false,"suffix":""},{"dropping-particle":"","family":"Ahlibaet","given":"Arsyad","non-dropping-particle":"","parse-names":false,"suffix":""},{"dropping-particle":"","family":"Putri","given":"Ade","non-dropping-particle":"","parse-names":false,"suffix":""},{"dropping-particle":"","family":"Hafiz","given":"Abdul","non-dropping-particle":"","parse-names":false,"suffix":""}],"container-title":"Rayah Al-Islam","id":"ITEM-1","issue":"3","issued":{"date-parts":[["2024","8","28"]]},"page":"1045-1063","publisher":"Lembaga Penelitian dan Pengabdian Masyarakat, Sekolah Tinggi Ilmu Bahasa Arab Ar Raayah","title":"Perbedaan Haji Furoda, Haji ONH Plus, dan Haji Regular","type":"article-journal","volume":"8"},"uris":["http://www.mendeley.com/documents/?uuid=87e75163-7831-39c5-88e3-6cca3124a67e"]}],"mendeley":{"formattedCitation":"(Maulana et al., 2024)","plainTextFormattedCitation":"(Maulana et al., 2024)","previouslyFormattedCitation":"(Maulana et al., 2024)"},"properties":{"noteIndex":0},"schema":"https://github.com/citation-style-language/schema/raw/master/csl-citation.json"}</w:instrText>
      </w:r>
      <w:r w:rsidR="005B3686">
        <w:rPr>
          <w:b/>
          <w:bCs/>
          <w:i/>
          <w:iCs/>
        </w:rPr>
        <w:fldChar w:fldCharType="separate"/>
      </w:r>
      <w:r w:rsidR="005B3686" w:rsidRPr="005B3686">
        <w:rPr>
          <w:noProof/>
        </w:rPr>
        <w:t>(Maulana et al., 2024)</w:t>
      </w:r>
      <w:r w:rsidR="005B3686">
        <w:rPr>
          <w:b/>
          <w:bCs/>
          <w:i/>
          <w:iCs/>
        </w:rPr>
        <w:fldChar w:fldCharType="end"/>
      </w:r>
      <w:r w:rsidRPr="008D2B4B">
        <w:t xml:space="preserve">. All activities are carried out independently without government intervention. This type of hajj is the only hajj outside the government quota that has an official quota from the Government of Saudi Arabia </w:t>
      </w:r>
      <w:r w:rsidR="005B3686">
        <w:rPr>
          <w:b/>
          <w:bCs/>
          <w:i/>
          <w:iCs/>
        </w:rPr>
        <w:fldChar w:fldCharType="begin" w:fldLock="1"/>
      </w:r>
      <w:r w:rsidR="005B3686">
        <w:instrText>ADDIN CSL_CITATION {"citationItems":[{"id":"ITEM-1","itemData":{"DOI":"10.31330/PENAMAS.V32I1.305","ISSN":"2502-7891","abstract":"Tulisan menyajikan hasil penelitian tentang potret penyelenggaraan haji furodah, yang dilakukan di Provinsi Jawa barat. Penelitian dilakukan dengan pendekatan kualitatif, dengan mengandalkan metode wawancara mendalam dan studi dekumentasi. Hasilnya, meskipun dari legalitas haji furodah diterima oleh pemerintah Arab Saudi, namun pergerakan jemaah haji selama melaksanakan ibadah haji di tanah suci tidak mampu dipantau secara penuh oleh petugas haji yang dibentuk pemerintah Indonesia. Dengan demikian, jemaah haji furodah minim mendapatkan aspek perlindungan. Dengan demikian fenomena haji furodah merupakan dilema bagi negara. Dari aspek hukum di Indonesia, haji furodah tidak diakui karena dasar hukum penyelenggaraan haji di Indonesia berdasarkan UU nomor 13 tahun 2008. Pada pasal 3 Peraturan Pemerintah (PP) no 79 tahun 2012 tentang peraturan pelaksanaan UU nomor 13 tahun 2008 tentang penyeyelnggaran haji. Untuk mengatasi hal tersebut negara melalui Kementerian Agama secara terus menerus melakukan edukasi kepada masyarakat tentang pilihan berhaji yangâ€amanâ€. Sebelum ada&amp;nbsp; pengaturan tentang penyelenggaraan haji furodah, masyarakat dihimbau untuk menggunakan mekansime haji reguler atau haji khusus, karena terbukti jalur furodah rentan bagi jemaah mengalami kerugian.","author":[{"dropping-particle":"","family":"Farida","given":"Anik","non-dropping-particle":"","parse-names":false,"suffix":""}],"container-title":"Penamas","id":"ITEM-1","issue":"1","issued":{"date-parts":[["2019","6","30"]]},"page":"635-654","publisher":"Balai Penelitian dan Pengembangan Agama Jakarta","title":"Penanganan Kasus Penyelenggaraan Haji Furodah (Kasus Jawa Barat)","type":"article-journal","volume":"32"},"uris":["http://www.mendeley.com/documents/?uuid=d376150b-5f58-3d07-a960-eb22a9dad78a"]}],"mendeley":{"formattedCitation":"(Farida, 2019)","plainTextFormattedCitation":"(Farida, 2019)","previouslyFormattedCitation":"(Farida, 2019)"},"properties":{"noteIndex":0},"schema":"https://github.com/citation-style-language/schema/raw/master/csl-citation.json"}</w:instrText>
      </w:r>
      <w:r w:rsidR="005B3686">
        <w:rPr>
          <w:b/>
          <w:bCs/>
          <w:i/>
          <w:iCs/>
        </w:rPr>
        <w:fldChar w:fldCharType="separate"/>
      </w:r>
      <w:r w:rsidR="005B3686" w:rsidRPr="005B3686">
        <w:rPr>
          <w:noProof/>
        </w:rPr>
        <w:t>(Farida, 2019)</w:t>
      </w:r>
      <w:r w:rsidR="005B3686">
        <w:rPr>
          <w:b/>
          <w:bCs/>
          <w:i/>
          <w:iCs/>
        </w:rPr>
        <w:fldChar w:fldCharType="end"/>
      </w:r>
      <w:r w:rsidRPr="008D2B4B">
        <w:t xml:space="preserve">. </w:t>
      </w:r>
      <w:r w:rsidR="00A32B79">
        <w:rPr>
          <w:color w:val="000000"/>
          <w:spacing w:val="-6"/>
          <w:sz w:val="24"/>
        </w:rPr>
        <w:t>The</w:t>
      </w:r>
      <w:r w:rsidR="00A32B79">
        <w:rPr>
          <w:color w:val="000000"/>
          <w:spacing w:val="36"/>
          <w:sz w:val="24"/>
        </w:rPr>
        <w:t xml:space="preserve"> </w:t>
      </w:r>
      <w:r w:rsidR="00A32B79">
        <w:rPr>
          <w:color w:val="000000"/>
          <w:spacing w:val="-6"/>
          <w:sz w:val="24"/>
        </w:rPr>
        <w:t>organization</w:t>
      </w:r>
      <w:r w:rsidR="00A32B79">
        <w:rPr>
          <w:color w:val="000000"/>
          <w:spacing w:val="37"/>
          <w:sz w:val="24"/>
        </w:rPr>
        <w:t xml:space="preserve"> </w:t>
      </w:r>
      <w:r w:rsidR="00A32B79">
        <w:rPr>
          <w:color w:val="000000"/>
          <w:spacing w:val="-5"/>
          <w:sz w:val="24"/>
        </w:rPr>
        <w:t>of</w:t>
      </w:r>
      <w:r w:rsidR="00A32B79">
        <w:rPr>
          <w:color w:val="000000"/>
          <w:spacing w:val="37"/>
          <w:sz w:val="24"/>
        </w:rPr>
        <w:t xml:space="preserve"> </w:t>
      </w:r>
      <w:r w:rsidR="00A32B79">
        <w:rPr>
          <w:color w:val="000000"/>
          <w:spacing w:val="-7"/>
          <w:sz w:val="24"/>
        </w:rPr>
        <w:t>Hajj</w:t>
      </w:r>
      <w:r w:rsidR="00A32B79">
        <w:rPr>
          <w:color w:val="000000"/>
          <w:spacing w:val="41"/>
          <w:sz w:val="24"/>
        </w:rPr>
        <w:t xml:space="preserve"> </w:t>
      </w:r>
      <w:r w:rsidR="00A32B79">
        <w:rPr>
          <w:color w:val="000000"/>
          <w:spacing w:val="-6"/>
          <w:sz w:val="24"/>
        </w:rPr>
        <w:t>Furada</w:t>
      </w:r>
      <w:r w:rsidR="00A32B79">
        <w:rPr>
          <w:color w:val="000000"/>
          <w:spacing w:val="36"/>
          <w:sz w:val="24"/>
        </w:rPr>
        <w:t xml:space="preserve"> </w:t>
      </w:r>
      <w:r w:rsidR="00A32B79">
        <w:rPr>
          <w:color w:val="000000"/>
          <w:spacing w:val="-7"/>
          <w:sz w:val="24"/>
        </w:rPr>
        <w:t>is</w:t>
      </w:r>
      <w:r w:rsidR="00A32B79">
        <w:rPr>
          <w:color w:val="000000"/>
          <w:sz w:val="24"/>
        </w:rPr>
        <w:t xml:space="preserve"> </w:t>
      </w:r>
      <w:r w:rsidR="00A32B79">
        <w:rPr>
          <w:color w:val="000000"/>
          <w:spacing w:val="-6"/>
          <w:sz w:val="24"/>
        </w:rPr>
        <w:t>officially</w:t>
      </w:r>
      <w:r w:rsidR="00A32B79">
        <w:rPr>
          <w:color w:val="000000"/>
          <w:spacing w:val="-4"/>
          <w:sz w:val="24"/>
        </w:rPr>
        <w:t xml:space="preserve"> </w:t>
      </w:r>
      <w:r w:rsidR="00A32B79">
        <w:rPr>
          <w:color w:val="000000"/>
          <w:spacing w:val="-6"/>
          <w:sz w:val="24"/>
        </w:rPr>
        <w:t>legalized</w:t>
      </w:r>
      <w:r w:rsidR="00A32B79">
        <w:rPr>
          <w:color w:val="000000"/>
          <w:spacing w:val="-4"/>
          <w:sz w:val="24"/>
        </w:rPr>
        <w:t xml:space="preserve"> </w:t>
      </w:r>
      <w:r w:rsidR="00A32B79">
        <w:rPr>
          <w:color w:val="000000"/>
          <w:spacing w:val="-6"/>
          <w:sz w:val="24"/>
        </w:rPr>
        <w:t>under</w:t>
      </w:r>
      <w:r w:rsidR="00A32B79">
        <w:rPr>
          <w:color w:val="000000"/>
          <w:spacing w:val="-5"/>
          <w:sz w:val="24"/>
        </w:rPr>
        <w:t xml:space="preserve"> </w:t>
      </w:r>
      <w:r w:rsidR="00A32B79">
        <w:rPr>
          <w:color w:val="000000"/>
          <w:spacing w:val="-7"/>
          <w:sz w:val="24"/>
        </w:rPr>
        <w:t>Law</w:t>
      </w:r>
      <w:r w:rsidR="00A32B79">
        <w:rPr>
          <w:color w:val="000000"/>
          <w:spacing w:val="-1"/>
          <w:sz w:val="24"/>
        </w:rPr>
        <w:t xml:space="preserve"> </w:t>
      </w:r>
      <w:r w:rsidR="00A32B79">
        <w:rPr>
          <w:color w:val="000000"/>
          <w:spacing w:val="-6"/>
          <w:sz w:val="24"/>
        </w:rPr>
        <w:t>Number</w:t>
      </w:r>
      <w:r w:rsidR="00A32B79">
        <w:rPr>
          <w:color w:val="000000"/>
          <w:spacing w:val="-4"/>
          <w:sz w:val="24"/>
        </w:rPr>
        <w:t xml:space="preserve"> </w:t>
      </w:r>
      <w:r w:rsidR="00A32B79">
        <w:rPr>
          <w:color w:val="000000"/>
          <w:sz w:val="24"/>
        </w:rPr>
        <w:t>8</w:t>
      </w:r>
      <w:r w:rsidR="00A32B79">
        <w:rPr>
          <w:color w:val="000000"/>
          <w:spacing w:val="-10"/>
          <w:sz w:val="24"/>
        </w:rPr>
        <w:t xml:space="preserve"> </w:t>
      </w:r>
      <w:r w:rsidR="00A32B79">
        <w:rPr>
          <w:color w:val="000000"/>
          <w:spacing w:val="-5"/>
          <w:sz w:val="24"/>
        </w:rPr>
        <w:t>of</w:t>
      </w:r>
      <w:r w:rsidR="00A32B79">
        <w:rPr>
          <w:color w:val="000000"/>
          <w:spacing w:val="-6"/>
          <w:sz w:val="24"/>
        </w:rPr>
        <w:t xml:space="preserve"> 2019,</w:t>
      </w:r>
      <w:r w:rsidR="00A32B79">
        <w:rPr>
          <w:color w:val="000000"/>
          <w:spacing w:val="-1"/>
          <w:sz w:val="24"/>
        </w:rPr>
        <w:t xml:space="preserve"> </w:t>
      </w:r>
      <w:r w:rsidR="00A32B79">
        <w:rPr>
          <w:color w:val="000000"/>
          <w:spacing w:val="-6"/>
          <w:sz w:val="24"/>
        </w:rPr>
        <w:t>Article</w:t>
      </w:r>
      <w:r w:rsidR="00A32B79">
        <w:rPr>
          <w:color w:val="000000"/>
          <w:spacing w:val="-2"/>
          <w:sz w:val="24"/>
        </w:rPr>
        <w:t xml:space="preserve"> </w:t>
      </w:r>
      <w:r w:rsidR="00A32B79">
        <w:rPr>
          <w:color w:val="000000"/>
          <w:spacing w:val="-6"/>
          <w:sz w:val="24"/>
        </w:rPr>
        <w:t>18,</w:t>
      </w:r>
      <w:r w:rsidR="00A32B79">
        <w:rPr>
          <w:color w:val="000000"/>
          <w:spacing w:val="-4"/>
          <w:sz w:val="24"/>
        </w:rPr>
        <w:t xml:space="preserve"> </w:t>
      </w:r>
      <w:r w:rsidR="00A32B79">
        <w:rPr>
          <w:color w:val="000000"/>
          <w:spacing w:val="-6"/>
          <w:sz w:val="24"/>
        </w:rPr>
        <w:t>which</w:t>
      </w:r>
      <w:r w:rsidR="00A32B79">
        <w:rPr>
          <w:color w:val="000000"/>
          <w:spacing w:val="-3"/>
          <w:sz w:val="24"/>
        </w:rPr>
        <w:t xml:space="preserve"> </w:t>
      </w:r>
      <w:r w:rsidR="00A32B79">
        <w:rPr>
          <w:color w:val="000000"/>
          <w:spacing w:val="-6"/>
          <w:sz w:val="24"/>
        </w:rPr>
        <w:t>states</w:t>
      </w:r>
      <w:r w:rsidR="00A32B79">
        <w:rPr>
          <w:color w:val="000000"/>
          <w:spacing w:val="-4"/>
          <w:sz w:val="24"/>
        </w:rPr>
        <w:t xml:space="preserve"> </w:t>
      </w:r>
      <w:r w:rsidR="00A32B79">
        <w:rPr>
          <w:color w:val="000000"/>
          <w:spacing w:val="-6"/>
          <w:sz w:val="24"/>
        </w:rPr>
        <w:t>that</w:t>
      </w:r>
      <w:r w:rsidR="00A32B79">
        <w:rPr>
          <w:color w:val="000000"/>
          <w:spacing w:val="-1"/>
          <w:sz w:val="24"/>
        </w:rPr>
        <w:t xml:space="preserve"> </w:t>
      </w:r>
      <w:r w:rsidR="00A32B79">
        <w:rPr>
          <w:color w:val="000000"/>
          <w:spacing w:val="-6"/>
          <w:sz w:val="24"/>
        </w:rPr>
        <w:t>there</w:t>
      </w:r>
      <w:r w:rsidR="00A32B79">
        <w:rPr>
          <w:color w:val="000000"/>
          <w:spacing w:val="-2"/>
          <w:sz w:val="24"/>
        </w:rPr>
        <w:t xml:space="preserve"> </w:t>
      </w:r>
      <w:r w:rsidR="00A32B79">
        <w:rPr>
          <w:color w:val="000000"/>
          <w:spacing w:val="-6"/>
          <w:sz w:val="24"/>
        </w:rPr>
        <w:t>are</w:t>
      </w:r>
      <w:r w:rsidR="00A32B79">
        <w:rPr>
          <w:color w:val="000000"/>
          <w:sz w:val="24"/>
        </w:rPr>
        <w:t xml:space="preserve"> </w:t>
      </w:r>
      <w:r w:rsidR="00A32B79">
        <w:rPr>
          <w:color w:val="000000"/>
          <w:spacing w:val="-6"/>
          <w:sz w:val="24"/>
        </w:rPr>
        <w:t>two</w:t>
      </w:r>
      <w:r w:rsidR="00A32B79">
        <w:rPr>
          <w:color w:val="000000"/>
          <w:spacing w:val="-16"/>
          <w:sz w:val="24"/>
        </w:rPr>
        <w:t xml:space="preserve"> </w:t>
      </w:r>
      <w:r w:rsidR="00A32B79">
        <w:rPr>
          <w:color w:val="000000"/>
          <w:spacing w:val="-6"/>
          <w:sz w:val="24"/>
        </w:rPr>
        <w:t>types</w:t>
      </w:r>
      <w:r w:rsidR="00A32B79">
        <w:rPr>
          <w:color w:val="000000"/>
          <w:spacing w:val="-13"/>
          <w:sz w:val="24"/>
        </w:rPr>
        <w:t xml:space="preserve"> </w:t>
      </w:r>
      <w:r w:rsidR="00A32B79">
        <w:rPr>
          <w:color w:val="000000"/>
          <w:spacing w:val="-5"/>
          <w:sz w:val="24"/>
        </w:rPr>
        <w:t>of</w:t>
      </w:r>
      <w:r w:rsidR="00A32B79">
        <w:rPr>
          <w:color w:val="000000"/>
          <w:spacing w:val="-15"/>
          <w:sz w:val="24"/>
        </w:rPr>
        <w:t xml:space="preserve"> </w:t>
      </w:r>
      <w:r w:rsidR="00A32B79">
        <w:rPr>
          <w:color w:val="000000"/>
          <w:spacing w:val="-6"/>
          <w:sz w:val="24"/>
        </w:rPr>
        <w:t>visas</w:t>
      </w:r>
      <w:r w:rsidR="00A32B79">
        <w:rPr>
          <w:color w:val="000000"/>
          <w:spacing w:val="-13"/>
          <w:sz w:val="24"/>
        </w:rPr>
        <w:t xml:space="preserve"> </w:t>
      </w:r>
      <w:r w:rsidR="00A32B79">
        <w:rPr>
          <w:color w:val="000000"/>
          <w:spacing w:val="-6"/>
          <w:sz w:val="24"/>
        </w:rPr>
        <w:t>permitted</w:t>
      </w:r>
      <w:r w:rsidR="00A32B79">
        <w:rPr>
          <w:color w:val="000000"/>
          <w:spacing w:val="-13"/>
          <w:sz w:val="24"/>
        </w:rPr>
        <w:t xml:space="preserve"> </w:t>
      </w:r>
      <w:r w:rsidR="00A32B79">
        <w:rPr>
          <w:color w:val="000000"/>
          <w:spacing w:val="-6"/>
          <w:sz w:val="24"/>
        </w:rPr>
        <w:t>for</w:t>
      </w:r>
      <w:r w:rsidR="00A32B79">
        <w:rPr>
          <w:color w:val="000000"/>
          <w:spacing w:val="-14"/>
          <w:sz w:val="24"/>
        </w:rPr>
        <w:t xml:space="preserve"> </w:t>
      </w:r>
      <w:r w:rsidR="00A32B79">
        <w:rPr>
          <w:color w:val="000000"/>
          <w:spacing w:val="-6"/>
          <w:sz w:val="24"/>
        </w:rPr>
        <w:t>performing</w:t>
      </w:r>
      <w:r w:rsidR="00A32B79">
        <w:rPr>
          <w:color w:val="000000"/>
          <w:spacing w:val="-13"/>
          <w:sz w:val="24"/>
        </w:rPr>
        <w:t xml:space="preserve"> </w:t>
      </w:r>
      <w:r w:rsidR="00A32B79">
        <w:rPr>
          <w:color w:val="000000"/>
          <w:spacing w:val="-6"/>
          <w:sz w:val="24"/>
        </w:rPr>
        <w:t>Hajj</w:t>
      </w:r>
      <w:r w:rsidR="00A32B79">
        <w:rPr>
          <w:color w:val="000000"/>
          <w:spacing w:val="-15"/>
          <w:sz w:val="24"/>
        </w:rPr>
        <w:t xml:space="preserve"> </w:t>
      </w:r>
      <w:r w:rsidR="00A32B79">
        <w:rPr>
          <w:color w:val="000000"/>
          <w:spacing w:val="-4"/>
          <w:sz w:val="24"/>
        </w:rPr>
        <w:t>in</w:t>
      </w:r>
      <w:r w:rsidR="00A32B79">
        <w:rPr>
          <w:color w:val="000000"/>
          <w:spacing w:val="-15"/>
          <w:sz w:val="24"/>
        </w:rPr>
        <w:t xml:space="preserve"> </w:t>
      </w:r>
      <w:r w:rsidR="00A32B79">
        <w:rPr>
          <w:color w:val="000000"/>
          <w:spacing w:val="-6"/>
          <w:sz w:val="24"/>
        </w:rPr>
        <w:t>Indonesia:</w:t>
      </w:r>
      <w:r w:rsidR="00A32B79">
        <w:rPr>
          <w:color w:val="000000"/>
          <w:spacing w:val="-12"/>
          <w:sz w:val="24"/>
        </w:rPr>
        <w:t xml:space="preserve"> </w:t>
      </w:r>
      <w:r w:rsidR="00A32B79">
        <w:rPr>
          <w:color w:val="000000"/>
          <w:spacing w:val="-6"/>
          <w:sz w:val="24"/>
        </w:rPr>
        <w:t>the</w:t>
      </w:r>
      <w:r w:rsidR="00A32B79">
        <w:rPr>
          <w:color w:val="000000"/>
          <w:spacing w:val="-14"/>
          <w:sz w:val="24"/>
        </w:rPr>
        <w:t xml:space="preserve"> </w:t>
      </w:r>
      <w:r w:rsidR="00A32B79">
        <w:rPr>
          <w:color w:val="000000"/>
          <w:spacing w:val="-6"/>
          <w:sz w:val="24"/>
        </w:rPr>
        <w:t>government</w:t>
      </w:r>
      <w:r w:rsidR="00A32B79">
        <w:rPr>
          <w:color w:val="000000"/>
          <w:spacing w:val="-13"/>
          <w:sz w:val="24"/>
        </w:rPr>
        <w:t xml:space="preserve"> </w:t>
      </w:r>
      <w:r w:rsidR="00A32B79">
        <w:rPr>
          <w:color w:val="000000"/>
          <w:spacing w:val="-6"/>
          <w:sz w:val="24"/>
        </w:rPr>
        <w:t>quota</w:t>
      </w:r>
      <w:r w:rsidR="00A32B79">
        <w:rPr>
          <w:color w:val="000000"/>
          <w:spacing w:val="-14"/>
          <w:sz w:val="24"/>
        </w:rPr>
        <w:t xml:space="preserve"> </w:t>
      </w:r>
      <w:r w:rsidR="00A32B79">
        <w:rPr>
          <w:color w:val="000000"/>
          <w:spacing w:val="-5"/>
          <w:sz w:val="24"/>
        </w:rPr>
        <w:t>visa</w:t>
      </w:r>
      <w:r w:rsidR="00A32B79">
        <w:rPr>
          <w:color w:val="000000"/>
          <w:sz w:val="24"/>
        </w:rPr>
        <w:t xml:space="preserve"> </w:t>
      </w:r>
      <w:r w:rsidR="00A32B79">
        <w:rPr>
          <w:color w:val="000000"/>
          <w:spacing w:val="-6"/>
          <w:sz w:val="24"/>
        </w:rPr>
        <w:t>and</w:t>
      </w:r>
      <w:r w:rsidR="00A32B79">
        <w:rPr>
          <w:color w:val="000000"/>
          <w:spacing w:val="-10"/>
          <w:sz w:val="24"/>
        </w:rPr>
        <w:t xml:space="preserve"> </w:t>
      </w:r>
      <w:r w:rsidR="00A32B79">
        <w:rPr>
          <w:color w:val="000000"/>
          <w:spacing w:val="-5"/>
          <w:sz w:val="24"/>
        </w:rPr>
        <w:t>the</w:t>
      </w:r>
      <w:r w:rsidR="00A32B79">
        <w:rPr>
          <w:color w:val="000000"/>
          <w:spacing w:val="-13"/>
          <w:sz w:val="24"/>
        </w:rPr>
        <w:t xml:space="preserve"> </w:t>
      </w:r>
      <w:r w:rsidR="00A32B79">
        <w:rPr>
          <w:color w:val="000000"/>
          <w:spacing w:val="-6"/>
          <w:sz w:val="24"/>
        </w:rPr>
        <w:t>Mujamalah</w:t>
      </w:r>
      <w:r w:rsidR="00A32B79">
        <w:rPr>
          <w:color w:val="000000"/>
          <w:spacing w:val="-11"/>
          <w:sz w:val="24"/>
        </w:rPr>
        <w:t xml:space="preserve"> </w:t>
      </w:r>
      <w:r w:rsidR="00A32B79">
        <w:rPr>
          <w:color w:val="000000"/>
          <w:spacing w:val="-5"/>
          <w:sz w:val="24"/>
        </w:rPr>
        <w:t>visa</w:t>
      </w:r>
      <w:r w:rsidR="00A32B79">
        <w:rPr>
          <w:color w:val="000000"/>
          <w:spacing w:val="-10"/>
          <w:sz w:val="24"/>
        </w:rPr>
        <w:t xml:space="preserve"> </w:t>
      </w:r>
      <w:r w:rsidR="00A32B79">
        <w:rPr>
          <w:color w:val="000000"/>
          <w:spacing w:val="-6"/>
          <w:sz w:val="24"/>
        </w:rPr>
        <w:t>(a</w:t>
      </w:r>
      <w:r w:rsidR="00A32B79">
        <w:rPr>
          <w:color w:val="000000"/>
          <w:spacing w:val="-10"/>
          <w:sz w:val="24"/>
        </w:rPr>
        <w:t xml:space="preserve"> </w:t>
      </w:r>
      <w:r w:rsidR="00A32B79">
        <w:rPr>
          <w:color w:val="000000"/>
          <w:spacing w:val="-6"/>
          <w:sz w:val="24"/>
        </w:rPr>
        <w:t>visa</w:t>
      </w:r>
      <w:r w:rsidR="00A32B79">
        <w:rPr>
          <w:color w:val="000000"/>
          <w:spacing w:val="-9"/>
          <w:sz w:val="24"/>
        </w:rPr>
        <w:t xml:space="preserve"> </w:t>
      </w:r>
      <w:r w:rsidR="00A32B79">
        <w:rPr>
          <w:color w:val="000000"/>
          <w:spacing w:val="-6"/>
          <w:sz w:val="24"/>
        </w:rPr>
        <w:t>issued</w:t>
      </w:r>
      <w:r w:rsidR="00A32B79">
        <w:rPr>
          <w:color w:val="000000"/>
          <w:spacing w:val="-8"/>
          <w:sz w:val="24"/>
        </w:rPr>
        <w:t xml:space="preserve"> </w:t>
      </w:r>
      <w:r w:rsidR="00A32B79">
        <w:rPr>
          <w:color w:val="000000"/>
          <w:spacing w:val="-7"/>
          <w:sz w:val="24"/>
        </w:rPr>
        <w:t xml:space="preserve">by </w:t>
      </w:r>
      <w:r w:rsidR="00A32B79">
        <w:rPr>
          <w:color w:val="000000"/>
          <w:spacing w:val="-6"/>
          <w:sz w:val="24"/>
        </w:rPr>
        <w:t>invitation</w:t>
      </w:r>
      <w:r w:rsidR="00A32B79">
        <w:rPr>
          <w:color w:val="000000"/>
          <w:spacing w:val="-8"/>
          <w:sz w:val="24"/>
        </w:rPr>
        <w:t xml:space="preserve"> </w:t>
      </w:r>
      <w:r w:rsidR="00A32B79">
        <w:rPr>
          <w:color w:val="000000"/>
          <w:spacing w:val="-6"/>
          <w:sz w:val="24"/>
        </w:rPr>
        <w:t>from</w:t>
      </w:r>
      <w:r w:rsidR="00A32B79">
        <w:rPr>
          <w:color w:val="000000"/>
          <w:spacing w:val="-10"/>
          <w:sz w:val="24"/>
        </w:rPr>
        <w:t xml:space="preserve"> </w:t>
      </w:r>
      <w:r w:rsidR="00A32B79">
        <w:rPr>
          <w:color w:val="000000"/>
          <w:spacing w:val="-5"/>
          <w:sz w:val="24"/>
        </w:rPr>
        <w:t>the</w:t>
      </w:r>
      <w:r w:rsidR="00A32B79">
        <w:rPr>
          <w:color w:val="000000"/>
          <w:spacing w:val="-11"/>
          <w:sz w:val="24"/>
        </w:rPr>
        <w:t xml:space="preserve"> </w:t>
      </w:r>
      <w:r w:rsidR="00A32B79">
        <w:rPr>
          <w:color w:val="000000"/>
          <w:spacing w:val="-6"/>
          <w:sz w:val="24"/>
        </w:rPr>
        <w:t>Kingdom</w:t>
      </w:r>
      <w:r w:rsidR="00A32B79">
        <w:rPr>
          <w:color w:val="000000"/>
          <w:spacing w:val="-7"/>
          <w:sz w:val="24"/>
        </w:rPr>
        <w:t xml:space="preserve"> </w:t>
      </w:r>
      <w:r w:rsidR="00A32B79">
        <w:rPr>
          <w:color w:val="000000"/>
          <w:spacing w:val="-5"/>
          <w:sz w:val="24"/>
        </w:rPr>
        <w:t>of</w:t>
      </w:r>
      <w:r w:rsidR="00A32B79">
        <w:rPr>
          <w:color w:val="000000"/>
          <w:spacing w:val="-13"/>
          <w:sz w:val="24"/>
        </w:rPr>
        <w:t xml:space="preserve"> </w:t>
      </w:r>
      <w:r w:rsidR="00A32B79">
        <w:rPr>
          <w:color w:val="000000"/>
          <w:spacing w:val="-6"/>
          <w:sz w:val="24"/>
        </w:rPr>
        <w:t>Saudi</w:t>
      </w:r>
      <w:r w:rsidR="00A32B79">
        <w:rPr>
          <w:color w:val="000000"/>
          <w:spacing w:val="-8"/>
          <w:sz w:val="24"/>
        </w:rPr>
        <w:t xml:space="preserve"> </w:t>
      </w:r>
      <w:r w:rsidR="00A32B79">
        <w:rPr>
          <w:color w:val="000000"/>
          <w:spacing w:val="-6"/>
          <w:sz w:val="24"/>
        </w:rPr>
        <w:t>Arabia).</w:t>
      </w:r>
      <w:r w:rsidR="00A32B79">
        <w:rPr>
          <w:color w:val="000000"/>
          <w:sz w:val="24"/>
        </w:rPr>
        <w:t xml:space="preserve"> </w:t>
      </w:r>
      <w:r w:rsidR="00A32B79">
        <w:rPr>
          <w:color w:val="000000"/>
          <w:spacing w:val="-6"/>
          <w:sz w:val="24"/>
        </w:rPr>
        <w:t>The</w:t>
      </w:r>
      <w:r w:rsidR="00A32B79">
        <w:rPr>
          <w:color w:val="000000"/>
          <w:sz w:val="24"/>
        </w:rPr>
        <w:t xml:space="preserve"> </w:t>
      </w:r>
      <w:r w:rsidR="00A32B79">
        <w:rPr>
          <w:color w:val="000000"/>
          <w:spacing w:val="-6"/>
          <w:sz w:val="24"/>
        </w:rPr>
        <w:t>law</w:t>
      </w:r>
      <w:r w:rsidR="00A32B79">
        <w:rPr>
          <w:color w:val="000000"/>
          <w:spacing w:val="3"/>
          <w:sz w:val="24"/>
        </w:rPr>
        <w:t xml:space="preserve"> </w:t>
      </w:r>
      <w:r w:rsidR="00A32B79">
        <w:rPr>
          <w:color w:val="000000"/>
          <w:spacing w:val="-6"/>
          <w:sz w:val="24"/>
        </w:rPr>
        <w:t>also</w:t>
      </w:r>
      <w:r w:rsidR="00A32B79">
        <w:rPr>
          <w:color w:val="000000"/>
          <w:spacing w:val="2"/>
          <w:sz w:val="24"/>
        </w:rPr>
        <w:t xml:space="preserve"> </w:t>
      </w:r>
      <w:r w:rsidR="00A32B79">
        <w:rPr>
          <w:color w:val="000000"/>
          <w:spacing w:val="-6"/>
          <w:sz w:val="24"/>
        </w:rPr>
        <w:t>mandates</w:t>
      </w:r>
      <w:r w:rsidR="00A32B79">
        <w:rPr>
          <w:color w:val="000000"/>
          <w:spacing w:val="1"/>
          <w:sz w:val="24"/>
        </w:rPr>
        <w:t xml:space="preserve"> </w:t>
      </w:r>
      <w:r w:rsidR="00A32B79">
        <w:rPr>
          <w:color w:val="000000"/>
          <w:spacing w:val="-5"/>
          <w:sz w:val="24"/>
        </w:rPr>
        <w:t>that</w:t>
      </w:r>
      <w:r w:rsidR="00A32B79">
        <w:rPr>
          <w:color w:val="000000"/>
          <w:spacing w:val="-2"/>
          <w:sz w:val="24"/>
        </w:rPr>
        <w:t xml:space="preserve"> </w:t>
      </w:r>
      <w:r w:rsidR="00A32B79">
        <w:rPr>
          <w:color w:val="000000"/>
          <w:spacing w:val="-6"/>
          <w:sz w:val="24"/>
        </w:rPr>
        <w:t>pilgrims</w:t>
      </w:r>
      <w:r w:rsidR="00A32B79">
        <w:rPr>
          <w:color w:val="000000"/>
          <w:spacing w:val="1"/>
          <w:sz w:val="24"/>
        </w:rPr>
        <w:t xml:space="preserve"> </w:t>
      </w:r>
      <w:r w:rsidR="00A32B79">
        <w:rPr>
          <w:color w:val="000000"/>
          <w:spacing w:val="-6"/>
          <w:sz w:val="24"/>
        </w:rPr>
        <w:t>using</w:t>
      </w:r>
      <w:r w:rsidR="00A32B79">
        <w:rPr>
          <w:color w:val="000000"/>
          <w:spacing w:val="3"/>
          <w:sz w:val="24"/>
        </w:rPr>
        <w:t xml:space="preserve"> </w:t>
      </w:r>
      <w:r w:rsidR="00A32B79">
        <w:rPr>
          <w:color w:val="000000"/>
          <w:sz w:val="24"/>
        </w:rPr>
        <w:t>a</w:t>
      </w:r>
      <w:r w:rsidR="00A32B79">
        <w:rPr>
          <w:color w:val="000000"/>
          <w:spacing w:val="-6"/>
          <w:sz w:val="24"/>
        </w:rPr>
        <w:t xml:space="preserve"> Mujamalah</w:t>
      </w:r>
      <w:r w:rsidR="00A32B79">
        <w:rPr>
          <w:color w:val="000000"/>
          <w:spacing w:val="1"/>
          <w:sz w:val="24"/>
        </w:rPr>
        <w:t xml:space="preserve"> </w:t>
      </w:r>
      <w:r w:rsidR="00A32B79">
        <w:rPr>
          <w:color w:val="000000"/>
          <w:spacing w:val="-6"/>
          <w:sz w:val="24"/>
        </w:rPr>
        <w:t>(Furada)</w:t>
      </w:r>
      <w:r w:rsidR="00A32B79">
        <w:rPr>
          <w:color w:val="000000"/>
          <w:sz w:val="24"/>
        </w:rPr>
        <w:t xml:space="preserve"> </w:t>
      </w:r>
      <w:r w:rsidR="00A32B79">
        <w:rPr>
          <w:color w:val="000000"/>
          <w:spacing w:val="-6"/>
          <w:sz w:val="24"/>
        </w:rPr>
        <w:t>visa</w:t>
      </w:r>
      <w:r w:rsidR="00A32B79">
        <w:rPr>
          <w:color w:val="000000"/>
          <w:sz w:val="24"/>
        </w:rPr>
        <w:t xml:space="preserve"> </w:t>
      </w:r>
      <w:r w:rsidR="00A32B79">
        <w:rPr>
          <w:color w:val="000000"/>
          <w:spacing w:val="-6"/>
          <w:sz w:val="24"/>
        </w:rPr>
        <w:t>must</w:t>
      </w:r>
      <w:r w:rsidR="00A32B79">
        <w:rPr>
          <w:color w:val="000000"/>
          <w:spacing w:val="2"/>
          <w:sz w:val="24"/>
        </w:rPr>
        <w:t xml:space="preserve"> </w:t>
      </w:r>
      <w:r w:rsidR="00A32B79">
        <w:rPr>
          <w:color w:val="000000"/>
          <w:spacing w:val="-5"/>
          <w:sz w:val="24"/>
        </w:rPr>
        <w:t>go</w:t>
      </w:r>
      <w:r w:rsidR="00A32B79">
        <w:rPr>
          <w:color w:val="000000"/>
          <w:sz w:val="24"/>
        </w:rPr>
        <w:t xml:space="preserve"> </w:t>
      </w:r>
      <w:r w:rsidR="00A32B79">
        <w:rPr>
          <w:color w:val="000000"/>
          <w:spacing w:val="-6"/>
          <w:sz w:val="24"/>
        </w:rPr>
        <w:t>through</w:t>
      </w:r>
      <w:r w:rsidR="00A32B79">
        <w:rPr>
          <w:color w:val="000000"/>
          <w:sz w:val="24"/>
        </w:rPr>
        <w:t xml:space="preserve"> </w:t>
      </w:r>
      <w:r w:rsidR="00A32B79">
        <w:rPr>
          <w:color w:val="000000"/>
          <w:spacing w:val="-6"/>
          <w:sz w:val="24"/>
        </w:rPr>
        <w:t>officially</w:t>
      </w:r>
      <w:r w:rsidR="00A32B79">
        <w:rPr>
          <w:color w:val="000000"/>
          <w:spacing w:val="61"/>
          <w:sz w:val="24"/>
        </w:rPr>
        <w:t xml:space="preserve"> </w:t>
      </w:r>
      <w:r w:rsidR="00A32B79">
        <w:rPr>
          <w:color w:val="000000"/>
          <w:spacing w:val="-6"/>
          <w:sz w:val="24"/>
        </w:rPr>
        <w:t>licensed</w:t>
      </w:r>
      <w:r w:rsidR="00A32B79">
        <w:rPr>
          <w:color w:val="000000"/>
          <w:spacing w:val="61"/>
          <w:sz w:val="24"/>
        </w:rPr>
        <w:t xml:space="preserve"> </w:t>
      </w:r>
      <w:r w:rsidR="00A32B79">
        <w:rPr>
          <w:color w:val="000000"/>
          <w:spacing w:val="-5"/>
          <w:sz w:val="24"/>
        </w:rPr>
        <w:t>Special</w:t>
      </w:r>
      <w:r w:rsidR="00A32B79">
        <w:rPr>
          <w:color w:val="000000"/>
          <w:spacing w:val="61"/>
          <w:sz w:val="24"/>
        </w:rPr>
        <w:t xml:space="preserve"> </w:t>
      </w:r>
      <w:r w:rsidR="00A32B79">
        <w:rPr>
          <w:color w:val="000000"/>
          <w:spacing w:val="-6"/>
          <w:sz w:val="24"/>
        </w:rPr>
        <w:t>Hajj</w:t>
      </w:r>
      <w:r w:rsidR="00A32B79">
        <w:rPr>
          <w:color w:val="000000"/>
          <w:spacing w:val="61"/>
          <w:sz w:val="24"/>
        </w:rPr>
        <w:t xml:space="preserve"> </w:t>
      </w:r>
      <w:r w:rsidR="00A32B79">
        <w:rPr>
          <w:color w:val="000000"/>
          <w:spacing w:val="-6"/>
          <w:sz w:val="24"/>
        </w:rPr>
        <w:t>Organizers</w:t>
      </w:r>
      <w:r w:rsidR="00A32B79">
        <w:rPr>
          <w:color w:val="000000"/>
          <w:spacing w:val="64"/>
          <w:sz w:val="24"/>
        </w:rPr>
        <w:t xml:space="preserve"> </w:t>
      </w:r>
      <w:r w:rsidR="00A32B79">
        <w:rPr>
          <w:color w:val="000000"/>
          <w:spacing w:val="-6"/>
          <w:sz w:val="24"/>
        </w:rPr>
        <w:t>(PIHK)</w:t>
      </w:r>
      <w:r w:rsidR="00A32B79">
        <w:rPr>
          <w:color w:val="000000"/>
          <w:spacing w:val="62"/>
          <w:sz w:val="24"/>
        </w:rPr>
        <w:t xml:space="preserve"> </w:t>
      </w:r>
      <w:r w:rsidR="00A32B79">
        <w:rPr>
          <w:color w:val="000000"/>
          <w:spacing w:val="-6"/>
          <w:sz w:val="24"/>
        </w:rPr>
        <w:t>authorized</w:t>
      </w:r>
      <w:r w:rsidR="00A32B79">
        <w:rPr>
          <w:color w:val="000000"/>
          <w:spacing w:val="63"/>
          <w:sz w:val="24"/>
        </w:rPr>
        <w:t xml:space="preserve"> </w:t>
      </w:r>
      <w:r w:rsidR="00A32B79">
        <w:rPr>
          <w:color w:val="000000"/>
          <w:spacing w:val="-7"/>
          <w:sz w:val="24"/>
        </w:rPr>
        <w:t>by</w:t>
      </w:r>
      <w:r w:rsidR="00A32B79">
        <w:rPr>
          <w:color w:val="000000"/>
          <w:spacing w:val="62"/>
          <w:sz w:val="24"/>
        </w:rPr>
        <w:t xml:space="preserve"> </w:t>
      </w:r>
      <w:r w:rsidR="00A32B79">
        <w:rPr>
          <w:color w:val="000000"/>
          <w:spacing w:val="-3"/>
          <w:sz w:val="24"/>
        </w:rPr>
        <w:t>the</w:t>
      </w:r>
      <w:r w:rsidR="00A32B79">
        <w:rPr>
          <w:color w:val="000000"/>
          <w:spacing w:val="57"/>
          <w:sz w:val="24"/>
        </w:rPr>
        <w:t xml:space="preserve"> </w:t>
      </w:r>
      <w:r w:rsidR="00A32B79">
        <w:rPr>
          <w:color w:val="000000"/>
          <w:spacing w:val="-6"/>
          <w:sz w:val="24"/>
        </w:rPr>
        <w:t>Ministry</w:t>
      </w:r>
      <w:r w:rsidR="00A32B79">
        <w:rPr>
          <w:color w:val="000000"/>
          <w:spacing w:val="63"/>
          <w:sz w:val="24"/>
        </w:rPr>
        <w:t xml:space="preserve"> </w:t>
      </w:r>
      <w:r w:rsidR="00A32B79">
        <w:rPr>
          <w:color w:val="000000"/>
          <w:spacing w:val="-5"/>
          <w:sz w:val="24"/>
        </w:rPr>
        <w:t>of</w:t>
      </w:r>
      <w:r w:rsidR="00A32B79">
        <w:rPr>
          <w:color w:val="000000"/>
          <w:sz w:val="24"/>
        </w:rPr>
        <w:t xml:space="preserve"> </w:t>
      </w:r>
      <w:r w:rsidR="00A32B79">
        <w:rPr>
          <w:color w:val="000000"/>
          <w:spacing w:val="-6"/>
          <w:sz w:val="24"/>
        </w:rPr>
        <w:t>Religious</w:t>
      </w:r>
      <w:r w:rsidR="00A32B79">
        <w:rPr>
          <w:color w:val="000000"/>
          <w:spacing w:val="42"/>
          <w:sz w:val="24"/>
        </w:rPr>
        <w:t xml:space="preserve"> </w:t>
      </w:r>
      <w:r w:rsidR="00A32B79">
        <w:rPr>
          <w:color w:val="000000"/>
          <w:spacing w:val="-6"/>
          <w:sz w:val="24"/>
        </w:rPr>
        <w:t>Affairs</w:t>
      </w:r>
      <w:r w:rsidR="00A32B79">
        <w:rPr>
          <w:color w:val="000000"/>
          <w:spacing w:val="43"/>
          <w:sz w:val="24"/>
        </w:rPr>
        <w:t xml:space="preserve"> </w:t>
      </w:r>
      <w:r w:rsidR="00A32B79">
        <w:rPr>
          <w:color w:val="000000"/>
          <w:spacing w:val="-6"/>
          <w:sz w:val="24"/>
        </w:rPr>
        <w:t>(JDIH,</w:t>
      </w:r>
      <w:r w:rsidR="00A32B79">
        <w:rPr>
          <w:color w:val="000000"/>
          <w:spacing w:val="44"/>
          <w:sz w:val="24"/>
        </w:rPr>
        <w:t xml:space="preserve"> </w:t>
      </w:r>
      <w:r w:rsidR="00A32B79">
        <w:rPr>
          <w:color w:val="000000"/>
          <w:spacing w:val="-6"/>
          <w:sz w:val="24"/>
        </w:rPr>
        <w:t>2019</w:t>
      </w:r>
      <w:r w:rsidR="00A32B79" w:rsidRPr="00A32B79">
        <w:rPr>
          <w:rFonts w:cs="Times New Roman"/>
          <w:color w:val="000000"/>
          <w:spacing w:val="-6"/>
          <w:sz w:val="24"/>
        </w:rPr>
        <w:t>)</w:t>
      </w:r>
      <w:r w:rsidR="00A32B79" w:rsidRPr="00A32B79">
        <w:rPr>
          <w:rFonts w:cs="Times New Roman"/>
          <w:color w:val="000000"/>
          <w:sz w:val="24"/>
        </w:rPr>
        <w:t>.</w:t>
      </w:r>
      <w:r w:rsidR="00A32B79" w:rsidRPr="00A32B79">
        <w:rPr>
          <w:rFonts w:cs="Times New Roman"/>
          <w:color w:val="000000"/>
          <w:spacing w:val="38"/>
          <w:sz w:val="24"/>
        </w:rPr>
        <w:t xml:space="preserve"> </w:t>
      </w:r>
      <w:r w:rsidR="00A32B79" w:rsidRPr="00A32B79">
        <w:rPr>
          <w:rFonts w:cs="Times New Roman"/>
          <w:color w:val="000000"/>
          <w:spacing w:val="-8"/>
          <w:sz w:val="24"/>
        </w:rPr>
        <w:t>In</w:t>
      </w:r>
      <w:r w:rsidR="00A32B79" w:rsidRPr="00A32B79">
        <w:rPr>
          <w:rFonts w:cs="Times New Roman"/>
          <w:color w:val="000000"/>
          <w:spacing w:val="44"/>
          <w:sz w:val="24"/>
        </w:rPr>
        <w:t xml:space="preserve"> </w:t>
      </w:r>
      <w:r w:rsidR="00A32B79" w:rsidRPr="00A32B79">
        <w:rPr>
          <w:rFonts w:cs="Times New Roman"/>
          <w:color w:val="000000"/>
          <w:spacing w:val="-6"/>
          <w:sz w:val="24"/>
        </w:rPr>
        <w:t>Saudi</w:t>
      </w:r>
      <w:r w:rsidR="00A32B79" w:rsidRPr="00A32B79">
        <w:rPr>
          <w:rFonts w:cs="Times New Roman"/>
          <w:color w:val="000000"/>
          <w:spacing w:val="42"/>
          <w:sz w:val="24"/>
        </w:rPr>
        <w:t xml:space="preserve"> </w:t>
      </w:r>
      <w:r w:rsidR="00A32B79" w:rsidRPr="00A32B79">
        <w:rPr>
          <w:rFonts w:cs="Times New Roman"/>
          <w:color w:val="000000"/>
          <w:spacing w:val="-6"/>
          <w:sz w:val="24"/>
        </w:rPr>
        <w:t>Arabia’s</w:t>
      </w:r>
      <w:r w:rsidR="00A32B79" w:rsidRPr="00A32B79">
        <w:rPr>
          <w:rFonts w:cs="Times New Roman"/>
          <w:color w:val="000000"/>
          <w:spacing w:val="42"/>
          <w:sz w:val="24"/>
        </w:rPr>
        <w:t xml:space="preserve"> </w:t>
      </w:r>
      <w:r w:rsidR="00A32B79" w:rsidRPr="00A32B79">
        <w:rPr>
          <w:rFonts w:cs="Times New Roman"/>
          <w:color w:val="000000"/>
          <w:spacing w:val="-6"/>
          <w:sz w:val="24"/>
        </w:rPr>
        <w:t>legal</w:t>
      </w:r>
      <w:r w:rsidR="00A32B79" w:rsidRPr="00A32B79">
        <w:rPr>
          <w:rFonts w:cs="Times New Roman"/>
          <w:color w:val="000000"/>
          <w:spacing w:val="43"/>
          <w:sz w:val="24"/>
        </w:rPr>
        <w:t xml:space="preserve"> </w:t>
      </w:r>
      <w:r w:rsidR="00A32B79" w:rsidRPr="00A32B79">
        <w:rPr>
          <w:rFonts w:cs="Times New Roman"/>
          <w:color w:val="000000"/>
          <w:spacing w:val="-6"/>
          <w:sz w:val="24"/>
        </w:rPr>
        <w:t>framework,</w:t>
      </w:r>
      <w:r w:rsidR="00A32B79" w:rsidRPr="00A32B79">
        <w:rPr>
          <w:rFonts w:cs="Times New Roman"/>
          <w:color w:val="000000"/>
          <w:spacing w:val="42"/>
          <w:sz w:val="24"/>
        </w:rPr>
        <w:t xml:space="preserve"> </w:t>
      </w:r>
      <w:r w:rsidR="00A32B79" w:rsidRPr="00A32B79">
        <w:rPr>
          <w:rFonts w:cs="Times New Roman"/>
          <w:color w:val="000000"/>
          <w:spacing w:val="-6"/>
          <w:sz w:val="24"/>
        </w:rPr>
        <w:t>the</w:t>
      </w:r>
      <w:r w:rsidR="00A32B79" w:rsidRPr="00A32B79">
        <w:rPr>
          <w:rFonts w:cs="Times New Roman"/>
          <w:color w:val="000000"/>
          <w:spacing w:val="43"/>
          <w:sz w:val="24"/>
        </w:rPr>
        <w:t xml:space="preserve"> </w:t>
      </w:r>
      <w:r w:rsidR="00A32B79" w:rsidRPr="00A32B79">
        <w:rPr>
          <w:rFonts w:cs="Times New Roman"/>
          <w:color w:val="000000"/>
          <w:spacing w:val="-6"/>
          <w:sz w:val="24"/>
        </w:rPr>
        <w:t>System</w:t>
      </w:r>
      <w:r w:rsidR="00A32B79" w:rsidRPr="00A32B79">
        <w:rPr>
          <w:rFonts w:cs="Times New Roman"/>
          <w:color w:val="000000"/>
          <w:spacing w:val="42"/>
          <w:sz w:val="24"/>
        </w:rPr>
        <w:t xml:space="preserve"> </w:t>
      </w:r>
      <w:r w:rsidR="00A32B79" w:rsidRPr="00A32B79">
        <w:rPr>
          <w:rFonts w:cs="Times New Roman"/>
          <w:color w:val="000000"/>
          <w:spacing w:val="-5"/>
          <w:sz w:val="24"/>
        </w:rPr>
        <w:t>of</w:t>
      </w:r>
      <w:r w:rsidR="00A32B79" w:rsidRPr="00A32B79">
        <w:rPr>
          <w:rFonts w:cs="Times New Roman"/>
          <w:color w:val="000000"/>
          <w:sz w:val="24"/>
        </w:rPr>
        <w:t xml:space="preserve"> </w:t>
      </w:r>
      <w:r w:rsidR="00A32B79" w:rsidRPr="00A32B79">
        <w:rPr>
          <w:rFonts w:cs="Times New Roman"/>
          <w:color w:val="000000"/>
          <w:spacing w:val="-6"/>
          <w:sz w:val="24"/>
        </w:rPr>
        <w:t>Domestic</w:t>
      </w:r>
      <w:r w:rsidR="00A32B79" w:rsidRPr="00A32B79">
        <w:rPr>
          <w:rFonts w:cs="Times New Roman"/>
          <w:color w:val="000000"/>
          <w:sz w:val="24"/>
        </w:rPr>
        <w:t xml:space="preserve"> </w:t>
      </w:r>
      <w:r w:rsidR="00A32B79" w:rsidRPr="00A32B79">
        <w:rPr>
          <w:rFonts w:cs="Times New Roman"/>
          <w:color w:val="000000"/>
          <w:spacing w:val="-7"/>
          <w:sz w:val="24"/>
        </w:rPr>
        <w:t>Hajj</w:t>
      </w:r>
      <w:r w:rsidR="00A32B79" w:rsidRPr="00A32B79">
        <w:rPr>
          <w:rFonts w:cs="Times New Roman"/>
          <w:color w:val="000000"/>
          <w:sz w:val="24"/>
        </w:rPr>
        <w:t xml:space="preserve"> </w:t>
      </w:r>
      <w:r w:rsidR="00A32B79" w:rsidRPr="00A32B79">
        <w:rPr>
          <w:rFonts w:cs="Times New Roman"/>
          <w:color w:val="000000"/>
          <w:spacing w:val="-6"/>
          <w:sz w:val="24"/>
        </w:rPr>
        <w:t>Services</w:t>
      </w:r>
      <w:r w:rsidR="00A32B79" w:rsidRPr="00A32B79">
        <w:rPr>
          <w:rFonts w:cs="Times New Roman"/>
          <w:color w:val="000000"/>
          <w:spacing w:val="2"/>
          <w:sz w:val="24"/>
        </w:rPr>
        <w:t xml:space="preserve"> </w:t>
      </w:r>
      <w:r w:rsidR="00A32B79" w:rsidRPr="00A32B79">
        <w:rPr>
          <w:rFonts w:cs="Times New Roman"/>
          <w:color w:val="000000"/>
          <w:spacing w:val="-6"/>
          <w:sz w:val="24"/>
        </w:rPr>
        <w:t>(cf.</w:t>
      </w:r>
      <w:r w:rsidR="00A32B79" w:rsidRPr="00A32B79">
        <w:rPr>
          <w:rFonts w:cs="Times New Roman"/>
          <w:color w:val="000000"/>
          <w:spacing w:val="-1"/>
          <w:sz w:val="24"/>
        </w:rPr>
        <w:t xml:space="preserve"> </w:t>
      </w:r>
      <w:r w:rsidR="00A32B79" w:rsidRPr="00A32B79">
        <w:rPr>
          <w:rFonts w:cs="Times New Roman"/>
          <w:color w:val="000000"/>
          <w:spacing w:val="-6"/>
          <w:sz w:val="24"/>
        </w:rPr>
        <w:t>Articles</w:t>
      </w:r>
      <w:r w:rsidR="00A32B79" w:rsidRPr="00A32B79">
        <w:rPr>
          <w:rFonts w:cs="Times New Roman"/>
          <w:color w:val="000000"/>
          <w:spacing w:val="-1"/>
          <w:sz w:val="24"/>
        </w:rPr>
        <w:t xml:space="preserve"> </w:t>
      </w:r>
      <w:r w:rsidR="00A32B79" w:rsidRPr="00A32B79">
        <w:rPr>
          <w:rFonts w:cs="Times New Roman"/>
          <w:color w:val="000000"/>
          <w:spacing w:val="-6"/>
          <w:sz w:val="24"/>
        </w:rPr>
        <w:t>16</w:t>
      </w:r>
      <w:r w:rsidR="00A32B79" w:rsidRPr="00A32B79">
        <w:rPr>
          <w:rFonts w:cs="Times New Roman"/>
          <w:color w:val="000000"/>
          <w:spacing w:val="-7"/>
          <w:sz w:val="24"/>
        </w:rPr>
        <w:t>–</w:t>
      </w:r>
      <w:r w:rsidR="00A32B79" w:rsidRPr="00A32B79">
        <w:rPr>
          <w:rFonts w:cs="Times New Roman"/>
          <w:color w:val="000000"/>
          <w:spacing w:val="-6"/>
          <w:sz w:val="24"/>
        </w:rPr>
        <w:t>17)</w:t>
      </w:r>
      <w:r w:rsidR="00A32B79" w:rsidRPr="00A32B79">
        <w:rPr>
          <w:rFonts w:cs="Times New Roman"/>
          <w:color w:val="000000"/>
          <w:sz w:val="24"/>
        </w:rPr>
        <w:t xml:space="preserve"> </w:t>
      </w:r>
      <w:r w:rsidR="00A32B79" w:rsidRPr="00A32B79">
        <w:rPr>
          <w:rFonts w:cs="Times New Roman"/>
          <w:color w:val="000000"/>
          <w:spacing w:val="-6"/>
          <w:sz w:val="24"/>
        </w:rPr>
        <w:t>regulates</w:t>
      </w:r>
      <w:r w:rsidR="00A32B79" w:rsidRPr="00A32B79">
        <w:rPr>
          <w:rFonts w:cs="Times New Roman"/>
          <w:color w:val="000000"/>
          <w:spacing w:val="-1"/>
          <w:sz w:val="24"/>
        </w:rPr>
        <w:t xml:space="preserve"> </w:t>
      </w:r>
      <w:r w:rsidR="00A32B79" w:rsidRPr="00A32B79">
        <w:rPr>
          <w:rFonts w:cs="Times New Roman"/>
          <w:color w:val="000000"/>
          <w:spacing w:val="-7"/>
          <w:sz w:val="24"/>
        </w:rPr>
        <w:t>that</w:t>
      </w:r>
      <w:r w:rsidR="00A32B79" w:rsidRPr="00A32B79">
        <w:rPr>
          <w:rFonts w:cs="Times New Roman"/>
          <w:color w:val="000000"/>
          <w:spacing w:val="2"/>
          <w:sz w:val="24"/>
        </w:rPr>
        <w:t xml:space="preserve"> </w:t>
      </w:r>
      <w:r w:rsidR="00A32B79" w:rsidRPr="00A32B79">
        <w:rPr>
          <w:rFonts w:cs="Times New Roman"/>
          <w:color w:val="000000"/>
          <w:spacing w:val="-7"/>
          <w:sz w:val="24"/>
        </w:rPr>
        <w:t>all</w:t>
      </w:r>
      <w:r w:rsidR="00A32B79" w:rsidRPr="00A32B79">
        <w:rPr>
          <w:rFonts w:cs="Times New Roman"/>
          <w:color w:val="000000"/>
          <w:spacing w:val="3"/>
          <w:sz w:val="24"/>
        </w:rPr>
        <w:t xml:space="preserve"> </w:t>
      </w:r>
      <w:r w:rsidR="00A32B79" w:rsidRPr="00A32B79">
        <w:rPr>
          <w:rFonts w:cs="Times New Roman"/>
          <w:color w:val="000000"/>
          <w:spacing w:val="-7"/>
          <w:sz w:val="24"/>
        </w:rPr>
        <w:t>Hajj</w:t>
      </w:r>
      <w:r w:rsidR="00A32B79" w:rsidRPr="00A32B79">
        <w:rPr>
          <w:rFonts w:cs="Times New Roman"/>
          <w:color w:val="000000"/>
          <w:sz w:val="24"/>
        </w:rPr>
        <w:t xml:space="preserve"> </w:t>
      </w:r>
      <w:r w:rsidR="00A32B79" w:rsidRPr="00A32B79">
        <w:rPr>
          <w:rFonts w:cs="Times New Roman"/>
          <w:color w:val="000000"/>
          <w:spacing w:val="-6"/>
          <w:sz w:val="24"/>
        </w:rPr>
        <w:t>operations,</w:t>
      </w:r>
      <w:r w:rsidR="00A32B79" w:rsidRPr="00A32B79">
        <w:rPr>
          <w:rFonts w:cs="Times New Roman"/>
          <w:color w:val="000000"/>
          <w:spacing w:val="-1"/>
          <w:sz w:val="24"/>
        </w:rPr>
        <w:t xml:space="preserve"> </w:t>
      </w:r>
      <w:r w:rsidR="00A32B79" w:rsidRPr="00A32B79">
        <w:rPr>
          <w:rFonts w:cs="Times New Roman"/>
          <w:color w:val="000000"/>
          <w:spacing w:val="-6"/>
          <w:sz w:val="24"/>
        </w:rPr>
        <w:t>including</w:t>
      </w:r>
      <w:r w:rsidR="00A32B79">
        <w:rPr>
          <w:color w:val="000000"/>
          <w:sz w:val="24"/>
        </w:rPr>
        <w:t xml:space="preserve"> </w:t>
      </w:r>
      <w:r w:rsidR="00A32B79">
        <w:rPr>
          <w:color w:val="000000"/>
          <w:spacing w:val="-6"/>
          <w:sz w:val="24"/>
        </w:rPr>
        <w:t>those</w:t>
      </w:r>
      <w:r w:rsidR="00A32B79">
        <w:rPr>
          <w:color w:val="000000"/>
          <w:spacing w:val="9"/>
          <w:sz w:val="24"/>
        </w:rPr>
        <w:t xml:space="preserve"> </w:t>
      </w:r>
      <w:r w:rsidR="00A32B79">
        <w:rPr>
          <w:color w:val="000000"/>
          <w:spacing w:val="-6"/>
          <w:sz w:val="24"/>
        </w:rPr>
        <w:t>using</w:t>
      </w:r>
      <w:r w:rsidR="00A32B79">
        <w:rPr>
          <w:color w:val="000000"/>
          <w:spacing w:val="10"/>
          <w:sz w:val="24"/>
        </w:rPr>
        <w:t xml:space="preserve"> </w:t>
      </w:r>
      <w:r w:rsidR="00A32B79">
        <w:rPr>
          <w:color w:val="000000"/>
          <w:spacing w:val="-6"/>
          <w:sz w:val="24"/>
        </w:rPr>
        <w:t>Mujamalah</w:t>
      </w:r>
      <w:r w:rsidR="00A32B79">
        <w:rPr>
          <w:color w:val="000000"/>
          <w:spacing w:val="10"/>
          <w:sz w:val="24"/>
        </w:rPr>
        <w:t xml:space="preserve"> </w:t>
      </w:r>
      <w:r w:rsidR="00A32B79">
        <w:rPr>
          <w:color w:val="000000"/>
          <w:spacing w:val="-6"/>
          <w:sz w:val="24"/>
        </w:rPr>
        <w:t>visas,</w:t>
      </w:r>
      <w:r w:rsidR="00A32B79">
        <w:rPr>
          <w:color w:val="000000"/>
          <w:spacing w:val="11"/>
          <w:sz w:val="24"/>
        </w:rPr>
        <w:t xml:space="preserve"> </w:t>
      </w:r>
      <w:r w:rsidR="00A32B79">
        <w:rPr>
          <w:color w:val="000000"/>
          <w:spacing w:val="-5"/>
          <w:sz w:val="24"/>
        </w:rPr>
        <w:t>must</w:t>
      </w:r>
      <w:r w:rsidR="00A32B79">
        <w:rPr>
          <w:color w:val="000000"/>
          <w:spacing w:val="10"/>
          <w:sz w:val="24"/>
        </w:rPr>
        <w:t xml:space="preserve"> </w:t>
      </w:r>
      <w:r w:rsidR="00A32B79">
        <w:rPr>
          <w:color w:val="000000"/>
          <w:spacing w:val="-5"/>
          <w:sz w:val="24"/>
        </w:rPr>
        <w:t>be</w:t>
      </w:r>
      <w:r w:rsidR="00A32B79">
        <w:rPr>
          <w:color w:val="000000"/>
          <w:spacing w:val="11"/>
          <w:sz w:val="24"/>
        </w:rPr>
        <w:t xml:space="preserve"> </w:t>
      </w:r>
      <w:r w:rsidR="00A32B79">
        <w:rPr>
          <w:color w:val="000000"/>
          <w:spacing w:val="-6"/>
          <w:sz w:val="24"/>
        </w:rPr>
        <w:t>carried</w:t>
      </w:r>
      <w:r w:rsidR="00A32B79">
        <w:rPr>
          <w:color w:val="000000"/>
          <w:spacing w:val="11"/>
          <w:sz w:val="24"/>
        </w:rPr>
        <w:t xml:space="preserve"> </w:t>
      </w:r>
      <w:r w:rsidR="00A32B79">
        <w:rPr>
          <w:color w:val="000000"/>
          <w:spacing w:val="-6"/>
          <w:sz w:val="24"/>
        </w:rPr>
        <w:t>out</w:t>
      </w:r>
      <w:r w:rsidR="00A32B79">
        <w:rPr>
          <w:color w:val="000000"/>
          <w:spacing w:val="11"/>
          <w:sz w:val="24"/>
        </w:rPr>
        <w:t xml:space="preserve"> </w:t>
      </w:r>
      <w:r w:rsidR="00A32B79">
        <w:rPr>
          <w:color w:val="000000"/>
          <w:spacing w:val="-6"/>
          <w:sz w:val="24"/>
        </w:rPr>
        <w:t>through</w:t>
      </w:r>
      <w:r w:rsidR="00A32B79">
        <w:rPr>
          <w:color w:val="000000"/>
          <w:spacing w:val="10"/>
          <w:sz w:val="24"/>
        </w:rPr>
        <w:t xml:space="preserve"> </w:t>
      </w:r>
      <w:r w:rsidR="00A32B79">
        <w:rPr>
          <w:color w:val="000000"/>
          <w:spacing w:val="-6"/>
          <w:sz w:val="24"/>
        </w:rPr>
        <w:t>official</w:t>
      </w:r>
      <w:r w:rsidR="00A32B79">
        <w:rPr>
          <w:color w:val="000000"/>
          <w:spacing w:val="14"/>
          <w:sz w:val="24"/>
        </w:rPr>
        <w:t xml:space="preserve"> </w:t>
      </w:r>
      <w:r w:rsidR="00A32B79">
        <w:rPr>
          <w:color w:val="000000"/>
          <w:spacing w:val="-6"/>
          <w:sz w:val="24"/>
        </w:rPr>
        <w:t>institutions</w:t>
      </w:r>
      <w:r w:rsidR="00A32B79">
        <w:rPr>
          <w:color w:val="000000"/>
          <w:spacing w:val="14"/>
          <w:sz w:val="24"/>
        </w:rPr>
        <w:t xml:space="preserve"> </w:t>
      </w:r>
      <w:r w:rsidR="00585836">
        <w:rPr>
          <w:rStyle w:val="FootnoteReference"/>
          <w:color w:val="000000"/>
          <w:spacing w:val="14"/>
          <w:sz w:val="24"/>
        </w:rPr>
        <w:fldChar w:fldCharType="begin" w:fldLock="1"/>
      </w:r>
      <w:r w:rsidR="00585836">
        <w:rPr>
          <w:color w:val="000000"/>
          <w:spacing w:val="14"/>
          <w:sz w:val="24"/>
        </w:rPr>
        <w:instrText>ADDIN CSL_CITATION {"citationItems":[{"id":"ITEM-1","itemData":{"URL":"https://laws.boe.gov.sa/BoeLaws/Laws/SearchDetails/?Query=&amp;Id=f55f0003-8b87-4ff0-8f0f-a9a700f20578","accessed":{"date-parts":[["2025","6","18"]]},"author":[{"dropping-particle":"","family":"Dewan Otoritas Arab Saudi","given":"","non-dropping-particle":"","parse-names":false,"suffix":""}],"id":"ITEM-1","issued":{"date-parts":[["2005"]]},"title":"نظام خدمة حجاج الداخل","type":"webpage"},"uris":["http://www.mendeley.com/documents/?uuid=07a0a9d7-6f35-306e-8725-80f617e35265"]}],"mendeley":{"formattedCitation":"(Dewan Otoritas Arab Saudi, 2005)","plainTextFormattedCitation":"(Dewan Otoritas Arab Saudi, 2005)","previouslyFormattedCitation":"(Dewan Otoritas Arab Saudi, 2005)"},"properties":{"noteIndex":0},"schema":"https://github.com/citation-style-language/schema/raw/master/csl-citation.json"}</w:instrText>
      </w:r>
      <w:r w:rsidR="00585836">
        <w:rPr>
          <w:rStyle w:val="FootnoteReference"/>
          <w:color w:val="000000"/>
          <w:spacing w:val="14"/>
          <w:sz w:val="24"/>
        </w:rPr>
        <w:fldChar w:fldCharType="separate"/>
      </w:r>
      <w:r w:rsidR="00585836" w:rsidRPr="00585836">
        <w:rPr>
          <w:noProof/>
          <w:color w:val="000000"/>
          <w:spacing w:val="14"/>
          <w:sz w:val="24"/>
        </w:rPr>
        <w:t>(Dewan Otoritas Arab Saudi, 2005)</w:t>
      </w:r>
      <w:r w:rsidR="00585836">
        <w:rPr>
          <w:rStyle w:val="FootnoteReference"/>
          <w:color w:val="000000"/>
          <w:spacing w:val="14"/>
          <w:sz w:val="24"/>
        </w:rPr>
        <w:fldChar w:fldCharType="end"/>
      </w:r>
      <w:r w:rsidR="00A32B79">
        <w:rPr>
          <w:color w:val="000000"/>
          <w:spacing w:val="-4"/>
          <w:sz w:val="24"/>
        </w:rPr>
        <w:t>.</w:t>
      </w:r>
      <w:r w:rsidR="00A32B79">
        <w:rPr>
          <w:color w:val="000000"/>
          <w:spacing w:val="-8"/>
          <w:sz w:val="24"/>
        </w:rPr>
        <w:t xml:space="preserve"> </w:t>
      </w:r>
      <w:r w:rsidR="00A32B79">
        <w:rPr>
          <w:color w:val="000000"/>
          <w:sz w:val="24"/>
        </w:rPr>
        <w:t>Hajj</w:t>
      </w:r>
      <w:r w:rsidR="00A32B79">
        <w:rPr>
          <w:color w:val="000000"/>
          <w:spacing w:val="-11"/>
          <w:sz w:val="24"/>
        </w:rPr>
        <w:t xml:space="preserve"> </w:t>
      </w:r>
      <w:r w:rsidR="00A32B79">
        <w:rPr>
          <w:i/>
          <w:color w:val="000000"/>
          <w:sz w:val="24"/>
        </w:rPr>
        <w:t>Furada</w:t>
      </w:r>
      <w:r w:rsidR="00A32B79">
        <w:rPr>
          <w:i/>
          <w:color w:val="000000"/>
          <w:spacing w:val="36"/>
          <w:sz w:val="24"/>
        </w:rPr>
        <w:t xml:space="preserve"> </w:t>
      </w:r>
      <w:r w:rsidR="00A32B79">
        <w:rPr>
          <w:color w:val="000000"/>
          <w:sz w:val="24"/>
        </w:rPr>
        <w:t>has</w:t>
      </w:r>
      <w:r w:rsidR="00A32B79">
        <w:rPr>
          <w:color w:val="000000"/>
          <w:spacing w:val="-14"/>
          <w:sz w:val="24"/>
        </w:rPr>
        <w:t xml:space="preserve"> </w:t>
      </w:r>
      <w:r w:rsidR="00A32B79">
        <w:rPr>
          <w:color w:val="000000"/>
          <w:sz w:val="24"/>
        </w:rPr>
        <w:t>become</w:t>
      </w:r>
      <w:r w:rsidR="00A32B79">
        <w:rPr>
          <w:color w:val="000000"/>
          <w:spacing w:val="-12"/>
          <w:sz w:val="24"/>
        </w:rPr>
        <w:t xml:space="preserve"> </w:t>
      </w:r>
      <w:r w:rsidR="00A32B79">
        <w:rPr>
          <w:color w:val="000000"/>
          <w:sz w:val="24"/>
        </w:rPr>
        <w:t>a</w:t>
      </w:r>
      <w:r w:rsidR="00A32B79">
        <w:rPr>
          <w:color w:val="000000"/>
          <w:spacing w:val="-13"/>
          <w:sz w:val="24"/>
        </w:rPr>
        <w:t xml:space="preserve"> </w:t>
      </w:r>
      <w:r w:rsidR="00A32B79">
        <w:rPr>
          <w:color w:val="000000"/>
          <w:sz w:val="24"/>
        </w:rPr>
        <w:t>popular</w:t>
      </w:r>
      <w:r w:rsidR="00A32B79">
        <w:rPr>
          <w:color w:val="000000"/>
          <w:spacing w:val="-13"/>
          <w:sz w:val="24"/>
        </w:rPr>
        <w:t xml:space="preserve"> </w:t>
      </w:r>
      <w:r w:rsidR="00A32B79">
        <w:rPr>
          <w:color w:val="000000"/>
          <w:sz w:val="24"/>
        </w:rPr>
        <w:t>product</w:t>
      </w:r>
      <w:r w:rsidR="00A32B79">
        <w:rPr>
          <w:color w:val="000000"/>
          <w:spacing w:val="-11"/>
          <w:sz w:val="24"/>
        </w:rPr>
        <w:t xml:space="preserve"> </w:t>
      </w:r>
      <w:r w:rsidR="00A32B79">
        <w:rPr>
          <w:color w:val="000000"/>
          <w:sz w:val="24"/>
        </w:rPr>
        <w:t>in</w:t>
      </w:r>
      <w:r w:rsidR="00A32B79">
        <w:rPr>
          <w:color w:val="000000"/>
          <w:spacing w:val="-12"/>
          <w:sz w:val="24"/>
        </w:rPr>
        <w:t xml:space="preserve"> </w:t>
      </w:r>
      <w:r w:rsidR="00A32B79">
        <w:rPr>
          <w:color w:val="000000"/>
          <w:sz w:val="24"/>
        </w:rPr>
        <w:t>pilgrimage</w:t>
      </w:r>
      <w:r w:rsidR="00A32B79">
        <w:rPr>
          <w:color w:val="000000"/>
          <w:sz w:val="24"/>
        </w:rPr>
        <w:t xml:space="preserve"> </w:t>
      </w:r>
      <w:r w:rsidR="00A32B79">
        <w:rPr>
          <w:color w:val="000000"/>
          <w:sz w:val="24"/>
        </w:rPr>
        <w:t>travel</w:t>
      </w:r>
      <w:r w:rsidR="00A32B79">
        <w:rPr>
          <w:color w:val="000000"/>
          <w:spacing w:val="13"/>
          <w:sz w:val="24"/>
        </w:rPr>
        <w:t xml:space="preserve"> </w:t>
      </w:r>
      <w:r w:rsidR="00A32B79">
        <w:rPr>
          <w:color w:val="000000"/>
          <w:sz w:val="24"/>
        </w:rPr>
        <w:t>packages,</w:t>
      </w:r>
      <w:r w:rsidR="00A32B79">
        <w:rPr>
          <w:color w:val="000000"/>
          <w:spacing w:val="12"/>
          <w:sz w:val="24"/>
        </w:rPr>
        <w:t xml:space="preserve"> </w:t>
      </w:r>
      <w:r w:rsidR="00A32B79">
        <w:rPr>
          <w:color w:val="000000"/>
          <w:sz w:val="24"/>
        </w:rPr>
        <w:t>offering</w:t>
      </w:r>
      <w:r w:rsidR="00A32B79">
        <w:rPr>
          <w:color w:val="000000"/>
          <w:spacing w:val="14"/>
          <w:sz w:val="24"/>
        </w:rPr>
        <w:t xml:space="preserve"> </w:t>
      </w:r>
      <w:r w:rsidR="00A32B79">
        <w:rPr>
          <w:color w:val="000000"/>
          <w:sz w:val="24"/>
        </w:rPr>
        <w:t>direct</w:t>
      </w:r>
      <w:r w:rsidR="00A32B79">
        <w:rPr>
          <w:color w:val="000000"/>
          <w:spacing w:val="13"/>
          <w:sz w:val="24"/>
        </w:rPr>
        <w:t xml:space="preserve"> </w:t>
      </w:r>
      <w:r w:rsidR="00A32B79">
        <w:rPr>
          <w:color w:val="000000"/>
          <w:sz w:val="24"/>
        </w:rPr>
        <w:t>departure</w:t>
      </w:r>
      <w:r w:rsidR="00A32B79">
        <w:rPr>
          <w:color w:val="000000"/>
          <w:spacing w:val="13"/>
          <w:sz w:val="24"/>
        </w:rPr>
        <w:t xml:space="preserve"> </w:t>
      </w:r>
      <w:r w:rsidR="00A32B79">
        <w:rPr>
          <w:color w:val="000000"/>
          <w:sz w:val="24"/>
        </w:rPr>
        <w:t>registration</w:t>
      </w:r>
      <w:r w:rsidR="00A32B79">
        <w:rPr>
          <w:color w:val="000000"/>
          <w:spacing w:val="12"/>
          <w:sz w:val="24"/>
        </w:rPr>
        <w:t xml:space="preserve"> </w:t>
      </w:r>
      <w:r w:rsidR="00A32B79">
        <w:rPr>
          <w:color w:val="000000"/>
          <w:sz w:val="24"/>
        </w:rPr>
        <w:t>amid</w:t>
      </w:r>
      <w:r w:rsidR="00A32B79">
        <w:rPr>
          <w:color w:val="000000"/>
          <w:spacing w:val="12"/>
          <w:sz w:val="24"/>
        </w:rPr>
        <w:t xml:space="preserve"> </w:t>
      </w:r>
      <w:r w:rsidR="00A32B79">
        <w:rPr>
          <w:color w:val="000000"/>
          <w:sz w:val="24"/>
        </w:rPr>
        <w:t>the</w:t>
      </w:r>
      <w:r w:rsidR="00A32B79">
        <w:rPr>
          <w:color w:val="000000"/>
          <w:spacing w:val="11"/>
          <w:sz w:val="24"/>
        </w:rPr>
        <w:t xml:space="preserve"> </w:t>
      </w:r>
      <w:r w:rsidR="00A32B79">
        <w:rPr>
          <w:color w:val="000000"/>
          <w:sz w:val="24"/>
        </w:rPr>
        <w:t>noisy</w:t>
      </w:r>
      <w:r w:rsidR="00A32B79">
        <w:rPr>
          <w:color w:val="000000"/>
          <w:spacing w:val="12"/>
          <w:sz w:val="24"/>
        </w:rPr>
        <w:t xml:space="preserve"> </w:t>
      </w:r>
      <w:r w:rsidR="00A32B79">
        <w:rPr>
          <w:color w:val="000000"/>
          <w:sz w:val="24"/>
        </w:rPr>
        <w:t>dynamics</w:t>
      </w:r>
      <w:r w:rsidR="00A32B79">
        <w:rPr>
          <w:color w:val="000000"/>
          <w:spacing w:val="12"/>
          <w:sz w:val="24"/>
        </w:rPr>
        <w:t xml:space="preserve"> </w:t>
      </w:r>
      <w:r w:rsidR="00A32B79">
        <w:rPr>
          <w:color w:val="000000"/>
          <w:sz w:val="24"/>
        </w:rPr>
        <w:t>of</w:t>
      </w:r>
      <w:r w:rsidR="00A32B79">
        <w:rPr>
          <w:color w:val="000000"/>
          <w:sz w:val="24"/>
        </w:rPr>
        <w:t xml:space="preserve"> </w:t>
      </w:r>
      <w:r w:rsidR="00A32B79">
        <w:rPr>
          <w:color w:val="000000"/>
          <w:sz w:val="24"/>
        </w:rPr>
        <w:t>the long hajj</w:t>
      </w:r>
      <w:r w:rsidR="00A32B79">
        <w:rPr>
          <w:color w:val="000000"/>
          <w:spacing w:val="1"/>
          <w:sz w:val="24"/>
        </w:rPr>
        <w:t xml:space="preserve"> </w:t>
      </w:r>
      <w:r w:rsidR="00A32B79">
        <w:rPr>
          <w:color w:val="000000"/>
          <w:sz w:val="24"/>
        </w:rPr>
        <w:t>waiting list</w:t>
      </w:r>
      <w:r w:rsidR="00A32B79">
        <w:rPr>
          <w:color w:val="000000"/>
          <w:spacing w:val="-2"/>
          <w:sz w:val="24"/>
        </w:rPr>
        <w:t xml:space="preserve"> </w:t>
      </w:r>
      <w:r w:rsidR="00A32B79">
        <w:rPr>
          <w:color w:val="000000"/>
          <w:sz w:val="24"/>
        </w:rPr>
        <w:t>in Indonesia</w:t>
      </w:r>
      <w:r w:rsidR="00A32B79">
        <w:rPr>
          <w:color w:val="000000"/>
          <w:spacing w:val="-1"/>
          <w:sz w:val="24"/>
        </w:rPr>
        <w:t xml:space="preserve"> </w:t>
      </w:r>
      <w:r w:rsidR="00A32B79">
        <w:rPr>
          <w:color w:val="000000"/>
          <w:sz w:val="24"/>
        </w:rPr>
        <w:t xml:space="preserve">(Farhanah, </w:t>
      </w:r>
      <w:r w:rsidR="00A32B79">
        <w:rPr>
          <w:color w:val="000000"/>
          <w:spacing w:val="1"/>
          <w:sz w:val="24"/>
        </w:rPr>
        <w:t>2016).</w:t>
      </w:r>
    </w:p>
    <w:p w14:paraId="0B0D96E3" w14:textId="5E4B040F" w:rsidR="00492E99" w:rsidRPr="008D2B4B" w:rsidRDefault="00492E99" w:rsidP="00492E99">
      <w:pPr>
        <w:pStyle w:val="Sub-SubBab"/>
        <w:tabs>
          <w:tab w:val="left" w:pos="426"/>
        </w:tabs>
        <w:rPr>
          <w:rFonts w:ascii="Times New Roman" w:hAnsi="Times New Roman"/>
          <w:b w:val="0"/>
          <w:bCs w:val="0"/>
          <w:i w:val="0"/>
          <w:iCs w:val="0"/>
          <w:color w:val="auto"/>
          <w:spacing w:val="0"/>
        </w:rPr>
      </w:pPr>
      <w:r w:rsidRPr="008D2B4B">
        <w:rPr>
          <w:rFonts w:ascii="Times New Roman" w:hAnsi="Times New Roman"/>
          <w:b w:val="0"/>
          <w:bCs w:val="0"/>
          <w:i w:val="0"/>
          <w:iCs w:val="0"/>
          <w:color w:val="auto"/>
          <w:spacing w:val="0"/>
        </w:rPr>
        <w:tab/>
        <w:t xml:space="preserve">Facebook has become the most accessible discussion platform to obtain information about Hajj </w:t>
      </w:r>
      <w:r w:rsidR="00812EA0" w:rsidRPr="00812EA0">
        <w:rPr>
          <w:rFonts w:ascii="Times New Roman" w:hAnsi="Times New Roman"/>
          <w:b w:val="0"/>
          <w:bCs w:val="0"/>
          <w:color w:val="auto"/>
          <w:spacing w:val="0"/>
        </w:rPr>
        <w:t xml:space="preserve">Furada </w:t>
      </w:r>
      <w:r w:rsidRPr="008D2B4B">
        <w:rPr>
          <w:rFonts w:ascii="Times New Roman" w:hAnsi="Times New Roman"/>
          <w:b w:val="0"/>
          <w:bCs w:val="0"/>
          <w:i w:val="0"/>
          <w:iCs w:val="0"/>
          <w:color w:val="auto"/>
          <w:spacing w:val="0"/>
        </w:rPr>
        <w:t xml:space="preserve"> </w:t>
      </w:r>
      <w:r w:rsidR="00D45A5D">
        <w:rPr>
          <w:rFonts w:ascii="Times New Roman" w:hAnsi="Times New Roman"/>
          <w:b w:val="0"/>
          <w:bCs w:val="0"/>
          <w:i w:val="0"/>
          <w:iCs w:val="0"/>
          <w:color w:val="auto"/>
          <w:spacing w:val="0"/>
        </w:rPr>
        <w:fldChar w:fldCharType="begin" w:fldLock="1"/>
      </w:r>
      <w:r w:rsidR="00D45A5D">
        <w:rPr>
          <w:rFonts w:ascii="Times New Roman" w:hAnsi="Times New Roman"/>
          <w:b w:val="0"/>
          <w:bCs w:val="0"/>
          <w:i w:val="0"/>
          <w:iCs w:val="0"/>
          <w:color w:val="auto"/>
          <w:spacing w:val="0"/>
        </w:rPr>
        <w:instrText>ADDIN CSL_CITATION {"citationItems":[{"id":"ITEM-1","itemData":{"author":[{"dropping-particle":"","family":"Susanti","given":"Novella","non-dropping-particle":"","parse-names":false,"suffix":""},{"dropping-particle":"","family":"AlFurqan","given":"","non-dropping-particle":"","parse-names":false,"suffix":""}],"id":"ITEM-1","issue":"5","issued":{"date-parts":[["2022"]]},"title":"Analisis Dampak Penggunaan Media Sosial Facebook terhadap Akhlak Ibu-Ibu Rumah Tangga di Kampung Durian Kandang | AS-SABIQUN","type":"article-journal","volume":"4"},"uris":["http://www.mendeley.com/documents/?uuid=384e0628-7c82-3dbe-a4e8-eba12fbf5e5c"]}],"mendeley":{"formattedCitation":"(Susanti &amp; AlFurqan, 2022)","plainTextFormattedCitation":"(Susanti &amp; AlFurqan, 2022)","previouslyFormattedCitation":"(Susanti &amp; AlFurqan, 2022)"},"properties":{"noteIndex":0},"schema":"https://github.com/citation-style-language/schema/raw/master/csl-citation.json"}</w:instrText>
      </w:r>
      <w:r w:rsidR="00D45A5D">
        <w:rPr>
          <w:rFonts w:ascii="Times New Roman" w:hAnsi="Times New Roman"/>
          <w:b w:val="0"/>
          <w:bCs w:val="0"/>
          <w:i w:val="0"/>
          <w:iCs w:val="0"/>
          <w:color w:val="auto"/>
          <w:spacing w:val="0"/>
        </w:rPr>
        <w:fldChar w:fldCharType="separate"/>
      </w:r>
      <w:r w:rsidR="00D45A5D" w:rsidRPr="00D45A5D">
        <w:rPr>
          <w:rFonts w:ascii="Times New Roman" w:hAnsi="Times New Roman"/>
          <w:b w:val="0"/>
          <w:bCs w:val="0"/>
          <w:i w:val="0"/>
          <w:iCs w:val="0"/>
          <w:noProof/>
          <w:color w:val="auto"/>
          <w:spacing w:val="0"/>
        </w:rPr>
        <w:t>(Susanti &amp; AlFurqan, 2022)</w:t>
      </w:r>
      <w:r w:rsidR="00D45A5D">
        <w:rPr>
          <w:rFonts w:ascii="Times New Roman" w:hAnsi="Times New Roman"/>
          <w:b w:val="0"/>
          <w:bCs w:val="0"/>
          <w:i w:val="0"/>
          <w:iCs w:val="0"/>
          <w:color w:val="auto"/>
          <w:spacing w:val="0"/>
        </w:rPr>
        <w:fldChar w:fldCharType="end"/>
      </w:r>
      <w:r w:rsidRPr="008D2B4B">
        <w:rPr>
          <w:rFonts w:ascii="Times New Roman" w:hAnsi="Times New Roman"/>
          <w:b w:val="0"/>
          <w:bCs w:val="0"/>
          <w:i w:val="0"/>
          <w:iCs w:val="0"/>
          <w:color w:val="auto"/>
          <w:spacing w:val="0"/>
        </w:rPr>
        <w:t xml:space="preserve">. The content posts related to the discussion of Hajj </w:t>
      </w:r>
      <w:r w:rsidR="00812EA0" w:rsidRPr="00812EA0">
        <w:rPr>
          <w:rFonts w:ascii="Times New Roman" w:hAnsi="Times New Roman"/>
          <w:b w:val="0"/>
          <w:bCs w:val="0"/>
          <w:color w:val="auto"/>
          <w:spacing w:val="0"/>
        </w:rPr>
        <w:t xml:space="preserve">Furada </w:t>
      </w:r>
      <w:r w:rsidRPr="008D2B4B">
        <w:rPr>
          <w:rFonts w:ascii="Times New Roman" w:hAnsi="Times New Roman"/>
          <w:b w:val="0"/>
          <w:bCs w:val="0"/>
          <w:i w:val="0"/>
          <w:iCs w:val="0"/>
          <w:color w:val="auto"/>
          <w:spacing w:val="0"/>
        </w:rPr>
        <w:t xml:space="preserve"> on the Facebook platform are very diverse, ranging from pilgrims’ travel experiences and news/issues about the failure of Hajj </w:t>
      </w:r>
      <w:r w:rsidR="00812EA0" w:rsidRPr="00812EA0">
        <w:rPr>
          <w:rFonts w:ascii="Times New Roman" w:hAnsi="Times New Roman"/>
          <w:b w:val="0"/>
          <w:bCs w:val="0"/>
          <w:color w:val="auto"/>
          <w:spacing w:val="0"/>
        </w:rPr>
        <w:t xml:space="preserve">Furada </w:t>
      </w:r>
      <w:r w:rsidRPr="008D2B4B">
        <w:rPr>
          <w:rFonts w:ascii="Times New Roman" w:hAnsi="Times New Roman"/>
          <w:b w:val="0"/>
          <w:bCs w:val="0"/>
          <w:i w:val="0"/>
          <w:iCs w:val="0"/>
          <w:color w:val="auto"/>
          <w:spacing w:val="0"/>
        </w:rPr>
        <w:t xml:space="preserve"> to the promotion of Hajj </w:t>
      </w:r>
      <w:r w:rsidR="00812EA0" w:rsidRPr="00812EA0">
        <w:rPr>
          <w:rFonts w:ascii="Times New Roman" w:hAnsi="Times New Roman"/>
          <w:b w:val="0"/>
          <w:bCs w:val="0"/>
          <w:color w:val="auto"/>
          <w:spacing w:val="0"/>
        </w:rPr>
        <w:t xml:space="preserve">Furada </w:t>
      </w:r>
      <w:r w:rsidRPr="008D2B4B">
        <w:rPr>
          <w:rFonts w:ascii="Times New Roman" w:hAnsi="Times New Roman"/>
          <w:b w:val="0"/>
          <w:bCs w:val="0"/>
          <w:i w:val="0"/>
          <w:iCs w:val="0"/>
          <w:color w:val="auto"/>
          <w:spacing w:val="0"/>
        </w:rPr>
        <w:t xml:space="preserve"> products carried out by travel agencies.</w:t>
      </w:r>
    </w:p>
    <w:p w14:paraId="0A54895F" w14:textId="2DC72D72" w:rsidR="00492E99" w:rsidRPr="008D2B4B" w:rsidRDefault="00492E99" w:rsidP="00492E99">
      <w:pPr>
        <w:pStyle w:val="Sub-SubBab"/>
        <w:tabs>
          <w:tab w:val="left" w:pos="426"/>
        </w:tabs>
        <w:rPr>
          <w:rFonts w:ascii="Times New Roman" w:hAnsi="Times New Roman"/>
          <w:b w:val="0"/>
          <w:bCs w:val="0"/>
          <w:i w:val="0"/>
          <w:iCs w:val="0"/>
          <w:color w:val="auto"/>
          <w:spacing w:val="0"/>
        </w:rPr>
      </w:pPr>
      <w:r w:rsidRPr="008D2B4B">
        <w:rPr>
          <w:rFonts w:ascii="Times New Roman" w:hAnsi="Times New Roman"/>
          <w:b w:val="0"/>
          <w:bCs w:val="0"/>
          <w:i w:val="0"/>
          <w:iCs w:val="0"/>
          <w:color w:val="auto"/>
          <w:spacing w:val="0"/>
        </w:rPr>
        <w:tab/>
        <w:t xml:space="preserve">The communication styles used in these discussions vary greatly and depend on each individual. Netizens comment and express themselves freely in the comment sections. The reviews provided are not limited by word count, specific topic restrictions, or word choice alone. Netizens are also free to express themselves using certain animations/emojis on the content they choose. This is one of the benefits of the freedom offered by social media </w:t>
      </w:r>
      <w:r w:rsidR="00D45A5D">
        <w:rPr>
          <w:rFonts w:ascii="Times New Roman" w:hAnsi="Times New Roman"/>
          <w:b w:val="0"/>
          <w:bCs w:val="0"/>
          <w:i w:val="0"/>
          <w:iCs w:val="0"/>
          <w:color w:val="auto"/>
          <w:spacing w:val="0"/>
        </w:rPr>
        <w:fldChar w:fldCharType="begin" w:fldLock="1"/>
      </w:r>
      <w:r w:rsidR="00D45A5D">
        <w:rPr>
          <w:rFonts w:ascii="Times New Roman" w:hAnsi="Times New Roman"/>
          <w:b w:val="0"/>
          <w:bCs w:val="0"/>
          <w:i w:val="0"/>
          <w:iCs w:val="0"/>
          <w:color w:val="auto"/>
          <w:spacing w:val="0"/>
        </w:rPr>
        <w:instrText>ADDIN CSL_CITATION {"citationItems":[{"id":"ITEM-1","itemData":{"DOI":"10.23887/JFI.V6I3.59229","ISSN":"2620-7982","abstract":"The focus of this writing is to question the phenomenon of netizen comments on various social media accounts as a space for freedom of expression. Social media often allows many people to express their feelings and circumstances. At the same time, social media has become a public space for conveying ideas to many people. In it, people are free to have opinions and comments without having strong validity. These netizen comments apparently can lead people to irrational communication because they are done without consideration. So in the methodology of writing this article, the researcher conducted a qualitative research study by searching for data through journals and books related to the communication ethics of Indonesian netizens. This paper will be based on the philosophy of public space by Jurgen Habermas who makes several claims in communicating. Then, after the data was collected, the researcher used the content analysis method to examine the research data. The analysis will produce research findings, namely that the communications and opinions conveyed in the comments column are often without rational consideration. Netizens tend to get carried away to participate in comments without understanding reality well. Social media is only seen as an ordinary public space without any element of rationality that respects each other's rights and encourages the formation of social solidarity.","author":[{"dropping-particle":"","family":"Angga","given":"Stepanus","non-dropping-particle":"","parse-names":false,"suffix":""},{"dropping-particle":"","family":"Poa","given":"Antonius Alfredo","non-dropping-particle":"","parse-names":false,"suffix":""},{"dropping-particle":"","family":"Rikardus","given":"Fabianus","non-dropping-particle":"","parse-names":false,"suffix":""}],"container-title":"Jurnal Filsafat Indonesia","id":"ITEM-1","issue":"3","issued":{"date-parts":[["2023","9","30"]]},"page":"384-393","title":"Communication Ethics of Indonesian Netizens on Social Media as a Democratic Space in the Study of Public Sphere by Jurgen Habermas","type":"article-journal","volume":"6"},"uris":["http://www.mendeley.com/documents/?uuid=309b0723-4cde-3668-9af1-0ddb4a099b37"]}],"mendeley":{"formattedCitation":"(Angga et al., 2023)","plainTextFormattedCitation":"(Angga et al., 2023)","previouslyFormattedCitation":"(Angga et al., 2023)"},"properties":{"noteIndex":0},"schema":"https://github.com/citation-style-language/schema/raw/master/csl-citation.json"}</w:instrText>
      </w:r>
      <w:r w:rsidR="00D45A5D">
        <w:rPr>
          <w:rFonts w:ascii="Times New Roman" w:hAnsi="Times New Roman"/>
          <w:b w:val="0"/>
          <w:bCs w:val="0"/>
          <w:i w:val="0"/>
          <w:iCs w:val="0"/>
          <w:color w:val="auto"/>
          <w:spacing w:val="0"/>
        </w:rPr>
        <w:fldChar w:fldCharType="separate"/>
      </w:r>
      <w:r w:rsidR="00D45A5D" w:rsidRPr="00D45A5D">
        <w:rPr>
          <w:rFonts w:ascii="Times New Roman" w:hAnsi="Times New Roman"/>
          <w:b w:val="0"/>
          <w:bCs w:val="0"/>
          <w:i w:val="0"/>
          <w:iCs w:val="0"/>
          <w:noProof/>
          <w:color w:val="auto"/>
          <w:spacing w:val="0"/>
        </w:rPr>
        <w:t>(Angga et al., 2023)</w:t>
      </w:r>
      <w:r w:rsidR="00D45A5D">
        <w:rPr>
          <w:rFonts w:ascii="Times New Roman" w:hAnsi="Times New Roman"/>
          <w:b w:val="0"/>
          <w:bCs w:val="0"/>
          <w:i w:val="0"/>
          <w:iCs w:val="0"/>
          <w:color w:val="auto"/>
          <w:spacing w:val="0"/>
        </w:rPr>
        <w:fldChar w:fldCharType="end"/>
      </w:r>
      <w:r w:rsidRPr="008D2B4B">
        <w:rPr>
          <w:rFonts w:ascii="Times New Roman" w:hAnsi="Times New Roman"/>
          <w:b w:val="0"/>
          <w:bCs w:val="0"/>
          <w:i w:val="0"/>
          <w:iCs w:val="0"/>
          <w:color w:val="auto"/>
          <w:spacing w:val="0"/>
        </w:rPr>
        <w:t>.</w:t>
      </w:r>
    </w:p>
    <w:p w14:paraId="3522E602" w14:textId="4ADC5307" w:rsidR="00492E99" w:rsidRPr="008D2B4B" w:rsidRDefault="00492E99" w:rsidP="00492E99">
      <w:pPr>
        <w:pStyle w:val="IsiArtikel"/>
        <w:rPr>
          <w:rFonts w:ascii="Times New Roman" w:hAnsi="Times New Roman"/>
          <w:szCs w:val="24"/>
        </w:rPr>
      </w:pPr>
      <w:r w:rsidRPr="008D2B4B">
        <w:rPr>
          <w:rFonts w:ascii="Times New Roman" w:hAnsi="Times New Roman"/>
          <w:szCs w:val="24"/>
        </w:rPr>
        <w:t xml:space="preserve">The attention given by Facebook netizens* to the topic of Hajj </w:t>
      </w:r>
      <w:r w:rsidR="00812EA0" w:rsidRPr="00812EA0">
        <w:rPr>
          <w:rFonts w:ascii="Times New Roman" w:hAnsi="Times New Roman"/>
          <w:i/>
          <w:iCs/>
          <w:szCs w:val="24"/>
        </w:rPr>
        <w:t xml:space="preserve">Furada </w:t>
      </w:r>
      <w:r w:rsidRPr="008D2B4B">
        <w:rPr>
          <w:rFonts w:ascii="Times New Roman" w:hAnsi="Times New Roman"/>
          <w:szCs w:val="24"/>
        </w:rPr>
        <w:t xml:space="preserve"> is very high. Netizens’ interest in the Hajj </w:t>
      </w:r>
      <w:r w:rsidR="00812EA0" w:rsidRPr="00812EA0">
        <w:rPr>
          <w:rFonts w:ascii="Times New Roman" w:hAnsi="Times New Roman"/>
          <w:i/>
          <w:iCs/>
          <w:szCs w:val="24"/>
        </w:rPr>
        <w:t xml:space="preserve">Furada </w:t>
      </w:r>
      <w:r w:rsidRPr="008D2B4B">
        <w:rPr>
          <w:rFonts w:ascii="Times New Roman" w:hAnsi="Times New Roman"/>
          <w:szCs w:val="24"/>
        </w:rPr>
        <w:t xml:space="preserve"> product is shown through positive reviews in the form of hopes and prayers, </w:t>
      </w:r>
      <w:r w:rsidR="00A123C5">
        <w:rPr>
          <w:rFonts w:ascii="Times New Roman" w:hAnsi="Times New Roman"/>
          <w:szCs w:val="24"/>
        </w:rPr>
        <w:t>as presented</w:t>
      </w:r>
      <w:r w:rsidRPr="008D2B4B">
        <w:rPr>
          <w:rFonts w:ascii="Times New Roman" w:hAnsi="Times New Roman"/>
          <w:szCs w:val="24"/>
        </w:rPr>
        <w:t xml:space="preserve"> in the following diagram</w:t>
      </w:r>
      <w:r w:rsidR="00A123C5">
        <w:rPr>
          <w:rFonts w:ascii="Times New Roman" w:hAnsi="Times New Roman"/>
          <w:szCs w:val="24"/>
        </w:rPr>
        <w:t xml:space="preserve"> by the </w:t>
      </w:r>
      <w:r w:rsidR="00F43BC5">
        <w:rPr>
          <w:rFonts w:ascii="Times New Roman" w:hAnsi="Times New Roman"/>
          <w:szCs w:val="24"/>
        </w:rPr>
        <w:t>researchers</w:t>
      </w:r>
      <w:r w:rsidRPr="008D2B4B">
        <w:rPr>
          <w:rFonts w:ascii="Times New Roman" w:hAnsi="Times New Roman"/>
          <w:szCs w:val="24"/>
        </w:rPr>
        <w:t xml:space="preserve">. The diagram below presents the most frequently mentioned words in the comment sections. From the data traces of the discussions among netizens on Facebook, three major themes were found that are often raised in the comments. The first theme is that Hajj </w:t>
      </w:r>
      <w:r w:rsidR="00812EA0" w:rsidRPr="00812EA0">
        <w:rPr>
          <w:rFonts w:ascii="Times New Roman" w:hAnsi="Times New Roman"/>
          <w:i/>
          <w:iCs/>
          <w:szCs w:val="24"/>
        </w:rPr>
        <w:t xml:space="preserve">Furada </w:t>
      </w:r>
      <w:r w:rsidRPr="008D2B4B">
        <w:rPr>
          <w:rFonts w:ascii="Times New Roman" w:hAnsi="Times New Roman"/>
          <w:szCs w:val="24"/>
        </w:rPr>
        <w:t xml:space="preserve"> is a high-risk hajj, with 46 reviews; the second theme is that Hajj </w:t>
      </w:r>
      <w:r w:rsidR="00812EA0" w:rsidRPr="00812EA0">
        <w:rPr>
          <w:rFonts w:ascii="Times New Roman" w:hAnsi="Times New Roman"/>
          <w:i/>
          <w:iCs/>
          <w:szCs w:val="24"/>
        </w:rPr>
        <w:t xml:space="preserve">Furada </w:t>
      </w:r>
      <w:r w:rsidRPr="008D2B4B">
        <w:rPr>
          <w:rFonts w:ascii="Times New Roman" w:hAnsi="Times New Roman"/>
          <w:szCs w:val="24"/>
        </w:rPr>
        <w:t xml:space="preserve"> is a business, with 22 reviews; and the third theme is that Hajj </w:t>
      </w:r>
      <w:r w:rsidR="00812EA0" w:rsidRPr="00812EA0">
        <w:rPr>
          <w:rFonts w:ascii="Times New Roman" w:hAnsi="Times New Roman"/>
          <w:i/>
          <w:iCs/>
          <w:szCs w:val="24"/>
        </w:rPr>
        <w:t xml:space="preserve">Furada </w:t>
      </w:r>
      <w:r w:rsidRPr="008D2B4B">
        <w:rPr>
          <w:rFonts w:ascii="Times New Roman" w:hAnsi="Times New Roman"/>
          <w:szCs w:val="24"/>
        </w:rPr>
        <w:t xml:space="preserve"> is a no-queue hajj, with 16 comments.</w:t>
      </w:r>
    </w:p>
    <w:p w14:paraId="3204F536" w14:textId="177F29D8" w:rsidR="00A56622" w:rsidRPr="008D2B4B" w:rsidRDefault="00106465" w:rsidP="00D75745">
      <w:pPr>
        <w:pStyle w:val="IsiArtikel"/>
        <w:ind w:firstLine="0"/>
        <w:rPr>
          <w:rFonts w:ascii="Times New Roman" w:hAnsi="Times New Roman"/>
          <w:szCs w:val="24"/>
        </w:rPr>
      </w:pPr>
      <w:r w:rsidRPr="008D2B4B">
        <w:rPr>
          <w:rFonts w:ascii="Times New Roman" w:hAnsi="Times New Roman"/>
          <w:noProof/>
          <w:szCs w:val="24"/>
        </w:rPr>
        <w:lastRenderedPageBreak/>
        <w:drawing>
          <wp:anchor distT="0" distB="0" distL="114300" distR="114300" simplePos="0" relativeHeight="251659264" behindDoc="0" locked="0" layoutInCell="1" allowOverlap="1" wp14:anchorId="027893E5" wp14:editId="2547D9EC">
            <wp:simplePos x="0" y="0"/>
            <wp:positionH relativeFrom="margin">
              <wp:align>center</wp:align>
            </wp:positionH>
            <wp:positionV relativeFrom="paragraph">
              <wp:posOffset>0</wp:posOffset>
            </wp:positionV>
            <wp:extent cx="3730625" cy="1981200"/>
            <wp:effectExtent l="0" t="0" r="3175"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30625" cy="1981200"/>
                    </a:xfrm>
                    <a:prstGeom prst="rect">
                      <a:avLst/>
                    </a:prstGeom>
                    <a:noFill/>
                  </pic:spPr>
                </pic:pic>
              </a:graphicData>
            </a:graphic>
            <wp14:sizeRelH relativeFrom="page">
              <wp14:pctWidth>0</wp14:pctWidth>
            </wp14:sizeRelH>
            <wp14:sizeRelV relativeFrom="page">
              <wp14:pctHeight>0</wp14:pctHeight>
            </wp14:sizeRelV>
          </wp:anchor>
        </w:drawing>
      </w:r>
      <w:bookmarkStart w:id="1" w:name="_Hlk194965105"/>
    </w:p>
    <w:p w14:paraId="60023E32" w14:textId="0474F0BB" w:rsidR="00106465" w:rsidRPr="008D2B4B" w:rsidRDefault="00A56622" w:rsidP="00A56622">
      <w:pPr>
        <w:pStyle w:val="IsiArtikel"/>
        <w:jc w:val="center"/>
        <w:rPr>
          <w:rFonts w:ascii="Times New Roman" w:hAnsi="Times New Roman"/>
          <w:szCs w:val="24"/>
        </w:rPr>
      </w:pPr>
      <w:r w:rsidRPr="008D2B4B">
        <w:rPr>
          <w:rFonts w:ascii="Times New Roman" w:hAnsi="Times New Roman"/>
          <w:szCs w:val="24"/>
        </w:rPr>
        <w:t>Source: Processed data in NVivo derived from netizen comments spanning 2019–2024.</w:t>
      </w:r>
    </w:p>
    <w:p w14:paraId="1543DE53" w14:textId="77777777" w:rsidR="00A56622" w:rsidRPr="008D2B4B" w:rsidRDefault="00A56622" w:rsidP="00A56622">
      <w:pPr>
        <w:pStyle w:val="IsiArtikel"/>
        <w:jc w:val="center"/>
        <w:rPr>
          <w:rFonts w:ascii="Times New Roman" w:hAnsi="Times New Roman"/>
          <w:i/>
          <w:iCs/>
          <w:szCs w:val="24"/>
        </w:rPr>
      </w:pPr>
    </w:p>
    <w:p w14:paraId="5118F109" w14:textId="22925EBC" w:rsidR="00106465" w:rsidRPr="008D2B4B" w:rsidRDefault="00BE0244" w:rsidP="00F328DB">
      <w:pPr>
        <w:pStyle w:val="Sub-SubBab"/>
        <w:numPr>
          <w:ilvl w:val="0"/>
          <w:numId w:val="12"/>
        </w:numPr>
        <w:rPr>
          <w:rFonts w:ascii="Times New Roman" w:hAnsi="Times New Roman"/>
          <w:i w:val="0"/>
          <w:iCs w:val="0"/>
          <w:color w:val="auto"/>
        </w:rPr>
      </w:pPr>
      <w:r w:rsidRPr="008D2B4B">
        <w:rPr>
          <w:rStyle w:val="IsiArtikelChar"/>
          <w:rFonts w:ascii="Times New Roman" w:hAnsi="Times New Roman"/>
          <w:i w:val="0"/>
          <w:iCs w:val="0"/>
          <w:color w:val="auto"/>
        </w:rPr>
        <w:t xml:space="preserve">Analysis of Consumers’ Knowledge Regarding </w:t>
      </w:r>
      <w:r w:rsidR="00812EA0" w:rsidRPr="00812EA0">
        <w:rPr>
          <w:rStyle w:val="IsiArtikelChar"/>
          <w:rFonts w:ascii="Times New Roman" w:hAnsi="Times New Roman"/>
          <w:color w:val="auto"/>
        </w:rPr>
        <w:t xml:space="preserve">Furada </w:t>
      </w:r>
      <w:r w:rsidR="00812EA0" w:rsidRPr="00812EA0">
        <w:rPr>
          <w:rStyle w:val="IsiArtikelChar"/>
          <w:rFonts w:ascii="Times New Roman" w:hAnsi="Times New Roman"/>
          <w:i w:val="0"/>
          <w:iCs w:val="0"/>
          <w:color w:val="auto"/>
        </w:rPr>
        <w:t xml:space="preserve"> Hajj</w:t>
      </w:r>
    </w:p>
    <w:bookmarkEnd w:id="1"/>
    <w:p w14:paraId="4BF41B21" w14:textId="4DF80C46" w:rsidR="00F47614" w:rsidRPr="00840229" w:rsidRDefault="00F47614" w:rsidP="00F47614">
      <w:pPr>
        <w:pStyle w:val="Sub-Bab"/>
        <w:ind w:firstLine="360"/>
        <w:rPr>
          <w:rFonts w:ascii="Times New Roman" w:eastAsia="Times New Roman" w:hAnsi="Times New Roman"/>
          <w:b w:val="0"/>
          <w:bCs w:val="0"/>
          <w:color w:val="auto"/>
          <w:spacing w:val="0"/>
        </w:rPr>
      </w:pPr>
      <w:r w:rsidRPr="008D2B4B">
        <w:rPr>
          <w:rFonts w:ascii="Times New Roman" w:eastAsia="Times New Roman" w:hAnsi="Times New Roman"/>
          <w:b w:val="0"/>
          <w:bCs w:val="0"/>
          <w:color w:val="auto"/>
          <w:spacing w:val="0"/>
          <w:lang w:val="de-DE"/>
        </w:rPr>
        <w:t xml:space="preserve">Based on the analysis, netizens’ </w:t>
      </w:r>
      <w:r w:rsidR="00F43BC5">
        <w:rPr>
          <w:rFonts w:ascii="Times New Roman" w:eastAsia="Times New Roman" w:hAnsi="Times New Roman"/>
          <w:b w:val="0"/>
          <w:bCs w:val="0"/>
          <w:color w:val="auto"/>
          <w:spacing w:val="0"/>
        </w:rPr>
        <w:t xml:space="preserve">product </w:t>
      </w:r>
      <w:r w:rsidRPr="008D2B4B">
        <w:rPr>
          <w:rFonts w:ascii="Times New Roman" w:eastAsia="Times New Roman" w:hAnsi="Times New Roman"/>
          <w:b w:val="0"/>
          <w:bCs w:val="0"/>
          <w:color w:val="auto"/>
          <w:spacing w:val="0"/>
          <w:lang w:val="de-DE"/>
        </w:rPr>
        <w:t xml:space="preserve">knowledge </w:t>
      </w:r>
      <w:r w:rsidR="00F43BC5">
        <w:rPr>
          <w:rFonts w:ascii="Times New Roman" w:eastAsia="Times New Roman" w:hAnsi="Times New Roman"/>
          <w:b w:val="0"/>
          <w:bCs w:val="0"/>
          <w:color w:val="auto"/>
          <w:spacing w:val="0"/>
        </w:rPr>
        <w:t xml:space="preserve">exceeds their </w:t>
      </w:r>
      <w:r w:rsidRPr="008D2B4B">
        <w:rPr>
          <w:rFonts w:ascii="Times New Roman" w:eastAsia="Times New Roman" w:hAnsi="Times New Roman"/>
          <w:b w:val="0"/>
          <w:bCs w:val="0"/>
          <w:color w:val="auto"/>
          <w:spacing w:val="0"/>
          <w:lang w:val="de-DE"/>
        </w:rPr>
        <w:t xml:space="preserve">knowledge </w:t>
      </w:r>
      <w:r w:rsidR="00F43BC5">
        <w:rPr>
          <w:rFonts w:ascii="Times New Roman" w:eastAsia="Times New Roman" w:hAnsi="Times New Roman"/>
          <w:b w:val="0"/>
          <w:bCs w:val="0"/>
          <w:color w:val="auto"/>
          <w:spacing w:val="0"/>
        </w:rPr>
        <w:t>of</w:t>
      </w:r>
      <w:r w:rsidRPr="008D2B4B">
        <w:rPr>
          <w:rFonts w:ascii="Times New Roman" w:eastAsia="Times New Roman" w:hAnsi="Times New Roman"/>
          <w:b w:val="0"/>
          <w:bCs w:val="0"/>
          <w:color w:val="auto"/>
          <w:spacing w:val="0"/>
          <w:lang w:val="de-DE"/>
        </w:rPr>
        <w:t xml:space="preserve"> purchasing and usage. Upon closer examination, the high level of netizens’ knowledge regarding the </w:t>
      </w:r>
      <w:r w:rsidR="00840229" w:rsidRPr="00812EA0">
        <w:rPr>
          <w:rFonts w:ascii="Times New Roman" w:eastAsia="Times New Roman" w:hAnsi="Times New Roman"/>
          <w:b w:val="0"/>
          <w:bCs w:val="0"/>
          <w:color w:val="auto"/>
          <w:spacing w:val="0"/>
          <w:lang w:val="de-DE"/>
        </w:rPr>
        <w:t>Hajj</w:t>
      </w:r>
      <w:r w:rsidR="00840229" w:rsidRPr="008D2B4B">
        <w:rPr>
          <w:rFonts w:ascii="Times New Roman" w:eastAsia="Times New Roman" w:hAnsi="Times New Roman"/>
          <w:b w:val="0"/>
          <w:bCs w:val="0"/>
          <w:color w:val="auto"/>
          <w:spacing w:val="0"/>
          <w:lang w:val="de-DE"/>
        </w:rPr>
        <w:t xml:space="preserve"> </w:t>
      </w:r>
      <w:r w:rsidR="00812EA0" w:rsidRPr="00812EA0">
        <w:rPr>
          <w:rFonts w:ascii="Times New Roman" w:eastAsia="Times New Roman" w:hAnsi="Times New Roman"/>
          <w:b w:val="0"/>
          <w:bCs w:val="0"/>
          <w:i/>
          <w:iCs/>
          <w:color w:val="auto"/>
          <w:spacing w:val="0"/>
          <w:lang w:val="de-DE"/>
        </w:rPr>
        <w:t>Furada</w:t>
      </w:r>
      <w:r w:rsidR="00812EA0" w:rsidRPr="00812EA0">
        <w:rPr>
          <w:rFonts w:ascii="Times New Roman" w:eastAsia="Times New Roman" w:hAnsi="Times New Roman"/>
          <w:b w:val="0"/>
          <w:bCs w:val="0"/>
          <w:color w:val="auto"/>
          <w:spacing w:val="0"/>
          <w:lang w:val="de-DE"/>
        </w:rPr>
        <w:t xml:space="preserve"> </w:t>
      </w:r>
      <w:r w:rsidRPr="008D2B4B">
        <w:rPr>
          <w:rFonts w:ascii="Times New Roman" w:eastAsia="Times New Roman" w:hAnsi="Times New Roman"/>
          <w:b w:val="0"/>
          <w:bCs w:val="0"/>
          <w:color w:val="auto"/>
          <w:spacing w:val="0"/>
          <w:lang w:val="de-DE"/>
        </w:rPr>
        <w:t xml:space="preserve">product is focused mainly on the identity knowledge instrument. The motivation to depart for Hajj as soon as possible leads most netizens to understand </w:t>
      </w:r>
      <w:r w:rsidR="00812EA0" w:rsidRPr="00812EA0">
        <w:rPr>
          <w:rFonts w:ascii="Times New Roman" w:eastAsia="Times New Roman" w:hAnsi="Times New Roman"/>
          <w:b w:val="0"/>
          <w:bCs w:val="0"/>
          <w:i/>
          <w:iCs/>
          <w:color w:val="auto"/>
          <w:spacing w:val="0"/>
          <w:lang w:val="de-DE"/>
        </w:rPr>
        <w:t xml:space="preserve">Furada </w:t>
      </w:r>
      <w:r w:rsidR="00812EA0" w:rsidRPr="00812EA0">
        <w:rPr>
          <w:rFonts w:ascii="Times New Roman" w:eastAsia="Times New Roman" w:hAnsi="Times New Roman"/>
          <w:b w:val="0"/>
          <w:bCs w:val="0"/>
          <w:color w:val="auto"/>
          <w:spacing w:val="0"/>
          <w:lang w:val="de-DE"/>
        </w:rPr>
        <w:t xml:space="preserve"> Hajj</w:t>
      </w:r>
      <w:r w:rsidRPr="008D2B4B">
        <w:rPr>
          <w:rFonts w:ascii="Times New Roman" w:eastAsia="Times New Roman" w:hAnsi="Times New Roman"/>
          <w:b w:val="0"/>
          <w:bCs w:val="0"/>
          <w:color w:val="auto"/>
          <w:spacing w:val="0"/>
          <w:lang w:val="de-DE"/>
        </w:rPr>
        <w:t xml:space="preserve"> merely as an official Hajj program without a waiting list, often referred to as a government-invited Hajj, with a shorter implementation period compared to similar Hajj products without studying other aspects such as risk levels and expected satisfaction.</w:t>
      </w:r>
      <w:r w:rsidR="00840229">
        <w:rPr>
          <w:rFonts w:ascii="Times New Roman" w:eastAsia="Times New Roman" w:hAnsi="Times New Roman"/>
          <w:b w:val="0"/>
          <w:bCs w:val="0"/>
          <w:color w:val="auto"/>
          <w:spacing w:val="0"/>
        </w:rPr>
        <w:t xml:space="preserve"> </w:t>
      </w:r>
    </w:p>
    <w:p w14:paraId="12DF39E4" w14:textId="1277CEF2" w:rsidR="00F47614" w:rsidRPr="008D2B4B" w:rsidRDefault="00F47614" w:rsidP="00F47614">
      <w:pPr>
        <w:pStyle w:val="Sub-Bab"/>
        <w:ind w:firstLine="360"/>
        <w:rPr>
          <w:rFonts w:ascii="Times New Roman" w:eastAsia="Times New Roman" w:hAnsi="Times New Roman"/>
          <w:b w:val="0"/>
          <w:bCs w:val="0"/>
          <w:color w:val="auto"/>
          <w:spacing w:val="0"/>
          <w:lang w:val="de-DE"/>
        </w:rPr>
      </w:pPr>
      <w:r w:rsidRPr="008D2B4B">
        <w:rPr>
          <w:rFonts w:ascii="Times New Roman" w:eastAsia="Times New Roman" w:hAnsi="Times New Roman"/>
          <w:b w:val="0"/>
          <w:bCs w:val="0"/>
          <w:color w:val="auto"/>
          <w:spacing w:val="0"/>
          <w:lang w:val="de-DE"/>
        </w:rPr>
        <w:t xml:space="preserve">For some people, cost is not an issue when it comes to fulfilling religious obligations like Hajj </w:t>
      </w:r>
      <w:r w:rsidR="00D45A5D">
        <w:rPr>
          <w:rFonts w:ascii="Times New Roman" w:eastAsia="Times New Roman" w:hAnsi="Times New Roman"/>
          <w:b w:val="0"/>
          <w:bCs w:val="0"/>
          <w:color w:val="auto"/>
          <w:spacing w:val="0"/>
          <w:lang w:val="de-DE"/>
        </w:rPr>
        <w:fldChar w:fldCharType="begin" w:fldLock="1"/>
      </w:r>
      <w:r w:rsidR="00D45A5D">
        <w:rPr>
          <w:rFonts w:ascii="Times New Roman" w:eastAsia="Times New Roman" w:hAnsi="Times New Roman"/>
          <w:b w:val="0"/>
          <w:bCs w:val="0"/>
          <w:color w:val="auto"/>
          <w:spacing w:val="0"/>
          <w:lang w:val="de-DE"/>
        </w:rPr>
        <w:instrText>ADDIN CSL_CITATION {"citationItems":[{"id":"ITEM-1","itemData":{"DOI":"10.31330/PENAMAS.V32I1.305","ISSN":"2502-7891","abstract":"Tulisan menyajikan hasil penelitian tentang potret penyelenggaraan haji furodah, yang dilakukan di Provinsi Jawa barat. Penelitian dilakukan dengan pendekatan kualitatif, dengan mengandalkan metode wawancara mendalam dan studi dekumentasi. Hasilnya, meskipun dari legalitas haji furodah diterima oleh pemerintah Arab Saudi, namun pergerakan jemaah haji selama melaksanakan ibadah haji di tanah suci tidak mampu dipantau secara penuh oleh petugas haji yang dibentuk pemerintah Indonesia. Dengan demikian, jemaah haji furodah minim mendapatkan aspek perlindungan. Dengan demikian fenomena haji furodah merupakan dilema bagi negara. Dari aspek hukum di Indonesia, haji furodah tidak diakui karena dasar hukum penyelenggaraan haji di Indonesia berdasarkan UU nomor 13 tahun 2008. Pada pasal 3 Peraturan Pemerintah (PP) no 79 tahun 2012 tentang peraturan pelaksanaan UU nomor 13 tahun 2008 tentang penyeyelnggaran haji. Untuk mengatasi hal tersebut negara melalui Kementerian Agama secara terus menerus melakukan edukasi kepada masyarakat tentang pilihan berhaji yangâ€amanâ€. Sebelum ada&amp;nbsp; pengaturan tentang penyelenggaraan haji furodah, masyarakat dihimbau untuk menggunakan mekansime haji reguler atau haji khusus, karena terbukti jalur furodah rentan bagi jemaah mengalami kerugian.","author":[{"dropping-particle":"","family":"Farida","given":"Anik","non-dropping-particle":"","parse-names":false,"suffix":""}],"container-title":"Penamas","id":"ITEM-1","issue":"1","issued":{"date-parts":[["2019","6","30"]]},"page":"635-654","publisher":"Balai Penelitian dan Pengembangan Agama Jakarta","title":"Penanganan Kasus Penyelenggaraan Haji Furodah (Kasus Jawa Barat)","type":"article-journal","volume":"32"},"uris":["http://www.mendeley.com/documents/?uuid=d376150b-5f58-3d07-a960-eb22a9dad78a"]}],"mendeley":{"formattedCitation":"(Farida, 2019)","plainTextFormattedCitation":"(Farida, 2019)","previouslyFormattedCitation":"(Farida, 2019)"},"properties":{"noteIndex":0},"schema":"https://github.com/citation-style-language/schema/raw/master/csl-citation.json"}</w:instrText>
      </w:r>
      <w:r w:rsidR="00D45A5D">
        <w:rPr>
          <w:rFonts w:ascii="Times New Roman" w:eastAsia="Times New Roman" w:hAnsi="Times New Roman"/>
          <w:b w:val="0"/>
          <w:bCs w:val="0"/>
          <w:color w:val="auto"/>
          <w:spacing w:val="0"/>
          <w:lang w:val="de-DE"/>
        </w:rPr>
        <w:fldChar w:fldCharType="separate"/>
      </w:r>
      <w:r w:rsidR="00D45A5D" w:rsidRPr="00D45A5D">
        <w:rPr>
          <w:rFonts w:ascii="Times New Roman" w:eastAsia="Times New Roman" w:hAnsi="Times New Roman"/>
          <w:b w:val="0"/>
          <w:bCs w:val="0"/>
          <w:noProof/>
          <w:color w:val="auto"/>
          <w:spacing w:val="0"/>
          <w:lang w:val="de-DE"/>
        </w:rPr>
        <w:t>(Farida, 2019)</w:t>
      </w:r>
      <w:r w:rsidR="00D45A5D">
        <w:rPr>
          <w:rFonts w:ascii="Times New Roman" w:eastAsia="Times New Roman" w:hAnsi="Times New Roman"/>
          <w:b w:val="0"/>
          <w:bCs w:val="0"/>
          <w:color w:val="auto"/>
          <w:spacing w:val="0"/>
          <w:lang w:val="de-DE"/>
        </w:rPr>
        <w:fldChar w:fldCharType="end"/>
      </w:r>
      <w:r w:rsidRPr="008D2B4B">
        <w:rPr>
          <w:rFonts w:ascii="Times New Roman" w:eastAsia="Times New Roman" w:hAnsi="Times New Roman"/>
          <w:b w:val="0"/>
          <w:bCs w:val="0"/>
          <w:color w:val="auto"/>
          <w:spacing w:val="0"/>
          <w:lang w:val="de-DE"/>
        </w:rPr>
        <w:t xml:space="preserve">, because the perception of Hajj as a symbol of social status still persists in society </w:t>
      </w:r>
      <w:r w:rsidR="00D45A5D">
        <w:rPr>
          <w:rFonts w:ascii="Times New Roman" w:eastAsia="Times New Roman" w:hAnsi="Times New Roman"/>
          <w:b w:val="0"/>
          <w:bCs w:val="0"/>
          <w:color w:val="auto"/>
          <w:spacing w:val="0"/>
          <w:lang w:val="de-DE"/>
        </w:rPr>
        <w:fldChar w:fldCharType="begin" w:fldLock="1"/>
      </w:r>
      <w:r w:rsidR="00D45A5D">
        <w:rPr>
          <w:rFonts w:ascii="Times New Roman" w:eastAsia="Times New Roman" w:hAnsi="Times New Roman"/>
          <w:b w:val="0"/>
          <w:bCs w:val="0"/>
          <w:color w:val="auto"/>
          <w:spacing w:val="0"/>
          <w:lang w:val="de-DE"/>
        </w:rPr>
        <w:instrText>ADDIN CSL_CITATION {"citationItems":[{"id":"ITEM-1","itemData":{"DOI":"10.30829/JISA.V6I1.12962","ISSN":"2620-8059","abstract":"The people of Keboansikep village, Sidoarjo city, which are predominantly Muslim, have mostly gone to hajj and have hajj degrees. The Hajj title for the people in Kebaonsikep is considered to have a role in the social status of the Hajj it has. The purpose of this study was to determine the community's point of view on social stratification in the Hajj title. Data collection techniques used are interviews, observation and documentation. The source of the data for this research is people who see the phenomenon of social stratification in the Hajj title in the village of Keboansikep. This research uses descriptive qualitative data method. The results of this study are that the community is not taboo about this phenomenon, because from generation to generation people who have gone to hajj will get the title of hajj and generally will be in the spotlight in the village, but there are also people's perspectives that are against this phenomenon with their own reasons, so that it raises pros and cons in the community's perspective on Hajj in Keboansikep Village. The status of the pilgrimage has an influence on the social life of the people of Keboansikep Village.","author":[{"dropping-particle":"","family":"Wulandari","given":"Bela Fitri","non-dropping-particle":"","parse-names":false,"suffix":""}],"container-title":"Jurnal Ilmiah Sosiologi Agama (JISA)","id":"ITEM-1","issue":"1","issued":{"date-parts":[["2023","6","13"]]},"page":"1-18","publisher":"UIN Sumatera Utara Medan","title":"Gelar Haji Sebagai Stratifikasi Sosial Pada Masyarakat","type":"article-journal","volume":"6"},"uris":["http://www.mendeley.com/documents/?uuid=db941887-a2b0-371b-b787-7d15577e353d"]}],"mendeley":{"formattedCitation":"(Wulandari, 2023)","plainTextFormattedCitation":"(Wulandari, 2023)","previouslyFormattedCitation":"(Wulandari, 2023)"},"properties":{"noteIndex":0},"schema":"https://github.com/citation-style-language/schema/raw/master/csl-citation.json"}</w:instrText>
      </w:r>
      <w:r w:rsidR="00D45A5D">
        <w:rPr>
          <w:rFonts w:ascii="Times New Roman" w:eastAsia="Times New Roman" w:hAnsi="Times New Roman"/>
          <w:b w:val="0"/>
          <w:bCs w:val="0"/>
          <w:color w:val="auto"/>
          <w:spacing w:val="0"/>
          <w:lang w:val="de-DE"/>
        </w:rPr>
        <w:fldChar w:fldCharType="separate"/>
      </w:r>
      <w:r w:rsidR="00D45A5D" w:rsidRPr="00D45A5D">
        <w:rPr>
          <w:rFonts w:ascii="Times New Roman" w:eastAsia="Times New Roman" w:hAnsi="Times New Roman"/>
          <w:b w:val="0"/>
          <w:bCs w:val="0"/>
          <w:noProof/>
          <w:color w:val="auto"/>
          <w:spacing w:val="0"/>
          <w:lang w:val="de-DE"/>
        </w:rPr>
        <w:t>(Wulandari, 2023)</w:t>
      </w:r>
      <w:r w:rsidR="00D45A5D">
        <w:rPr>
          <w:rFonts w:ascii="Times New Roman" w:eastAsia="Times New Roman" w:hAnsi="Times New Roman"/>
          <w:b w:val="0"/>
          <w:bCs w:val="0"/>
          <w:color w:val="auto"/>
          <w:spacing w:val="0"/>
          <w:lang w:val="de-DE"/>
        </w:rPr>
        <w:fldChar w:fldCharType="end"/>
      </w:r>
      <w:r w:rsidRPr="008D2B4B">
        <w:rPr>
          <w:rFonts w:ascii="Times New Roman" w:eastAsia="Times New Roman" w:hAnsi="Times New Roman"/>
          <w:b w:val="0"/>
          <w:bCs w:val="0"/>
          <w:color w:val="auto"/>
          <w:spacing w:val="0"/>
          <w:lang w:val="de-DE"/>
        </w:rPr>
        <w:t xml:space="preserve">. This situation creates a loophole that can be exploited by unscrupulous service providers to manipulate the price and facilities of the </w:t>
      </w:r>
      <w:r w:rsidR="00812EA0" w:rsidRPr="00812EA0">
        <w:rPr>
          <w:rFonts w:ascii="Times New Roman" w:eastAsia="Times New Roman" w:hAnsi="Times New Roman"/>
          <w:b w:val="0"/>
          <w:bCs w:val="0"/>
          <w:i/>
          <w:iCs/>
          <w:color w:val="auto"/>
          <w:spacing w:val="0"/>
          <w:lang w:val="de-DE"/>
        </w:rPr>
        <w:t xml:space="preserve">Furada </w:t>
      </w:r>
      <w:r w:rsidR="00812EA0" w:rsidRPr="00812EA0">
        <w:rPr>
          <w:rFonts w:ascii="Times New Roman" w:eastAsia="Times New Roman" w:hAnsi="Times New Roman"/>
          <w:b w:val="0"/>
          <w:bCs w:val="0"/>
          <w:color w:val="auto"/>
          <w:spacing w:val="0"/>
          <w:lang w:val="de-DE"/>
        </w:rPr>
        <w:t xml:space="preserve"> Hajj</w:t>
      </w:r>
      <w:r w:rsidRPr="008D2B4B">
        <w:rPr>
          <w:rFonts w:ascii="Times New Roman" w:eastAsia="Times New Roman" w:hAnsi="Times New Roman"/>
          <w:b w:val="0"/>
          <w:bCs w:val="0"/>
          <w:color w:val="auto"/>
          <w:spacing w:val="0"/>
          <w:lang w:val="de-DE"/>
        </w:rPr>
        <w:t xml:space="preserve"> product, which has the potential to deceive prospective pilgrims </w:t>
      </w:r>
      <w:r w:rsidR="00D45A5D">
        <w:rPr>
          <w:rFonts w:ascii="Times New Roman" w:eastAsia="Times New Roman" w:hAnsi="Times New Roman"/>
          <w:b w:val="0"/>
          <w:bCs w:val="0"/>
          <w:color w:val="auto"/>
          <w:spacing w:val="0"/>
          <w:lang w:val="de-DE"/>
        </w:rPr>
        <w:fldChar w:fldCharType="begin" w:fldLock="1"/>
      </w:r>
      <w:r w:rsidR="00D45A5D">
        <w:rPr>
          <w:rFonts w:ascii="Times New Roman" w:eastAsia="Times New Roman" w:hAnsi="Times New Roman"/>
          <w:b w:val="0"/>
          <w:bCs w:val="0"/>
          <w:color w:val="auto"/>
          <w:spacing w:val="0"/>
          <w:lang w:val="de-DE"/>
        </w:rPr>
        <w:instrText>ADDIN CSL_CITATION {"citationItems":[{"id":"ITEM-1","itemData":{"ISSN":"2302-6561","author":[{"dropping-particle":"","family":"Ritonga","given":"Sahdani","non-dropping-particle":"","parse-names":false,"suffix":""},{"dropping-particle":"","family":"Nadirah","given":"Ida","non-dropping-particle":"","parse-names":false,"suffix":""}],"container-title":"Moralita","id":"ITEM-1","issue":"2","issued":{"date-parts":[["2022"]]},"page":"62-74","title":"Penyelesaian Sengketa Wanprestasi Oleh Travel Umroh Atas Jamaah Haji Furoda/Umroh Di Indonesia","type":"article-journal","volume":"3"},"uris":["http://www.mendeley.com/documents/?uuid=984ab5e2-a56a-35ce-91da-35085ea53e77"]}],"mendeley":{"formattedCitation":"(Ritonga &amp; Nadirah, 2022)","plainTextFormattedCitation":"(Ritonga &amp; Nadirah, 2022)","previouslyFormattedCitation":"(Ritonga &amp; Nadirah, 2022)"},"properties":{"noteIndex":0},"schema":"https://github.com/citation-style-language/schema/raw/master/csl-citation.json"}</w:instrText>
      </w:r>
      <w:r w:rsidR="00D45A5D">
        <w:rPr>
          <w:rFonts w:ascii="Times New Roman" w:eastAsia="Times New Roman" w:hAnsi="Times New Roman"/>
          <w:b w:val="0"/>
          <w:bCs w:val="0"/>
          <w:color w:val="auto"/>
          <w:spacing w:val="0"/>
          <w:lang w:val="de-DE"/>
        </w:rPr>
        <w:fldChar w:fldCharType="separate"/>
      </w:r>
      <w:r w:rsidR="00D45A5D" w:rsidRPr="00D45A5D">
        <w:rPr>
          <w:rFonts w:ascii="Times New Roman" w:eastAsia="Times New Roman" w:hAnsi="Times New Roman"/>
          <w:b w:val="0"/>
          <w:bCs w:val="0"/>
          <w:noProof/>
          <w:color w:val="auto"/>
          <w:spacing w:val="0"/>
          <w:lang w:val="de-DE"/>
        </w:rPr>
        <w:t>(Ritonga &amp; Nadirah, 2022)</w:t>
      </w:r>
      <w:r w:rsidR="00D45A5D">
        <w:rPr>
          <w:rFonts w:ascii="Times New Roman" w:eastAsia="Times New Roman" w:hAnsi="Times New Roman"/>
          <w:b w:val="0"/>
          <w:bCs w:val="0"/>
          <w:color w:val="auto"/>
          <w:spacing w:val="0"/>
          <w:lang w:val="de-DE"/>
        </w:rPr>
        <w:fldChar w:fldCharType="end"/>
      </w:r>
      <w:r w:rsidRPr="008D2B4B">
        <w:rPr>
          <w:rFonts w:ascii="Times New Roman" w:eastAsia="Times New Roman" w:hAnsi="Times New Roman"/>
          <w:b w:val="0"/>
          <w:bCs w:val="0"/>
          <w:color w:val="auto"/>
          <w:spacing w:val="0"/>
          <w:lang w:val="de-DE"/>
        </w:rPr>
        <w:t>.</w:t>
      </w:r>
    </w:p>
    <w:p w14:paraId="170416A5" w14:textId="54A07A58" w:rsidR="00F47614" w:rsidRPr="008D2B4B" w:rsidRDefault="00F47614" w:rsidP="00F47614">
      <w:pPr>
        <w:pStyle w:val="Sub-Bab"/>
        <w:ind w:firstLine="360"/>
        <w:rPr>
          <w:rFonts w:ascii="Times New Roman" w:eastAsia="Times New Roman" w:hAnsi="Times New Roman"/>
          <w:b w:val="0"/>
          <w:bCs w:val="0"/>
          <w:color w:val="auto"/>
          <w:spacing w:val="0"/>
          <w:lang w:val="de-DE"/>
        </w:rPr>
      </w:pPr>
      <w:r w:rsidRPr="008D2B4B">
        <w:rPr>
          <w:rFonts w:ascii="Times New Roman" w:eastAsia="Times New Roman" w:hAnsi="Times New Roman"/>
          <w:b w:val="0"/>
          <w:bCs w:val="0"/>
          <w:color w:val="auto"/>
          <w:spacing w:val="0"/>
          <w:lang w:val="de-DE"/>
        </w:rPr>
        <w:t xml:space="preserve">The marketing activities of travel agencies within discussion spaces also shape netizen opinions regarding the implementation of </w:t>
      </w:r>
      <w:r w:rsidR="00812EA0" w:rsidRPr="00812EA0">
        <w:rPr>
          <w:rFonts w:ascii="Times New Roman" w:eastAsia="Times New Roman" w:hAnsi="Times New Roman"/>
          <w:b w:val="0"/>
          <w:bCs w:val="0"/>
          <w:i/>
          <w:iCs/>
          <w:color w:val="auto"/>
          <w:spacing w:val="0"/>
          <w:lang w:val="de-DE"/>
        </w:rPr>
        <w:t xml:space="preserve">Furada </w:t>
      </w:r>
      <w:r w:rsidR="00812EA0" w:rsidRPr="00812EA0">
        <w:rPr>
          <w:rFonts w:ascii="Times New Roman" w:eastAsia="Times New Roman" w:hAnsi="Times New Roman"/>
          <w:b w:val="0"/>
          <w:bCs w:val="0"/>
          <w:color w:val="auto"/>
          <w:spacing w:val="0"/>
          <w:lang w:val="de-DE"/>
        </w:rPr>
        <w:t xml:space="preserve"> Hajj</w:t>
      </w:r>
      <w:r w:rsidRPr="008D2B4B">
        <w:rPr>
          <w:rFonts w:ascii="Times New Roman" w:eastAsia="Times New Roman" w:hAnsi="Times New Roman"/>
          <w:b w:val="0"/>
          <w:bCs w:val="0"/>
          <w:color w:val="auto"/>
          <w:spacing w:val="0"/>
          <w:lang w:val="de-DE"/>
        </w:rPr>
        <w:t xml:space="preserve"> </w:t>
      </w:r>
      <w:r w:rsidR="00D45A5D">
        <w:rPr>
          <w:rFonts w:ascii="Times New Roman" w:eastAsia="Times New Roman" w:hAnsi="Times New Roman"/>
          <w:b w:val="0"/>
          <w:bCs w:val="0"/>
          <w:color w:val="auto"/>
          <w:spacing w:val="0"/>
          <w:lang w:val="de-DE"/>
        </w:rPr>
        <w:fldChar w:fldCharType="begin" w:fldLock="1"/>
      </w:r>
      <w:r w:rsidR="00D45A5D">
        <w:rPr>
          <w:rFonts w:ascii="Times New Roman" w:eastAsia="Times New Roman" w:hAnsi="Times New Roman"/>
          <w:b w:val="0"/>
          <w:bCs w:val="0"/>
          <w:color w:val="auto"/>
          <w:spacing w:val="0"/>
          <w:lang w:val="de-DE"/>
        </w:rPr>
        <w:instrText>ADDIN CSL_CITATION {"citationItems":[{"id":"ITEM-1","itemData":{"DOI":"10.15642/MANOVA.V7I2.1583","ISSN":"2746-282X","abstract":"This study aims to analyze the form of digital marketing strategies through social media on Instagram accounts Mikhayla_shop and the effectiveness of digital marketing. So in this study, there are two formulations of the problem, namely: 1) How is digital marketing strategy through social media study on Instagram account Mikhayla_shop?; and 2) How effective is digital marketing through social media studies on Instagram account mikhayla_shop? This study uses qualitative research methods with a descriptive approach. Primary data sources come from interviews, observations, and document studies with owners and employees of the Mikhayla_shop. While the secondary data sources come from books, information sources and archives, and official personal documents. The data collection technique is done by structured interviews, indirect observation, and documentation related to sales data and strategy modes that have been carried out. The results showed that the digital marketing strategy through social media conducted by mikhayla_shop is quite effective and is based on segmentation, targeting, and positioning activities. The use of effective digital marketing strategies can attract more consumer buying interest and can increase sales.","author":[{"dropping-particle":"","family":"Nabilah","given":"Saqofa","non-dropping-particle":"","parse-names":false,"suffix":""},{"dropping-particle":"","family":"Uin","given":"Aini","non-dropping-particle":"","parse-names":false,"suffix":""},{"dropping-particle":"","family":"Surabaya","given":"Sunan Ampel","non-dropping-particle":"","parse-names":false,"suffix":""}],"container-title":"Jurnal Manajemen dan Inovasi (MANOVA)","id":"ITEM-1","issue":"2","issued":{"date-parts":[["2024","7","31"]]},"page":"39-55","title":"Efektifitas Strategi Pemasaran Digital melalui Media Sosial Studi pada Akun Instagram Mikhayla_shop","type":"article-journal","volume":"7"},"uris":["http://www.mendeley.com/documents/?uuid=78039aea-c0e9-3d0c-855f-6750e8469b5e"]}],"mendeley":{"formattedCitation":"(Nabilah et al., 2024)","plainTextFormattedCitation":"(Nabilah et al., 2024)","previouslyFormattedCitation":"(Nabilah et al., 2024)"},"properties":{"noteIndex":0},"schema":"https://github.com/citation-style-language/schema/raw/master/csl-citation.json"}</w:instrText>
      </w:r>
      <w:r w:rsidR="00D45A5D">
        <w:rPr>
          <w:rFonts w:ascii="Times New Roman" w:eastAsia="Times New Roman" w:hAnsi="Times New Roman"/>
          <w:b w:val="0"/>
          <w:bCs w:val="0"/>
          <w:color w:val="auto"/>
          <w:spacing w:val="0"/>
          <w:lang w:val="de-DE"/>
        </w:rPr>
        <w:fldChar w:fldCharType="separate"/>
      </w:r>
      <w:r w:rsidR="00D45A5D" w:rsidRPr="00D45A5D">
        <w:rPr>
          <w:rFonts w:ascii="Times New Roman" w:eastAsia="Times New Roman" w:hAnsi="Times New Roman"/>
          <w:b w:val="0"/>
          <w:bCs w:val="0"/>
          <w:noProof/>
          <w:color w:val="auto"/>
          <w:spacing w:val="0"/>
          <w:lang w:val="de-DE"/>
        </w:rPr>
        <w:t>(Nabilah et al., 2024)</w:t>
      </w:r>
      <w:r w:rsidR="00D45A5D">
        <w:rPr>
          <w:rFonts w:ascii="Times New Roman" w:eastAsia="Times New Roman" w:hAnsi="Times New Roman"/>
          <w:b w:val="0"/>
          <w:bCs w:val="0"/>
          <w:color w:val="auto"/>
          <w:spacing w:val="0"/>
          <w:lang w:val="de-DE"/>
        </w:rPr>
        <w:fldChar w:fldCharType="end"/>
      </w:r>
      <w:r w:rsidRPr="008D2B4B">
        <w:rPr>
          <w:rFonts w:ascii="Times New Roman" w:eastAsia="Times New Roman" w:hAnsi="Times New Roman"/>
          <w:b w:val="0"/>
          <w:bCs w:val="0"/>
          <w:color w:val="auto"/>
          <w:spacing w:val="0"/>
          <w:lang w:val="de-DE"/>
        </w:rPr>
        <w:t xml:space="preserve">, especially regarding the use of visas other than the </w:t>
      </w:r>
      <w:r w:rsidR="00812EA0" w:rsidRPr="00812EA0">
        <w:rPr>
          <w:rFonts w:ascii="Times New Roman" w:eastAsia="Times New Roman" w:hAnsi="Times New Roman"/>
          <w:b w:val="0"/>
          <w:bCs w:val="0"/>
          <w:i/>
          <w:iCs/>
          <w:color w:val="auto"/>
          <w:spacing w:val="0"/>
          <w:lang w:val="de-DE"/>
        </w:rPr>
        <w:t>mujamalah</w:t>
      </w:r>
      <w:r w:rsidRPr="008D2B4B">
        <w:rPr>
          <w:rFonts w:ascii="Times New Roman" w:eastAsia="Times New Roman" w:hAnsi="Times New Roman"/>
          <w:b w:val="0"/>
          <w:bCs w:val="0"/>
          <w:color w:val="auto"/>
          <w:spacing w:val="0"/>
          <w:lang w:val="de-DE"/>
        </w:rPr>
        <w:t xml:space="preserve"> visa for </w:t>
      </w:r>
      <w:r w:rsidR="00812EA0" w:rsidRPr="00812EA0">
        <w:rPr>
          <w:rFonts w:ascii="Times New Roman" w:eastAsia="Times New Roman" w:hAnsi="Times New Roman"/>
          <w:b w:val="0"/>
          <w:bCs w:val="0"/>
          <w:i/>
          <w:iCs/>
          <w:color w:val="auto"/>
          <w:spacing w:val="0"/>
          <w:lang w:val="de-DE"/>
        </w:rPr>
        <w:t>Furada</w:t>
      </w:r>
      <w:r w:rsidR="00812EA0" w:rsidRPr="00812EA0">
        <w:rPr>
          <w:rFonts w:ascii="Times New Roman" w:eastAsia="Times New Roman" w:hAnsi="Times New Roman"/>
          <w:b w:val="0"/>
          <w:bCs w:val="0"/>
          <w:color w:val="auto"/>
          <w:spacing w:val="0"/>
          <w:lang w:val="de-DE"/>
        </w:rPr>
        <w:t xml:space="preserve"> Hajj</w:t>
      </w:r>
      <w:r w:rsidRPr="008D2B4B">
        <w:rPr>
          <w:rFonts w:ascii="Times New Roman" w:eastAsia="Times New Roman" w:hAnsi="Times New Roman"/>
          <w:b w:val="0"/>
          <w:bCs w:val="0"/>
          <w:color w:val="auto"/>
          <w:spacing w:val="0"/>
          <w:lang w:val="de-DE"/>
        </w:rPr>
        <w:t xml:space="preserve">. Moreover, few netizens take the step to verify the accuracy of the information related to </w:t>
      </w:r>
      <w:r w:rsidR="00812EA0" w:rsidRPr="00812EA0">
        <w:rPr>
          <w:rFonts w:ascii="Times New Roman" w:eastAsia="Times New Roman" w:hAnsi="Times New Roman"/>
          <w:b w:val="0"/>
          <w:bCs w:val="0"/>
          <w:i/>
          <w:iCs/>
          <w:color w:val="auto"/>
          <w:spacing w:val="0"/>
          <w:lang w:val="de-DE"/>
        </w:rPr>
        <w:t xml:space="preserve">Furada </w:t>
      </w:r>
      <w:r w:rsidR="00812EA0" w:rsidRPr="00812EA0">
        <w:rPr>
          <w:rFonts w:ascii="Times New Roman" w:eastAsia="Times New Roman" w:hAnsi="Times New Roman"/>
          <w:b w:val="0"/>
          <w:bCs w:val="0"/>
          <w:color w:val="auto"/>
          <w:spacing w:val="0"/>
          <w:lang w:val="de-DE"/>
        </w:rPr>
        <w:t xml:space="preserve"> Hajj</w:t>
      </w:r>
      <w:r w:rsidRPr="008D2B4B">
        <w:rPr>
          <w:rFonts w:ascii="Times New Roman" w:eastAsia="Times New Roman" w:hAnsi="Times New Roman"/>
          <w:b w:val="0"/>
          <w:bCs w:val="0"/>
          <w:color w:val="auto"/>
          <w:spacing w:val="0"/>
          <w:lang w:val="de-DE"/>
        </w:rPr>
        <w:t xml:space="preserve">. Netizens’ knowledge comes from various sources, some based on personal experiences or those of people close to them, making the comments they provide subjective. Netizens tend to share information they believe to be true, even if it is inaccurate </w:t>
      </w:r>
      <w:r w:rsidR="00D45A5D">
        <w:rPr>
          <w:rFonts w:ascii="Times New Roman" w:eastAsia="Times New Roman" w:hAnsi="Times New Roman"/>
          <w:b w:val="0"/>
          <w:bCs w:val="0"/>
          <w:color w:val="auto"/>
          <w:spacing w:val="0"/>
          <w:lang w:val="de-DE"/>
        </w:rPr>
        <w:fldChar w:fldCharType="begin" w:fldLock="1"/>
      </w:r>
      <w:r w:rsidR="00D45A5D">
        <w:rPr>
          <w:rFonts w:ascii="Times New Roman" w:eastAsia="Times New Roman" w:hAnsi="Times New Roman"/>
          <w:b w:val="0"/>
          <w:bCs w:val="0"/>
          <w:color w:val="auto"/>
          <w:spacing w:val="0"/>
          <w:lang w:val="de-DE"/>
        </w:rPr>
        <w:instrText>ADDIN CSL_CITATION {"citationItems":[{"id":"ITEM-1","itemData":{"DOI":"10.1038/s41598-024-56086-2","ISBN":"0123456789","ISSN":"2045-2322","PMID":"38480773","abstract":"In the classical information theoretic framework, information “value” is proportional to how novel/surprising the information is. Recent work building on such notions claimed that false news spreads faster than truth online because false news is more novel and therefore surprising. However, another determinant of surprise, semantic meaning (e.g., information’s consistency or inconsistency with prior beliefs), should also influence value and sharing. Examining sharing behavior on Twitter, we observed separate relations of novelty and belief consistency with sharing. Though surprise could not be assessed in those studies, belief consistency should relate to less surprise, suggesting the relevance of semantic meaning beyond novelty. In two controlled experiments, belief-consistent (vs. belief-inconsistent) information was shared more despite consistent information being the least surprising. Manipulated novelty did not predict sharing or surprise. Thus, classical information theoretic predictions regarding perceived value and sharing would benefit from considering semantic meaning in contexts where people hold pre-existing beliefs.","author":[{"dropping-particle":"","family":"Goebel","given":"Jacob T.","non-dropping-particle":"","parse-names":false,"suffix":""},{"dropping-particle":"","family":"Susmann","given":"Mark W.","non-dropping-particle":"","parse-names":false,"suffix":""},{"dropping-particle":"","family":"Parthasarathy","given":"Srinivasan","non-dropping-particle":"","parse-names":false,"suffix":""},{"dropping-particle":"","family":"Gamal","given":"Hesham","non-dropping-particle":"El","parse-names":false,"suffix":""},{"dropping-particle":"","family":"Garrett","given":"R. Kelly","non-dropping-particle":"","parse-names":false,"suffix":""},{"dropping-particle":"","family":"Wegener","given":"Duane T.","non-dropping-particle":"","parse-names":false,"suffix":""}],"container-title":"Scientific Reports 2024 14:1","id":"ITEM-1","issue":"1","issued":{"date-parts":[["2024","3","13"]]},"page":"1-13","publisher":"Nature Publishing Group","title":"Belief-consistent information is most shared despite being the least surprising","type":"article-journal","volume":"14"},"uris":["http://www.mendeley.com/documents/?uuid=ad77605c-45f1-3a63-9d0c-ae13098f83f5"]}],"mendeley":{"formattedCitation":"(Goebel et al., 2024)","plainTextFormattedCitation":"(Goebel et al., 2024)","previouslyFormattedCitation":"(Goebel et al., 2024)"},"properties":{"noteIndex":0},"schema":"https://github.com/citation-style-language/schema/raw/master/csl-citation.json"}</w:instrText>
      </w:r>
      <w:r w:rsidR="00D45A5D">
        <w:rPr>
          <w:rFonts w:ascii="Times New Roman" w:eastAsia="Times New Roman" w:hAnsi="Times New Roman"/>
          <w:b w:val="0"/>
          <w:bCs w:val="0"/>
          <w:color w:val="auto"/>
          <w:spacing w:val="0"/>
          <w:lang w:val="de-DE"/>
        </w:rPr>
        <w:fldChar w:fldCharType="separate"/>
      </w:r>
      <w:r w:rsidR="00D45A5D" w:rsidRPr="00D45A5D">
        <w:rPr>
          <w:rFonts w:ascii="Times New Roman" w:eastAsia="Times New Roman" w:hAnsi="Times New Roman"/>
          <w:b w:val="0"/>
          <w:bCs w:val="0"/>
          <w:noProof/>
          <w:color w:val="auto"/>
          <w:spacing w:val="0"/>
          <w:lang w:val="de-DE"/>
        </w:rPr>
        <w:t>(Goebel et al., 2024)</w:t>
      </w:r>
      <w:r w:rsidR="00D45A5D">
        <w:rPr>
          <w:rFonts w:ascii="Times New Roman" w:eastAsia="Times New Roman" w:hAnsi="Times New Roman"/>
          <w:b w:val="0"/>
          <w:bCs w:val="0"/>
          <w:color w:val="auto"/>
          <w:spacing w:val="0"/>
          <w:lang w:val="de-DE"/>
        </w:rPr>
        <w:fldChar w:fldCharType="end"/>
      </w:r>
      <w:r w:rsidRPr="008D2B4B">
        <w:rPr>
          <w:rFonts w:ascii="Times New Roman" w:eastAsia="Times New Roman" w:hAnsi="Times New Roman"/>
          <w:b w:val="0"/>
          <w:bCs w:val="0"/>
          <w:color w:val="auto"/>
          <w:spacing w:val="0"/>
          <w:lang w:val="de-DE"/>
        </w:rPr>
        <w:t>.</w:t>
      </w:r>
    </w:p>
    <w:p w14:paraId="5A8F3FE2" w14:textId="68976805" w:rsidR="00F47614" w:rsidRPr="008D2B4B" w:rsidRDefault="00F47614" w:rsidP="00F47614">
      <w:pPr>
        <w:pStyle w:val="Sub-Bab"/>
        <w:ind w:firstLine="360"/>
        <w:rPr>
          <w:rFonts w:ascii="Times New Roman" w:eastAsia="Times New Roman" w:hAnsi="Times New Roman"/>
          <w:b w:val="0"/>
          <w:bCs w:val="0"/>
          <w:color w:val="auto"/>
          <w:spacing w:val="0"/>
          <w:lang w:val="de-DE"/>
        </w:rPr>
      </w:pPr>
      <w:r w:rsidRPr="008D2B4B">
        <w:rPr>
          <w:rFonts w:ascii="Times New Roman" w:eastAsia="Times New Roman" w:hAnsi="Times New Roman"/>
          <w:b w:val="0"/>
          <w:bCs w:val="0"/>
          <w:color w:val="auto"/>
          <w:spacing w:val="0"/>
          <w:lang w:val="de-DE"/>
        </w:rPr>
        <w:t xml:space="preserve">The abundance of information sources referenced in discussions prevents the conversations from reaching a clear resolution. The lack of official information regarding </w:t>
      </w:r>
      <w:r w:rsidR="00812EA0" w:rsidRPr="00812EA0">
        <w:rPr>
          <w:rFonts w:ascii="Times New Roman" w:eastAsia="Times New Roman" w:hAnsi="Times New Roman"/>
          <w:b w:val="0"/>
          <w:bCs w:val="0"/>
          <w:i/>
          <w:iCs/>
          <w:color w:val="auto"/>
          <w:spacing w:val="0"/>
          <w:lang w:val="de-DE"/>
        </w:rPr>
        <w:t xml:space="preserve">Furada </w:t>
      </w:r>
      <w:r w:rsidR="00812EA0" w:rsidRPr="00812EA0">
        <w:rPr>
          <w:rFonts w:ascii="Times New Roman" w:eastAsia="Times New Roman" w:hAnsi="Times New Roman"/>
          <w:b w:val="0"/>
          <w:bCs w:val="0"/>
          <w:color w:val="auto"/>
          <w:spacing w:val="0"/>
          <w:lang w:val="de-DE"/>
        </w:rPr>
        <w:t xml:space="preserve"> Hajj</w:t>
      </w:r>
      <w:r w:rsidRPr="008D2B4B">
        <w:rPr>
          <w:rFonts w:ascii="Times New Roman" w:eastAsia="Times New Roman" w:hAnsi="Times New Roman"/>
          <w:b w:val="0"/>
          <w:bCs w:val="0"/>
          <w:color w:val="auto"/>
          <w:spacing w:val="0"/>
          <w:lang w:val="de-DE"/>
        </w:rPr>
        <w:t xml:space="preserve"> makes each netizen confident in defending their opinions based on personal experience </w:t>
      </w:r>
      <w:r w:rsidR="00D45A5D">
        <w:rPr>
          <w:rFonts w:ascii="Times New Roman" w:eastAsia="Times New Roman" w:hAnsi="Times New Roman"/>
          <w:b w:val="0"/>
          <w:bCs w:val="0"/>
          <w:color w:val="auto"/>
          <w:spacing w:val="0"/>
          <w:lang w:val="de-DE"/>
        </w:rPr>
        <w:fldChar w:fldCharType="begin" w:fldLock="1"/>
      </w:r>
      <w:r w:rsidR="00D45A5D">
        <w:rPr>
          <w:rFonts w:ascii="Times New Roman" w:eastAsia="Times New Roman" w:hAnsi="Times New Roman"/>
          <w:b w:val="0"/>
          <w:bCs w:val="0"/>
          <w:color w:val="auto"/>
          <w:spacing w:val="0"/>
          <w:lang w:val="de-DE"/>
        </w:rPr>
        <w:instrText>ADDIN CSL_CITATION {"citationItems":[{"id":"ITEM-1","itemData":{"DOI":"10.1371/JOURNAL.PONE.0282202","ISBN":"1111111111","ISSN":"1932-6203","PMID":"36888583","abstract":"The spread and influence of misinformation have become a matter of concern in society as misinformation can negatively impact individuals’ beliefs, opinions and, consequently, decisions. Research has shown that individuals persevere in their biased beliefs and opinions even after the retraction of misinformation. This phenomenon is known as the belief perseverance bias. However, research on mitigating the belief perseverance bias after the retraction of misinformation has been limited. Only a few debiasing techniques with limited practical applicability have been proposed, and research on comparing various techniques in terms of their effectiveness has been scarce. This paper contributes to research on mitigating the belief perseverance bias after the retraction of misinformation by proposing counter-speech and awareness-training techniques and comparing them in terms of effectiveness to the existing counter-explanation technique in an experiment with N = 251 participants. To determine changes in opinions, the extent of the belief perseverance bias and the effectiveness of the debiasing techniques in mitigating the belief perseverance bias, we measure participants’ opinions four times in the experiment by using Likert items and phi-coefficient measures. The effectiveness of the debiasing techniques is assessed by measuring the difference between the baseline opinions before exposure to misinformation and the opinions after exposure to a debiasing technique. Further, we discuss the efforts of the providers and recipients of debiasing and the practical applicability of the debiasing techniques. The CS technique, with a very large effect size, is the most effective among the three techniques. The CE and AT techniques, with medium effect sizes, are close to being equivalent in terms of their effectiveness. The CS and AT techniques are associated with less cognitive and time effort of the recipients of debiasing than the CE technique, while the AT and CE techniques require less effort from the providers of debiasing than the CS technique.","author":[{"dropping-particle":"","family":"Siebert","given":"Jana","non-dropping-particle":"","parse-names":false,"suffix":""},{"dropping-particle":"","family":"Siebert","given":"Johannes Ulrich","non-dropping-particle":"","parse-names":false,"suffix":""}],"container-title":"PLOS ONE","id":"ITEM-1","issue":"3","issued":{"date-parts":[["2023","3","1"]]},"page":"e0282202","publisher":"Public Library of Science","title":"Effective mitigation of the belief perseverance bias after the retraction of misinformation: Awareness training and counter-speech","type":"article-journal","volume":"18"},"uris":["http://www.mendeley.com/documents/?uuid=6b5c5023-c300-39f5-90df-e3f11c17437f"]}],"mendeley":{"formattedCitation":"(Siebert &amp; Siebert, 2023)","plainTextFormattedCitation":"(Siebert &amp; Siebert, 2023)","previouslyFormattedCitation":"(Siebert &amp; Siebert, 2023)"},"properties":{"noteIndex":0},"schema":"https://github.com/citation-style-language/schema/raw/master/csl-citation.json"}</w:instrText>
      </w:r>
      <w:r w:rsidR="00D45A5D">
        <w:rPr>
          <w:rFonts w:ascii="Times New Roman" w:eastAsia="Times New Roman" w:hAnsi="Times New Roman"/>
          <w:b w:val="0"/>
          <w:bCs w:val="0"/>
          <w:color w:val="auto"/>
          <w:spacing w:val="0"/>
          <w:lang w:val="de-DE"/>
        </w:rPr>
        <w:fldChar w:fldCharType="separate"/>
      </w:r>
      <w:r w:rsidR="00D45A5D" w:rsidRPr="00D45A5D">
        <w:rPr>
          <w:rFonts w:ascii="Times New Roman" w:eastAsia="Times New Roman" w:hAnsi="Times New Roman"/>
          <w:b w:val="0"/>
          <w:bCs w:val="0"/>
          <w:noProof/>
          <w:color w:val="auto"/>
          <w:spacing w:val="0"/>
          <w:lang w:val="de-DE"/>
        </w:rPr>
        <w:t>(Siebert &amp; Siebert, 2023)</w:t>
      </w:r>
      <w:r w:rsidR="00D45A5D">
        <w:rPr>
          <w:rFonts w:ascii="Times New Roman" w:eastAsia="Times New Roman" w:hAnsi="Times New Roman"/>
          <w:b w:val="0"/>
          <w:bCs w:val="0"/>
          <w:color w:val="auto"/>
          <w:spacing w:val="0"/>
          <w:lang w:val="de-DE"/>
        </w:rPr>
        <w:fldChar w:fldCharType="end"/>
      </w:r>
      <w:r w:rsidRPr="008D2B4B">
        <w:rPr>
          <w:rFonts w:ascii="Times New Roman" w:eastAsia="Times New Roman" w:hAnsi="Times New Roman"/>
          <w:b w:val="0"/>
          <w:bCs w:val="0"/>
          <w:color w:val="auto"/>
          <w:spacing w:val="0"/>
          <w:lang w:val="de-DE"/>
        </w:rPr>
        <w:t>. This condition leads individuals to be reluctant to confirm the accuracy of the information they believe.</w:t>
      </w:r>
    </w:p>
    <w:p w14:paraId="4A6DFD45" w14:textId="77777777" w:rsidR="00F47614" w:rsidRPr="008D2B4B" w:rsidRDefault="00F47614" w:rsidP="00F47614">
      <w:pPr>
        <w:pStyle w:val="Sub-Bab"/>
        <w:ind w:firstLine="360"/>
        <w:rPr>
          <w:rFonts w:ascii="Times New Roman" w:eastAsia="Times New Roman" w:hAnsi="Times New Roman"/>
          <w:b w:val="0"/>
          <w:bCs w:val="0"/>
          <w:color w:val="auto"/>
          <w:spacing w:val="0"/>
          <w:lang w:val="de-DE"/>
        </w:rPr>
      </w:pPr>
    </w:p>
    <w:p w14:paraId="694A015B" w14:textId="676BB24C" w:rsidR="00106465" w:rsidRPr="008D2B4B" w:rsidRDefault="00BE0244" w:rsidP="00F47614">
      <w:pPr>
        <w:pStyle w:val="Sub-Bab"/>
        <w:numPr>
          <w:ilvl w:val="1"/>
          <w:numId w:val="12"/>
        </w:numPr>
        <w:rPr>
          <w:rFonts w:ascii="Times New Roman" w:hAnsi="Times New Roman"/>
          <w:color w:val="auto"/>
        </w:rPr>
      </w:pPr>
      <w:r w:rsidRPr="008D2B4B">
        <w:rPr>
          <w:rStyle w:val="IsiArtikelChar"/>
          <w:rFonts w:ascii="Times New Roman" w:hAnsi="Times New Roman"/>
          <w:color w:val="auto"/>
        </w:rPr>
        <w:lastRenderedPageBreak/>
        <w:t>Knowledge of the Product</w:t>
      </w:r>
    </w:p>
    <w:p w14:paraId="673A9DAA" w14:textId="4DF51296" w:rsidR="00F47614" w:rsidRPr="008D2B4B" w:rsidRDefault="00F47614" w:rsidP="00F47614">
      <w:pPr>
        <w:pStyle w:val="Sub-SubBab"/>
        <w:ind w:firstLine="360"/>
        <w:rPr>
          <w:rFonts w:ascii="Times New Roman" w:hAnsi="Times New Roman"/>
          <w:b w:val="0"/>
          <w:bCs w:val="0"/>
          <w:i w:val="0"/>
          <w:iCs w:val="0"/>
          <w:color w:val="auto"/>
          <w:spacing w:val="0"/>
        </w:rPr>
      </w:pPr>
      <w:r w:rsidRPr="008D2B4B">
        <w:rPr>
          <w:rFonts w:ascii="Times New Roman" w:hAnsi="Times New Roman"/>
          <w:b w:val="0"/>
          <w:bCs w:val="0"/>
          <w:i w:val="0"/>
          <w:iCs w:val="0"/>
          <w:color w:val="auto"/>
          <w:spacing w:val="0"/>
        </w:rPr>
        <w:t xml:space="preserve">The knowledge of netizens regarding the </w:t>
      </w:r>
      <w:r w:rsidR="00840229" w:rsidRPr="00812EA0">
        <w:rPr>
          <w:rFonts w:ascii="Times New Roman" w:hAnsi="Times New Roman"/>
          <w:b w:val="0"/>
          <w:bCs w:val="0"/>
          <w:i w:val="0"/>
          <w:iCs w:val="0"/>
          <w:color w:val="auto"/>
          <w:spacing w:val="0"/>
        </w:rPr>
        <w:t>Hajj</w:t>
      </w:r>
      <w:r w:rsidR="00840229" w:rsidRPr="00812EA0">
        <w:rPr>
          <w:rFonts w:ascii="Times New Roman" w:hAnsi="Times New Roman"/>
          <w:b w:val="0"/>
          <w:bCs w:val="0"/>
          <w:color w:val="auto"/>
          <w:spacing w:val="0"/>
        </w:rPr>
        <w:t xml:space="preserve"> </w:t>
      </w:r>
      <w:r w:rsidR="00812EA0" w:rsidRPr="00812EA0">
        <w:rPr>
          <w:rFonts w:ascii="Times New Roman" w:hAnsi="Times New Roman"/>
          <w:b w:val="0"/>
          <w:bCs w:val="0"/>
          <w:color w:val="auto"/>
          <w:spacing w:val="0"/>
        </w:rPr>
        <w:t xml:space="preserve">Furada </w:t>
      </w:r>
      <w:r w:rsidRPr="008D2B4B">
        <w:rPr>
          <w:rFonts w:ascii="Times New Roman" w:hAnsi="Times New Roman"/>
          <w:b w:val="0"/>
          <w:bCs w:val="0"/>
          <w:i w:val="0"/>
          <w:iCs w:val="0"/>
          <w:color w:val="auto"/>
          <w:spacing w:val="0"/>
        </w:rPr>
        <w:t>product is much higher than the knowledge of netizens regarding its purchase and use; this statement is indicated by the number of reviews in the product knowledge category, totaling 126 reviews. From the analysis conducted, it was found that Facebook netizens possess information related to the type of product.</w:t>
      </w:r>
    </w:p>
    <w:p w14:paraId="00454192" w14:textId="78024EE6" w:rsidR="00F47614" w:rsidRPr="008D2B4B" w:rsidRDefault="00F47614" w:rsidP="00840229">
      <w:pPr>
        <w:pStyle w:val="Sub-SubBab"/>
        <w:ind w:firstLine="360"/>
        <w:rPr>
          <w:rFonts w:ascii="Times New Roman" w:hAnsi="Times New Roman"/>
          <w:b w:val="0"/>
          <w:bCs w:val="0"/>
          <w:i w:val="0"/>
          <w:iCs w:val="0"/>
          <w:color w:val="auto"/>
          <w:spacing w:val="0"/>
        </w:rPr>
      </w:pPr>
      <w:r w:rsidRPr="008D2B4B">
        <w:rPr>
          <w:rFonts w:ascii="Times New Roman" w:hAnsi="Times New Roman"/>
          <w:b w:val="0"/>
          <w:bCs w:val="0"/>
          <w:i w:val="0"/>
          <w:iCs w:val="0"/>
          <w:color w:val="auto"/>
          <w:spacing w:val="0"/>
        </w:rPr>
        <w:t xml:space="preserve">In the discussion, it was explained that </w:t>
      </w:r>
      <w:r w:rsidR="00812EA0" w:rsidRPr="00812EA0">
        <w:rPr>
          <w:rFonts w:ascii="Times New Roman" w:hAnsi="Times New Roman"/>
          <w:b w:val="0"/>
          <w:bCs w:val="0"/>
          <w:color w:val="auto"/>
          <w:spacing w:val="0"/>
        </w:rPr>
        <w:t xml:space="preserve">Furada </w:t>
      </w:r>
      <w:r w:rsidR="00812EA0" w:rsidRPr="00812EA0">
        <w:rPr>
          <w:rFonts w:ascii="Times New Roman" w:hAnsi="Times New Roman"/>
          <w:b w:val="0"/>
          <w:bCs w:val="0"/>
          <w:i w:val="0"/>
          <w:iCs w:val="0"/>
          <w:color w:val="auto"/>
          <w:spacing w:val="0"/>
        </w:rPr>
        <w:t xml:space="preserve"> Hajj</w:t>
      </w:r>
      <w:r w:rsidRPr="008D2B4B">
        <w:rPr>
          <w:rFonts w:ascii="Times New Roman" w:hAnsi="Times New Roman"/>
          <w:b w:val="0"/>
          <w:bCs w:val="0"/>
          <w:i w:val="0"/>
          <w:iCs w:val="0"/>
          <w:color w:val="auto"/>
          <w:spacing w:val="0"/>
        </w:rPr>
        <w:t xml:space="preserve"> with a special invitation visa (</w:t>
      </w:r>
      <w:r w:rsidR="00812EA0" w:rsidRPr="00812EA0">
        <w:rPr>
          <w:rFonts w:ascii="Times New Roman" w:hAnsi="Times New Roman"/>
          <w:b w:val="0"/>
          <w:bCs w:val="0"/>
          <w:color w:val="auto"/>
          <w:spacing w:val="0"/>
        </w:rPr>
        <w:t>mujamalah</w:t>
      </w:r>
      <w:r w:rsidRPr="008D2B4B">
        <w:rPr>
          <w:rFonts w:ascii="Times New Roman" w:hAnsi="Times New Roman"/>
          <w:b w:val="0"/>
          <w:bCs w:val="0"/>
          <w:i w:val="0"/>
          <w:iCs w:val="0"/>
          <w:color w:val="auto"/>
          <w:spacing w:val="0"/>
        </w:rPr>
        <w:t xml:space="preserve">) is not merely an invitation as is commonly understood like an invitation from someone to a planned individual where the invitation is free of charge. There is a process that must be undertaken, involving a lengthy administrative procedure to obtain the invitation visa. </w:t>
      </w:r>
      <w:r w:rsidR="00812EA0" w:rsidRPr="00812EA0">
        <w:rPr>
          <w:rFonts w:ascii="Times New Roman" w:hAnsi="Times New Roman"/>
          <w:b w:val="0"/>
          <w:bCs w:val="0"/>
          <w:color w:val="auto"/>
          <w:spacing w:val="0"/>
        </w:rPr>
        <w:t xml:space="preserve">Furada </w:t>
      </w:r>
      <w:r w:rsidR="00812EA0" w:rsidRPr="00812EA0">
        <w:rPr>
          <w:rFonts w:ascii="Times New Roman" w:hAnsi="Times New Roman"/>
          <w:b w:val="0"/>
          <w:bCs w:val="0"/>
          <w:i w:val="0"/>
          <w:iCs w:val="0"/>
          <w:color w:val="auto"/>
          <w:spacing w:val="0"/>
        </w:rPr>
        <w:t xml:space="preserve"> Hajj</w:t>
      </w:r>
      <w:r w:rsidRPr="008D2B4B">
        <w:rPr>
          <w:rFonts w:ascii="Times New Roman" w:hAnsi="Times New Roman"/>
          <w:b w:val="0"/>
          <w:bCs w:val="0"/>
          <w:i w:val="0"/>
          <w:iCs w:val="0"/>
          <w:color w:val="auto"/>
          <w:spacing w:val="0"/>
        </w:rPr>
        <w:t xml:space="preserve"> is also one of the non-governmental hajj arrangements that is legally authorized. Although categorized as non-governmental hajj, </w:t>
      </w:r>
      <w:r w:rsidR="00812EA0" w:rsidRPr="00812EA0">
        <w:rPr>
          <w:rFonts w:ascii="Times New Roman" w:hAnsi="Times New Roman"/>
          <w:b w:val="0"/>
          <w:bCs w:val="0"/>
          <w:color w:val="auto"/>
          <w:spacing w:val="0"/>
        </w:rPr>
        <w:t xml:space="preserve">Furada </w:t>
      </w:r>
      <w:r w:rsidR="00812EA0" w:rsidRPr="00812EA0">
        <w:rPr>
          <w:rFonts w:ascii="Times New Roman" w:hAnsi="Times New Roman"/>
          <w:b w:val="0"/>
          <w:bCs w:val="0"/>
          <w:i w:val="0"/>
          <w:iCs w:val="0"/>
          <w:color w:val="auto"/>
          <w:spacing w:val="0"/>
        </w:rPr>
        <w:t xml:space="preserve"> Hajj</w:t>
      </w:r>
      <w:r w:rsidRPr="008D2B4B">
        <w:rPr>
          <w:rFonts w:ascii="Times New Roman" w:hAnsi="Times New Roman"/>
          <w:b w:val="0"/>
          <w:bCs w:val="0"/>
          <w:i w:val="0"/>
          <w:iCs w:val="0"/>
          <w:color w:val="auto"/>
          <w:spacing w:val="0"/>
        </w:rPr>
        <w:t xml:space="preserve"> does not take the quota allocated for Regular Hajj. This information is confirmed as true after finding a scientific study that expresses the same point from the account owner, in line with the research by </w:t>
      </w:r>
      <w:r w:rsidR="00D45A5D">
        <w:rPr>
          <w:rFonts w:ascii="Times New Roman" w:hAnsi="Times New Roman"/>
          <w:b w:val="0"/>
          <w:bCs w:val="0"/>
          <w:i w:val="0"/>
          <w:iCs w:val="0"/>
          <w:color w:val="auto"/>
          <w:spacing w:val="0"/>
        </w:rPr>
        <w:fldChar w:fldCharType="begin" w:fldLock="1"/>
      </w:r>
      <w:r w:rsidR="00D45A5D">
        <w:rPr>
          <w:rFonts w:ascii="Times New Roman" w:hAnsi="Times New Roman"/>
          <w:b w:val="0"/>
          <w:bCs w:val="0"/>
          <w:i w:val="0"/>
          <w:iCs w:val="0"/>
          <w:color w:val="auto"/>
          <w:spacing w:val="0"/>
        </w:rPr>
        <w:instrText>ADDIN CSL_CITATION {"citationItems":[{"id":"ITEM-1","itemData":{"DOI":"10.31330/PENAMAS.V32I1.305","ISSN":"2502-7891","abstract":"Tulisan menyajikan hasil penelitian tentang potret penyelenggaraan haji furodah, yang dilakukan di Provinsi Jawa barat. Penelitian dilakukan dengan pendekatan kualitatif, dengan mengandalkan metode wawancara mendalam dan studi dekumentasi. Hasilnya, meskipun dari legalitas haji furodah diterima oleh pemerintah Arab Saudi, namun pergerakan jemaah haji selama melaksanakan ibadah haji di tanah suci tidak mampu dipantau secara penuh oleh petugas haji yang dibentuk pemerintah Indonesia. Dengan demikian, jemaah haji furodah minim mendapatkan aspek perlindungan. Dengan demikian fenomena haji furodah merupakan dilema bagi negara. Dari aspek hukum di Indonesia, haji furodah tidak diakui karena dasar hukum penyelenggaraan haji di Indonesia berdasarkan UU nomor 13 tahun 2008. Pada pasal 3 Peraturan Pemerintah (PP) no 79 tahun 2012 tentang peraturan pelaksanaan UU nomor 13 tahun 2008 tentang penyeyelnggaran haji. Untuk mengatasi hal tersebut negara melalui Kementerian Agama secara terus menerus melakukan edukasi kepada masyarakat tentang pilihan berhaji yangâ€amanâ€. Sebelum ada&amp;nbsp; pengaturan tentang penyelenggaraan haji furodah, masyarakat dihimbau untuk menggunakan mekansime haji reguler atau haji khusus, karena terbukti jalur furodah rentan bagi jemaah mengalami kerugian.","author":[{"dropping-particle":"","family":"Farida","given":"Anik","non-dropping-particle":"","parse-names":false,"suffix":""}],"container-title":"Penamas","id":"ITEM-1","issue":"1","issued":{"date-parts":[["2019","6","30"]]},"page":"635-654","publisher":"Balai Penelitian dan Pengembangan Agama Jakarta","title":"Penanganan Kasus Penyelenggaraan Haji Furodah (Kasus Jawa Barat)","type":"article-journal","volume":"32"},"uris":["http://www.mendeley.com/documents/?uuid=d376150b-5f58-3d07-a960-eb22a9dad78a"]}],"mendeley":{"formattedCitation":"(Farida, 2019)","plainTextFormattedCitation":"(Farida, 2019)","previouslyFormattedCitation":"(Farida, 2019)"},"properties":{"noteIndex":0},"schema":"https://github.com/citation-style-language/schema/raw/master/csl-citation.json"}</w:instrText>
      </w:r>
      <w:r w:rsidR="00D45A5D">
        <w:rPr>
          <w:rFonts w:ascii="Times New Roman" w:hAnsi="Times New Roman"/>
          <w:b w:val="0"/>
          <w:bCs w:val="0"/>
          <w:i w:val="0"/>
          <w:iCs w:val="0"/>
          <w:color w:val="auto"/>
          <w:spacing w:val="0"/>
        </w:rPr>
        <w:fldChar w:fldCharType="separate"/>
      </w:r>
      <w:r w:rsidR="00D45A5D" w:rsidRPr="00D45A5D">
        <w:rPr>
          <w:rFonts w:ascii="Times New Roman" w:hAnsi="Times New Roman"/>
          <w:b w:val="0"/>
          <w:bCs w:val="0"/>
          <w:i w:val="0"/>
          <w:iCs w:val="0"/>
          <w:noProof/>
          <w:color w:val="auto"/>
          <w:spacing w:val="0"/>
        </w:rPr>
        <w:t>(Farida, 2019)</w:t>
      </w:r>
      <w:r w:rsidR="00D45A5D">
        <w:rPr>
          <w:rFonts w:ascii="Times New Roman" w:hAnsi="Times New Roman"/>
          <w:b w:val="0"/>
          <w:bCs w:val="0"/>
          <w:i w:val="0"/>
          <w:iCs w:val="0"/>
          <w:color w:val="auto"/>
          <w:spacing w:val="0"/>
        </w:rPr>
        <w:fldChar w:fldCharType="end"/>
      </w:r>
      <w:r w:rsidRPr="008D2B4B">
        <w:rPr>
          <w:rFonts w:ascii="Times New Roman" w:hAnsi="Times New Roman"/>
          <w:b w:val="0"/>
          <w:bCs w:val="0"/>
          <w:i w:val="0"/>
          <w:iCs w:val="0"/>
          <w:color w:val="auto"/>
          <w:spacing w:val="0"/>
        </w:rPr>
        <w:t>.</w:t>
      </w:r>
      <w:r w:rsidR="00840229">
        <w:rPr>
          <w:rFonts w:ascii="Times New Roman" w:hAnsi="Times New Roman"/>
          <w:b w:val="0"/>
          <w:bCs w:val="0"/>
          <w:i w:val="0"/>
          <w:iCs w:val="0"/>
          <w:color w:val="auto"/>
          <w:spacing w:val="0"/>
        </w:rPr>
        <w:t xml:space="preserve"> </w:t>
      </w:r>
      <w:r w:rsidRPr="008D2B4B">
        <w:rPr>
          <w:rFonts w:ascii="Times New Roman" w:hAnsi="Times New Roman"/>
          <w:b w:val="0"/>
          <w:bCs w:val="0"/>
          <w:i w:val="0"/>
          <w:iCs w:val="0"/>
          <w:color w:val="auto"/>
          <w:spacing w:val="0"/>
        </w:rPr>
        <w:t xml:space="preserve">Consumer knowledge of the products they favor, according to the theory of consumer knowledge by </w:t>
      </w:r>
      <w:r w:rsidR="00D45A5D">
        <w:rPr>
          <w:rFonts w:ascii="Times New Roman" w:hAnsi="Times New Roman"/>
          <w:b w:val="0"/>
          <w:bCs w:val="0"/>
          <w:i w:val="0"/>
          <w:iCs w:val="0"/>
          <w:color w:val="auto"/>
          <w:spacing w:val="0"/>
        </w:rPr>
        <w:fldChar w:fldCharType="begin" w:fldLock="1"/>
      </w:r>
      <w:r w:rsidR="00D45A5D">
        <w:rPr>
          <w:rFonts w:ascii="Times New Roman" w:hAnsi="Times New Roman"/>
          <w:b w:val="0"/>
          <w:bCs w:val="0"/>
          <w:i w:val="0"/>
          <w:iCs w:val="0"/>
          <w:color w:val="auto"/>
          <w:spacing w:val="0"/>
        </w:rPr>
        <w:instrText>ADDIN CSL_CITATION {"citationItems":[{"id":"ITEM-1","itemData":{"author":[{"dropping-particle":"","family":"Engel","given":"James F","non-dropping-particle":"","parse-names":false,"suffix":""},{"dropping-particle":"","family":"Blackwell","given":"Roger D","non-dropping-particle":"","parse-names":false,"suffix":""},{"dropping-particle":"","family":"Miniard","given":"Paul W","non-dropping-particle":"","parse-names":false,"suffix":""}],"id":"ITEM-1","issued":{"date-parts":[["1994"]]},"publisher":"Bina Rupa Aksara","publisher-place":"Jakarta","title":"Perilaku Konsumen","type":"book"},"uris":["http://www.mendeley.com/documents/?uuid=6ae38d57-a371-44ac-b542-df1dc794f6a0"]}],"mendeley":{"formattedCitation":"(Engel et al., 1994)","plainTextFormattedCitation":"(Engel et al., 1994)","previouslyFormattedCitation":"(Engel et al., 1994)"},"properties":{"noteIndex":0},"schema":"https://github.com/citation-style-language/schema/raw/master/csl-citation.json"}</w:instrText>
      </w:r>
      <w:r w:rsidR="00D45A5D">
        <w:rPr>
          <w:rFonts w:ascii="Times New Roman" w:hAnsi="Times New Roman"/>
          <w:b w:val="0"/>
          <w:bCs w:val="0"/>
          <w:i w:val="0"/>
          <w:iCs w:val="0"/>
          <w:color w:val="auto"/>
          <w:spacing w:val="0"/>
        </w:rPr>
        <w:fldChar w:fldCharType="separate"/>
      </w:r>
      <w:r w:rsidR="00D45A5D" w:rsidRPr="00D45A5D">
        <w:rPr>
          <w:rFonts w:ascii="Times New Roman" w:hAnsi="Times New Roman"/>
          <w:b w:val="0"/>
          <w:bCs w:val="0"/>
          <w:i w:val="0"/>
          <w:iCs w:val="0"/>
          <w:noProof/>
          <w:color w:val="auto"/>
          <w:spacing w:val="0"/>
        </w:rPr>
        <w:t>(Engel et al., 1994)</w:t>
      </w:r>
      <w:r w:rsidR="00D45A5D">
        <w:rPr>
          <w:rFonts w:ascii="Times New Roman" w:hAnsi="Times New Roman"/>
          <w:b w:val="0"/>
          <w:bCs w:val="0"/>
          <w:i w:val="0"/>
          <w:iCs w:val="0"/>
          <w:color w:val="auto"/>
          <w:spacing w:val="0"/>
        </w:rPr>
        <w:fldChar w:fldCharType="end"/>
      </w:r>
      <w:r w:rsidRPr="008D2B4B">
        <w:rPr>
          <w:rFonts w:ascii="Times New Roman" w:hAnsi="Times New Roman"/>
          <w:b w:val="0"/>
          <w:bCs w:val="0"/>
          <w:i w:val="0"/>
          <w:iCs w:val="0"/>
          <w:color w:val="auto"/>
          <w:spacing w:val="0"/>
        </w:rPr>
        <w:t>, is divided into three categories of knowledge:</w:t>
      </w:r>
    </w:p>
    <w:p w14:paraId="34FF0FA1" w14:textId="408474A0" w:rsidR="00E91C96" w:rsidRPr="008D2B4B" w:rsidRDefault="00BE0244" w:rsidP="00F47614">
      <w:pPr>
        <w:pStyle w:val="Sub-SubBab"/>
        <w:numPr>
          <w:ilvl w:val="2"/>
          <w:numId w:val="12"/>
        </w:numPr>
        <w:rPr>
          <w:rFonts w:ascii="Times New Roman" w:hAnsi="Times New Roman"/>
          <w:i w:val="0"/>
          <w:iCs w:val="0"/>
          <w:color w:val="auto"/>
        </w:rPr>
      </w:pPr>
      <w:r w:rsidRPr="008D2B4B">
        <w:rPr>
          <w:rStyle w:val="IsiArtikelChar"/>
          <w:rFonts w:ascii="Times New Roman" w:hAnsi="Times New Roman"/>
          <w:i w:val="0"/>
          <w:iCs w:val="0"/>
          <w:color w:val="auto"/>
        </w:rPr>
        <w:t>Knowledge of Identity</w:t>
      </w:r>
    </w:p>
    <w:p w14:paraId="42A64746" w14:textId="410DB537" w:rsidR="00106465" w:rsidRPr="008D2B4B" w:rsidRDefault="00D75745" w:rsidP="00F47614">
      <w:pPr>
        <w:pStyle w:val="IsiArtikel"/>
        <w:ind w:firstLine="720"/>
        <w:rPr>
          <w:rFonts w:ascii="Times New Roman" w:hAnsi="Times New Roman"/>
          <w:noProof/>
          <w:szCs w:val="24"/>
        </w:rPr>
      </w:pPr>
      <w:r w:rsidRPr="008D2B4B">
        <w:rPr>
          <w:rFonts w:ascii="Times New Roman" w:hAnsi="Times New Roman"/>
          <w:noProof/>
          <w:szCs w:val="24"/>
        </w:rPr>
        <w:drawing>
          <wp:anchor distT="0" distB="0" distL="114300" distR="114300" simplePos="0" relativeHeight="251724800" behindDoc="0" locked="0" layoutInCell="1" allowOverlap="1" wp14:anchorId="2F169E68" wp14:editId="127A6CD9">
            <wp:simplePos x="0" y="0"/>
            <wp:positionH relativeFrom="page">
              <wp:posOffset>4959696</wp:posOffset>
            </wp:positionH>
            <wp:positionV relativeFrom="paragraph">
              <wp:posOffset>1249680</wp:posOffset>
            </wp:positionV>
            <wp:extent cx="281974" cy="45719"/>
            <wp:effectExtent l="0" t="0" r="381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7" cstate="print">
                      <a:extLst>
                        <a:ext uri="{28A0092B-C50C-407E-A947-70E740481C1C}">
                          <a14:useLocalDpi xmlns:a14="http://schemas.microsoft.com/office/drawing/2010/main" val="0"/>
                        </a:ext>
                      </a:extLst>
                    </a:blip>
                    <a:srcRect l="25510" t="24298" r="60277" b="73376"/>
                    <a:stretch/>
                  </pic:blipFill>
                  <pic:spPr bwMode="auto">
                    <a:xfrm flipV="1">
                      <a:off x="0" y="0"/>
                      <a:ext cx="281974" cy="45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26848" behindDoc="0" locked="0" layoutInCell="1" allowOverlap="1" wp14:anchorId="4E6EECD2" wp14:editId="3099892E">
            <wp:simplePos x="0" y="0"/>
            <wp:positionH relativeFrom="page">
              <wp:posOffset>4785360</wp:posOffset>
            </wp:positionH>
            <wp:positionV relativeFrom="paragraph">
              <wp:posOffset>1243041</wp:posOffset>
            </wp:positionV>
            <wp:extent cx="117517" cy="61198"/>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8" cstate="print">
                      <a:extLst>
                        <a:ext uri="{28A0092B-C50C-407E-A947-70E740481C1C}">
                          <a14:useLocalDpi xmlns:a14="http://schemas.microsoft.com/office/drawing/2010/main" val="0"/>
                        </a:ext>
                      </a:extLst>
                    </a:blip>
                    <a:srcRect l="25510" t="24299" r="68226" b="73310"/>
                    <a:stretch/>
                  </pic:blipFill>
                  <pic:spPr bwMode="auto">
                    <a:xfrm flipV="1">
                      <a:off x="0" y="0"/>
                      <a:ext cx="117517" cy="611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48704" behindDoc="0" locked="0" layoutInCell="1" allowOverlap="1" wp14:anchorId="400888F1" wp14:editId="6B994F4F">
            <wp:simplePos x="0" y="0"/>
            <wp:positionH relativeFrom="page">
              <wp:posOffset>4509135</wp:posOffset>
            </wp:positionH>
            <wp:positionV relativeFrom="paragraph">
              <wp:posOffset>1218623</wp:posOffset>
            </wp:positionV>
            <wp:extent cx="83975" cy="75433"/>
            <wp:effectExtent l="0" t="0" r="0" b="12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83975" cy="75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81472" behindDoc="0" locked="0" layoutInCell="1" allowOverlap="1" wp14:anchorId="4BACDAAC" wp14:editId="20D3769F">
            <wp:simplePos x="0" y="0"/>
            <wp:positionH relativeFrom="page">
              <wp:posOffset>2494164</wp:posOffset>
            </wp:positionH>
            <wp:positionV relativeFrom="paragraph">
              <wp:posOffset>1427364</wp:posOffset>
            </wp:positionV>
            <wp:extent cx="256540" cy="49876"/>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20" cstate="print">
                      <a:extLst>
                        <a:ext uri="{28A0092B-C50C-407E-A947-70E740481C1C}">
                          <a14:useLocalDpi xmlns:a14="http://schemas.microsoft.com/office/drawing/2010/main" val="0"/>
                        </a:ext>
                      </a:extLst>
                    </a:blip>
                    <a:srcRect l="25510" t="24298" r="60277" b="73376"/>
                    <a:stretch/>
                  </pic:blipFill>
                  <pic:spPr bwMode="auto">
                    <a:xfrm flipV="1">
                      <a:off x="0" y="0"/>
                      <a:ext cx="256540" cy="498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22752" behindDoc="0" locked="0" layoutInCell="1" allowOverlap="1" wp14:anchorId="571965D6" wp14:editId="308A8DD8">
            <wp:simplePos x="0" y="0"/>
            <wp:positionH relativeFrom="page">
              <wp:posOffset>2877589</wp:posOffset>
            </wp:positionH>
            <wp:positionV relativeFrom="paragraph">
              <wp:posOffset>1305329</wp:posOffset>
            </wp:positionV>
            <wp:extent cx="278064" cy="48677"/>
            <wp:effectExtent l="0" t="0" r="0" b="889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21" cstate="print">
                      <a:extLst>
                        <a:ext uri="{28A0092B-C50C-407E-A947-70E740481C1C}">
                          <a14:useLocalDpi xmlns:a14="http://schemas.microsoft.com/office/drawing/2010/main" val="0"/>
                        </a:ext>
                      </a:extLst>
                    </a:blip>
                    <a:srcRect l="25510" t="24298" r="60277" b="73376"/>
                    <a:stretch/>
                  </pic:blipFill>
                  <pic:spPr bwMode="auto">
                    <a:xfrm flipV="1">
                      <a:off x="0" y="0"/>
                      <a:ext cx="278064" cy="486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20704" behindDoc="0" locked="0" layoutInCell="1" allowOverlap="1" wp14:anchorId="4DC85422" wp14:editId="068D14F2">
            <wp:simplePos x="0" y="0"/>
            <wp:positionH relativeFrom="page">
              <wp:posOffset>2546639</wp:posOffset>
            </wp:positionH>
            <wp:positionV relativeFrom="paragraph">
              <wp:posOffset>1309139</wp:posOffset>
            </wp:positionV>
            <wp:extent cx="278064" cy="52366"/>
            <wp:effectExtent l="0" t="0" r="8255" b="508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22" cstate="print">
                      <a:extLst>
                        <a:ext uri="{28A0092B-C50C-407E-A947-70E740481C1C}">
                          <a14:useLocalDpi xmlns:a14="http://schemas.microsoft.com/office/drawing/2010/main" val="0"/>
                        </a:ext>
                      </a:extLst>
                    </a:blip>
                    <a:srcRect l="25510" t="24298" r="60277" b="73376"/>
                    <a:stretch/>
                  </pic:blipFill>
                  <pic:spPr bwMode="auto">
                    <a:xfrm flipV="1">
                      <a:off x="0" y="0"/>
                      <a:ext cx="278064" cy="523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18656" behindDoc="0" locked="0" layoutInCell="1" allowOverlap="1" wp14:anchorId="00F7563B" wp14:editId="60D0AA32">
            <wp:simplePos x="0" y="0"/>
            <wp:positionH relativeFrom="page">
              <wp:posOffset>2216438</wp:posOffset>
            </wp:positionH>
            <wp:positionV relativeFrom="paragraph">
              <wp:posOffset>1301577</wp:posOffset>
            </wp:positionV>
            <wp:extent cx="278064" cy="53142"/>
            <wp:effectExtent l="0" t="0" r="0" b="444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4" cstate="print">
                      <a:extLst>
                        <a:ext uri="{28A0092B-C50C-407E-A947-70E740481C1C}">
                          <a14:useLocalDpi xmlns:a14="http://schemas.microsoft.com/office/drawing/2010/main" val="0"/>
                        </a:ext>
                      </a:extLst>
                    </a:blip>
                    <a:srcRect l="25510" t="24298" r="60277" b="73376"/>
                    <a:stretch/>
                  </pic:blipFill>
                  <pic:spPr bwMode="auto">
                    <a:xfrm flipV="1">
                      <a:off x="0" y="0"/>
                      <a:ext cx="278064" cy="531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28896" behindDoc="0" locked="0" layoutInCell="1" allowOverlap="1" wp14:anchorId="56C27B5A" wp14:editId="4EECB5F5">
            <wp:simplePos x="0" y="0"/>
            <wp:positionH relativeFrom="page">
              <wp:posOffset>2217593</wp:posOffset>
            </wp:positionH>
            <wp:positionV relativeFrom="paragraph">
              <wp:posOffset>1420725</wp:posOffset>
            </wp:positionV>
            <wp:extent cx="342396" cy="55516"/>
            <wp:effectExtent l="0" t="0" r="635" b="190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23" cstate="print">
                      <a:extLst>
                        <a:ext uri="{28A0092B-C50C-407E-A947-70E740481C1C}">
                          <a14:useLocalDpi xmlns:a14="http://schemas.microsoft.com/office/drawing/2010/main" val="0"/>
                        </a:ext>
                      </a:extLst>
                    </a:blip>
                    <a:srcRect l="25510" t="24298" r="60277" b="73376"/>
                    <a:stretch/>
                  </pic:blipFill>
                  <pic:spPr bwMode="auto">
                    <a:xfrm flipV="1">
                      <a:off x="0" y="0"/>
                      <a:ext cx="342396" cy="555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46656" behindDoc="0" locked="0" layoutInCell="1" allowOverlap="1" wp14:anchorId="216CDF7E" wp14:editId="5D7A3CCD">
            <wp:simplePos x="0" y="0"/>
            <wp:positionH relativeFrom="page">
              <wp:posOffset>1959264</wp:posOffset>
            </wp:positionH>
            <wp:positionV relativeFrom="paragraph">
              <wp:posOffset>1276581</wp:posOffset>
            </wp:positionV>
            <wp:extent cx="83975" cy="75433"/>
            <wp:effectExtent l="0" t="0" r="0"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83975" cy="75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39E0" w:rsidRPr="008D2B4B">
        <w:rPr>
          <w:rFonts w:ascii="Times New Roman" w:hAnsi="Times New Roman"/>
          <w:noProof/>
          <w:szCs w:val="24"/>
        </w:rPr>
        <w:drawing>
          <wp:anchor distT="0" distB="0" distL="114300" distR="114300" simplePos="0" relativeHeight="251713536" behindDoc="0" locked="0" layoutInCell="1" allowOverlap="1" wp14:anchorId="752715D5" wp14:editId="4104ACBD">
            <wp:simplePos x="0" y="0"/>
            <wp:positionH relativeFrom="margin">
              <wp:align>right</wp:align>
            </wp:positionH>
            <wp:positionV relativeFrom="paragraph">
              <wp:posOffset>1172663</wp:posOffset>
            </wp:positionV>
            <wp:extent cx="2197100" cy="497840"/>
            <wp:effectExtent l="133350" t="114300" r="127000" b="16891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hatsApp Image 2025-04-23 at 22.48.23.jpeg"/>
                    <pic:cNvPicPr/>
                  </pic:nvPicPr>
                  <pic:blipFill rotWithShape="1">
                    <a:blip r:embed="rId24" cstate="print">
                      <a:extLst>
                        <a:ext uri="{BEBA8EAE-BF5A-486C-A8C5-ECC9F3942E4B}">
                          <a14:imgProps xmlns:a14="http://schemas.microsoft.com/office/drawing/2010/main">
                            <a14:imgLayer r:embed="rId25">
                              <a14:imgEffect>
                                <a14:colorTemperature colorTemp="5900"/>
                              </a14:imgEffect>
                              <a14:imgEffect>
                                <a14:saturation sat="200000"/>
                              </a14:imgEffect>
                            </a14:imgLayer>
                          </a14:imgProps>
                        </a:ext>
                        <a:ext uri="{28A0092B-C50C-407E-A947-70E740481C1C}">
                          <a14:useLocalDpi xmlns:a14="http://schemas.microsoft.com/office/drawing/2010/main" val="0"/>
                        </a:ext>
                      </a:extLst>
                    </a:blip>
                    <a:srcRect t="37825" b="51971"/>
                    <a:stretch/>
                  </pic:blipFill>
                  <pic:spPr bwMode="auto">
                    <a:xfrm>
                      <a:off x="0" y="0"/>
                      <a:ext cx="2197100" cy="497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39E0" w:rsidRPr="008D2B4B">
        <w:rPr>
          <w:rFonts w:ascii="Times New Roman" w:hAnsi="Times New Roman"/>
          <w:noProof/>
          <w:szCs w:val="24"/>
        </w:rPr>
        <w:drawing>
          <wp:anchor distT="0" distB="0" distL="114300" distR="114300" simplePos="0" relativeHeight="251662336" behindDoc="0" locked="0" layoutInCell="1" allowOverlap="1" wp14:anchorId="6739CF7D" wp14:editId="44018A26">
            <wp:simplePos x="0" y="0"/>
            <wp:positionH relativeFrom="page">
              <wp:posOffset>1622243</wp:posOffset>
            </wp:positionH>
            <wp:positionV relativeFrom="paragraph">
              <wp:posOffset>1173026</wp:posOffset>
            </wp:positionV>
            <wp:extent cx="2061210" cy="520700"/>
            <wp:effectExtent l="133350" t="114300" r="129540" b="165100"/>
            <wp:wrapTopAndBottom/>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26" cstate="print">
                      <a:extLst>
                        <a:ext uri="{BEBA8EAE-BF5A-486C-A8C5-ECC9F3942E4B}">
                          <a14:imgProps xmlns:a14="http://schemas.microsoft.com/office/drawing/2010/main">
                            <a14:imgLayer r:embed="rId27">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t="38675" b="50819"/>
                    <a:stretch/>
                  </pic:blipFill>
                  <pic:spPr bwMode="auto">
                    <a:xfrm>
                      <a:off x="0" y="0"/>
                      <a:ext cx="2061210" cy="5207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7614" w:rsidRPr="008D2B4B">
        <w:rPr>
          <w:rFonts w:ascii="Times New Roman" w:hAnsi="Times New Roman"/>
          <w:szCs w:val="24"/>
        </w:rPr>
        <w:t xml:space="preserve"> </w:t>
      </w:r>
      <w:r w:rsidR="00F47614" w:rsidRPr="008D2B4B">
        <w:rPr>
          <w:rFonts w:ascii="Times New Roman" w:hAnsi="Times New Roman"/>
          <w:noProof/>
          <w:szCs w:val="24"/>
        </w:rPr>
        <w:t xml:space="preserve">The analysis that has been carried out produced data as presented in the consumer knowledge graph. A total of 64 netizen comments were recorded indicating awareness of information related to product prices. It is known that, according to netizens, the price of the </w:t>
      </w:r>
      <w:r w:rsidR="00812EA0" w:rsidRPr="00812EA0">
        <w:rPr>
          <w:rFonts w:ascii="Times New Roman" w:hAnsi="Times New Roman"/>
          <w:i/>
          <w:iCs/>
          <w:noProof/>
          <w:szCs w:val="24"/>
        </w:rPr>
        <w:t xml:space="preserve">Furada </w:t>
      </w:r>
      <w:r w:rsidR="00812EA0" w:rsidRPr="00812EA0">
        <w:rPr>
          <w:rFonts w:ascii="Times New Roman" w:hAnsi="Times New Roman"/>
          <w:noProof/>
          <w:szCs w:val="24"/>
        </w:rPr>
        <w:t xml:space="preserve"> Hajj</w:t>
      </w:r>
      <w:r w:rsidR="00F47614" w:rsidRPr="008D2B4B">
        <w:rPr>
          <w:rFonts w:ascii="Times New Roman" w:hAnsi="Times New Roman"/>
          <w:noProof/>
          <w:szCs w:val="24"/>
        </w:rPr>
        <w:t xml:space="preserve"> product ranges from Rp. 145,000,000.00 to Rp. 500,000,000.00 in rupiah currency, and from $12,500 to $25,000 in dollar currency</w:t>
      </w:r>
      <w:r w:rsidR="00106465" w:rsidRPr="008D2B4B">
        <w:rPr>
          <w:rFonts w:ascii="Times New Roman" w:hAnsi="Times New Roman"/>
          <w:szCs w:val="24"/>
        </w:rPr>
        <w:t xml:space="preserve">. </w:t>
      </w:r>
    </w:p>
    <w:p w14:paraId="10E2230B" w14:textId="53025930" w:rsidR="00AB30F9" w:rsidRPr="008D2B4B" w:rsidRDefault="00AB30F9" w:rsidP="00AB30F9">
      <w:pPr>
        <w:pStyle w:val="IsiArtikel"/>
        <w:jc w:val="center"/>
        <w:rPr>
          <w:rFonts w:ascii="Times New Roman" w:hAnsi="Times New Roman"/>
          <w:szCs w:val="24"/>
        </w:rPr>
      </w:pPr>
      <w:r w:rsidRPr="008D2B4B">
        <w:rPr>
          <w:rFonts w:ascii="Times New Roman" w:hAnsi="Times New Roman"/>
          <w:szCs w:val="24"/>
        </w:rPr>
        <w:t>Figures 1 and 2: Captured screenshots of Facebook comments.</w:t>
      </w:r>
    </w:p>
    <w:p w14:paraId="76FC1F30" w14:textId="77777777" w:rsidR="00106465" w:rsidRPr="008D2B4B" w:rsidRDefault="00106465" w:rsidP="00106465">
      <w:pPr>
        <w:pStyle w:val="IsiArtikel"/>
        <w:ind w:firstLine="0"/>
        <w:rPr>
          <w:rFonts w:ascii="Times New Roman" w:hAnsi="Times New Roman"/>
          <w:i/>
          <w:szCs w:val="24"/>
          <w:lang w:eastAsia="id-ID"/>
        </w:rPr>
      </w:pPr>
    </w:p>
    <w:p w14:paraId="0B251603" w14:textId="6CAC81D7" w:rsidR="003639E0" w:rsidRPr="008D2B4B" w:rsidRDefault="003639E0" w:rsidP="003639E0">
      <w:pPr>
        <w:pStyle w:val="IsiArtikel"/>
        <w:ind w:firstLine="414"/>
        <w:rPr>
          <w:rFonts w:ascii="Times New Roman" w:hAnsi="Times New Roman"/>
          <w:szCs w:val="24"/>
          <w:lang w:eastAsia="id-ID"/>
        </w:rPr>
      </w:pPr>
      <w:r w:rsidRPr="008D2B4B">
        <w:rPr>
          <w:rFonts w:ascii="Times New Roman" w:hAnsi="Times New Roman"/>
          <w:szCs w:val="24"/>
          <w:lang w:eastAsia="id-ID"/>
        </w:rPr>
        <w:t xml:space="preserve">Basically, there is still no definite standard that can control the price of </w:t>
      </w:r>
      <w:r w:rsidR="00812EA0" w:rsidRPr="00812EA0">
        <w:rPr>
          <w:rFonts w:ascii="Times New Roman" w:hAnsi="Times New Roman"/>
          <w:i/>
          <w:iCs/>
          <w:szCs w:val="24"/>
          <w:lang w:eastAsia="id-ID"/>
        </w:rPr>
        <w:t xml:space="preserve">Furada </w:t>
      </w:r>
      <w:r w:rsidR="00812EA0" w:rsidRPr="00812EA0">
        <w:rPr>
          <w:rFonts w:ascii="Times New Roman" w:hAnsi="Times New Roman"/>
          <w:szCs w:val="24"/>
          <w:lang w:eastAsia="id-ID"/>
        </w:rPr>
        <w:t xml:space="preserve"> Hajj</w:t>
      </w:r>
      <w:r w:rsidRPr="008D2B4B">
        <w:rPr>
          <w:rFonts w:ascii="Times New Roman" w:hAnsi="Times New Roman"/>
          <w:szCs w:val="24"/>
          <w:lang w:eastAsia="id-ID"/>
        </w:rPr>
        <w:t xml:space="preserve">. Nevertheless, the government continues to strive to respond to this issue. In 2025, the Chairman of Commission VIII of the Indonesian House of Representatives (DPR RI), Marwan Dasopang, proposed the drafting of a law regarding the cost threshold for </w:t>
      </w:r>
      <w:r w:rsidR="00812EA0" w:rsidRPr="00812EA0">
        <w:rPr>
          <w:rFonts w:ascii="Times New Roman" w:hAnsi="Times New Roman"/>
          <w:i/>
          <w:iCs/>
          <w:szCs w:val="24"/>
          <w:lang w:eastAsia="id-ID"/>
        </w:rPr>
        <w:t xml:space="preserve">Furada </w:t>
      </w:r>
      <w:r w:rsidR="00812EA0" w:rsidRPr="00812EA0">
        <w:rPr>
          <w:rFonts w:ascii="Times New Roman" w:hAnsi="Times New Roman"/>
          <w:szCs w:val="24"/>
          <w:lang w:eastAsia="id-ID"/>
        </w:rPr>
        <w:t xml:space="preserve"> Hajj</w:t>
      </w:r>
      <w:r w:rsidRPr="008D2B4B">
        <w:rPr>
          <w:rFonts w:ascii="Times New Roman" w:hAnsi="Times New Roman"/>
          <w:szCs w:val="24"/>
          <w:lang w:eastAsia="id-ID"/>
        </w:rPr>
        <w:t xml:space="preserve">, even though the organization of </w:t>
      </w:r>
      <w:r w:rsidR="00812EA0" w:rsidRPr="00812EA0">
        <w:rPr>
          <w:rFonts w:ascii="Times New Roman" w:hAnsi="Times New Roman"/>
          <w:i/>
          <w:iCs/>
          <w:szCs w:val="24"/>
          <w:lang w:eastAsia="id-ID"/>
        </w:rPr>
        <w:t xml:space="preserve">Furada </w:t>
      </w:r>
      <w:r w:rsidR="00812EA0" w:rsidRPr="00812EA0">
        <w:rPr>
          <w:rFonts w:ascii="Times New Roman" w:hAnsi="Times New Roman"/>
          <w:szCs w:val="24"/>
          <w:lang w:eastAsia="id-ID"/>
        </w:rPr>
        <w:t xml:space="preserve"> Hajj</w:t>
      </w:r>
      <w:r w:rsidRPr="008D2B4B">
        <w:rPr>
          <w:rFonts w:ascii="Times New Roman" w:hAnsi="Times New Roman"/>
          <w:szCs w:val="24"/>
          <w:lang w:eastAsia="id-ID"/>
        </w:rPr>
        <w:t xml:space="preserve"> is entirely in the hands of the private sector. This is because, without clear cost control, it opens opportunities for unscrupulous individuals to deceive pilgrims </w:t>
      </w:r>
      <w:r w:rsidR="00D45A5D">
        <w:rPr>
          <w:rFonts w:ascii="Times New Roman" w:hAnsi="Times New Roman"/>
          <w:szCs w:val="24"/>
          <w:lang w:eastAsia="id-ID"/>
        </w:rPr>
        <w:fldChar w:fldCharType="begin" w:fldLock="1"/>
      </w:r>
      <w:r w:rsidR="00D45A5D">
        <w:rPr>
          <w:rFonts w:ascii="Times New Roman" w:hAnsi="Times New Roman"/>
          <w:szCs w:val="24"/>
          <w:lang w:eastAsia="id-ID"/>
        </w:rPr>
        <w:instrText>ADDIN CSL_CITATION {"citationItems":[{"id":"ITEM-1","itemData":{"URL":"https://himpuh.or.id/blog/detail/2159/dpr-wacanakan-atur-batas-biaya-haji-furoda-untuk-lindungi-jemaah","accessed":{"date-parts":[["2025","2","17"]]},"author":[{"dropping-particle":"","family":"HIMPUH","given":"","non-dropping-particle":"","parse-names":false,"suffix":""}],"container-title":"HIMPUH","id":"ITEM-1","issued":{"date-parts":[["2025"]]},"title":"DPR Wacanakan Atur Batas Biaya Haji Furoda untuk Lindungi Jemaah","type":"webpage"},"uris":["http://www.mendeley.com/documents/?uuid=9f08ede4-85be-3877-a39e-ba5ebea7ebed"]}],"mendeley":{"formattedCitation":"(HIMPUH, 2025)","plainTextFormattedCitation":"(HIMPUH, 2025)","previouslyFormattedCitation":"(HIMPUH, 2025)"},"properties":{"noteIndex":0},"schema":"https://github.com/citation-style-language/schema/raw/master/csl-citation.json"}</w:instrText>
      </w:r>
      <w:r w:rsidR="00D45A5D">
        <w:rPr>
          <w:rFonts w:ascii="Times New Roman" w:hAnsi="Times New Roman"/>
          <w:szCs w:val="24"/>
          <w:lang w:eastAsia="id-ID"/>
        </w:rPr>
        <w:fldChar w:fldCharType="separate"/>
      </w:r>
      <w:r w:rsidR="00D45A5D" w:rsidRPr="00D45A5D">
        <w:rPr>
          <w:rFonts w:ascii="Times New Roman" w:hAnsi="Times New Roman"/>
          <w:noProof/>
          <w:szCs w:val="24"/>
          <w:lang w:eastAsia="id-ID"/>
        </w:rPr>
        <w:t>(HIMPUH, 2025)</w:t>
      </w:r>
      <w:r w:rsidR="00D45A5D">
        <w:rPr>
          <w:rFonts w:ascii="Times New Roman" w:hAnsi="Times New Roman"/>
          <w:szCs w:val="24"/>
          <w:lang w:eastAsia="id-ID"/>
        </w:rPr>
        <w:fldChar w:fldCharType="end"/>
      </w:r>
      <w:r w:rsidRPr="008D2B4B">
        <w:rPr>
          <w:rFonts w:ascii="Times New Roman" w:hAnsi="Times New Roman"/>
          <w:szCs w:val="24"/>
          <w:lang w:eastAsia="id-ID"/>
        </w:rPr>
        <w:t>.</w:t>
      </w:r>
    </w:p>
    <w:p w14:paraId="395440E0" w14:textId="179D1448" w:rsidR="003639E0" w:rsidRPr="008D2B4B" w:rsidRDefault="003639E0" w:rsidP="003639E0">
      <w:pPr>
        <w:pStyle w:val="IsiArtikel"/>
        <w:ind w:firstLine="414"/>
        <w:rPr>
          <w:rFonts w:ascii="Times New Roman" w:hAnsi="Times New Roman"/>
          <w:szCs w:val="24"/>
          <w:lang w:eastAsia="id-ID"/>
        </w:rPr>
      </w:pPr>
      <w:r w:rsidRPr="008D2B4B">
        <w:rPr>
          <w:rFonts w:ascii="Times New Roman" w:hAnsi="Times New Roman"/>
          <w:szCs w:val="24"/>
          <w:lang w:eastAsia="id-ID"/>
        </w:rPr>
        <w:t xml:space="preserve">The duration of the pilgrimage using the </w:t>
      </w:r>
      <w:r w:rsidR="00812EA0" w:rsidRPr="00812EA0">
        <w:rPr>
          <w:rFonts w:ascii="Times New Roman" w:hAnsi="Times New Roman"/>
          <w:i/>
          <w:iCs/>
          <w:szCs w:val="24"/>
          <w:lang w:eastAsia="id-ID"/>
        </w:rPr>
        <w:t>mujamalah</w:t>
      </w:r>
      <w:r w:rsidRPr="008D2B4B">
        <w:rPr>
          <w:rFonts w:ascii="Times New Roman" w:hAnsi="Times New Roman"/>
          <w:szCs w:val="24"/>
          <w:lang w:eastAsia="id-ID"/>
        </w:rPr>
        <w:t xml:space="preserve"> visa is also known by netizens to be shorter compared to the pilgrimage organized by the government. From the information revealed in Facebook comments analyzed by the researcher, </w:t>
      </w:r>
      <w:r w:rsidRPr="008D2B4B">
        <w:rPr>
          <w:rFonts w:ascii="Times New Roman" w:hAnsi="Times New Roman"/>
          <w:szCs w:val="24"/>
          <w:lang w:eastAsia="id-ID"/>
        </w:rPr>
        <w:lastRenderedPageBreak/>
        <w:t xml:space="preserve">the duration of </w:t>
      </w:r>
      <w:r w:rsidR="00812EA0" w:rsidRPr="00812EA0">
        <w:rPr>
          <w:rFonts w:ascii="Times New Roman" w:hAnsi="Times New Roman"/>
          <w:i/>
          <w:iCs/>
          <w:szCs w:val="24"/>
          <w:lang w:eastAsia="id-ID"/>
        </w:rPr>
        <w:t xml:space="preserve">Furada </w:t>
      </w:r>
      <w:r w:rsidR="00812EA0" w:rsidRPr="00812EA0">
        <w:rPr>
          <w:rFonts w:ascii="Times New Roman" w:hAnsi="Times New Roman"/>
          <w:szCs w:val="24"/>
          <w:lang w:eastAsia="id-ID"/>
        </w:rPr>
        <w:t xml:space="preserve"> Hajj</w:t>
      </w:r>
      <w:r w:rsidRPr="008D2B4B">
        <w:rPr>
          <w:rFonts w:ascii="Times New Roman" w:hAnsi="Times New Roman"/>
          <w:szCs w:val="24"/>
          <w:lang w:eastAsia="id-ID"/>
        </w:rPr>
        <w:t xml:space="preserve"> ranges between 16 to 24 days </w:t>
      </w:r>
      <w:r w:rsidR="00D45A5D">
        <w:rPr>
          <w:rFonts w:ascii="Times New Roman" w:hAnsi="Times New Roman"/>
          <w:szCs w:val="24"/>
          <w:lang w:eastAsia="id-ID"/>
        </w:rPr>
        <w:fldChar w:fldCharType="begin" w:fldLock="1"/>
      </w:r>
      <w:r w:rsidR="00D45A5D">
        <w:rPr>
          <w:rFonts w:ascii="Times New Roman" w:hAnsi="Times New Roman"/>
          <w:szCs w:val="24"/>
          <w:lang w:eastAsia="id-ID"/>
        </w:rPr>
        <w:instrText>ADDIN CSL_CITATION {"citationItems":[{"id":"ITEM-1","itemData":{"URL":"https://ajaib.co.id/haji-furoda-vs-haji-plus/","accessed":{"date-parts":[["2025","3","28"]]},"author":[{"dropping-particle":"","family":"Pamela","given":"","non-dropping-particle":"","parse-names":false,"suffix":""}],"id":"ITEM-1","issued":{"date-parts":[["2024"]]},"title":"Ini Dia Perbedaan Haji Furoda vs Haji Plus - Ajaib","type":"webpage"},"uris":["http://www.mendeley.com/documents/?uuid=d78b541a-6e4e-3bd9-8067-73416ea23112"]}],"mendeley":{"formattedCitation":"(Pamela, 2024)","plainTextFormattedCitation":"(Pamela, 2024)","previouslyFormattedCitation":"(Pamela, 2024)"},"properties":{"noteIndex":0},"schema":"https://github.com/citation-style-language/schema/raw/master/csl-citation.json"}</w:instrText>
      </w:r>
      <w:r w:rsidR="00D45A5D">
        <w:rPr>
          <w:rFonts w:ascii="Times New Roman" w:hAnsi="Times New Roman"/>
          <w:szCs w:val="24"/>
          <w:lang w:eastAsia="id-ID"/>
        </w:rPr>
        <w:fldChar w:fldCharType="separate"/>
      </w:r>
      <w:r w:rsidR="00D45A5D" w:rsidRPr="00D45A5D">
        <w:rPr>
          <w:rFonts w:ascii="Times New Roman" w:hAnsi="Times New Roman"/>
          <w:noProof/>
          <w:szCs w:val="24"/>
          <w:lang w:eastAsia="id-ID"/>
        </w:rPr>
        <w:t>(Pamela, 2024)</w:t>
      </w:r>
      <w:r w:rsidR="00D45A5D">
        <w:rPr>
          <w:rFonts w:ascii="Times New Roman" w:hAnsi="Times New Roman"/>
          <w:szCs w:val="24"/>
          <w:lang w:eastAsia="id-ID"/>
        </w:rPr>
        <w:fldChar w:fldCharType="end"/>
      </w:r>
      <w:r w:rsidRPr="008D2B4B">
        <w:rPr>
          <w:rFonts w:ascii="Times New Roman" w:hAnsi="Times New Roman"/>
          <w:szCs w:val="24"/>
          <w:lang w:eastAsia="id-ID"/>
        </w:rPr>
        <w:t xml:space="preserve">(Pamela, </w:t>
      </w:r>
      <w:r w:rsidR="00D75745" w:rsidRPr="008D2B4B">
        <w:rPr>
          <w:rFonts w:ascii="Times New Roman" w:hAnsi="Times New Roman"/>
          <w:noProof/>
          <w:szCs w:val="24"/>
        </w:rPr>
        <w:drawing>
          <wp:anchor distT="0" distB="0" distL="114300" distR="114300" simplePos="0" relativeHeight="251660288" behindDoc="0" locked="0" layoutInCell="1" allowOverlap="1" wp14:anchorId="5460565A" wp14:editId="47213977">
            <wp:simplePos x="0" y="0"/>
            <wp:positionH relativeFrom="margin">
              <wp:align>center</wp:align>
            </wp:positionH>
            <wp:positionV relativeFrom="paragraph">
              <wp:posOffset>491671</wp:posOffset>
            </wp:positionV>
            <wp:extent cx="1790065" cy="1272540"/>
            <wp:effectExtent l="133350" t="114300" r="133985" b="1562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t="21631" b="46359"/>
                    <a:stretch/>
                  </pic:blipFill>
                  <pic:spPr bwMode="auto">
                    <a:xfrm>
                      <a:off x="0" y="0"/>
                      <a:ext cx="1790065" cy="127254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5745" w:rsidRPr="008D2B4B">
        <w:rPr>
          <w:rFonts w:ascii="Times New Roman" w:hAnsi="Times New Roman"/>
          <w:noProof/>
          <w:szCs w:val="24"/>
        </w:rPr>
        <w:drawing>
          <wp:anchor distT="0" distB="0" distL="114300" distR="114300" simplePos="0" relativeHeight="251730944" behindDoc="0" locked="0" layoutInCell="1" allowOverlap="1" wp14:anchorId="1643DF39" wp14:editId="22A5D707">
            <wp:simplePos x="0" y="0"/>
            <wp:positionH relativeFrom="page">
              <wp:posOffset>3945548</wp:posOffset>
            </wp:positionH>
            <wp:positionV relativeFrom="paragraph">
              <wp:posOffset>564808</wp:posOffset>
            </wp:positionV>
            <wp:extent cx="281974" cy="45719"/>
            <wp:effectExtent l="0" t="0" r="381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7" cstate="print">
                      <a:extLst>
                        <a:ext uri="{28A0092B-C50C-407E-A947-70E740481C1C}">
                          <a14:useLocalDpi xmlns:a14="http://schemas.microsoft.com/office/drawing/2010/main" val="0"/>
                        </a:ext>
                      </a:extLst>
                    </a:blip>
                    <a:srcRect l="25510" t="24298" r="60277" b="73376"/>
                    <a:stretch/>
                  </pic:blipFill>
                  <pic:spPr bwMode="auto">
                    <a:xfrm flipV="1">
                      <a:off x="0" y="0"/>
                      <a:ext cx="281974" cy="45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5745" w:rsidRPr="008D2B4B">
        <w:rPr>
          <w:rFonts w:ascii="Times New Roman" w:hAnsi="Times New Roman"/>
          <w:noProof/>
          <w:szCs w:val="24"/>
        </w:rPr>
        <w:drawing>
          <wp:anchor distT="0" distB="0" distL="114300" distR="114300" simplePos="0" relativeHeight="251732992" behindDoc="0" locked="0" layoutInCell="1" allowOverlap="1" wp14:anchorId="71583197" wp14:editId="7A934D95">
            <wp:simplePos x="0" y="0"/>
            <wp:positionH relativeFrom="page">
              <wp:posOffset>3736096</wp:posOffset>
            </wp:positionH>
            <wp:positionV relativeFrom="paragraph">
              <wp:posOffset>564124</wp:posOffset>
            </wp:positionV>
            <wp:extent cx="145015" cy="45719"/>
            <wp:effectExtent l="0" t="0" r="762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30" cstate="print">
                      <a:extLst>
                        <a:ext uri="{28A0092B-C50C-407E-A947-70E740481C1C}">
                          <a14:useLocalDpi xmlns:a14="http://schemas.microsoft.com/office/drawing/2010/main" val="0"/>
                        </a:ext>
                      </a:extLst>
                    </a:blip>
                    <a:srcRect l="25510" t="24299" r="67078" b="73343"/>
                    <a:stretch/>
                  </pic:blipFill>
                  <pic:spPr bwMode="auto">
                    <a:xfrm flipV="1">
                      <a:off x="0" y="0"/>
                      <a:ext cx="145015" cy="45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5745" w:rsidRPr="008D2B4B">
        <w:rPr>
          <w:rFonts w:ascii="Times New Roman" w:hAnsi="Times New Roman"/>
          <w:noProof/>
          <w:szCs w:val="24"/>
        </w:rPr>
        <w:drawing>
          <wp:anchor distT="0" distB="0" distL="114300" distR="114300" simplePos="0" relativeHeight="251735040" behindDoc="0" locked="0" layoutInCell="1" allowOverlap="1" wp14:anchorId="58A6CD09" wp14:editId="78C771C5">
            <wp:simplePos x="0" y="0"/>
            <wp:positionH relativeFrom="page">
              <wp:posOffset>3579946</wp:posOffset>
            </wp:positionH>
            <wp:positionV relativeFrom="paragraph">
              <wp:posOffset>557241</wp:posOffset>
            </wp:positionV>
            <wp:extent cx="100705" cy="53141"/>
            <wp:effectExtent l="0" t="0" r="0" b="444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31" cstate="print">
                      <a:extLst>
                        <a:ext uri="{28A0092B-C50C-407E-A947-70E740481C1C}">
                          <a14:useLocalDpi xmlns:a14="http://schemas.microsoft.com/office/drawing/2010/main" val="0"/>
                        </a:ext>
                      </a:extLst>
                    </a:blip>
                    <a:srcRect l="25510" t="24298" r="69342" b="72961"/>
                    <a:stretch/>
                  </pic:blipFill>
                  <pic:spPr bwMode="auto">
                    <a:xfrm flipV="1">
                      <a:off x="0" y="0"/>
                      <a:ext cx="100705" cy="531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5745" w:rsidRPr="008D2B4B">
        <w:rPr>
          <w:rFonts w:ascii="Times New Roman" w:hAnsi="Times New Roman"/>
          <w:noProof/>
          <w:szCs w:val="24"/>
        </w:rPr>
        <w:drawing>
          <wp:anchor distT="0" distB="0" distL="114300" distR="114300" simplePos="0" relativeHeight="251850752" behindDoc="0" locked="0" layoutInCell="1" allowOverlap="1" wp14:anchorId="500B8E0E" wp14:editId="64F17E7B">
            <wp:simplePos x="0" y="0"/>
            <wp:positionH relativeFrom="page">
              <wp:posOffset>3345469</wp:posOffset>
            </wp:positionH>
            <wp:positionV relativeFrom="paragraph">
              <wp:posOffset>536171</wp:posOffset>
            </wp:positionV>
            <wp:extent cx="83975" cy="75433"/>
            <wp:effectExtent l="0" t="0" r="0"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83975" cy="75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szCs w:val="24"/>
          <w:lang w:eastAsia="id-ID"/>
        </w:rPr>
        <w:t xml:space="preserve">2024). </w:t>
      </w:r>
    </w:p>
    <w:p w14:paraId="7F37EB08" w14:textId="15AC5FC1" w:rsidR="00AB30F9" w:rsidRPr="008D2B4B" w:rsidRDefault="00AB30F9" w:rsidP="00AB30F9">
      <w:pPr>
        <w:pStyle w:val="IsiArtikel"/>
        <w:jc w:val="center"/>
        <w:rPr>
          <w:rFonts w:ascii="Times New Roman" w:hAnsi="Times New Roman"/>
          <w:szCs w:val="24"/>
        </w:rPr>
      </w:pPr>
      <w:r w:rsidRPr="008D2B4B">
        <w:rPr>
          <w:rFonts w:ascii="Times New Roman" w:hAnsi="Times New Roman"/>
          <w:szCs w:val="24"/>
        </w:rPr>
        <w:t>Figures 3: Captured screenshots of Facebook comments.</w:t>
      </w:r>
    </w:p>
    <w:p w14:paraId="64EB4DE7" w14:textId="004259CC" w:rsidR="008F4420" w:rsidRPr="008D2B4B" w:rsidRDefault="008F4420" w:rsidP="00106465">
      <w:pPr>
        <w:pStyle w:val="IsiArtikel"/>
        <w:ind w:left="414" w:firstLine="306"/>
        <w:jc w:val="center"/>
        <w:rPr>
          <w:rFonts w:ascii="Times New Roman" w:hAnsi="Times New Roman"/>
          <w:szCs w:val="24"/>
        </w:rPr>
      </w:pPr>
    </w:p>
    <w:p w14:paraId="7D667D6A" w14:textId="0E6C56CA" w:rsidR="005901A7" w:rsidRPr="008D2B4B" w:rsidRDefault="003639E0" w:rsidP="003639E0">
      <w:pPr>
        <w:pStyle w:val="IsiArtikel"/>
        <w:rPr>
          <w:rFonts w:ascii="Times New Roman" w:hAnsi="Times New Roman"/>
          <w:szCs w:val="24"/>
        </w:rPr>
      </w:pPr>
      <w:r w:rsidRPr="008D2B4B">
        <w:rPr>
          <w:rFonts w:ascii="Times New Roman" w:hAnsi="Times New Roman"/>
          <w:szCs w:val="24"/>
        </w:rPr>
        <w:t xml:space="preserve">The high level of netizens’ knowledge regarding product identity compared to other types of knowledge is because the required information is limited or intentionally made limited to create an exclusivity effect on the product </w:t>
      </w:r>
      <w:r w:rsidR="00D45A5D">
        <w:rPr>
          <w:rFonts w:ascii="Times New Roman" w:hAnsi="Times New Roman"/>
          <w:szCs w:val="24"/>
        </w:rPr>
        <w:fldChar w:fldCharType="begin" w:fldLock="1"/>
      </w:r>
      <w:r w:rsidR="00EE70A3">
        <w:rPr>
          <w:rFonts w:ascii="Times New Roman" w:hAnsi="Times New Roman"/>
          <w:szCs w:val="24"/>
        </w:rPr>
        <w:instrText>ADDIN CSL_CITATION {"citationItems":[{"id":"ITEM-1","itemData":{"author":[{"dropping-particle":"","family":"Philip","given":"Kotler","non-dropping-particle":"","parse-names":false,"suffix":""},{"dropping-particle":"","family":"Kevin","given":"Keller","non-dropping-particle":"","parse-names":false,"suffix":""}],"id":"ITEM-1","issued":{"date-parts":[["2016"]]},"publisher":"Pearson Education","publisher-place":"New York","title":"Marketing Management","type":"book"},"uris":["http://www.mendeley.com/documents/?uuid=3bcd056d-3db4-4e30-8627-e55c18546a35"]}],"mendeley":{"formattedCitation":"(Philip &amp; Kevin, 2016)","plainTextFormattedCitation":"(Philip &amp; Kevin, 2016)","previouslyFormattedCitation":"(Philip &amp; Kevin, 2016)"},"properties":{"noteIndex":0},"schema":"https://github.com/citation-style-language/schema/raw/master/csl-citation.json"}</w:instrText>
      </w:r>
      <w:r w:rsidR="00D45A5D">
        <w:rPr>
          <w:rFonts w:ascii="Times New Roman" w:hAnsi="Times New Roman"/>
          <w:szCs w:val="24"/>
        </w:rPr>
        <w:fldChar w:fldCharType="separate"/>
      </w:r>
      <w:r w:rsidR="00D45A5D" w:rsidRPr="00D45A5D">
        <w:rPr>
          <w:rFonts w:ascii="Times New Roman" w:hAnsi="Times New Roman"/>
          <w:noProof/>
          <w:szCs w:val="24"/>
        </w:rPr>
        <w:t>(Philip &amp; Kevin, 2016)</w:t>
      </w:r>
      <w:r w:rsidR="00D45A5D">
        <w:rPr>
          <w:rFonts w:ascii="Times New Roman" w:hAnsi="Times New Roman"/>
          <w:szCs w:val="24"/>
        </w:rPr>
        <w:fldChar w:fldCharType="end"/>
      </w:r>
      <w:r w:rsidRPr="008D2B4B">
        <w:rPr>
          <w:rFonts w:ascii="Times New Roman" w:hAnsi="Times New Roman"/>
          <w:szCs w:val="24"/>
        </w:rPr>
        <w:t xml:space="preserve">. The tension between religious authorities seeking to preserve the sanctity of the Hajj and commercial actors taking advantage of market demand creates asymmetrical information (knowledge imbalance) in Hajj service transactions </w:t>
      </w:r>
      <w:r w:rsidR="00EE70A3">
        <w:rPr>
          <w:rFonts w:ascii="Times New Roman" w:hAnsi="Times New Roman"/>
          <w:szCs w:val="24"/>
        </w:rPr>
        <w:fldChar w:fldCharType="begin" w:fldLock="1"/>
      </w:r>
      <w:r w:rsidR="00EE70A3">
        <w:rPr>
          <w:rFonts w:ascii="Times New Roman" w:hAnsi="Times New Roman"/>
          <w:szCs w:val="24"/>
        </w:rPr>
        <w:instrText>ADDIN CSL_CITATION {"citationItems":[{"id":"ITEM-1","itemData":{"DOI":"https://doi.org/10.21427/D7JX40","ISSN":"2009-7379","author":[{"dropping-particle":"","family":"Qurashi","given":"Jahanzeeb","non-dropping-particle":"","parse-names":false,"suffix":""}],"container-title":"International Journal of Religious Tourism and Pilgrimage","id":"ITEM-1","issue":"1","issued":{"date-parts":[["2017","4","24"]]},"page":"9","title":"Commodification of Islamic Religious Tourism: from Spiritual to Touristic Experience","type":"article-journal","volume":"5"},"uris":["http://www.mendeley.com/documents/?uuid=f118c0d6-e7ae-3024-a8de-bcd7304c1790"]}],"mendeley":{"formattedCitation":"(Qurashi, 2017)","plainTextFormattedCitation":"(Qurashi, 2017)","previouslyFormattedCitation":"(Qurashi, 2017)"},"properties":{"noteIndex":0},"schema":"https://github.com/citation-style-language/schema/raw/master/csl-citation.json"}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(Qurashi, 2017)</w:t>
      </w:r>
      <w:r w:rsidR="00EE70A3">
        <w:rPr>
          <w:rFonts w:ascii="Times New Roman" w:hAnsi="Times New Roman"/>
          <w:szCs w:val="24"/>
        </w:rPr>
        <w:fldChar w:fldCharType="end"/>
      </w:r>
      <w:r w:rsidRPr="008D2B4B">
        <w:rPr>
          <w:rFonts w:ascii="Times New Roman" w:hAnsi="Times New Roman"/>
          <w:szCs w:val="24"/>
        </w:rPr>
        <w:t>.</w:t>
      </w:r>
    </w:p>
    <w:p w14:paraId="3E8CB8FB" w14:textId="77777777" w:rsidR="003639E0" w:rsidRPr="008D2B4B" w:rsidRDefault="003639E0" w:rsidP="003639E0">
      <w:pPr>
        <w:pStyle w:val="IsiArtikel"/>
        <w:rPr>
          <w:rFonts w:ascii="Times New Roman" w:hAnsi="Times New Roman"/>
          <w:szCs w:val="24"/>
        </w:rPr>
      </w:pPr>
    </w:p>
    <w:p w14:paraId="07558D76" w14:textId="2B2F6151" w:rsidR="00106465" w:rsidRPr="008D2B4B" w:rsidRDefault="00BE0244" w:rsidP="00F328DB">
      <w:pPr>
        <w:pStyle w:val="Sub-SubBab"/>
        <w:numPr>
          <w:ilvl w:val="2"/>
          <w:numId w:val="12"/>
        </w:numPr>
        <w:rPr>
          <w:rFonts w:ascii="Times New Roman" w:hAnsi="Times New Roman"/>
          <w:i w:val="0"/>
          <w:iCs w:val="0"/>
          <w:color w:val="auto"/>
        </w:rPr>
      </w:pPr>
      <w:r w:rsidRPr="008D2B4B">
        <w:rPr>
          <w:rStyle w:val="IsiArtikelChar"/>
          <w:rFonts w:ascii="Times New Roman" w:hAnsi="Times New Roman"/>
          <w:i w:val="0"/>
          <w:iCs w:val="0"/>
          <w:color w:val="auto"/>
        </w:rPr>
        <w:t>Knowledge of Benefits</w:t>
      </w:r>
    </w:p>
    <w:p w14:paraId="60435246" w14:textId="7BF20CF3" w:rsidR="00CD5DCC" w:rsidRPr="008D2B4B" w:rsidRDefault="000C5633" w:rsidP="00A83F21">
      <w:pPr>
        <w:pStyle w:val="IsiArtikel"/>
        <w:rPr>
          <w:rFonts w:ascii="Times New Roman" w:hAnsi="Times New Roman"/>
          <w:szCs w:val="24"/>
        </w:rPr>
      </w:pPr>
      <w:r w:rsidRPr="008D2B4B">
        <w:rPr>
          <w:rFonts w:ascii="Times New Roman" w:hAnsi="Times New Roman"/>
          <w:noProof/>
          <w:szCs w:val="24"/>
        </w:rPr>
        <w:drawing>
          <wp:anchor distT="0" distB="0" distL="114300" distR="114300" simplePos="0" relativeHeight="251741184" behindDoc="0" locked="0" layoutInCell="1" allowOverlap="1" wp14:anchorId="1A4120BC" wp14:editId="6807A247">
            <wp:simplePos x="0" y="0"/>
            <wp:positionH relativeFrom="page">
              <wp:posOffset>4584551</wp:posOffset>
            </wp:positionH>
            <wp:positionV relativeFrom="paragraph">
              <wp:posOffset>1798847</wp:posOffset>
            </wp:positionV>
            <wp:extent cx="281974" cy="45719"/>
            <wp:effectExtent l="0" t="0" r="381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7" cstate="print">
                      <a:extLst>
                        <a:ext uri="{28A0092B-C50C-407E-A947-70E740481C1C}">
                          <a14:useLocalDpi xmlns:a14="http://schemas.microsoft.com/office/drawing/2010/main" val="0"/>
                        </a:ext>
                      </a:extLst>
                    </a:blip>
                    <a:srcRect l="25510" t="24298" r="60277" b="73376"/>
                    <a:stretch/>
                  </pic:blipFill>
                  <pic:spPr bwMode="auto">
                    <a:xfrm flipV="1">
                      <a:off x="0" y="0"/>
                      <a:ext cx="281974" cy="45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43232" behindDoc="0" locked="0" layoutInCell="1" allowOverlap="1" wp14:anchorId="7E60558A" wp14:editId="30AC9C03">
            <wp:simplePos x="0" y="0"/>
            <wp:positionH relativeFrom="page">
              <wp:posOffset>4416911</wp:posOffset>
            </wp:positionH>
            <wp:positionV relativeFrom="paragraph">
              <wp:posOffset>1803495</wp:posOffset>
            </wp:positionV>
            <wp:extent cx="120846" cy="45719"/>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32" cstate="print">
                      <a:extLst>
                        <a:ext uri="{28A0092B-C50C-407E-A947-70E740481C1C}">
                          <a14:useLocalDpi xmlns:a14="http://schemas.microsoft.com/office/drawing/2010/main" val="0"/>
                        </a:ext>
                      </a:extLst>
                    </a:blip>
                    <a:srcRect l="25510" t="24299" r="68313" b="73343"/>
                    <a:stretch/>
                  </pic:blipFill>
                  <pic:spPr bwMode="auto">
                    <a:xfrm flipV="1">
                      <a:off x="0" y="0"/>
                      <a:ext cx="120846" cy="45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54848" behindDoc="0" locked="0" layoutInCell="1" allowOverlap="1" wp14:anchorId="57CBFAEC" wp14:editId="70763151">
            <wp:simplePos x="0" y="0"/>
            <wp:positionH relativeFrom="page">
              <wp:posOffset>4134337</wp:posOffset>
            </wp:positionH>
            <wp:positionV relativeFrom="paragraph">
              <wp:posOffset>1789308</wp:posOffset>
            </wp:positionV>
            <wp:extent cx="130628" cy="117340"/>
            <wp:effectExtent l="0" t="0" r="317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130628" cy="117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37088" behindDoc="0" locked="0" layoutInCell="1" allowOverlap="1" wp14:anchorId="0E5C5953" wp14:editId="6C2AF20B">
            <wp:simplePos x="0" y="0"/>
            <wp:positionH relativeFrom="page">
              <wp:posOffset>1963285</wp:posOffset>
            </wp:positionH>
            <wp:positionV relativeFrom="paragraph">
              <wp:posOffset>1787687</wp:posOffset>
            </wp:positionV>
            <wp:extent cx="281974" cy="45719"/>
            <wp:effectExtent l="0" t="0" r="381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7" cstate="print">
                      <a:extLst>
                        <a:ext uri="{28A0092B-C50C-407E-A947-70E740481C1C}">
                          <a14:useLocalDpi xmlns:a14="http://schemas.microsoft.com/office/drawing/2010/main" val="0"/>
                        </a:ext>
                      </a:extLst>
                    </a:blip>
                    <a:srcRect l="25510" t="24298" r="60277" b="73376"/>
                    <a:stretch/>
                  </pic:blipFill>
                  <pic:spPr bwMode="auto">
                    <a:xfrm flipV="1">
                      <a:off x="0" y="0"/>
                      <a:ext cx="281974" cy="45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39136" behindDoc="0" locked="0" layoutInCell="1" allowOverlap="1" wp14:anchorId="4AC44C04" wp14:editId="3E0679D5">
            <wp:simplePos x="0" y="0"/>
            <wp:positionH relativeFrom="page">
              <wp:posOffset>1761893</wp:posOffset>
            </wp:positionH>
            <wp:positionV relativeFrom="paragraph">
              <wp:posOffset>1777540</wp:posOffset>
            </wp:positionV>
            <wp:extent cx="150948" cy="52367"/>
            <wp:effectExtent l="0" t="0" r="1905" b="508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33" cstate="print">
                      <a:extLst>
                        <a:ext uri="{28A0092B-C50C-407E-A947-70E740481C1C}">
                          <a14:useLocalDpi xmlns:a14="http://schemas.microsoft.com/office/drawing/2010/main" val="0"/>
                        </a:ext>
                      </a:extLst>
                    </a:blip>
                    <a:srcRect l="25510" t="24299" r="66666" b="73343"/>
                    <a:stretch/>
                  </pic:blipFill>
                  <pic:spPr bwMode="auto">
                    <a:xfrm flipV="1">
                      <a:off x="0" y="0"/>
                      <a:ext cx="150948" cy="523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52800" behindDoc="0" locked="0" layoutInCell="1" allowOverlap="1" wp14:anchorId="33874E6A" wp14:editId="339D2B6A">
            <wp:simplePos x="0" y="0"/>
            <wp:positionH relativeFrom="page">
              <wp:posOffset>1485562</wp:posOffset>
            </wp:positionH>
            <wp:positionV relativeFrom="paragraph">
              <wp:posOffset>1776271</wp:posOffset>
            </wp:positionV>
            <wp:extent cx="111967" cy="100577"/>
            <wp:effectExtent l="0" t="0" r="254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111967" cy="1005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06368" behindDoc="0" locked="0" layoutInCell="1" allowOverlap="1" wp14:anchorId="18466AA6" wp14:editId="3CAA4D71">
            <wp:simplePos x="0" y="0"/>
            <wp:positionH relativeFrom="column">
              <wp:posOffset>2606040</wp:posOffset>
            </wp:positionH>
            <wp:positionV relativeFrom="paragraph">
              <wp:posOffset>1720215</wp:posOffset>
            </wp:positionV>
            <wp:extent cx="1732280" cy="619760"/>
            <wp:effectExtent l="114300" t="114300" r="115570" b="14224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hatsApp Image 2025-04-23 at 23.34.42.jpeg"/>
                    <pic:cNvPicPr/>
                  </pic:nvPicPr>
                  <pic:blipFill rotWithShape="1">
                    <a:blip r:embed="rId34" cstate="print">
                      <a:extLst>
                        <a:ext uri="{BEBA8EAE-BF5A-486C-A8C5-ECC9F3942E4B}">
                          <a14:imgProps xmlns:a14="http://schemas.microsoft.com/office/drawing/2010/main">
                            <a14:imgLayer r:embed="rId35">
                              <a14:imgEffect>
                                <a14:colorTemperature colorTemp="5900"/>
                              </a14:imgEffect>
                              <a14:imgEffect>
                                <a14:saturation sat="200000"/>
                              </a14:imgEffect>
                            </a14:imgLayer>
                          </a14:imgProps>
                        </a:ext>
                        <a:ext uri="{28A0092B-C50C-407E-A947-70E740481C1C}">
                          <a14:useLocalDpi xmlns:a14="http://schemas.microsoft.com/office/drawing/2010/main" val="0"/>
                        </a:ext>
                      </a:extLst>
                    </a:blip>
                    <a:srcRect t="24735" r="6210" b="60149"/>
                    <a:stretch/>
                  </pic:blipFill>
                  <pic:spPr bwMode="auto">
                    <a:xfrm>
                      <a:off x="0" y="0"/>
                      <a:ext cx="1732280" cy="61976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695104" behindDoc="0" locked="0" layoutInCell="1" allowOverlap="1" wp14:anchorId="2617C63C" wp14:editId="57900C8E">
            <wp:simplePos x="0" y="0"/>
            <wp:positionH relativeFrom="margin">
              <wp:posOffset>-47625</wp:posOffset>
            </wp:positionH>
            <wp:positionV relativeFrom="paragraph">
              <wp:posOffset>1715135</wp:posOffset>
            </wp:positionV>
            <wp:extent cx="1830070" cy="771525"/>
            <wp:effectExtent l="114300" t="114300" r="113030" b="1428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t="50113" b="27654"/>
                    <a:stretch>
                      <a:fillRect/>
                    </a:stretch>
                  </pic:blipFill>
                  <pic:spPr bwMode="auto">
                    <a:xfrm>
                      <a:off x="0" y="0"/>
                      <a:ext cx="1830070" cy="771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3639E0" w:rsidRPr="008D2B4B">
        <w:rPr>
          <w:rFonts w:ascii="Times New Roman" w:hAnsi="Times New Roman"/>
          <w:noProof/>
          <w:szCs w:val="24"/>
        </w:rPr>
        <w:t xml:space="preserve">The benefits to be received from the use of the </w:t>
      </w:r>
      <w:r w:rsidR="00812EA0" w:rsidRPr="00812EA0">
        <w:rPr>
          <w:rFonts w:ascii="Times New Roman" w:hAnsi="Times New Roman"/>
          <w:i/>
          <w:iCs/>
          <w:noProof/>
          <w:szCs w:val="24"/>
        </w:rPr>
        <w:t xml:space="preserve">Furada </w:t>
      </w:r>
      <w:r w:rsidR="00812EA0" w:rsidRPr="00812EA0">
        <w:rPr>
          <w:rFonts w:ascii="Times New Roman" w:hAnsi="Times New Roman"/>
          <w:noProof/>
          <w:szCs w:val="24"/>
        </w:rPr>
        <w:t xml:space="preserve"> Hajj</w:t>
      </w:r>
      <w:r w:rsidR="003639E0" w:rsidRPr="008D2B4B">
        <w:rPr>
          <w:rFonts w:ascii="Times New Roman" w:hAnsi="Times New Roman"/>
          <w:noProof/>
          <w:szCs w:val="24"/>
        </w:rPr>
        <w:t xml:space="preserve"> product are as previously offered. </w:t>
      </w:r>
      <w:r w:rsidR="00812EA0" w:rsidRPr="00812EA0">
        <w:rPr>
          <w:rFonts w:ascii="Times New Roman" w:hAnsi="Times New Roman"/>
          <w:i/>
          <w:iCs/>
          <w:noProof/>
          <w:szCs w:val="24"/>
        </w:rPr>
        <w:t xml:space="preserve">Furada </w:t>
      </w:r>
      <w:r w:rsidR="00812EA0" w:rsidRPr="00812EA0">
        <w:rPr>
          <w:rFonts w:ascii="Times New Roman" w:hAnsi="Times New Roman"/>
          <w:noProof/>
          <w:szCs w:val="24"/>
        </w:rPr>
        <w:t xml:space="preserve"> Hajj</w:t>
      </w:r>
      <w:r w:rsidR="003639E0" w:rsidRPr="008D2B4B">
        <w:rPr>
          <w:rFonts w:ascii="Times New Roman" w:hAnsi="Times New Roman"/>
          <w:noProof/>
          <w:szCs w:val="24"/>
        </w:rPr>
        <w:t xml:space="preserve"> is a non-queue Hajj, which serves as the only fastest solution to address the waiting time problem </w:t>
      </w:r>
      <w:r w:rsidR="00EE70A3">
        <w:rPr>
          <w:rFonts w:ascii="Times New Roman" w:hAnsi="Times New Roman"/>
          <w:noProof/>
          <w:szCs w:val="24"/>
        </w:rPr>
        <w:fldChar w:fldCharType="begin" w:fldLock="1"/>
      </w:r>
      <w:r w:rsidR="00EE70A3">
        <w:rPr>
          <w:rFonts w:ascii="Times New Roman" w:hAnsi="Times New Roman"/>
          <w:noProof/>
          <w:szCs w:val="24"/>
        </w:rPr>
        <w:instrText>ADDIN CSL_CITATION {"citationItems":[{"id":"ITEM-1","itemData":{"DOI":"10.31330/PENAMAS.V32I1.305","ISSN":"2502-7891","abstract":"Tulisan menyajikan hasil penelitian tentang potret penyelenggaraan haji furodah, yang dilakukan di Provinsi Jawa barat. Penelitian dilakukan dengan pendekatan kualitatif, dengan mengandalkan metode wawancara mendalam dan studi dekumentasi. Hasilnya, meskipun dari legalitas haji furodah diterima oleh pemerintah Arab Saudi, namun pergerakan jemaah haji selama melaksanakan ibadah haji di tanah suci tidak mampu dipantau secara penuh oleh petugas haji yang dibentuk pemerintah Indonesia. Dengan demikian, jemaah haji furodah minim mendapatkan aspek perlindungan. Dengan demikian fenomena haji furodah merupakan dilema bagi negara. Dari aspek hukum di Indonesia, haji furodah tidak diakui karena dasar hukum penyelenggaraan haji di Indonesia berdasarkan UU nomor 13 tahun 2008. Pada pasal 3 Peraturan Pemerintah (PP) no 79 tahun 2012 tentang peraturan pelaksanaan UU nomor 13 tahun 2008 tentang penyeyelnggaran haji. Untuk mengatasi hal tersebut negara melalui Kementerian Agama secara terus menerus melakukan edukasi kepada masyarakat tentang pilihan berhaji yangâ€amanâ€. Sebelum ada&amp;nbsp; pengaturan tentang penyelenggaraan haji furodah, masyarakat dihimbau untuk menggunakan mekansime haji reguler atau haji khusus, karena terbukti jalur furodah rentan bagi jemaah mengalami kerugian.","author":[{"dropping-particle":"","family":"Farida","given":"Anik","non-dropping-particle":"","parse-names":false,"suffix":""}],"container-title":"Penamas","id":"ITEM-1","issue":"1","issued":{"date-parts":[["2019","6","30"]]},"page":"635-654","publisher":"Balai Penelitian dan Pengembangan Agama Jakarta","title":"Penanganan Kasus Penyelenggaraan Haji Furodah (Kasus Jawa Barat)","type":"article-journal","volume":"32"},"uris":["http://www.mendeley.com/documents/?uuid=d376150b-5f58-3d07-a960-eb22a9dad78a"]}],"mendeley":{"formattedCitation":"(Farida, 2019)","plainTextFormattedCitation":"(Farida, 2019)","previouslyFormattedCitation":"(Farida, 2019)"},"properties":{"noteIndex":0},"schema":"https://github.com/citation-style-language/schema/raw/master/csl-citation.json"}</w:instrText>
      </w:r>
      <w:r w:rsidR="00EE70A3">
        <w:rPr>
          <w:rFonts w:ascii="Times New Roman" w:hAnsi="Times New Roman"/>
          <w:noProof/>
          <w:szCs w:val="24"/>
        </w:rPr>
        <w:fldChar w:fldCharType="separate"/>
      </w:r>
      <w:r w:rsidR="00EE70A3" w:rsidRPr="00EE70A3">
        <w:rPr>
          <w:rFonts w:ascii="Times New Roman" w:hAnsi="Times New Roman"/>
          <w:noProof/>
          <w:szCs w:val="24"/>
        </w:rPr>
        <w:t>(Farida, 2019)</w:t>
      </w:r>
      <w:r w:rsidR="00EE70A3">
        <w:rPr>
          <w:rFonts w:ascii="Times New Roman" w:hAnsi="Times New Roman"/>
          <w:noProof/>
          <w:szCs w:val="24"/>
        </w:rPr>
        <w:fldChar w:fldCharType="end"/>
      </w:r>
      <w:r w:rsidR="003639E0" w:rsidRPr="008D2B4B">
        <w:rPr>
          <w:rFonts w:ascii="Times New Roman" w:hAnsi="Times New Roman"/>
          <w:noProof/>
          <w:szCs w:val="24"/>
        </w:rPr>
        <w:t xml:space="preserve">. Netizens believe that </w:t>
      </w:r>
      <w:r w:rsidR="00812EA0" w:rsidRPr="00812EA0">
        <w:rPr>
          <w:rFonts w:ascii="Times New Roman" w:hAnsi="Times New Roman"/>
          <w:i/>
          <w:iCs/>
          <w:noProof/>
          <w:szCs w:val="24"/>
        </w:rPr>
        <w:t xml:space="preserve">Furada </w:t>
      </w:r>
      <w:r w:rsidR="00812EA0" w:rsidRPr="00812EA0">
        <w:rPr>
          <w:rFonts w:ascii="Times New Roman" w:hAnsi="Times New Roman"/>
          <w:noProof/>
          <w:szCs w:val="24"/>
        </w:rPr>
        <w:t xml:space="preserve"> Hajj</w:t>
      </w:r>
      <w:r w:rsidR="003639E0" w:rsidRPr="008D2B4B">
        <w:rPr>
          <w:rFonts w:ascii="Times New Roman" w:hAnsi="Times New Roman"/>
          <w:noProof/>
          <w:szCs w:val="24"/>
        </w:rPr>
        <w:t xml:space="preserve"> is a non-queue Hajj that carries proportional benefits and risks. With the advantages of no queue and a shorter implementation period, pilgrims must accept the reality that visa approval from the Saudi Arabian Embassy is the greatest risk they have to face, as reflected in reviews</w:t>
      </w:r>
      <w:r w:rsidR="00F43BC5">
        <w:rPr>
          <w:rFonts w:ascii="Times New Roman" w:hAnsi="Times New Roman"/>
          <w:noProof/>
          <w:szCs w:val="24"/>
        </w:rPr>
        <w:t xml:space="preserve"> from users identified</w:t>
      </w:r>
      <w:r w:rsidR="003639E0" w:rsidRPr="008D2B4B">
        <w:rPr>
          <w:rFonts w:ascii="Times New Roman" w:hAnsi="Times New Roman"/>
          <w:noProof/>
          <w:szCs w:val="24"/>
        </w:rPr>
        <w:t xml:space="preserve"> by the initials KS and DD</w:t>
      </w:r>
      <w:r w:rsidR="00106465" w:rsidRPr="008D2B4B">
        <w:rPr>
          <w:rFonts w:ascii="Times New Roman" w:hAnsi="Times New Roman"/>
          <w:szCs w:val="24"/>
        </w:rPr>
        <w:t>.</w:t>
      </w:r>
      <w:r w:rsidR="008F4420" w:rsidRPr="008D2B4B">
        <w:rPr>
          <w:rFonts w:ascii="Times New Roman" w:hAnsi="Times New Roman"/>
          <w:szCs w:val="24"/>
        </w:rPr>
        <w:t xml:space="preserve"> </w:t>
      </w:r>
    </w:p>
    <w:p w14:paraId="7800E52D" w14:textId="77777777" w:rsidR="00AA7A8F" w:rsidRPr="008D2B4B" w:rsidRDefault="00AA7A8F" w:rsidP="00A83F21">
      <w:pPr>
        <w:pStyle w:val="IsiArtikel"/>
        <w:rPr>
          <w:rFonts w:ascii="Times New Roman" w:hAnsi="Times New Roman"/>
          <w:szCs w:val="24"/>
        </w:rPr>
      </w:pPr>
    </w:p>
    <w:p w14:paraId="72CA0021" w14:textId="66A66FDC" w:rsidR="000C5633" w:rsidRPr="008D2B4B" w:rsidRDefault="00AB30F9" w:rsidP="00AB30F9">
      <w:pPr>
        <w:pStyle w:val="IsiArtikel"/>
        <w:jc w:val="center"/>
        <w:rPr>
          <w:rFonts w:ascii="Times New Roman" w:hAnsi="Times New Roman"/>
          <w:szCs w:val="24"/>
        </w:rPr>
      </w:pPr>
      <w:r w:rsidRPr="008D2B4B">
        <w:rPr>
          <w:rFonts w:ascii="Times New Roman" w:hAnsi="Times New Roman"/>
          <w:szCs w:val="24"/>
        </w:rPr>
        <w:t>Figures 4 and 5: Captured screenshots of Facebook comments.</w:t>
      </w:r>
    </w:p>
    <w:p w14:paraId="3B3438EC" w14:textId="402C0088" w:rsidR="000C5633" w:rsidRPr="008D2B4B" w:rsidRDefault="000C5633" w:rsidP="00EE70A3">
      <w:pPr>
        <w:pStyle w:val="IsiArtikel"/>
        <w:ind w:firstLine="0"/>
        <w:rPr>
          <w:rFonts w:ascii="Times New Roman" w:hAnsi="Times New Roman"/>
          <w:szCs w:val="24"/>
        </w:rPr>
      </w:pPr>
    </w:p>
    <w:p w14:paraId="3EF4E240" w14:textId="227BE36B" w:rsidR="00106465" w:rsidRPr="008D2B4B" w:rsidRDefault="00AA7A8F" w:rsidP="00106465">
      <w:pPr>
        <w:pStyle w:val="IsiArtikel"/>
        <w:ind w:firstLine="720"/>
        <w:rPr>
          <w:rFonts w:ascii="Times New Roman" w:hAnsi="Times New Roman"/>
          <w:i/>
          <w:iCs/>
          <w:szCs w:val="24"/>
        </w:rPr>
      </w:pPr>
      <w:r w:rsidRPr="008D2B4B">
        <w:rPr>
          <w:rFonts w:ascii="Times New Roman" w:hAnsi="Times New Roman"/>
          <w:szCs w:val="24"/>
        </w:rPr>
        <w:t xml:space="preserve">However, the majority of them emphasize the benefits rather than disclosing the potential risks in their reviews. This is a natural occurrence, as information regarding risks is often not conveyed transparently. Meanwhile, efforts to validate such information require time, effort, and an adequate level of digital literacy. This phenomenon also occurs due to the effect of product exclusivity, which narrows the space for consumers to engage in (risk) consideration </w:t>
      </w:r>
      <w:r w:rsidR="00EE70A3">
        <w:rPr>
          <w:rFonts w:ascii="Times New Roman" w:hAnsi="Times New Roman"/>
          <w:szCs w:val="24"/>
        </w:rPr>
        <w:fldChar w:fldCharType="begin" w:fldLock="1"/>
      </w:r>
      <w:r w:rsidR="00EE70A3">
        <w:rPr>
          <w:rFonts w:ascii="Times New Roman" w:hAnsi="Times New Roman"/>
          <w:szCs w:val="24"/>
        </w:rPr>
        <w:instrText>ADDIN CSL_CITATION {"citationItems":[{"id":"ITEM-1","itemData":{"DOI":"10.14710/JSPI.V20I1.73-87","ISSN":"2580-118X","abstract":"Every company has an effective strategy for determining whether to develop, maintain or even withdraw from the market. With the development of the times, limited edition products are now mushrooming. Limited edition labels are now given not only to antique, exclusive and expensive products such as luxury cars and savings items but also to fast moving consumer goods. This study will analyze a systematic review using the Preferred Reporting Items for Systematic Reviews and Meta-analysis method. Searches for research articles relevant to the research topic were carried out on the international journal databases of Springer Link, Science Direct, Emerald, and Wiley using the phrase “limited edition products”. The results show that purchasing decisions are influenced by the factors of scarcity, need for uniqueness, and brand-retailer collaboration. This research is expected to be used as material for consideration by the company to formulate the right marketing strategy.","author":[{"dropping-particle":"","family":"Herdiati","given":"Meilisa Fani","non-dropping-particle":"","parse-names":false,"suffix":""},{"dropping-particle":"","family":"Iriawan","given":"Andi","non-dropping-particle":"","parse-names":false,"suffix":""},{"dropping-particle":"","family":"Fitriyah","given":"Hadiah","non-dropping-particle":"","parse-names":false,"suffix":""}],"container-title":"Jurnal Sains Pemasaran Indonesia (Indonesian Journal of Marketing Science)","id":"ITEM-1","issue":"1","issued":{"date-parts":[["2021","5","5"]]},"page":"73-87","publisher":"Master of Management Diponegoro University","title":"Keputusan Pembelian Produk Limited Edition: Systematic Review","type":"article-journal","volume":"20"},"uris":["http://www.mendeley.com/documents/?uuid=619250ed-e63f-3c50-a8a9-d36b220f918e"]}],"mendeley":{"formattedCitation":"(Herdiati et al., 2021)","plainTextFormattedCitation":"(Herdiati et al., 2021)","previouslyFormattedCitation":"(Herdiati et al., 2021)"},"properties":{"noteIndex":0},"schema":"https://github.com/citation-style-language/schema/raw/master/csl-citation.json"}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(Herdiati et al., 2021)</w:t>
      </w:r>
      <w:r w:rsidR="00EE70A3">
        <w:rPr>
          <w:rFonts w:ascii="Times New Roman" w:hAnsi="Times New Roman"/>
          <w:szCs w:val="24"/>
        </w:rPr>
        <w:fldChar w:fldCharType="end"/>
      </w:r>
      <w:r w:rsidRPr="008D2B4B">
        <w:rPr>
          <w:rFonts w:ascii="Times New Roman" w:hAnsi="Times New Roman"/>
          <w:szCs w:val="24"/>
        </w:rPr>
        <w:t>.</w:t>
      </w:r>
    </w:p>
    <w:p w14:paraId="62E72A3C" w14:textId="3F6526A1" w:rsidR="00777490" w:rsidRPr="008D2B4B" w:rsidRDefault="00777490" w:rsidP="00106465">
      <w:pPr>
        <w:pStyle w:val="IsiArtikel"/>
        <w:ind w:firstLine="720"/>
        <w:rPr>
          <w:rFonts w:ascii="Times New Roman" w:hAnsi="Times New Roman"/>
          <w:i/>
          <w:iCs/>
          <w:szCs w:val="24"/>
        </w:rPr>
      </w:pPr>
    </w:p>
    <w:p w14:paraId="2687C8EE" w14:textId="77777777" w:rsidR="00AA7A8F" w:rsidRPr="008D2B4B" w:rsidRDefault="00AA7A8F" w:rsidP="00106465">
      <w:pPr>
        <w:pStyle w:val="IsiArtikel"/>
        <w:ind w:firstLine="720"/>
        <w:rPr>
          <w:rFonts w:ascii="Times New Roman" w:hAnsi="Times New Roman"/>
          <w:i/>
          <w:iCs/>
          <w:szCs w:val="24"/>
        </w:rPr>
      </w:pPr>
    </w:p>
    <w:p w14:paraId="53988BEA" w14:textId="4CB8008F" w:rsidR="00106465" w:rsidRPr="008D2B4B" w:rsidRDefault="00042F42" w:rsidP="00F328DB">
      <w:pPr>
        <w:pStyle w:val="Sub-SubBab"/>
        <w:numPr>
          <w:ilvl w:val="2"/>
          <w:numId w:val="12"/>
        </w:numPr>
        <w:rPr>
          <w:rStyle w:val="IsiArtikelChar"/>
          <w:rFonts w:ascii="Times New Roman" w:hAnsi="Times New Roman"/>
          <w:i w:val="0"/>
          <w:iCs w:val="0"/>
          <w:color w:val="auto"/>
        </w:rPr>
      </w:pPr>
      <w:r w:rsidRPr="008D2B4B">
        <w:rPr>
          <w:rStyle w:val="IsiArtikelChar"/>
          <w:rFonts w:ascii="Times New Roman" w:hAnsi="Times New Roman"/>
          <w:i w:val="0"/>
          <w:iCs w:val="0"/>
          <w:color w:val="auto"/>
        </w:rPr>
        <w:lastRenderedPageBreak/>
        <w:t>Knowledge of Satisfaction</w:t>
      </w:r>
    </w:p>
    <w:p w14:paraId="30889218" w14:textId="058164CD" w:rsidR="00AA7A8F" w:rsidRPr="008D2B4B" w:rsidRDefault="00AA7A8F" w:rsidP="00AA7A8F">
      <w:pPr>
        <w:pStyle w:val="IsiArtikel"/>
        <w:rPr>
          <w:rFonts w:ascii="Times New Roman" w:hAnsi="Times New Roman"/>
          <w:szCs w:val="24"/>
        </w:rPr>
      </w:pPr>
      <w:r w:rsidRPr="008D2B4B">
        <w:rPr>
          <w:rFonts w:ascii="Times New Roman" w:hAnsi="Times New Roman"/>
          <w:szCs w:val="24"/>
        </w:rPr>
        <w:t xml:space="preserve">The majority of netizens, as shown in the data presented in the graph, are already aware of the satisfaction they will gain if they use the </w:t>
      </w:r>
      <w:r w:rsidR="00AA15E5" w:rsidRPr="00812EA0">
        <w:rPr>
          <w:rFonts w:ascii="Times New Roman" w:hAnsi="Times New Roman"/>
          <w:szCs w:val="24"/>
        </w:rPr>
        <w:t>Hajj</w:t>
      </w:r>
      <w:r w:rsidR="00AA15E5" w:rsidRPr="00812EA0">
        <w:rPr>
          <w:rFonts w:ascii="Times New Roman" w:hAnsi="Times New Roman"/>
          <w:i/>
          <w:iCs/>
          <w:szCs w:val="24"/>
        </w:rPr>
        <w:t xml:space="preserve"> </w:t>
      </w:r>
      <w:r w:rsidR="00812EA0" w:rsidRPr="00812EA0">
        <w:rPr>
          <w:rFonts w:ascii="Times New Roman" w:hAnsi="Times New Roman"/>
          <w:i/>
          <w:iCs/>
          <w:szCs w:val="24"/>
        </w:rPr>
        <w:t>Furada</w:t>
      </w:r>
      <w:r w:rsidR="00812EA0" w:rsidRPr="00812EA0">
        <w:rPr>
          <w:rFonts w:ascii="Times New Roman" w:hAnsi="Times New Roman"/>
          <w:szCs w:val="24"/>
        </w:rPr>
        <w:t xml:space="preserve"> </w:t>
      </w:r>
      <w:r w:rsidRPr="008D2B4B">
        <w:rPr>
          <w:rFonts w:ascii="Times New Roman" w:hAnsi="Times New Roman"/>
          <w:szCs w:val="24"/>
        </w:rPr>
        <w:t xml:space="preserve">product. The researcher took a sample from one of the users with the initials L and LD, who expressed their knowledge of the satisfaction they would experience when using the </w:t>
      </w:r>
      <w:r w:rsidR="00812EA0" w:rsidRPr="00812EA0">
        <w:rPr>
          <w:rFonts w:ascii="Times New Roman" w:hAnsi="Times New Roman"/>
          <w:i/>
          <w:iCs/>
          <w:szCs w:val="24"/>
        </w:rPr>
        <w:t xml:space="preserve">Furada </w:t>
      </w:r>
      <w:r w:rsidR="00812EA0" w:rsidRPr="00812EA0">
        <w:rPr>
          <w:rFonts w:ascii="Times New Roman" w:hAnsi="Times New Roman"/>
          <w:szCs w:val="24"/>
        </w:rPr>
        <w:t xml:space="preserve"> Hajj</w:t>
      </w:r>
      <w:r w:rsidRPr="008D2B4B">
        <w:rPr>
          <w:rFonts w:ascii="Times New Roman" w:hAnsi="Times New Roman"/>
          <w:szCs w:val="24"/>
        </w:rPr>
        <w:t xml:space="preserve"> product, based on their personal experience.</w:t>
      </w:r>
    </w:p>
    <w:p w14:paraId="0BDB2EBB" w14:textId="50A32FA0" w:rsidR="00BB3EE5" w:rsidRPr="008D2B4B" w:rsidRDefault="00D75745" w:rsidP="00AB30F9">
      <w:pPr>
        <w:pStyle w:val="IsiArtikel"/>
        <w:rPr>
          <w:rFonts w:ascii="Times New Roman" w:hAnsi="Times New Roman"/>
          <w:szCs w:val="24"/>
        </w:rPr>
      </w:pPr>
      <w:r w:rsidRPr="008D2B4B">
        <w:rPr>
          <w:rFonts w:ascii="Times New Roman" w:hAnsi="Times New Roman"/>
          <w:noProof/>
          <w:szCs w:val="24"/>
        </w:rPr>
        <w:drawing>
          <wp:anchor distT="0" distB="0" distL="114300" distR="114300" simplePos="0" relativeHeight="251858944" behindDoc="0" locked="0" layoutInCell="1" allowOverlap="1" wp14:anchorId="25454900" wp14:editId="1618E9B4">
            <wp:simplePos x="0" y="0"/>
            <wp:positionH relativeFrom="page">
              <wp:posOffset>4115777</wp:posOffset>
            </wp:positionH>
            <wp:positionV relativeFrom="paragraph">
              <wp:posOffset>1092249</wp:posOffset>
            </wp:positionV>
            <wp:extent cx="111967" cy="100578"/>
            <wp:effectExtent l="0" t="0" r="254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111967" cy="1005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83520" behindDoc="0" locked="0" layoutInCell="1" allowOverlap="1" wp14:anchorId="31CD99F7" wp14:editId="4E8E83E7">
            <wp:simplePos x="0" y="0"/>
            <wp:positionH relativeFrom="page">
              <wp:posOffset>4368507</wp:posOffset>
            </wp:positionH>
            <wp:positionV relativeFrom="paragraph">
              <wp:posOffset>1091174</wp:posOffset>
            </wp:positionV>
            <wp:extent cx="111691" cy="57345"/>
            <wp:effectExtent l="0" t="0" r="317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111691" cy="57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47328" behindDoc="0" locked="0" layoutInCell="1" allowOverlap="1" wp14:anchorId="2A30F5B5" wp14:editId="35BDB760">
            <wp:simplePos x="0" y="0"/>
            <wp:positionH relativeFrom="page">
              <wp:posOffset>4516803</wp:posOffset>
            </wp:positionH>
            <wp:positionV relativeFrom="paragraph">
              <wp:posOffset>1092883</wp:posOffset>
            </wp:positionV>
            <wp:extent cx="273374" cy="56221"/>
            <wp:effectExtent l="0" t="0" r="0" b="127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38" cstate="print">
                      <a:extLst>
                        <a:ext uri="{28A0092B-C50C-407E-A947-70E740481C1C}">
                          <a14:useLocalDpi xmlns:a14="http://schemas.microsoft.com/office/drawing/2010/main" val="0"/>
                        </a:ext>
                      </a:extLst>
                    </a:blip>
                    <a:srcRect l="25510" t="24298" r="60277" b="73376"/>
                    <a:stretch/>
                  </pic:blipFill>
                  <pic:spPr bwMode="auto">
                    <a:xfrm flipV="1">
                      <a:off x="0" y="0"/>
                      <a:ext cx="273374" cy="562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7A8F" w:rsidRPr="008D2B4B">
        <w:rPr>
          <w:rFonts w:ascii="Times New Roman" w:hAnsi="Times New Roman"/>
          <w:noProof/>
          <w:szCs w:val="24"/>
        </w:rPr>
        <w:drawing>
          <wp:anchor distT="0" distB="0" distL="114300" distR="114300" simplePos="0" relativeHeight="251709440" behindDoc="0" locked="0" layoutInCell="1" allowOverlap="1" wp14:anchorId="66CAF6E7" wp14:editId="1960CAD1">
            <wp:simplePos x="0" y="0"/>
            <wp:positionH relativeFrom="margin">
              <wp:posOffset>2593884</wp:posOffset>
            </wp:positionH>
            <wp:positionV relativeFrom="paragraph">
              <wp:posOffset>1029607</wp:posOffset>
            </wp:positionV>
            <wp:extent cx="1653540" cy="1519555"/>
            <wp:effectExtent l="114300" t="114300" r="118110" b="13779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hatsApp Image 2025-04-23 at 23.55.25.jpeg"/>
                    <pic:cNvPicPr/>
                  </pic:nvPicPr>
                  <pic:blipFill rotWithShape="1">
                    <a:blip r:embed="rId39" cstate="print">
                      <a:extLst>
                        <a:ext uri="{BEBA8EAE-BF5A-486C-A8C5-ECC9F3942E4B}">
                          <a14:imgProps xmlns:a14="http://schemas.microsoft.com/office/drawing/2010/main">
                            <a14:imgLayer r:embed="rId40">
                              <a14:imgEffect>
                                <a14:sharpenSoften amount="25000"/>
                              </a14:imgEffect>
                              <a14:imgEffect>
                                <a14:colorTemperature colorTemp="5900"/>
                              </a14:imgEffect>
                              <a14:imgEffect>
                                <a14:saturation sat="200000"/>
                              </a14:imgEffect>
                            </a14:imgLayer>
                          </a14:imgProps>
                        </a:ext>
                        <a:ext uri="{28A0092B-C50C-407E-A947-70E740481C1C}">
                          <a14:useLocalDpi xmlns:a14="http://schemas.microsoft.com/office/drawing/2010/main" val="0"/>
                        </a:ext>
                      </a:extLst>
                    </a:blip>
                    <a:srcRect t="34938" b="23668"/>
                    <a:stretch/>
                  </pic:blipFill>
                  <pic:spPr bwMode="auto">
                    <a:xfrm>
                      <a:off x="0" y="0"/>
                      <a:ext cx="1653540" cy="15195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7A8F" w:rsidRPr="008D2B4B">
        <w:rPr>
          <w:rFonts w:ascii="Times New Roman" w:hAnsi="Times New Roman"/>
          <w:noProof/>
          <w:szCs w:val="24"/>
        </w:rPr>
        <w:drawing>
          <wp:anchor distT="0" distB="0" distL="114300" distR="114300" simplePos="0" relativeHeight="251708416" behindDoc="0" locked="0" layoutInCell="1" allowOverlap="1" wp14:anchorId="55D617C8" wp14:editId="2AAEDCC4">
            <wp:simplePos x="0" y="0"/>
            <wp:positionH relativeFrom="margin">
              <wp:align>left</wp:align>
            </wp:positionH>
            <wp:positionV relativeFrom="paragraph">
              <wp:posOffset>1015728</wp:posOffset>
            </wp:positionV>
            <wp:extent cx="1988820" cy="2302510"/>
            <wp:effectExtent l="133350" t="114300" r="125730" b="15494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t="9829" b="429"/>
                    <a:stretch/>
                  </pic:blipFill>
                  <pic:spPr bwMode="auto">
                    <a:xfrm>
                      <a:off x="0" y="0"/>
                      <a:ext cx="1988820" cy="230251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7A8F" w:rsidRPr="008D2B4B">
        <w:rPr>
          <w:rFonts w:ascii="Times New Roman" w:hAnsi="Times New Roman"/>
          <w:szCs w:val="24"/>
        </w:rPr>
        <w:t xml:space="preserve">Satisfaction can be felt after consumers use the intended product. In the review, the account holder shared their experience using the </w:t>
      </w:r>
      <w:r w:rsidR="00AA15E5" w:rsidRPr="00812EA0">
        <w:rPr>
          <w:rFonts w:ascii="Times New Roman" w:hAnsi="Times New Roman"/>
          <w:szCs w:val="24"/>
        </w:rPr>
        <w:t>Hajj</w:t>
      </w:r>
      <w:r w:rsidR="00AA15E5" w:rsidRPr="00812EA0">
        <w:rPr>
          <w:rFonts w:ascii="Times New Roman" w:hAnsi="Times New Roman"/>
          <w:i/>
          <w:iCs/>
          <w:szCs w:val="24"/>
        </w:rPr>
        <w:t xml:space="preserve"> </w:t>
      </w:r>
      <w:r w:rsidR="00812EA0" w:rsidRPr="00812EA0">
        <w:rPr>
          <w:rFonts w:ascii="Times New Roman" w:hAnsi="Times New Roman"/>
          <w:i/>
          <w:iCs/>
          <w:szCs w:val="24"/>
        </w:rPr>
        <w:t xml:space="preserve">Furada </w:t>
      </w:r>
      <w:r w:rsidR="00AA7A8F" w:rsidRPr="008D2B4B">
        <w:rPr>
          <w:rFonts w:ascii="Times New Roman" w:hAnsi="Times New Roman"/>
          <w:szCs w:val="24"/>
        </w:rPr>
        <w:t xml:space="preserve">product and made a comparison between their perception and the actual performance of the product. This aligns with the theory of consumer satisfaction as stated by Kotler </w:t>
      </w:r>
      <w:r w:rsidR="00EE70A3">
        <w:rPr>
          <w:rFonts w:ascii="Times New Roman" w:hAnsi="Times New Roman"/>
          <w:szCs w:val="24"/>
        </w:rPr>
        <w:fldChar w:fldCharType="begin" w:fldLock="1"/>
      </w:r>
      <w:r w:rsidR="00EE70A3">
        <w:rPr>
          <w:rFonts w:ascii="Times New Roman" w:hAnsi="Times New Roman"/>
          <w:szCs w:val="24"/>
        </w:rPr>
        <w:instrText>ADDIN CSL_CITATION {"citationItems":[{"id":"ITEM-1","itemData":{"author":[{"dropping-particle":"","family":"Dewa","given":"Chriswardana Bayu","non-dropping-particle":"","parse-names":false,"suffix":""},{"dropping-particle":"","family":"Pradiatiningtyas","given":"Diah","non-dropping-particle":"","parse-names":false,"suffix":""},{"dropping-particle":"","family":"Safitri","given":"Lina Ayu","non-dropping-particle":"","parse-names":false,"suffix":""}],"id":"ITEM-1","issued":{"date-parts":[["2022"]]},"number-of-pages":"28","publisher":"Expert","publisher-place":"Yogyakarta","title":"Perilaku Konsumen dan Strategi Pemasaran","type":"book"},"uris":["http://www.mendeley.com/documents/?uuid=2b56c745-3a97-48ce-8f58-e2c39c056cc6"]}],"mendeley":{"formattedCitation":"(Dewa et al., 2022)","plainTextFormattedCitation":"(Dewa et al., 2022)","previouslyFormattedCitation":"(Dewa et al., 2022)"},"properties":{"noteIndex":0},"schema":"https://github.com/citation-style-language/schema/raw/master/csl-citation.json"}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(Dewa et al., 2022)</w:t>
      </w:r>
      <w:r w:rsidR="00EE70A3">
        <w:rPr>
          <w:rFonts w:ascii="Times New Roman" w:hAnsi="Times New Roman"/>
          <w:szCs w:val="24"/>
        </w:rPr>
        <w:fldChar w:fldCharType="end"/>
      </w:r>
      <w:r w:rsidR="001C03EF" w:rsidRPr="008D2B4B">
        <w:rPr>
          <w:rFonts w:ascii="Times New Roman" w:hAnsi="Times New Roman"/>
          <w:noProof/>
          <w:szCs w:val="24"/>
        </w:rPr>
        <w:drawing>
          <wp:anchor distT="0" distB="0" distL="114300" distR="114300" simplePos="0" relativeHeight="251856896" behindDoc="0" locked="0" layoutInCell="1" allowOverlap="1" wp14:anchorId="5567DE5B" wp14:editId="79935437">
            <wp:simplePos x="0" y="0"/>
            <wp:positionH relativeFrom="page">
              <wp:posOffset>1679342</wp:posOffset>
            </wp:positionH>
            <wp:positionV relativeFrom="paragraph">
              <wp:posOffset>1047828</wp:posOffset>
            </wp:positionV>
            <wp:extent cx="111968" cy="100579"/>
            <wp:effectExtent l="0" t="0" r="254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111968" cy="1005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745280" behindDoc="0" locked="0" layoutInCell="1" allowOverlap="1" wp14:anchorId="716D7FBF" wp14:editId="7C87E007">
            <wp:simplePos x="0" y="0"/>
            <wp:positionH relativeFrom="page">
              <wp:posOffset>1969897</wp:posOffset>
            </wp:positionH>
            <wp:positionV relativeFrom="paragraph">
              <wp:posOffset>1069975</wp:posOffset>
            </wp:positionV>
            <wp:extent cx="281974" cy="45719"/>
            <wp:effectExtent l="0" t="0" r="381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7" cstate="print">
                      <a:extLst>
                        <a:ext uri="{28A0092B-C50C-407E-A947-70E740481C1C}">
                          <a14:useLocalDpi xmlns:a14="http://schemas.microsoft.com/office/drawing/2010/main" val="0"/>
                        </a:ext>
                      </a:extLst>
                    </a:blip>
                    <a:srcRect l="25510" t="24298" r="60277" b="73376"/>
                    <a:stretch/>
                  </pic:blipFill>
                  <pic:spPr bwMode="auto">
                    <a:xfrm flipV="1">
                      <a:off x="0" y="0"/>
                      <a:ext cx="281974" cy="45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30F9" w:rsidRPr="008D2B4B">
        <w:rPr>
          <w:rFonts w:ascii="Times New Roman" w:hAnsi="Times New Roman"/>
          <w:szCs w:val="24"/>
        </w:rPr>
        <w:t>.</w:t>
      </w:r>
    </w:p>
    <w:p w14:paraId="5525A9C5" w14:textId="06E3805E" w:rsidR="00AB30F9" w:rsidRPr="008D2B4B" w:rsidRDefault="00AB30F9" w:rsidP="00AB30F9">
      <w:pPr>
        <w:pStyle w:val="IsiArtikel"/>
        <w:jc w:val="center"/>
        <w:rPr>
          <w:rFonts w:ascii="Times New Roman" w:hAnsi="Times New Roman"/>
          <w:szCs w:val="24"/>
        </w:rPr>
      </w:pPr>
      <w:r w:rsidRPr="008D2B4B">
        <w:rPr>
          <w:rFonts w:ascii="Times New Roman" w:hAnsi="Times New Roman"/>
          <w:szCs w:val="24"/>
        </w:rPr>
        <w:t>Figures 6 and 7: Captured screenshots of Facebook comments.</w:t>
      </w:r>
    </w:p>
    <w:p w14:paraId="5D52CCDC" w14:textId="6C8386A3" w:rsidR="002E2F37" w:rsidRPr="008D2B4B" w:rsidRDefault="002E2F37" w:rsidP="002E2F37">
      <w:pPr>
        <w:pStyle w:val="IsiArtikel"/>
        <w:ind w:left="414" w:firstLine="306"/>
        <w:rPr>
          <w:rFonts w:ascii="Times New Roman" w:hAnsi="Times New Roman"/>
          <w:szCs w:val="24"/>
        </w:rPr>
      </w:pPr>
    </w:p>
    <w:p w14:paraId="260069DF" w14:textId="24B50B44" w:rsidR="006D6CC3" w:rsidRPr="008D2B4B" w:rsidRDefault="00AA7A8F" w:rsidP="00AA7A8F">
      <w:pPr>
        <w:pStyle w:val="IsiArtikel"/>
        <w:ind w:left="414" w:firstLine="306"/>
        <w:rPr>
          <w:rFonts w:ascii="Times New Roman" w:hAnsi="Times New Roman"/>
          <w:szCs w:val="24"/>
        </w:rPr>
      </w:pPr>
      <w:r w:rsidRPr="008D2B4B">
        <w:rPr>
          <w:rFonts w:ascii="Times New Roman" w:hAnsi="Times New Roman"/>
          <w:szCs w:val="24"/>
        </w:rPr>
        <w:t xml:space="preserve">Consumer knowledge </w:t>
      </w:r>
      <w:r w:rsidR="00B54560">
        <w:rPr>
          <w:rFonts w:ascii="Times New Roman" w:hAnsi="Times New Roman"/>
          <w:szCs w:val="24"/>
        </w:rPr>
        <w:t xml:space="preserve">of </w:t>
      </w:r>
      <w:r w:rsidRPr="008D2B4B">
        <w:rPr>
          <w:rFonts w:ascii="Times New Roman" w:hAnsi="Times New Roman"/>
          <w:szCs w:val="24"/>
        </w:rPr>
        <w:t xml:space="preserve">satisfaction ranks lowest </w:t>
      </w:r>
      <w:r w:rsidR="00B54560">
        <w:rPr>
          <w:rFonts w:ascii="Times New Roman" w:hAnsi="Times New Roman"/>
          <w:szCs w:val="24"/>
        </w:rPr>
        <w:t xml:space="preserve">among the the </w:t>
      </w:r>
      <w:r w:rsidRPr="008D2B4B">
        <w:rPr>
          <w:rFonts w:ascii="Times New Roman" w:hAnsi="Times New Roman"/>
          <w:szCs w:val="24"/>
        </w:rPr>
        <w:t xml:space="preserve">expressed opinions. This is suspected to be because religious consumers are less vocal in expressing complaints, as it is considered inconsistent with religious teachings, namely the value of forgiveness </w:t>
      </w:r>
      <w:r w:rsidR="00EE70A3">
        <w:rPr>
          <w:rFonts w:ascii="Times New Roman" w:hAnsi="Times New Roman"/>
          <w:szCs w:val="24"/>
        </w:rPr>
        <w:fldChar w:fldCharType="begin" w:fldLock="1"/>
      </w:r>
      <w:r w:rsidR="00EE70A3">
        <w:rPr>
          <w:rFonts w:ascii="Times New Roman" w:hAnsi="Times New Roman"/>
          <w:szCs w:val="24"/>
        </w:rPr>
        <w:instrText>ADDIN CSL_CITATION {"citationItems":[{"id":"ITEM-1","itemData":{"DOI":"10.52131/PJHSS.2023.1102.0436","ISSN":"2709-801X","abstract":"The purpose of this article is the exploration of the underlying motives of customer’s non-complaining behavior. We have used critical incident technique to investigate those factors. In our study, non-complainers are identified as the individuals who do not raise their voice against product/service failure. We came across eight main themes and twenty sub-themes to as the reason behind for indulging in non-complaining behavior. Religion specific theme is the only theme which was diverging from the previous literature. This study proposes some important implications for managers in helping them to retain loyal customers by accommodating their concerns. This study holds importance as that most of the studies are carried out in the Western context and a very little research has been done in developing countries like Pakistan.","author":[{"dropping-particle":"","family":"Iram","given":"Faria","non-dropping-particle":"","parse-names":false,"suffix":""},{"dropping-particle":"","family":"Bakar","given":"Abou","non-dropping-particle":"","parse-names":false,"suffix":""},{"dropping-particle":"","family":"Ali","given":"Asad","non-dropping-particle":"","parse-names":false,"suffix":""}],"container-title":"Pakistan Journal of Humanities and Social Sciences","id":"ITEM-1","issue":"2","issued":{"date-parts":[["2023","6","10"]]},"publisher":"International Research Alliance for Sustainable Development","title":"Silence Speaks: An Exploratory Study of Underlying Motives of Non-Complaining Customers","type":"article-journal","volume":"11"},"uris":["http://www.mendeley.com/documents/?uuid=4a13dabd-14b2-3e10-b237-2f44831027f5"]}],"mendeley":{"formattedCitation":"(Iram et al., 2023)","plainTextFormattedCitation":"(Iram et al., 2023)","previouslyFormattedCitation":"(Iram et al., 2023)"},"properties":{"noteIndex":0},"schema":"https://github.com/citation-style-language/schema/raw/master/csl-citation.json"}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(Iram et al., 2023)</w:t>
      </w:r>
      <w:r w:rsidR="00EE70A3">
        <w:rPr>
          <w:rFonts w:ascii="Times New Roman" w:hAnsi="Times New Roman"/>
          <w:szCs w:val="24"/>
        </w:rPr>
        <w:fldChar w:fldCharType="end"/>
      </w:r>
      <w:r w:rsidRPr="008D2B4B">
        <w:rPr>
          <w:rFonts w:ascii="Times New Roman" w:hAnsi="Times New Roman"/>
          <w:szCs w:val="24"/>
        </w:rPr>
        <w:t xml:space="preserve">. Furthermore, overly positive expressions are instead perceived as leading toward the behavior of </w:t>
      </w:r>
      <w:r w:rsidRPr="008D2B4B">
        <w:rPr>
          <w:rFonts w:ascii="Times New Roman" w:hAnsi="Times New Roman"/>
          <w:i/>
          <w:iCs/>
          <w:szCs w:val="24"/>
        </w:rPr>
        <w:t>riya’</w:t>
      </w:r>
      <w:r w:rsidRPr="008D2B4B">
        <w:rPr>
          <w:rFonts w:ascii="Times New Roman" w:hAnsi="Times New Roman"/>
          <w:szCs w:val="24"/>
        </w:rPr>
        <w:t xml:space="preserve"> (showing off).</w:t>
      </w:r>
    </w:p>
    <w:p w14:paraId="76114123" w14:textId="77777777" w:rsidR="00AA7A8F" w:rsidRPr="008D2B4B" w:rsidRDefault="00AA7A8F" w:rsidP="00AA7A8F">
      <w:pPr>
        <w:pStyle w:val="IsiArtikel"/>
        <w:ind w:left="414" w:firstLine="306"/>
        <w:rPr>
          <w:rFonts w:ascii="Times New Roman" w:hAnsi="Times New Roman"/>
          <w:szCs w:val="24"/>
        </w:rPr>
      </w:pPr>
    </w:p>
    <w:p w14:paraId="44C07D45" w14:textId="3095D617" w:rsidR="00106465" w:rsidRPr="008D2B4B" w:rsidRDefault="00042F42" w:rsidP="00F328DB">
      <w:pPr>
        <w:pStyle w:val="Sub-Bab"/>
        <w:numPr>
          <w:ilvl w:val="1"/>
          <w:numId w:val="12"/>
        </w:numPr>
        <w:rPr>
          <w:rFonts w:ascii="Times New Roman" w:hAnsi="Times New Roman"/>
          <w:color w:val="auto"/>
        </w:rPr>
      </w:pPr>
      <w:r w:rsidRPr="008D2B4B">
        <w:rPr>
          <w:rStyle w:val="IsiArtikelChar"/>
          <w:rFonts w:ascii="Times New Roman" w:hAnsi="Times New Roman"/>
          <w:color w:val="auto"/>
        </w:rPr>
        <w:t>Knowledge of Purchase</w:t>
      </w:r>
    </w:p>
    <w:p w14:paraId="20C6839F" w14:textId="67FB3DA6" w:rsidR="00AA7A8F" w:rsidRPr="008D2B4B" w:rsidRDefault="00AA7A8F" w:rsidP="00BE3D0A">
      <w:pPr>
        <w:pStyle w:val="IsiArtikel"/>
        <w:rPr>
          <w:rFonts w:ascii="Times New Roman" w:hAnsi="Times New Roman"/>
          <w:szCs w:val="24"/>
        </w:rPr>
      </w:pPr>
      <w:r w:rsidRPr="008D2B4B">
        <w:rPr>
          <w:rFonts w:ascii="Times New Roman" w:hAnsi="Times New Roman"/>
          <w:szCs w:val="24"/>
        </w:rPr>
        <w:t xml:space="preserve">Netizens’ knowledge of </w:t>
      </w:r>
      <w:r w:rsidR="00812EA0" w:rsidRPr="00812EA0">
        <w:rPr>
          <w:rFonts w:ascii="Times New Roman" w:hAnsi="Times New Roman"/>
          <w:i/>
          <w:iCs/>
          <w:szCs w:val="24"/>
        </w:rPr>
        <w:t xml:space="preserve">Furada </w:t>
      </w:r>
      <w:r w:rsidR="00812EA0" w:rsidRPr="00812EA0">
        <w:rPr>
          <w:rFonts w:ascii="Times New Roman" w:hAnsi="Times New Roman"/>
          <w:szCs w:val="24"/>
        </w:rPr>
        <w:t xml:space="preserve"> Hajj</w:t>
      </w:r>
      <w:r w:rsidRPr="008D2B4B">
        <w:rPr>
          <w:rFonts w:ascii="Times New Roman" w:hAnsi="Times New Roman"/>
          <w:szCs w:val="24"/>
        </w:rPr>
        <w:t xml:space="preserve">, based on the analysis results, has reached the category of purchase knowledge. The information gathering regarding the purchase of the </w:t>
      </w:r>
      <w:r w:rsidR="00AA15E5" w:rsidRPr="00812EA0">
        <w:rPr>
          <w:rFonts w:ascii="Times New Roman" w:hAnsi="Times New Roman"/>
          <w:szCs w:val="24"/>
        </w:rPr>
        <w:t>Hajj</w:t>
      </w:r>
      <w:r w:rsidR="00AA15E5" w:rsidRPr="00812EA0">
        <w:rPr>
          <w:rFonts w:ascii="Times New Roman" w:hAnsi="Times New Roman"/>
          <w:i/>
          <w:iCs/>
          <w:szCs w:val="24"/>
        </w:rPr>
        <w:t xml:space="preserve"> </w:t>
      </w:r>
      <w:r w:rsidR="00812EA0" w:rsidRPr="00812EA0">
        <w:rPr>
          <w:rFonts w:ascii="Times New Roman" w:hAnsi="Times New Roman"/>
          <w:i/>
          <w:iCs/>
          <w:szCs w:val="24"/>
        </w:rPr>
        <w:t>Furada</w:t>
      </w:r>
      <w:r w:rsidR="00812EA0" w:rsidRPr="00812EA0">
        <w:rPr>
          <w:rFonts w:ascii="Times New Roman" w:hAnsi="Times New Roman"/>
          <w:szCs w:val="24"/>
        </w:rPr>
        <w:t xml:space="preserve"> </w:t>
      </w:r>
      <w:r w:rsidRPr="008D2B4B">
        <w:rPr>
          <w:rFonts w:ascii="Times New Roman" w:hAnsi="Times New Roman"/>
          <w:szCs w:val="24"/>
        </w:rPr>
        <w:t>product conducted by netizens meets the categories of store search and product search. Some of them even recommend travel agents they have used to other Facebook users.</w:t>
      </w:r>
    </w:p>
    <w:p w14:paraId="1191CB74" w14:textId="78EEA9F5" w:rsidR="00AA7A8F" w:rsidRPr="008D2B4B" w:rsidRDefault="00AA7A8F" w:rsidP="00BE3D0A">
      <w:pPr>
        <w:pStyle w:val="IsiArtikel"/>
        <w:rPr>
          <w:rFonts w:ascii="Times New Roman" w:hAnsi="Times New Roman"/>
          <w:szCs w:val="24"/>
        </w:rPr>
      </w:pPr>
      <w:r w:rsidRPr="008D2B4B">
        <w:rPr>
          <w:rFonts w:ascii="Times New Roman" w:hAnsi="Times New Roman"/>
          <w:szCs w:val="24"/>
        </w:rPr>
        <w:t>Netizens’ knowledge about purchasing comes from various sources. Netizen reviews containing purchasing knowledge serve as part of the consideration material to reach a purchase decision</w:t>
      </w:r>
      <w:r w:rsidR="00EE70A3">
        <w:rPr>
          <w:rFonts w:ascii="Times New Roman" w:hAnsi="Times New Roman"/>
          <w:szCs w:val="24"/>
        </w:rPr>
        <w:t xml:space="preserve"> </w:t>
      </w:r>
      <w:r w:rsidR="00EE70A3">
        <w:rPr>
          <w:rFonts w:ascii="Times New Roman" w:hAnsi="Times New Roman"/>
          <w:szCs w:val="24"/>
        </w:rPr>
        <w:fldChar w:fldCharType="begin" w:fldLock="1"/>
      </w:r>
      <w:r w:rsidR="00EE70A3">
        <w:rPr>
          <w:rFonts w:ascii="Times New Roman" w:hAnsi="Times New Roman"/>
          <w:szCs w:val="24"/>
        </w:rPr>
        <w:instrText>ADDIN CSL_CITATION {"citationItems":[{"id":"ITEM-1","itemData":{"DOI":"10.35794/EMBA.V9I3.35296","ISSN":"2622-6219","abstract":"Perkembangan dunia usaha berjalan semakin pesat sesuai dengan perkembangan zaman, kebutuhan dan keinginan konsumen selalu berubah-ubah. Hal ini mempengaruhi pola hidup konsumen yang akan membeli produk sesuai dengan kebutuhan, keinginan dan keuangannya. Toko Immanuel Sonder merupakan salah satu UMKM dalam sektor agribisnis di Kecamatan Sonder diperhadapkan dengan persaingan yang ketat sehingga membutuhkan strategi pemasaran yang tepat dalam meningkatkan keputusan pembelian konsumen. Penelitian ini bertujuan untuk mengetahui pengaruh persepsi harga, kualitas produk, dan atmosfer toko terhadap keputusan pembelian. Penelitian ini merupakan metode penelitian asosiatif dengan pendekatan kuantitatif. Populasi pada penelitian ini adalah konsumen pada Toko Immanuel Sonder pada bulan Maret-April 2021 selama melakukan penelitian, dengan menggunakan teknik pengambilan sampel yaitu sampel jenuh, sehingga jumlah sampel yang digunakan sebanyak 62 responden. Teknik pengumpulan data menggunakan kuesioner. Analisis data berupa analisis regresi linier berganda. Hasil penelitian ini menemukan bahwa secara parsial Persepsi Harga tidak berpengaruh signifikan terhadap Keputusan Pembelian, sedangkan Kualitas Produk dan Atmosfer Toko berpengaruh signifikan terhadap Keputusan Pembelian. Berdasarkan uji koefisien korelasi diketahui pengaruh Persepsi Harga, Kualitas Produk, dan Atmosfer Toko terhadap Keputusan Pembelian mempunyai hubungan yang positif yaitu sebesar 82% atau bisa dikatakan keeratan hubungannya erat, dan berdasarkan uji koefisien determinasi 66%. Saran untuk Toko Immanuel Sonder masih banyak faktor yang harus ditingkatkan untuk meningkatkan keputusan pembelian.Â Kata Kunci: Persepsi harga, kualitas produk, atmosfer toko, dan keputusan pembelian","author":[{"dropping-particle":"","family":"Mendur","given":"Miranda E. M.","non-dropping-particle":"","parse-names":false,"suffix":""},{"dropping-particle":"","family":"Tawas","given":"Hendra N.","non-dropping-particle":"","parse-names":false,"suffix":""},{"dropping-particle":"","family":"Arie","given":"Fitty Valdi","non-dropping-particle":"","parse-names":false,"suffix":""}],"container-title":"Jurnal EMBA : Jurnal Riset Ekonomi, Manajemen, Bisnis dan Akuntansi","id":"ITEM-1","issue":"3","issued":{"date-parts":[["2021","9","18"]]},"page":"1077-1086","title":"PENGARUH PERSEPSI HARGA, KUALITAS PRODUK DAN ATMOSFER TOKO TERHADAP KEPUTUSAN PEMBELIAN PADA TOKO IMMANUEL SONDER","type":"article-journal","volume":"9"},"uris":["http://www.mendeley.com/documents/?uuid=becd6780-9ad9-3d2f-8235-27cd9691ee59"]}],"mendeley":{"formattedCitation":"(Mendur et al., 2021)","plainTextFormattedCitation":"(Mendur et al., 2021)","previouslyFormattedCitation":"(Mendur et al., 2021)"},"properties":{"noteIndex":0},"schema":"https://github.com/citation-style-language/schema/raw/master/csl-citation.json"}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(Mendur et al., 2021)</w:t>
      </w:r>
      <w:r w:rsidR="00EE70A3">
        <w:rPr>
          <w:rFonts w:ascii="Times New Roman" w:hAnsi="Times New Roman"/>
          <w:szCs w:val="24"/>
        </w:rPr>
        <w:fldChar w:fldCharType="end"/>
      </w:r>
      <w:r w:rsidRPr="008D2B4B">
        <w:rPr>
          <w:rFonts w:ascii="Times New Roman" w:hAnsi="Times New Roman"/>
          <w:szCs w:val="24"/>
        </w:rPr>
        <w:t xml:space="preserve">. Other reviews that attempt to promote the stores or products they use represent consumer loyalty stemming from the satisfaction that has passed through the considerations during store search, product search, and good relationships with travel services </w:t>
      </w:r>
      <w:r w:rsidR="00EE70A3">
        <w:rPr>
          <w:rFonts w:ascii="Times New Roman" w:hAnsi="Times New Roman"/>
          <w:szCs w:val="24"/>
        </w:rPr>
        <w:fldChar w:fldCharType="begin" w:fldLock="1"/>
      </w:r>
      <w:r w:rsidR="00EE70A3">
        <w:rPr>
          <w:rFonts w:ascii="Times New Roman" w:hAnsi="Times New Roman"/>
          <w:szCs w:val="24"/>
        </w:rPr>
        <w:instrText>ADDIN CSL_CITATION {"citationItems":[{"id":"ITEM-1","itemData":{"DOI":"10.37531/YUM.V6I1.3547","ISSN":"2614-851X","abstract":"Abstrak      Penelitian ini bertujuan untuk mengidentifikasi pengaruh langsung dan tidak langsung Promosi Cashback dan Kepuasan Pelanggan terhadap Loyalitas Pelanggan pada Layanan E-Commerce (Studi Kasus Pelanggan Tokopedia). Dengan menggunakan teknik analisis jalur dan program SPSS.25, sampel dalam penelitian ini adalah mahasiswa sebanyak 50 orang. Promo cashback berpengaruh positif dan signifikan secara statistik terhadap kepuasan pelanggan, promosi cashback berpengaruh positif dan signifikan secara statistik terhadap loyalitas pelanggan, dan kepuasan pelanggan berpengaruh positif dan signifikan secara statistik terhadap loyalitas pelanggan. Hubungan tidak langsung antara variabel mengungkapkan bahwa kampanye cashback memiliki dampak positif dan signifikan secara statistik terhadap loyalitas pelanggan melalui kepuasan pelanggan.      Kata Kunci:  Promosi  Cashback ; Kepuasan Pelanggan; Loyalitas Pelanggan      Abstract    This study aims to identify the direct and indirect impact of Cashback Promotion and Customer Satisfaction on Customer Loyalty in E-Commerce Services     (Case Study of Tokopedia Customers). Using the route analysis technique and the SPSS.25 program, 50 individuals were students as samples in this study.     Cashback promotion had a positive and statistically significant impact on customer satisfaction, cashback promotion had a positive and statistically significant effect on customer loyalty, and customer satisfaction had a positive and statistically significant effect on customer loyalty. The indirect association between variables revealed that the cashback campaign had a positive and statistically significant impact on customer loyalty via customer satisfaction.         Keywords:    Cashback Promotion; Customer Satisfaction; Customer Loyalty  .","author":[{"dropping-particle":"","family":"Mointi","given":"Renny","non-dropping-particle":"","parse-names":false,"suffix":""},{"dropping-particle":"","family":"Sauw","given":"Oktovianus","non-dropping-particle":"","parse-names":false,"suffix":""}],"container-title":"YUME : Journal of Management","id":"ITEM-1","issue":"1","issued":{"date-parts":[["2023","1","19"]]},"page":"251-259","publisher":"Sekolah Tinggi Ilmu Ekonomi Amkop Makassar","title":"Promosi Cashback, Kepuasan dan Loyalitas Pelanggan dalam Pelayanan E-Commerce (Studi Kasus Pelanggan Tokopedia)","type":"article-journal","volume":"6"},"uris":["http://www.mendeley.com/documents/?uuid=a993585f-f2c2-34b2-89f9-4b59bd258818"]}],"mendeley":{"formattedCitation":"(Mointi &amp; Sauw, 2023)","plainTextFormattedCitation":"(Mointi &amp; Sauw, 2023)","previouslyFormattedCitation":"(Mointi &amp; Sauw, 2023)"},"properties":{"noteIndex":0},"schema":"https://github.com/citation-style-language/schema/raw/master/csl-citation.json"}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 xml:space="preserve">(Mointi &amp; </w:t>
      </w:r>
      <w:r w:rsidR="00EE70A3" w:rsidRPr="00EE70A3">
        <w:rPr>
          <w:rFonts w:ascii="Times New Roman" w:hAnsi="Times New Roman"/>
          <w:noProof/>
          <w:szCs w:val="24"/>
        </w:rPr>
        <w:lastRenderedPageBreak/>
        <w:t>Sauw, 2023)</w:t>
      </w:r>
      <w:r w:rsidR="00EE70A3">
        <w:rPr>
          <w:rFonts w:ascii="Times New Roman" w:hAnsi="Times New Roman"/>
          <w:szCs w:val="24"/>
        </w:rPr>
        <w:fldChar w:fldCharType="end"/>
      </w:r>
      <w:r w:rsidRPr="008D2B4B">
        <w:rPr>
          <w:rFonts w:ascii="Times New Roman" w:hAnsi="Times New Roman"/>
          <w:szCs w:val="24"/>
        </w:rPr>
        <w:t>.</w:t>
      </w:r>
      <w:r w:rsidR="00BE3D0A" w:rsidRPr="008D2B4B">
        <w:rPr>
          <w:rFonts w:ascii="Times New Roman" w:hAnsi="Times New Roman"/>
          <w:szCs w:val="24"/>
        </w:rPr>
        <w:t xml:space="preserve"> </w:t>
      </w:r>
      <w:r w:rsidRPr="008D2B4B">
        <w:rPr>
          <w:rFonts w:ascii="Times New Roman" w:hAnsi="Times New Roman"/>
          <w:szCs w:val="24"/>
        </w:rPr>
        <w:t>The analysis results found that netizens’ knowledge regarding purchasing falls into the categories of store search and product search:</w:t>
      </w:r>
    </w:p>
    <w:p w14:paraId="10D1DCB7" w14:textId="77777777" w:rsidR="00BE3D0A" w:rsidRPr="008D2B4B" w:rsidRDefault="00BE3D0A" w:rsidP="00BE3D0A">
      <w:pPr>
        <w:pStyle w:val="IsiArtikel"/>
        <w:rPr>
          <w:rFonts w:ascii="Times New Roman" w:hAnsi="Times New Roman"/>
          <w:szCs w:val="24"/>
        </w:rPr>
      </w:pPr>
    </w:p>
    <w:p w14:paraId="64BFEEE3" w14:textId="1B5CEA36" w:rsidR="00167861" w:rsidRPr="008D2B4B" w:rsidRDefault="00042F42" w:rsidP="00F328DB">
      <w:pPr>
        <w:pStyle w:val="Sub-Bab"/>
        <w:numPr>
          <w:ilvl w:val="2"/>
          <w:numId w:val="12"/>
        </w:numPr>
        <w:rPr>
          <w:rFonts w:ascii="Times New Roman" w:hAnsi="Times New Roman"/>
          <w:color w:val="auto"/>
        </w:rPr>
      </w:pPr>
      <w:r w:rsidRPr="008D2B4B">
        <w:rPr>
          <w:rStyle w:val="IsiArtikelChar"/>
          <w:rFonts w:ascii="Times New Roman" w:hAnsi="Times New Roman"/>
          <w:color w:val="auto"/>
        </w:rPr>
        <w:t>Searching for Stores</w:t>
      </w:r>
    </w:p>
    <w:p w14:paraId="5FE2FA60" w14:textId="0A3AF4E8" w:rsidR="00106465" w:rsidRPr="008D2B4B" w:rsidRDefault="001C03EF" w:rsidP="008C7F00">
      <w:pPr>
        <w:pStyle w:val="IsiArtikel"/>
        <w:rPr>
          <w:rFonts w:ascii="Times New Roman" w:hAnsi="Times New Roman"/>
          <w:szCs w:val="24"/>
        </w:rPr>
      </w:pPr>
      <w:r w:rsidRPr="008D2B4B">
        <w:rPr>
          <w:rFonts w:ascii="Times New Roman" w:hAnsi="Times New Roman"/>
          <w:noProof/>
          <w:szCs w:val="24"/>
        </w:rPr>
        <w:drawing>
          <wp:anchor distT="0" distB="0" distL="114300" distR="114300" simplePos="0" relativeHeight="251865088" behindDoc="0" locked="0" layoutInCell="1" allowOverlap="1" wp14:anchorId="30EFAA9C" wp14:editId="3FA876C7">
            <wp:simplePos x="0" y="0"/>
            <wp:positionH relativeFrom="page">
              <wp:posOffset>4443277</wp:posOffset>
            </wp:positionH>
            <wp:positionV relativeFrom="paragraph">
              <wp:posOffset>1757784</wp:posOffset>
            </wp:positionV>
            <wp:extent cx="83975" cy="75433"/>
            <wp:effectExtent l="0" t="0" r="0" b="127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83975" cy="75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63040" behindDoc="0" locked="0" layoutInCell="1" allowOverlap="1" wp14:anchorId="2FF324E1" wp14:editId="6F41B321">
            <wp:simplePos x="0" y="0"/>
            <wp:positionH relativeFrom="page">
              <wp:posOffset>1821672</wp:posOffset>
            </wp:positionH>
            <wp:positionV relativeFrom="paragraph">
              <wp:posOffset>2373604</wp:posOffset>
            </wp:positionV>
            <wp:extent cx="83975" cy="75433"/>
            <wp:effectExtent l="0" t="0" r="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83975" cy="75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60992" behindDoc="0" locked="0" layoutInCell="1" allowOverlap="1" wp14:anchorId="7EBBFB56" wp14:editId="4B3E2857">
            <wp:simplePos x="0" y="0"/>
            <wp:positionH relativeFrom="page">
              <wp:posOffset>1821673</wp:posOffset>
            </wp:positionH>
            <wp:positionV relativeFrom="paragraph">
              <wp:posOffset>1768851</wp:posOffset>
            </wp:positionV>
            <wp:extent cx="83975" cy="75433"/>
            <wp:effectExtent l="0" t="0" r="0" b="127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83975" cy="75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839488" behindDoc="0" locked="0" layoutInCell="1" allowOverlap="1" wp14:anchorId="68C32068" wp14:editId="05B5114C">
            <wp:simplePos x="0" y="0"/>
            <wp:positionH relativeFrom="page">
              <wp:posOffset>4916944</wp:posOffset>
            </wp:positionH>
            <wp:positionV relativeFrom="paragraph">
              <wp:posOffset>1886585</wp:posOffset>
            </wp:positionV>
            <wp:extent cx="484477" cy="64658"/>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484477" cy="646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837440" behindDoc="0" locked="0" layoutInCell="1" allowOverlap="1" wp14:anchorId="19F9DA03" wp14:editId="0FF27FB6">
            <wp:simplePos x="0" y="0"/>
            <wp:positionH relativeFrom="page">
              <wp:posOffset>4692580</wp:posOffset>
            </wp:positionH>
            <wp:positionV relativeFrom="paragraph">
              <wp:posOffset>1890324</wp:posOffset>
            </wp:positionV>
            <wp:extent cx="167887" cy="60598"/>
            <wp:effectExtent l="0" t="0" r="381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83249" cy="661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763712" behindDoc="0" locked="0" layoutInCell="1" allowOverlap="1" wp14:anchorId="53F06CC3" wp14:editId="547A6647">
            <wp:simplePos x="0" y="0"/>
            <wp:positionH relativeFrom="page">
              <wp:posOffset>4829908</wp:posOffset>
            </wp:positionH>
            <wp:positionV relativeFrom="paragraph">
              <wp:posOffset>1786491</wp:posOffset>
            </wp:positionV>
            <wp:extent cx="177165" cy="53899"/>
            <wp:effectExtent l="0" t="0" r="0" b="3810"/>
            <wp:wrapNone/>
            <wp:docPr id="2106124327" name="Picture 2106124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84280" cy="560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761664" behindDoc="0" locked="0" layoutInCell="1" allowOverlap="1" wp14:anchorId="199DD4D6" wp14:editId="761F30B3">
            <wp:simplePos x="0" y="0"/>
            <wp:positionH relativeFrom="page">
              <wp:posOffset>4679881</wp:posOffset>
            </wp:positionH>
            <wp:positionV relativeFrom="paragraph">
              <wp:posOffset>1787874</wp:posOffset>
            </wp:positionV>
            <wp:extent cx="104733" cy="55047"/>
            <wp:effectExtent l="0" t="0" r="0" b="2540"/>
            <wp:wrapNone/>
            <wp:docPr id="2106124326" name="Picture 2106124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4" cstate="print">
                      <a:extLst>
                        <a:ext uri="{28A0092B-C50C-407E-A947-70E740481C1C}">
                          <a14:useLocalDpi xmlns:a14="http://schemas.microsoft.com/office/drawing/2010/main" val="0"/>
                        </a:ext>
                      </a:extLst>
                    </a:blip>
                    <a:srcRect l="25510" t="24298" r="66967" b="73473"/>
                    <a:stretch/>
                  </pic:blipFill>
                  <pic:spPr bwMode="auto">
                    <a:xfrm flipV="1">
                      <a:off x="0" y="0"/>
                      <a:ext cx="104733" cy="550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835392" behindDoc="0" locked="0" layoutInCell="1" allowOverlap="1" wp14:anchorId="49B8F0A0" wp14:editId="7ECD2BDC">
            <wp:simplePos x="0" y="0"/>
            <wp:positionH relativeFrom="page">
              <wp:posOffset>2513580</wp:posOffset>
            </wp:positionH>
            <wp:positionV relativeFrom="paragraph">
              <wp:posOffset>2519331</wp:posOffset>
            </wp:positionV>
            <wp:extent cx="206953" cy="56452"/>
            <wp:effectExtent l="0" t="0" r="317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206953" cy="564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833344" behindDoc="0" locked="0" layoutInCell="1" allowOverlap="1" wp14:anchorId="31FF9EBB" wp14:editId="5858A748">
            <wp:simplePos x="0" y="0"/>
            <wp:positionH relativeFrom="page">
              <wp:posOffset>2297430</wp:posOffset>
            </wp:positionH>
            <wp:positionV relativeFrom="paragraph">
              <wp:posOffset>2520838</wp:posOffset>
            </wp:positionV>
            <wp:extent cx="154075" cy="55613"/>
            <wp:effectExtent l="0" t="0" r="0"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54075" cy="556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759616" behindDoc="0" locked="0" layoutInCell="1" allowOverlap="1" wp14:anchorId="232D6F1A" wp14:editId="5A8D351D">
            <wp:simplePos x="0" y="0"/>
            <wp:positionH relativeFrom="page">
              <wp:posOffset>2073310</wp:posOffset>
            </wp:positionH>
            <wp:positionV relativeFrom="paragraph">
              <wp:posOffset>2523370</wp:posOffset>
            </wp:positionV>
            <wp:extent cx="175974" cy="53592"/>
            <wp:effectExtent l="0" t="0" r="0" b="3810"/>
            <wp:wrapNone/>
            <wp:docPr id="2106124325" name="Picture 2106124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84700" cy="562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831296" behindDoc="0" locked="0" layoutInCell="1" allowOverlap="1" wp14:anchorId="3ACB5EB9" wp14:editId="293702A9">
            <wp:simplePos x="0" y="0"/>
            <wp:positionH relativeFrom="page">
              <wp:posOffset>2264229</wp:posOffset>
            </wp:positionH>
            <wp:positionV relativeFrom="paragraph">
              <wp:posOffset>2402791</wp:posOffset>
            </wp:positionV>
            <wp:extent cx="242779" cy="64184"/>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256966" cy="67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757568" behindDoc="0" locked="0" layoutInCell="1" allowOverlap="1" wp14:anchorId="7D7B1D98" wp14:editId="73736542">
            <wp:simplePos x="0" y="0"/>
            <wp:positionH relativeFrom="page">
              <wp:posOffset>2076660</wp:posOffset>
            </wp:positionH>
            <wp:positionV relativeFrom="paragraph">
              <wp:posOffset>2406140</wp:posOffset>
            </wp:positionV>
            <wp:extent cx="149324" cy="53898"/>
            <wp:effectExtent l="0" t="0" r="3175" b="3810"/>
            <wp:wrapNone/>
            <wp:docPr id="2106124324" name="Picture 2106124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4945" cy="631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844608" behindDoc="0" locked="0" layoutInCell="1" allowOverlap="1" wp14:anchorId="57E36AEA" wp14:editId="27613DF4">
            <wp:simplePos x="0" y="0"/>
            <wp:positionH relativeFrom="page">
              <wp:posOffset>2495676</wp:posOffset>
            </wp:positionH>
            <wp:positionV relativeFrom="paragraph">
              <wp:posOffset>1790235</wp:posOffset>
            </wp:positionV>
            <wp:extent cx="158605" cy="57248"/>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58605" cy="572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842560" behindDoc="0" locked="0" layoutInCell="1" allowOverlap="1" wp14:anchorId="25D5BB37" wp14:editId="644A0B58">
            <wp:simplePos x="0" y="0"/>
            <wp:positionH relativeFrom="page">
              <wp:posOffset>2284207</wp:posOffset>
            </wp:positionH>
            <wp:positionV relativeFrom="paragraph">
              <wp:posOffset>1788160</wp:posOffset>
            </wp:positionV>
            <wp:extent cx="158605" cy="5724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58605" cy="572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755520" behindDoc="0" locked="0" layoutInCell="1" allowOverlap="1" wp14:anchorId="7E134CD1" wp14:editId="38BFF490">
            <wp:simplePos x="0" y="0"/>
            <wp:positionH relativeFrom="page">
              <wp:posOffset>2079974</wp:posOffset>
            </wp:positionH>
            <wp:positionV relativeFrom="paragraph">
              <wp:posOffset>1790351</wp:posOffset>
            </wp:positionV>
            <wp:extent cx="158605" cy="57248"/>
            <wp:effectExtent l="0" t="0" r="0" b="0"/>
            <wp:wrapNone/>
            <wp:docPr id="2106124323" name="Picture 2106124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58605" cy="572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7490" w:rsidRPr="008D2B4B">
        <w:rPr>
          <w:rFonts w:ascii="Times New Roman" w:hAnsi="Times New Roman"/>
          <w:noProof/>
          <w:szCs w:val="24"/>
        </w:rPr>
        <w:drawing>
          <wp:anchor distT="0" distB="0" distL="114300" distR="114300" simplePos="0" relativeHeight="251664384" behindDoc="0" locked="0" layoutInCell="1" allowOverlap="1" wp14:anchorId="31996C57" wp14:editId="22F9876C">
            <wp:simplePos x="0" y="0"/>
            <wp:positionH relativeFrom="margin">
              <wp:posOffset>2679065</wp:posOffset>
            </wp:positionH>
            <wp:positionV relativeFrom="paragraph">
              <wp:posOffset>1703705</wp:posOffset>
            </wp:positionV>
            <wp:extent cx="1971675" cy="1422400"/>
            <wp:effectExtent l="114300" t="114300" r="104775" b="13970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cstate="print">
                      <a:extLst>
                        <a:ext uri="{BEBA8EAE-BF5A-486C-A8C5-ECC9F3942E4B}">
                          <a14:imgProps xmlns:a14="http://schemas.microsoft.com/office/drawing/2010/main">
                            <a14:imgLayer r:embed="rId46">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t="18526" b="49004"/>
                    <a:stretch>
                      <a:fillRect/>
                    </a:stretch>
                  </pic:blipFill>
                  <pic:spPr bwMode="auto">
                    <a:xfrm>
                      <a:off x="0" y="0"/>
                      <a:ext cx="1971675" cy="1422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67861" w:rsidRPr="008D2B4B">
        <w:rPr>
          <w:rFonts w:ascii="Times New Roman" w:hAnsi="Times New Roman"/>
          <w:noProof/>
          <w:szCs w:val="24"/>
        </w:rPr>
        <w:drawing>
          <wp:anchor distT="0" distB="0" distL="114300" distR="114300" simplePos="0" relativeHeight="251663360" behindDoc="0" locked="0" layoutInCell="1" allowOverlap="1" wp14:anchorId="728EE3FA" wp14:editId="648C1F19">
            <wp:simplePos x="0" y="0"/>
            <wp:positionH relativeFrom="margin">
              <wp:align>left</wp:align>
            </wp:positionH>
            <wp:positionV relativeFrom="paragraph">
              <wp:posOffset>1703705</wp:posOffset>
            </wp:positionV>
            <wp:extent cx="1926590" cy="1332230"/>
            <wp:effectExtent l="114300" t="114300" r="111760" b="15367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l="12085" t="36554" b="36068"/>
                    <a:stretch/>
                  </pic:blipFill>
                  <pic:spPr bwMode="auto">
                    <a:xfrm>
                      <a:off x="0" y="0"/>
                      <a:ext cx="1926590" cy="133223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3D0A" w:rsidRPr="008D2B4B">
        <w:rPr>
          <w:rFonts w:ascii="Times New Roman" w:hAnsi="Times New Roman"/>
          <w:szCs w:val="24"/>
        </w:rPr>
        <w:t xml:space="preserve"> </w:t>
      </w:r>
      <w:r w:rsidR="00BE3D0A" w:rsidRPr="008D2B4B">
        <w:rPr>
          <w:rFonts w:ascii="Times New Roman" w:hAnsi="Times New Roman"/>
          <w:noProof/>
          <w:szCs w:val="24"/>
        </w:rPr>
        <w:t>Their stores</w:t>
      </w:r>
      <w:r w:rsidR="00B54560">
        <w:rPr>
          <w:rFonts w:ascii="Times New Roman" w:hAnsi="Times New Roman"/>
          <w:noProof/>
          <w:szCs w:val="24"/>
        </w:rPr>
        <w:t xml:space="preserve"> search</w:t>
      </w:r>
      <w:r w:rsidR="00BE3D0A" w:rsidRPr="008D2B4B">
        <w:rPr>
          <w:rFonts w:ascii="Times New Roman" w:hAnsi="Times New Roman"/>
          <w:noProof/>
          <w:szCs w:val="24"/>
        </w:rPr>
        <w:t xml:space="preserve"> is based on knowledge of t</w:t>
      </w:r>
      <w:r w:rsidR="00B54560">
        <w:rPr>
          <w:rFonts w:ascii="Times New Roman" w:hAnsi="Times New Roman"/>
          <w:noProof/>
          <w:szCs w:val="24"/>
        </w:rPr>
        <w:t xml:space="preserve">ravel agency </w:t>
      </w:r>
      <w:r w:rsidR="00BE3D0A" w:rsidRPr="008D2B4B">
        <w:rPr>
          <w:rFonts w:ascii="Times New Roman" w:hAnsi="Times New Roman"/>
          <w:noProof/>
          <w:szCs w:val="24"/>
        </w:rPr>
        <w:t xml:space="preserve">evaluation. This knowledge naturally serves as their foundation to avoid rampant fraud. One effort made to assess a store/travel agent for </w:t>
      </w:r>
      <w:r w:rsidR="00812EA0" w:rsidRPr="00812EA0">
        <w:rPr>
          <w:rFonts w:ascii="Times New Roman" w:hAnsi="Times New Roman"/>
          <w:i/>
          <w:iCs/>
          <w:noProof/>
          <w:szCs w:val="24"/>
        </w:rPr>
        <w:t xml:space="preserve">Furada </w:t>
      </w:r>
      <w:r w:rsidR="00812EA0" w:rsidRPr="00812EA0">
        <w:rPr>
          <w:rFonts w:ascii="Times New Roman" w:hAnsi="Times New Roman"/>
          <w:noProof/>
          <w:szCs w:val="24"/>
        </w:rPr>
        <w:t xml:space="preserve"> Hajj</w:t>
      </w:r>
      <w:r w:rsidR="00BE3D0A" w:rsidRPr="008D2B4B">
        <w:rPr>
          <w:rFonts w:ascii="Times New Roman" w:hAnsi="Times New Roman"/>
          <w:noProof/>
          <w:szCs w:val="24"/>
        </w:rPr>
        <w:t xml:space="preserve"> trips is by checking the status and operational license of a bureau/store on the official website created by the Ministry of Religious Affairs, as revealed by account holders with the initials LI and ES. This method is the easiest and is recommended by the Ministry of Religious Affairs to avoid fraud and irresponsible travel agents </w:t>
      </w:r>
      <w:r w:rsidR="00EE70A3">
        <w:rPr>
          <w:rFonts w:ascii="Times New Roman" w:hAnsi="Times New Roman"/>
          <w:noProof/>
          <w:szCs w:val="24"/>
        </w:rPr>
        <w:fldChar w:fldCharType="begin" w:fldLock="1"/>
      </w:r>
      <w:r w:rsidR="00EE70A3">
        <w:rPr>
          <w:rFonts w:ascii="Times New Roman" w:hAnsi="Times New Roman"/>
          <w:noProof/>
          <w:szCs w:val="24"/>
        </w:rPr>
        <w:instrText>ADDIN CSL_CITATION {"citationItems":[{"id":"ITEM-1","itemData":{"URL":"https://jatim.kemenag.go.id/berita/241645/daftar-resmi-penyelenggara-ibadah-haji-khusus-dan--penyelenggara-perjalanan-ibadah-umroh-provinsi-jawa-timur","accessed":{"date-parts":[["2025","3","21"]]},"author":[{"dropping-particle":"","family":"Kanwil Kemenag Jawa Timur","given":"","non-dropping-particle":"","parse-names":false,"suffix":""}],"id":"ITEM-1","issued":{"date-parts":[["1970"]]},"title":"Daftar Resmi Penyelenggara Ibadah Haji Khusus dan Penyelenggara Umroh Provinsi Jawa Timur","type":"webpage"},"uris":["http://www.mendeley.com/documents/?uuid=715f5653-b4cd-4c7a-8486-02d2955d8921"]}],"mendeley":{"formattedCitation":"(Kanwil Kemenag Jawa Timur, 1970)","plainTextFormattedCitation":"(Kanwil Kemenag Jawa Timur, 1970)","previouslyFormattedCitation":"(Kanwil Kemenag Jawa Timur, 1970)"},"properties":{"noteIndex":0},"schema":"https://github.com/citation-style-language/schema/raw/master/csl-citation.json"}</w:instrText>
      </w:r>
      <w:r w:rsidR="00EE70A3">
        <w:rPr>
          <w:rFonts w:ascii="Times New Roman" w:hAnsi="Times New Roman"/>
          <w:noProof/>
          <w:szCs w:val="24"/>
        </w:rPr>
        <w:fldChar w:fldCharType="separate"/>
      </w:r>
      <w:r w:rsidR="00EE70A3" w:rsidRPr="00EE70A3">
        <w:rPr>
          <w:rFonts w:ascii="Times New Roman" w:hAnsi="Times New Roman"/>
          <w:noProof/>
          <w:szCs w:val="24"/>
        </w:rPr>
        <w:t>(Kanwil Kemenag Jawa Timur, 1970)</w:t>
      </w:r>
      <w:r w:rsidR="00EE70A3">
        <w:rPr>
          <w:rFonts w:ascii="Times New Roman" w:hAnsi="Times New Roman"/>
          <w:noProof/>
          <w:szCs w:val="24"/>
        </w:rPr>
        <w:fldChar w:fldCharType="end"/>
      </w:r>
      <w:r w:rsidR="00106465" w:rsidRPr="008D2B4B">
        <w:rPr>
          <w:rFonts w:ascii="Times New Roman" w:hAnsi="Times New Roman"/>
          <w:szCs w:val="24"/>
        </w:rPr>
        <w:t xml:space="preserve">. </w:t>
      </w:r>
    </w:p>
    <w:p w14:paraId="35E2E507" w14:textId="77777777" w:rsidR="00BE3D0A" w:rsidRPr="008D2B4B" w:rsidRDefault="00BE3D0A" w:rsidP="008C7F00">
      <w:pPr>
        <w:pStyle w:val="IsiArtikel"/>
        <w:rPr>
          <w:rFonts w:ascii="Times New Roman" w:hAnsi="Times New Roman"/>
          <w:szCs w:val="24"/>
        </w:rPr>
      </w:pPr>
    </w:p>
    <w:p w14:paraId="66694FC9" w14:textId="6F3EBEAB" w:rsidR="00AB30F9" w:rsidRPr="008D2B4B" w:rsidRDefault="00AB30F9" w:rsidP="00AB30F9">
      <w:pPr>
        <w:pStyle w:val="IsiArtikel"/>
        <w:jc w:val="center"/>
        <w:rPr>
          <w:rFonts w:ascii="Times New Roman" w:hAnsi="Times New Roman"/>
          <w:szCs w:val="24"/>
        </w:rPr>
      </w:pPr>
      <w:r w:rsidRPr="008D2B4B">
        <w:rPr>
          <w:rFonts w:ascii="Times New Roman" w:hAnsi="Times New Roman"/>
          <w:szCs w:val="24"/>
        </w:rPr>
        <w:t>Figures 8 and 9: Captured screenshots of Facebook comments.</w:t>
      </w:r>
    </w:p>
    <w:p w14:paraId="63DF5012" w14:textId="4B58AEBB" w:rsidR="00106465" w:rsidRPr="008D2B4B" w:rsidRDefault="00106465" w:rsidP="00106465">
      <w:pPr>
        <w:pStyle w:val="IsiArtikel"/>
        <w:ind w:left="720"/>
        <w:rPr>
          <w:rFonts w:ascii="Times New Roman" w:hAnsi="Times New Roman"/>
          <w:i/>
          <w:noProof/>
          <w:szCs w:val="24"/>
        </w:rPr>
      </w:pPr>
    </w:p>
    <w:p w14:paraId="086DE236" w14:textId="27E9BC55" w:rsidR="00BE3D0A" w:rsidRPr="008D2B4B" w:rsidRDefault="00BE3D0A" w:rsidP="00BE3D0A">
      <w:pPr>
        <w:pStyle w:val="IsiArtikel"/>
        <w:rPr>
          <w:rFonts w:ascii="Times New Roman" w:hAnsi="Times New Roman"/>
          <w:szCs w:val="24"/>
        </w:rPr>
      </w:pPr>
      <w:r w:rsidRPr="008D2B4B">
        <w:rPr>
          <w:rFonts w:ascii="Times New Roman" w:hAnsi="Times New Roman"/>
          <w:szCs w:val="24"/>
        </w:rPr>
        <w:t xml:space="preserve">Some other netizens who know information about stores/travel agents obtain it from the experiences of close acquaintances or their digital role models, as revealed by the account holder with the initials ES two years ago. Discussions can sometimes also be utilized by business owners or individuals affiliated with the store to interact with consumers and ultimately serve as activities for marketing and introducing their stores </w:t>
      </w:r>
      <w:r w:rsidR="00EE70A3">
        <w:rPr>
          <w:rFonts w:ascii="Times New Roman" w:hAnsi="Times New Roman"/>
          <w:szCs w:val="24"/>
        </w:rPr>
        <w:fldChar w:fldCharType="begin" w:fldLock="1"/>
      </w:r>
      <w:r w:rsidR="00EE70A3">
        <w:rPr>
          <w:rFonts w:ascii="Times New Roman" w:hAnsi="Times New Roman"/>
          <w:szCs w:val="24"/>
        </w:rPr>
        <w:instrText>ADDIN CSL_CITATION {"citationItems":[{"id":"ITEM-1","itemData":{"DOI":"10.24014/KJCS.V4I2.25544","ISSN":"2654-7651","abstract":"Membuat  content marketing  dan menyebarkannya di media sosial adalah cara mudah yang dilakukan saat ini untuk ajang promosi. Hal ini juga dilakukan oleh Viera Oleh-Oleh Pekanbaru dalam mempromosikan produk mereka melalui media sosial. Tujuan dari penelitian ini adalah untuk mengetahui bagaimana interaksi yang berlangsung antara  followers  dan pemilik usaha pada  content marketing  video pendek Viera oleh-oleh Pekanbaru di TikTok. Dengan demikian akan terlihat budaya interaksi yang terbangun. Penelitian ini menggunakan pendekatan kualitatif dengan metode analisis Netnografi melalui 6 tahapan, yakni Inisiasi, Investigasi, Interaksi, Imersi, Integrasi dan Inkarnasi (komunikasi). Hasil dari penelitian ini adalah @vieraoleholeh melakukan promosi dengan membuat  content marketing  berupa  storytelling  tentang produk dan pengalaman usaha. Hal ini memberi kesan positif, apresiasi, dan kepercayaan pada @vieraoleholeh serta terbangun kedekatan antara  followers  dan pelaku usaha.","author":[{"dropping-particle":"","family":"Rozanah","given":"Herza","non-dropping-particle":"","parse-names":false,"suffix":""},{"dropping-particle":"","family":"Fauzana","given":"Rusyda","non-dropping-particle":"","parse-names":false,"suffix":""}],"container-title":"Komunikasiana: Journal of Communication Studies","id":"ITEM-1","issue":"2","issued":{"date-parts":[["2022","12","30"]]},"page":"136-150","publisher":"Universitas Islam Negeri Sultan Syarif Kasim Riau","title":"Interaksi pada Content Marketing TikTok @vieraoleholeh Pekanbaru","type":"article-journal","volume":"4"},"uris":["http://www.mendeley.com/documents/?uuid=c8fb0ae1-c8ad-3fc1-8f95-704295ddbe63"]}],"mendeley":{"formattedCitation":"(Rozanah &amp; Fauzana, 2022)","plainTextFormattedCitation":"(Rozanah &amp; Fauzana, 2022)","previouslyFormattedCitation":"(Rozanah &amp; Fauzana, 2022)"},"properties":{"noteIndex":0},"schema":"https://github.com/citation-style-language/schema/raw/master/csl-citation.json"}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(Rozanah &amp; Fauzana, 2022)</w:t>
      </w:r>
      <w:r w:rsidR="00EE70A3">
        <w:rPr>
          <w:rFonts w:ascii="Times New Roman" w:hAnsi="Times New Roman"/>
          <w:szCs w:val="24"/>
        </w:rPr>
        <w:fldChar w:fldCharType="end"/>
      </w:r>
      <w:r w:rsidR="00EE70A3">
        <w:rPr>
          <w:rFonts w:ascii="Times New Roman" w:hAnsi="Times New Roman"/>
          <w:szCs w:val="24"/>
        </w:rPr>
        <w:t>.</w:t>
      </w:r>
    </w:p>
    <w:p w14:paraId="548290B6" w14:textId="24537895" w:rsidR="00F17B15" w:rsidRPr="008D2B4B" w:rsidRDefault="00BE3D0A" w:rsidP="00BE3D0A">
      <w:pPr>
        <w:pStyle w:val="IsiArtikel"/>
        <w:rPr>
          <w:rFonts w:ascii="Times New Roman" w:hAnsi="Times New Roman"/>
          <w:szCs w:val="24"/>
        </w:rPr>
      </w:pPr>
      <w:r w:rsidRPr="008D2B4B">
        <w:rPr>
          <w:rFonts w:ascii="Times New Roman" w:hAnsi="Times New Roman"/>
          <w:szCs w:val="24"/>
        </w:rPr>
        <w:t xml:space="preserve">This is a common phenomenon in marketing practice, where the influence of such marketing strategies on purchase decisions has been proven to be quite significant </w:t>
      </w:r>
      <w:r w:rsidR="00EE70A3">
        <w:rPr>
          <w:rFonts w:ascii="Times New Roman" w:hAnsi="Times New Roman"/>
          <w:szCs w:val="24"/>
        </w:rPr>
        <w:fldChar w:fldCharType="begin" w:fldLock="1"/>
      </w:r>
      <w:r w:rsidR="00EE70A3">
        <w:rPr>
          <w:rFonts w:ascii="Times New Roman" w:hAnsi="Times New Roman"/>
          <w:szCs w:val="24"/>
        </w:rPr>
        <w:instrText>ADDIN CSL_CITATION {"citationItems":[{"id":"ITEM-1","itemData":{"ISSN":"2442-5826","abstract":"ABSTRAK Pada zaman modern ini, penampilan menarik adalah salah satu hal yang sudah menjadi prioritas setiap orang. Saat ini perkembangan industri kecantikan di Indonesia sangatlah berkembang pesat. Dalam 10 tahun terakhir industri kecantikan dan perawatan pribadi di Indonesia bertumbuh rata-rata 12% dengan nilai pasar mencapai sebesar 33 triliun Rupiah di tahun 2016 menurut Pramita pada tahun 2017. Penelitian ini menggunakan variabel bebas (X1) customer engagement dengan dimensi cognitive, emotional, dan behavioral serta variabel (X2) yaitu brant trust dengan dimensi brand reliability dan brand intention. Sedangkan variabel terikat (Y) yaitu keputusan pembelian dengan dimensi pengenalan masalah, pencarian informasi, evaluasi alternatif, keputusan pembelian, dan perilaku pasca pembelian. Penelitian ini bertujuan untuk mengetahui seberapa besar pengaruh customer engagement dan brand trust terhadap keputusan pembelian produk Skind Aesthetic. Metode penelitian ini adalah penelitian kuantitatif dengan jenis penelitian deskriptif. Teknik pengambilan sampel yang digunakan adalah nonprobability sampling dengan jenis simple random sampling. Pengumpulan data dengan menyebarkan kuesioner kepada 100 responden dengan melakukan pendekatan Slovin. Berdasarkan analisis deskriptif customer engagement memiliki rata-rata persentase sebesar 75,8 % dimana termasuk dalam kategori tinggi, brand trust memiliki rata-rata persentase sebesar 80,8 % dimana termasuk dalam kategori tinggi, dan keputusan pembelian memiliki rata-rata persentase sebesar 82,14 % dimana termasuk dalam kategori tinggi. Pengaruh customer engagement dan brand trust terhadap keputusan pembelian sebesar10,3% dengan sisa 89,7% dipengaruhi oleh variabel lain yang tdak dijelaskan pada penelitian kali ini. Kata Kunci: Customer engagement, Brand Trust, Keputusan Pembelian. ABSTRACT In this modern era, attractive appearance is one of the things that has become a priority for everyone. Currently, the development of the beauty industry in Indonesia is growing rapidly. In the last 10 years, the beauty and personal care industry in Indonesia has grown by an average of 12% with a market value of 33 trillion Rupiah in 2016 according to Pramita in 2017. This research uses the independent variable (X1) customer engagement with cognitive, emotional, dimensions. and behavioral and variable (X2), namely brant trust with the dimensions of brand reliability and brand intention. While the dependent variable (Y) is a purchase dec…","author":[{"dropping-particle":"","family":"Meilano","given":"Yolan","non-dropping-particle":"","parse-names":false,"suffix":""},{"dropping-particle":"","family":"Hidayat","given":"Rahmat","non-dropping-particle":"","parse-names":false,"suffix":""}],"container-title":"eProceedings of Applied Science","id":"ITEM-1","issue":"2","issued":{"date-parts":[["2020","8","1"]]},"title":"Analisis Pengaruh Customer Engagement Dan Brand Trust Terhadap Keputusan Pembelian Produk Skind Aesthetic","type":"article-journal","volume":"6"},"uris":["http://www.mendeley.com/documents/?uuid=1dba7ee2-d071-31c6-8d65-b401c39b3b39"]}],"mendeley":{"formattedCitation":"(Meilano &amp; Hidayat, 2020)","plainTextFormattedCitation":"(Meilano &amp; Hidayat, 2020)","previouslyFormattedCitation":"(Meilano &amp; Hidayat, 2020)"},"properties":{"noteIndex":0},"schema":"https://github.com/citation-style-language/schema/raw/master/csl-citation.json"}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(Meilano &amp; Hidayat, 2020)</w:t>
      </w:r>
      <w:r w:rsidR="00EE70A3">
        <w:rPr>
          <w:rFonts w:ascii="Times New Roman" w:hAnsi="Times New Roman"/>
          <w:szCs w:val="24"/>
        </w:rPr>
        <w:fldChar w:fldCharType="end"/>
      </w:r>
      <w:r w:rsidRPr="008D2B4B">
        <w:rPr>
          <w:rFonts w:ascii="Times New Roman" w:hAnsi="Times New Roman"/>
          <w:szCs w:val="24"/>
        </w:rPr>
        <w:t xml:space="preserve">. Therefore, prospective consumers must always verify the accuracy of information before using services and not solely rely on the flow of comments that may have been taken over by parties with vested interests </w:t>
      </w:r>
      <w:r w:rsidR="00EE70A3">
        <w:rPr>
          <w:rFonts w:ascii="Times New Roman" w:hAnsi="Times New Roman"/>
          <w:szCs w:val="24"/>
        </w:rPr>
        <w:fldChar w:fldCharType="begin" w:fldLock="1"/>
      </w:r>
      <w:r w:rsidR="00EE70A3">
        <w:rPr>
          <w:rFonts w:ascii="Times New Roman" w:hAnsi="Times New Roman"/>
          <w:szCs w:val="24"/>
        </w:rPr>
        <w:instrText>ADDIN CSL_CITATION {"citationItems":[{"id":"ITEM-1","itemData":{"DOI":"10.14203/JMI.V49I1.1172","ISSN":"2502-5694","abstract":"Ulasan konsumen memiliki pengaruh yang besar terhadap keputusan konsumen lainnya untuk melakukan pembelian barang dan/ atau jasa. Kondisi tersebut dimanfaatkan pelaku usaha yang curang dengan membuat ulasan konsumen palsu, yakni baik yang bertujuan untuk meningkatkan reputasi produk mereka atau untuk menjatuhkan pelaku usaha pesaingnya. Penelitian ini kemudian bermaksud untuk menganalisis kerangka perlindungan hukum baik bagi konsumen dan pelaku usaha terhadap pratik ulasan palsu di platform online dalam perspektif hukum Indonesia. Metode penelitian yang digunakan dalam penelitian ini adalah penelitian hukum yuridis normatif dengan tipologi deskriptif analitis, yakni dengan menganalisis ketentuan peraturan perundang-undangan di bidang perlindungan konsumen serta di bidang informasi dan transaksi elektronik. Hasil penelitian ini adalah bahwa praktik ulasan palsu konsumen berpotensi menimbulkan kerugian tidak hanya baik bagi konsumen namun juga pelaku usaha. Upaya perlindungan hukum terhadap keduanya antara lain telah terakomodir melalui ketentuan Pasal 28 dan Pasal 35 Undang-Undang di bidang Informasi dan Transaksi Elekteronik. Meskipun demikian, pengimplementasian perlindungan hukum tersebut tidak mudah mengingat pembuktian atas praktik ulasan palsu, konsumen online ini sulit untuk dilakukan. Beberapa rekomendasi yang disampaikan atas isu ini antara lain 1) Pemerintah perlu melakukan penindakan terhadap pelaku usaha yang menyediakan jasa pembuatan ulasan palsu, 2) Pelaku usaha perlu membenahi kebijakan website terkait ulasan konsumen yang dimilikinya, dan 3) Pemerintah dan pelaku usaha perlu melakukan sosialisasi bagi konsumen mengenai cara mengidentifikasi ulasan palsu.\n&amp;nbsp;","author":[{"dropping-particle":"","family":"Hayati","given":"Adis Nur","non-dropping-particle":"","parse-names":false,"suffix":""},{"dropping-particle":"","family":"Araf","given":"Al","non-dropping-particle":"","parse-names":false,"suffix":""},{"dropping-particle":"","family":"Marzuki","given":"Assadallah","non-dropping-particle":"","parse-names":false,"suffix":""},{"dropping-particle":"","family":"Firmanditya","given":"Nurangga","non-dropping-particle":"","parse-names":false,"suffix":""},{"dropping-particle":"","family":"Riset","given":"Badan","non-dropping-particle":"","parse-names":false,"suffix":""},{"dropping-particle":"","family":"Nasional","given":"Inovasi","non-dropping-particle":"","parse-names":false,"suffix":""}],"container-title":"Masyarakat Indonesia","id":"ITEM-1","issue":"1","issued":{"date-parts":[["2023","6","30"]]},"page":"123-134","title":"ULASAN PALSU DI PLATFORM DIGITAL: PERLINDUNGAN HUKUM BAGI KONSUMEN DAN PELAKU USAHA","type":"article-journal","volume":"49"},"uris":["http://www.mendeley.com/documents/?uuid=351daf58-69da-3dda-8aa7-367e8a0acad0"]}],"mendeley":{"formattedCitation":"(Hayati et al., 2023)","plainTextFormattedCitation":"(Hayati et al., 2023)","previouslyFormattedCitation":"(Hayati et al., 2023)"},"properties":{"noteIndex":0},"schema":"https://github.com/citation-style-language/schema/raw/master/csl-citation.json"}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(Hayati et al., 2023)</w:t>
      </w:r>
      <w:r w:rsidR="00EE70A3">
        <w:rPr>
          <w:rFonts w:ascii="Times New Roman" w:hAnsi="Times New Roman"/>
          <w:szCs w:val="24"/>
        </w:rPr>
        <w:fldChar w:fldCharType="end"/>
      </w:r>
      <w:r w:rsidR="00EE70A3">
        <w:rPr>
          <w:rFonts w:ascii="Times New Roman" w:hAnsi="Times New Roman"/>
          <w:szCs w:val="24"/>
        </w:rPr>
        <w:t>.</w:t>
      </w:r>
    </w:p>
    <w:p w14:paraId="2E7300AA" w14:textId="77777777" w:rsidR="00BE3D0A" w:rsidRPr="008D2B4B" w:rsidRDefault="00BE3D0A" w:rsidP="00BE3D0A">
      <w:pPr>
        <w:pStyle w:val="IsiArtikel"/>
        <w:rPr>
          <w:rFonts w:ascii="Times New Roman" w:hAnsi="Times New Roman"/>
          <w:noProof/>
          <w:szCs w:val="24"/>
        </w:rPr>
      </w:pPr>
    </w:p>
    <w:p w14:paraId="0E63B868" w14:textId="2C78F368" w:rsidR="007D0CEA" w:rsidRPr="008D2B4B" w:rsidRDefault="00042F42" w:rsidP="007D0CEA">
      <w:pPr>
        <w:pStyle w:val="Sub-Bab"/>
        <w:numPr>
          <w:ilvl w:val="2"/>
          <w:numId w:val="12"/>
        </w:numPr>
        <w:rPr>
          <w:rStyle w:val="IsiArtikelChar"/>
          <w:rFonts w:ascii="Times New Roman" w:hAnsi="Times New Roman"/>
          <w:color w:val="auto"/>
        </w:rPr>
      </w:pPr>
      <w:r w:rsidRPr="008D2B4B">
        <w:rPr>
          <w:rStyle w:val="IsiArtikelChar"/>
          <w:rFonts w:ascii="Times New Roman" w:hAnsi="Times New Roman"/>
          <w:color w:val="auto"/>
        </w:rPr>
        <w:t>Searching for Products</w:t>
      </w:r>
      <w:r w:rsidR="00AA15E5">
        <w:rPr>
          <w:rStyle w:val="IsiArtikelChar"/>
          <w:rFonts w:ascii="Times New Roman" w:hAnsi="Times New Roman"/>
          <w:color w:val="auto"/>
        </w:rPr>
        <w:t xml:space="preserve"> </w:t>
      </w:r>
    </w:p>
    <w:p w14:paraId="22955712" w14:textId="7DA4D31A" w:rsidR="00BE3D0A" w:rsidRPr="008D2B4B" w:rsidRDefault="00BE3D0A" w:rsidP="00BE3D0A">
      <w:pPr>
        <w:pStyle w:val="IsiArtikel"/>
        <w:ind w:firstLine="720"/>
        <w:rPr>
          <w:rFonts w:ascii="Times New Roman" w:hAnsi="Times New Roman"/>
          <w:iCs/>
          <w:szCs w:val="24"/>
        </w:rPr>
      </w:pPr>
      <w:r w:rsidRPr="008D2B4B">
        <w:rPr>
          <w:rFonts w:ascii="Times New Roman" w:hAnsi="Times New Roman"/>
          <w:iCs/>
          <w:szCs w:val="24"/>
        </w:rPr>
        <w:t>Netizens conduct product searches in various ways, one of which is by searching for products at travel agencies they have previously used. For example, users with the initials NMDH and DR searched for product information at travel agencies they had used for Umrah services. In the discussions that took place, the situation was similar to the previous narrative. In this case, comment sections are sometimes</w:t>
      </w:r>
      <w:r w:rsidR="00B54560">
        <w:rPr>
          <w:rFonts w:ascii="Times New Roman" w:hAnsi="Times New Roman"/>
          <w:iCs/>
          <w:szCs w:val="24"/>
        </w:rPr>
        <w:t xml:space="preserve"> exploited</w:t>
      </w:r>
      <w:r w:rsidRPr="008D2B4B">
        <w:rPr>
          <w:rFonts w:ascii="Times New Roman" w:hAnsi="Times New Roman"/>
          <w:iCs/>
          <w:szCs w:val="24"/>
        </w:rPr>
        <w:t xml:space="preserve"> by interest</w:t>
      </w:r>
      <w:r w:rsidR="00B54560">
        <w:rPr>
          <w:rFonts w:ascii="Times New Roman" w:hAnsi="Times New Roman"/>
          <w:iCs/>
          <w:szCs w:val="24"/>
        </w:rPr>
        <w:t>ed parties</w:t>
      </w:r>
      <w:r w:rsidRPr="008D2B4B">
        <w:rPr>
          <w:rFonts w:ascii="Times New Roman" w:hAnsi="Times New Roman"/>
          <w:iCs/>
          <w:szCs w:val="24"/>
        </w:rPr>
        <w:t xml:space="preserve"> to </w:t>
      </w:r>
      <w:r w:rsidR="00B54560">
        <w:rPr>
          <w:rFonts w:ascii="Times New Roman" w:hAnsi="Times New Roman"/>
          <w:iCs/>
          <w:szCs w:val="24"/>
        </w:rPr>
        <w:t xml:space="preserve">promote </w:t>
      </w:r>
      <w:r w:rsidRPr="008D2B4B">
        <w:rPr>
          <w:rFonts w:ascii="Times New Roman" w:hAnsi="Times New Roman"/>
          <w:iCs/>
          <w:szCs w:val="24"/>
        </w:rPr>
        <w:t xml:space="preserve">their stores and products in a non-aggressive manner (soft selling) by engaging in discussions to increase sales figures </w:t>
      </w:r>
      <w:r w:rsidR="00EE70A3">
        <w:rPr>
          <w:rFonts w:ascii="Times New Roman" w:hAnsi="Times New Roman"/>
          <w:iCs/>
          <w:szCs w:val="24"/>
        </w:rPr>
        <w:fldChar w:fldCharType="begin" w:fldLock="1"/>
      </w:r>
      <w:r w:rsidR="00EE70A3">
        <w:rPr>
          <w:rFonts w:ascii="Times New Roman" w:hAnsi="Times New Roman"/>
          <w:iCs/>
          <w:szCs w:val="24"/>
        </w:rPr>
        <w:instrText>ADDIN CSL_CITATION {"citationItems":[{"id":"ITEM-1","itemData":{"DOI":"10.33087/JIUBJ.V25I1.5219","ISSN":"2549-4236","abstract":"Soft selling is a promotional technique carried out using soft, friendly and persuasive language, without pressure or coercion on potential consumers. The goal is to build long-term relationships with consumers and create the sales experience that consumers expect. This research uses an approach with a quasi-experimental design (quasi-experimental) pre-test and post-test intervention with control group design to determine the effect of treatment in the intervention group by comparing it with the control group. The population in this study were all students majoring in class X for the 2023/2024 academic year at SMK Negeri 1 Jombang, most of whom did not understand soft selling skills. The results of research using the paired t-test showed the effect of applying soft selling techniques to increasing product sales and brand awareness between the intervention group and the control group at SMK Negeri 1 Jombang.","author":[{"dropping-particle":"","family":"Akbar","given":"Arfandi","non-dropping-particle":"","parse-names":false,"suffix":""},{"dropping-particle":"","family":"Universitas","given":"Sudarwanto","non-dropping-particle":"","parse-names":false,"suffix":""},{"dropping-particle":"","family":"Surabaya","given":"Negeri","non-dropping-particle":"","parse-names":false,"suffix":""},{"dropping-particle":"","family":"Keluarga","given":"Stikes","non-dropping-particle":"","parse-names":false,"suffix":""},{"dropping-particle":"","family":"Jambi","given":"Bunda","non-dropping-particle":"","parse-names":false,"suffix":""}],"container-title":"Jurnal Ilmiah Universitas Batanghari Jambi","id":"ITEM-1","issue":"1","issued":{"date-parts":[["2025","2","22"]]},"page":"573-579","publisher":"Februari","title":"Penerapan Teknik Soft Selling dalam Pemasaran Produk  di Media Sosial terhadap Peningkatan Penjualan  Produk dan Brand Awerness","type":"article-journal","volume":"25"},"uris":["http://www.mendeley.com/documents/?uuid=8ca4d6f7-09ef-36bf-992d-187c4de35a5d"]}],"mendeley":{"formattedCitation":"(Akbar et al., 2025)","plainTextFormattedCitation":"(Akbar et al., 2025)","previouslyFormattedCitation":"(Akbar et al., 2025)"},"properties":{"noteIndex":0},"schema":"https://github.com/citation-style-language/schema/raw/master/csl-citation.json"}</w:instrText>
      </w:r>
      <w:r w:rsidR="00EE70A3">
        <w:rPr>
          <w:rFonts w:ascii="Times New Roman" w:hAnsi="Times New Roman"/>
          <w:iCs/>
          <w:szCs w:val="24"/>
        </w:rPr>
        <w:fldChar w:fldCharType="separate"/>
      </w:r>
      <w:r w:rsidR="00EE70A3" w:rsidRPr="00EE70A3">
        <w:rPr>
          <w:rFonts w:ascii="Times New Roman" w:hAnsi="Times New Roman"/>
          <w:iCs/>
          <w:noProof/>
          <w:szCs w:val="24"/>
        </w:rPr>
        <w:t>(Akbar et al., 2025)</w:t>
      </w:r>
      <w:r w:rsidR="00EE70A3">
        <w:rPr>
          <w:rFonts w:ascii="Times New Roman" w:hAnsi="Times New Roman"/>
          <w:iCs/>
          <w:szCs w:val="24"/>
        </w:rPr>
        <w:fldChar w:fldCharType="end"/>
      </w:r>
      <w:r w:rsidRPr="008D2B4B">
        <w:rPr>
          <w:rFonts w:ascii="Times New Roman" w:hAnsi="Times New Roman"/>
          <w:iCs/>
          <w:szCs w:val="24"/>
        </w:rPr>
        <w:t xml:space="preserve">. Therefore, prospective consumers must study product </w:t>
      </w:r>
      <w:r w:rsidRPr="008D2B4B">
        <w:rPr>
          <w:rFonts w:ascii="Times New Roman" w:hAnsi="Times New Roman"/>
          <w:iCs/>
          <w:szCs w:val="24"/>
        </w:rPr>
        <w:lastRenderedPageBreak/>
        <w:t>details carefully and create a list of mandatory questions as recommended by the Ministry of Religious Affairs before seeking answers in discussions.</w:t>
      </w:r>
    </w:p>
    <w:p w14:paraId="5E459349" w14:textId="7DAAF566" w:rsidR="00106465" w:rsidRPr="008D2B4B" w:rsidRDefault="001C03EF" w:rsidP="00BE3D0A">
      <w:pPr>
        <w:pStyle w:val="IsiArtikel"/>
        <w:ind w:firstLine="720"/>
        <w:rPr>
          <w:rFonts w:ascii="Times New Roman" w:hAnsi="Times New Roman"/>
          <w:iCs/>
          <w:szCs w:val="24"/>
        </w:rPr>
      </w:pPr>
      <w:r w:rsidRPr="008D2B4B">
        <w:rPr>
          <w:rFonts w:ascii="Times New Roman" w:hAnsi="Times New Roman"/>
          <w:noProof/>
          <w:szCs w:val="24"/>
        </w:rPr>
        <w:drawing>
          <wp:anchor distT="0" distB="0" distL="114300" distR="114300" simplePos="0" relativeHeight="251769856" behindDoc="0" locked="0" layoutInCell="1" allowOverlap="1" wp14:anchorId="21A86053" wp14:editId="4ED97648">
            <wp:simplePos x="0" y="0"/>
            <wp:positionH relativeFrom="page">
              <wp:posOffset>2184800</wp:posOffset>
            </wp:positionH>
            <wp:positionV relativeFrom="paragraph">
              <wp:posOffset>547892</wp:posOffset>
            </wp:positionV>
            <wp:extent cx="378650" cy="55890"/>
            <wp:effectExtent l="0" t="0" r="2540" b="1270"/>
            <wp:wrapNone/>
            <wp:docPr id="2106124330" name="Picture 2106124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09" t="24298" r="54505" b="74039"/>
                    <a:stretch/>
                  </pic:blipFill>
                  <pic:spPr bwMode="auto">
                    <a:xfrm flipV="1">
                      <a:off x="0" y="0"/>
                      <a:ext cx="378650" cy="55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21056" behindDoc="0" locked="0" layoutInCell="1" allowOverlap="1" wp14:anchorId="67EF5B26" wp14:editId="683D829F">
            <wp:simplePos x="0" y="0"/>
            <wp:positionH relativeFrom="page">
              <wp:posOffset>2020866</wp:posOffset>
            </wp:positionH>
            <wp:positionV relativeFrom="paragraph">
              <wp:posOffset>553519</wp:posOffset>
            </wp:positionV>
            <wp:extent cx="101474" cy="46529"/>
            <wp:effectExtent l="0" t="0" r="0" b="0"/>
            <wp:wrapNone/>
            <wp:docPr id="2106124356" name="Picture 210612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9" cstate="print">
                      <a:extLst>
                        <a:ext uri="{28A0092B-C50C-407E-A947-70E740481C1C}">
                          <a14:useLocalDpi xmlns:a14="http://schemas.microsoft.com/office/drawing/2010/main" val="0"/>
                        </a:ext>
                      </a:extLst>
                    </a:blip>
                    <a:srcRect l="25510" t="24298" r="67628" b="73928"/>
                    <a:stretch/>
                  </pic:blipFill>
                  <pic:spPr bwMode="auto">
                    <a:xfrm flipV="1">
                      <a:off x="0" y="0"/>
                      <a:ext cx="101474" cy="465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65760" behindDoc="0" locked="0" layoutInCell="1" allowOverlap="1" wp14:anchorId="206AAB0D" wp14:editId="03A459BE">
            <wp:simplePos x="0" y="0"/>
            <wp:positionH relativeFrom="page">
              <wp:posOffset>1824625</wp:posOffset>
            </wp:positionH>
            <wp:positionV relativeFrom="paragraph">
              <wp:posOffset>549345</wp:posOffset>
            </wp:positionV>
            <wp:extent cx="130186" cy="55340"/>
            <wp:effectExtent l="0" t="0" r="3175" b="1905"/>
            <wp:wrapNone/>
            <wp:docPr id="2106124328" name="Picture 2106124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38964" cy="59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16960" behindDoc="0" locked="0" layoutInCell="1" allowOverlap="1" wp14:anchorId="6FD6520F" wp14:editId="12BA5873">
            <wp:simplePos x="0" y="0"/>
            <wp:positionH relativeFrom="page">
              <wp:posOffset>1724955</wp:posOffset>
            </wp:positionH>
            <wp:positionV relativeFrom="paragraph">
              <wp:posOffset>539637</wp:posOffset>
            </wp:positionV>
            <wp:extent cx="45719" cy="59919"/>
            <wp:effectExtent l="0" t="0" r="0" b="0"/>
            <wp:wrapNone/>
            <wp:docPr id="2106124331" name="Picture 210612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72077" b="73919"/>
                    <a:stretch/>
                  </pic:blipFill>
                  <pic:spPr bwMode="auto">
                    <a:xfrm flipV="1">
                      <a:off x="0" y="0"/>
                      <a:ext cx="45719" cy="599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25152" behindDoc="0" locked="0" layoutInCell="1" allowOverlap="1" wp14:anchorId="184E001A" wp14:editId="3436DC1B">
            <wp:simplePos x="0" y="0"/>
            <wp:positionH relativeFrom="page">
              <wp:posOffset>4483709</wp:posOffset>
            </wp:positionH>
            <wp:positionV relativeFrom="paragraph">
              <wp:posOffset>368300</wp:posOffset>
            </wp:positionV>
            <wp:extent cx="177165" cy="55597"/>
            <wp:effectExtent l="0" t="0" r="0" b="1905"/>
            <wp:wrapNone/>
            <wp:docPr id="2106124357" name="Picture 210612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7165" cy="555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23104" behindDoc="0" locked="0" layoutInCell="1" allowOverlap="1" wp14:anchorId="647583D7" wp14:editId="672E7495">
            <wp:simplePos x="0" y="0"/>
            <wp:positionH relativeFrom="page">
              <wp:posOffset>4317000</wp:posOffset>
            </wp:positionH>
            <wp:positionV relativeFrom="paragraph">
              <wp:posOffset>371110</wp:posOffset>
            </wp:positionV>
            <wp:extent cx="126664" cy="45719"/>
            <wp:effectExtent l="0" t="0" r="6985" b="0"/>
            <wp:wrapNone/>
            <wp:docPr id="2106124355" name="Picture 210612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50" cstate="print">
                      <a:extLst>
                        <a:ext uri="{28A0092B-C50C-407E-A947-70E740481C1C}">
                          <a14:useLocalDpi xmlns:a14="http://schemas.microsoft.com/office/drawing/2010/main" val="0"/>
                        </a:ext>
                      </a:extLst>
                    </a:blip>
                    <a:srcRect l="25510" t="24298" r="65139" b="73799"/>
                    <a:stretch/>
                  </pic:blipFill>
                  <pic:spPr bwMode="auto">
                    <a:xfrm flipV="1">
                      <a:off x="0" y="0"/>
                      <a:ext cx="126664" cy="45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69184" behindDoc="0" locked="0" layoutInCell="1" allowOverlap="1" wp14:anchorId="295E01FE" wp14:editId="62843523">
            <wp:simplePos x="0" y="0"/>
            <wp:positionH relativeFrom="page">
              <wp:posOffset>4081806</wp:posOffset>
            </wp:positionH>
            <wp:positionV relativeFrom="paragraph">
              <wp:posOffset>370294</wp:posOffset>
            </wp:positionV>
            <wp:extent cx="88641" cy="79624"/>
            <wp:effectExtent l="0" t="0" r="698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88641" cy="796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12512" behindDoc="0" locked="0" layoutInCell="1" allowOverlap="1" wp14:anchorId="242C5920" wp14:editId="0DD1FF09">
            <wp:simplePos x="0" y="0"/>
            <wp:positionH relativeFrom="margin">
              <wp:posOffset>2555240</wp:posOffset>
            </wp:positionH>
            <wp:positionV relativeFrom="paragraph">
              <wp:posOffset>302260</wp:posOffset>
            </wp:positionV>
            <wp:extent cx="1543685" cy="1350010"/>
            <wp:effectExtent l="133350" t="114300" r="113665" b="15494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hatsApp Image 2025-04-24 at 00.13.22.jpeg"/>
                    <pic:cNvPicPr/>
                  </pic:nvPicPr>
                  <pic:blipFill rotWithShape="1">
                    <a:blip r:embed="rId51" cstate="print">
                      <a:extLst>
                        <a:ext uri="{BEBA8EAE-BF5A-486C-A8C5-ECC9F3942E4B}">
                          <a14:imgProps xmlns:a14="http://schemas.microsoft.com/office/drawing/2010/main">
                            <a14:imgLayer r:embed="rId52">
                              <a14:imgEffect>
                                <a14:sharpenSoften amount="25000"/>
                              </a14:imgEffect>
                              <a14:imgEffect>
                                <a14:colorTemperature colorTemp="5900"/>
                              </a14:imgEffect>
                              <a14:imgEffect>
                                <a14:saturation sat="200000"/>
                              </a14:imgEffect>
                            </a14:imgLayer>
                          </a14:imgProps>
                        </a:ext>
                        <a:ext uri="{28A0092B-C50C-407E-A947-70E740481C1C}">
                          <a14:useLocalDpi xmlns:a14="http://schemas.microsoft.com/office/drawing/2010/main" val="0"/>
                        </a:ext>
                      </a:extLst>
                    </a:blip>
                    <a:srcRect t="32050" b="28570"/>
                    <a:stretch/>
                  </pic:blipFill>
                  <pic:spPr bwMode="auto">
                    <a:xfrm>
                      <a:off x="0" y="0"/>
                      <a:ext cx="1543685" cy="135001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11488" behindDoc="0" locked="0" layoutInCell="1" allowOverlap="1" wp14:anchorId="39A978DA" wp14:editId="2740D061">
            <wp:simplePos x="0" y="0"/>
            <wp:positionH relativeFrom="page">
              <wp:posOffset>1336675</wp:posOffset>
            </wp:positionH>
            <wp:positionV relativeFrom="paragraph">
              <wp:posOffset>475615</wp:posOffset>
            </wp:positionV>
            <wp:extent cx="1853565" cy="828040"/>
            <wp:effectExtent l="114300" t="114300" r="108585" b="14351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t="38715" b="41141"/>
                    <a:stretch/>
                  </pic:blipFill>
                  <pic:spPr bwMode="auto">
                    <a:xfrm>
                      <a:off x="0" y="0"/>
                      <a:ext cx="1853565" cy="82804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67136" behindDoc="0" locked="0" layoutInCell="1" allowOverlap="1" wp14:anchorId="2BE094C8" wp14:editId="60C99CAD">
            <wp:simplePos x="0" y="0"/>
            <wp:positionH relativeFrom="margin">
              <wp:align>left</wp:align>
            </wp:positionH>
            <wp:positionV relativeFrom="paragraph">
              <wp:posOffset>546567</wp:posOffset>
            </wp:positionV>
            <wp:extent cx="116072" cy="10426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116072" cy="104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9A8B1E" w14:textId="4359C863" w:rsidR="00AB30F9" w:rsidRPr="008D2B4B" w:rsidRDefault="00AB30F9" w:rsidP="00AB30F9">
      <w:pPr>
        <w:pStyle w:val="IsiArtikel"/>
        <w:jc w:val="center"/>
        <w:rPr>
          <w:rFonts w:ascii="Times New Roman" w:hAnsi="Times New Roman"/>
          <w:szCs w:val="24"/>
        </w:rPr>
      </w:pPr>
      <w:r w:rsidRPr="008D2B4B">
        <w:rPr>
          <w:rFonts w:ascii="Times New Roman" w:hAnsi="Times New Roman"/>
          <w:szCs w:val="24"/>
        </w:rPr>
        <w:t>Figures 10 and 11: Captured screenshots of Facebook comments.</w:t>
      </w:r>
    </w:p>
    <w:p w14:paraId="49D354E0" w14:textId="6A4BB9FD" w:rsidR="00106465" w:rsidRPr="008D2B4B" w:rsidRDefault="00106465" w:rsidP="008F5E31">
      <w:pPr>
        <w:pStyle w:val="IsiArtikel"/>
        <w:ind w:firstLine="0"/>
        <w:jc w:val="center"/>
        <w:rPr>
          <w:rFonts w:ascii="Times New Roman" w:hAnsi="Times New Roman"/>
          <w:szCs w:val="24"/>
        </w:rPr>
      </w:pPr>
    </w:p>
    <w:p w14:paraId="1E79F703" w14:textId="0F8866A8" w:rsidR="00F17B15" w:rsidRPr="008D2B4B" w:rsidRDefault="00042F42" w:rsidP="007D0CEA">
      <w:pPr>
        <w:pStyle w:val="Sub-Bab"/>
        <w:numPr>
          <w:ilvl w:val="1"/>
          <w:numId w:val="12"/>
        </w:numPr>
        <w:rPr>
          <w:rFonts w:ascii="Times New Roman" w:hAnsi="Times New Roman"/>
          <w:color w:val="auto"/>
        </w:rPr>
      </w:pPr>
      <w:r w:rsidRPr="008D2B4B">
        <w:rPr>
          <w:rStyle w:val="IsiArtikelChar"/>
          <w:rFonts w:ascii="Times New Roman" w:hAnsi="Times New Roman"/>
          <w:color w:val="auto"/>
        </w:rPr>
        <w:t>Knowledge of Usage</w:t>
      </w:r>
    </w:p>
    <w:p w14:paraId="610FF9D0" w14:textId="0904953A" w:rsidR="00C8788A" w:rsidRPr="008D2B4B" w:rsidRDefault="001C03EF" w:rsidP="006D6CC3">
      <w:pPr>
        <w:pStyle w:val="IsiArtikel"/>
        <w:rPr>
          <w:rFonts w:ascii="Times New Roman" w:hAnsi="Times New Roman"/>
          <w:szCs w:val="24"/>
        </w:rPr>
      </w:pPr>
      <w:r w:rsidRPr="008D2B4B">
        <w:rPr>
          <w:rFonts w:ascii="Times New Roman" w:hAnsi="Times New Roman"/>
          <w:noProof/>
          <w:szCs w:val="24"/>
        </w:rPr>
        <w:drawing>
          <wp:anchor distT="0" distB="0" distL="114300" distR="114300" simplePos="0" relativeHeight="251780096" behindDoc="0" locked="0" layoutInCell="1" allowOverlap="1" wp14:anchorId="25DADD13" wp14:editId="48A20722">
            <wp:simplePos x="0" y="0"/>
            <wp:positionH relativeFrom="page">
              <wp:posOffset>3281689</wp:posOffset>
            </wp:positionH>
            <wp:positionV relativeFrom="paragraph">
              <wp:posOffset>1143617</wp:posOffset>
            </wp:positionV>
            <wp:extent cx="527693" cy="51863"/>
            <wp:effectExtent l="0" t="0" r="0" b="5715"/>
            <wp:wrapNone/>
            <wp:docPr id="2106124335" name="Picture 210612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1" t="24298" r="46637" b="74158"/>
                    <a:stretch/>
                  </pic:blipFill>
                  <pic:spPr bwMode="auto">
                    <a:xfrm flipV="1">
                      <a:off x="0" y="0"/>
                      <a:ext cx="527693" cy="518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78048" behindDoc="0" locked="0" layoutInCell="1" allowOverlap="1" wp14:anchorId="12B5D4C5" wp14:editId="0AB39018">
            <wp:simplePos x="0" y="0"/>
            <wp:positionH relativeFrom="page">
              <wp:posOffset>3123156</wp:posOffset>
            </wp:positionH>
            <wp:positionV relativeFrom="paragraph">
              <wp:posOffset>1136753</wp:posOffset>
            </wp:positionV>
            <wp:extent cx="110836" cy="45719"/>
            <wp:effectExtent l="0" t="0" r="3810" b="0"/>
            <wp:wrapNone/>
            <wp:docPr id="2106124334" name="Picture 2106124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8537" b="74039"/>
                    <a:stretch/>
                  </pic:blipFill>
                  <pic:spPr bwMode="auto">
                    <a:xfrm flipV="1">
                      <a:off x="0" y="0"/>
                      <a:ext cx="119526" cy="49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71232" behindDoc="0" locked="0" layoutInCell="1" allowOverlap="1" wp14:anchorId="38FFE212" wp14:editId="041EE8FB">
            <wp:simplePos x="0" y="0"/>
            <wp:positionH relativeFrom="page">
              <wp:posOffset>2873610</wp:posOffset>
            </wp:positionH>
            <wp:positionV relativeFrom="paragraph">
              <wp:posOffset>1112964</wp:posOffset>
            </wp:positionV>
            <wp:extent cx="83975" cy="75433"/>
            <wp:effectExtent l="0" t="0" r="0" b="127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83975" cy="75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697152" behindDoc="0" locked="0" layoutInCell="1" allowOverlap="1" wp14:anchorId="011A133F" wp14:editId="5C51E032">
            <wp:simplePos x="0" y="0"/>
            <wp:positionH relativeFrom="page">
              <wp:posOffset>2531745</wp:posOffset>
            </wp:positionH>
            <wp:positionV relativeFrom="paragraph">
              <wp:posOffset>1075690</wp:posOffset>
            </wp:positionV>
            <wp:extent cx="2081530" cy="1560195"/>
            <wp:effectExtent l="133350" t="114300" r="109220" b="15430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5" cstate="print">
                      <a:extLst>
                        <a:ext uri="{BEBA8EAE-BF5A-486C-A8C5-ECC9F3942E4B}">
                          <a14:imgProps xmlns:a14="http://schemas.microsoft.com/office/drawing/2010/main">
                            <a14:imgLayer r:embed="rId56">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t="24788" b="36632"/>
                    <a:stretch/>
                  </pic:blipFill>
                  <pic:spPr bwMode="auto">
                    <a:xfrm>
                      <a:off x="0" y="0"/>
                      <a:ext cx="2081530" cy="156019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20A5" w:rsidRPr="008D2B4B">
        <w:rPr>
          <w:rFonts w:ascii="Times New Roman" w:hAnsi="Times New Roman"/>
          <w:szCs w:val="24"/>
        </w:rPr>
        <w:t xml:space="preserve"> </w:t>
      </w:r>
      <w:r w:rsidR="000D20A5" w:rsidRPr="008D2B4B">
        <w:rPr>
          <w:rFonts w:ascii="Times New Roman" w:hAnsi="Times New Roman"/>
          <w:noProof/>
          <w:szCs w:val="24"/>
        </w:rPr>
        <w:t xml:space="preserve">The data reveals that 47 out of 258 reviews contain knowledge about the procedures for carrying out </w:t>
      </w:r>
      <w:r w:rsidR="00812EA0" w:rsidRPr="00812EA0">
        <w:rPr>
          <w:rFonts w:ascii="Times New Roman" w:hAnsi="Times New Roman"/>
          <w:i/>
          <w:iCs/>
          <w:noProof/>
          <w:szCs w:val="24"/>
        </w:rPr>
        <w:t xml:space="preserve">Furada </w:t>
      </w:r>
      <w:r w:rsidR="00812EA0" w:rsidRPr="00812EA0">
        <w:rPr>
          <w:rFonts w:ascii="Times New Roman" w:hAnsi="Times New Roman"/>
          <w:noProof/>
          <w:szCs w:val="24"/>
        </w:rPr>
        <w:t xml:space="preserve"> Hajj</w:t>
      </w:r>
      <w:r w:rsidR="000D20A5" w:rsidRPr="008D2B4B">
        <w:rPr>
          <w:rFonts w:ascii="Times New Roman" w:hAnsi="Times New Roman"/>
          <w:noProof/>
          <w:szCs w:val="24"/>
        </w:rPr>
        <w:t xml:space="preserve">. In consumer knowledge theory, this falls under consumer knowledge </w:t>
      </w:r>
      <w:r w:rsidR="00F43BC5">
        <w:rPr>
          <w:rFonts w:ascii="Times New Roman" w:hAnsi="Times New Roman"/>
          <w:noProof/>
          <w:szCs w:val="24"/>
        </w:rPr>
        <w:t xml:space="preserve">about </w:t>
      </w:r>
      <w:r w:rsidR="000D20A5" w:rsidRPr="008D2B4B">
        <w:rPr>
          <w:rFonts w:ascii="Times New Roman" w:hAnsi="Times New Roman"/>
          <w:noProof/>
          <w:szCs w:val="24"/>
        </w:rPr>
        <w:t>usage procedures, ranging from registration methods to tips for obtaining approval from the Saudi Arabian Embassy, as stated by the account holder with the initials YP.</w:t>
      </w:r>
    </w:p>
    <w:p w14:paraId="698059D2" w14:textId="7065487B" w:rsidR="00AB30F9" w:rsidRPr="008D2B4B" w:rsidRDefault="00AB30F9" w:rsidP="00AB30F9">
      <w:pPr>
        <w:pStyle w:val="IsiArtikel"/>
        <w:jc w:val="center"/>
        <w:rPr>
          <w:rFonts w:ascii="Times New Roman" w:hAnsi="Times New Roman"/>
          <w:szCs w:val="24"/>
        </w:rPr>
      </w:pPr>
      <w:r w:rsidRPr="008D2B4B">
        <w:rPr>
          <w:rFonts w:ascii="Times New Roman" w:hAnsi="Times New Roman"/>
          <w:szCs w:val="24"/>
        </w:rPr>
        <w:t>Figures 12: Captured screenshots of Facebook comments.</w:t>
      </w:r>
    </w:p>
    <w:p w14:paraId="6DDD5925" w14:textId="77777777" w:rsidR="00106465" w:rsidRPr="008D2B4B" w:rsidRDefault="00106465" w:rsidP="00106465">
      <w:pPr>
        <w:pStyle w:val="IsiArtikel"/>
        <w:ind w:firstLine="0"/>
        <w:rPr>
          <w:rFonts w:ascii="Times New Roman" w:hAnsi="Times New Roman"/>
          <w:i/>
          <w:iCs/>
          <w:szCs w:val="24"/>
        </w:rPr>
      </w:pPr>
    </w:p>
    <w:p w14:paraId="5584D0BC" w14:textId="29BDACF2" w:rsidR="000D20A5" w:rsidRPr="008D2B4B" w:rsidRDefault="000D20A5" w:rsidP="000D20A5">
      <w:pPr>
        <w:pStyle w:val="IsiArtikel"/>
        <w:rPr>
          <w:rFonts w:ascii="Times New Roman" w:hAnsi="Times New Roman"/>
          <w:szCs w:val="24"/>
        </w:rPr>
      </w:pPr>
      <w:r w:rsidRPr="008D2B4B">
        <w:rPr>
          <w:rFonts w:ascii="Times New Roman" w:hAnsi="Times New Roman"/>
          <w:szCs w:val="24"/>
        </w:rPr>
        <w:t xml:space="preserve">The information related to </w:t>
      </w:r>
      <w:r w:rsidR="00812EA0" w:rsidRPr="00812EA0">
        <w:rPr>
          <w:rFonts w:ascii="Times New Roman" w:hAnsi="Times New Roman"/>
          <w:i/>
          <w:iCs/>
          <w:szCs w:val="24"/>
        </w:rPr>
        <w:t xml:space="preserve">Furada </w:t>
      </w:r>
      <w:r w:rsidR="00812EA0" w:rsidRPr="00812EA0">
        <w:rPr>
          <w:rFonts w:ascii="Times New Roman" w:hAnsi="Times New Roman"/>
          <w:szCs w:val="24"/>
        </w:rPr>
        <w:t xml:space="preserve"> Hajj</w:t>
      </w:r>
      <w:r w:rsidRPr="008D2B4B">
        <w:rPr>
          <w:rFonts w:ascii="Times New Roman" w:hAnsi="Times New Roman"/>
          <w:szCs w:val="24"/>
        </w:rPr>
        <w:t xml:space="preserve"> procedures held by netizens varies. This is due to the lack of valid information. Nevertheless, it does not dampen the persistence of netizens in seeking information. One of the most common approaches found among the majority of netizens is using the services of a travel agency. Through this channel, prospective pilgrims need to pay the </w:t>
      </w:r>
      <w:r w:rsidR="00812EA0" w:rsidRPr="00812EA0">
        <w:rPr>
          <w:rFonts w:ascii="Times New Roman" w:hAnsi="Times New Roman"/>
          <w:i/>
          <w:iCs/>
          <w:szCs w:val="24"/>
        </w:rPr>
        <w:t xml:space="preserve">Furada </w:t>
      </w:r>
      <w:r w:rsidR="00812EA0" w:rsidRPr="00812EA0">
        <w:rPr>
          <w:rFonts w:ascii="Times New Roman" w:hAnsi="Times New Roman"/>
          <w:szCs w:val="24"/>
        </w:rPr>
        <w:t xml:space="preserve"> Hajj</w:t>
      </w:r>
      <w:r w:rsidRPr="008D2B4B">
        <w:rPr>
          <w:rFonts w:ascii="Times New Roman" w:hAnsi="Times New Roman"/>
          <w:szCs w:val="24"/>
        </w:rPr>
        <w:t xml:space="preserve"> fee according to the agreed amount and facilities, while the rest from visa application, accommodation, transportation, catering, and so on will be handled by the organizing travel agency. This information is confirmed by details shared on the official HIMPUH website, stating that performing </w:t>
      </w:r>
      <w:r w:rsidR="00812EA0" w:rsidRPr="00812EA0">
        <w:rPr>
          <w:rFonts w:ascii="Times New Roman" w:hAnsi="Times New Roman"/>
          <w:i/>
          <w:iCs/>
          <w:szCs w:val="24"/>
        </w:rPr>
        <w:t xml:space="preserve">Furada </w:t>
      </w:r>
      <w:r w:rsidR="00812EA0" w:rsidRPr="00812EA0">
        <w:rPr>
          <w:rFonts w:ascii="Times New Roman" w:hAnsi="Times New Roman"/>
          <w:szCs w:val="24"/>
        </w:rPr>
        <w:t xml:space="preserve"> Hajj</w:t>
      </w:r>
      <w:r w:rsidRPr="008D2B4B">
        <w:rPr>
          <w:rFonts w:ascii="Times New Roman" w:hAnsi="Times New Roman"/>
          <w:szCs w:val="24"/>
        </w:rPr>
        <w:t xml:space="preserve"> must go through PIHK/travel agencies </w:t>
      </w:r>
      <w:r w:rsidR="00EE70A3">
        <w:rPr>
          <w:rFonts w:ascii="Times New Roman" w:hAnsi="Times New Roman"/>
          <w:szCs w:val="24"/>
        </w:rPr>
        <w:fldChar w:fldCharType="begin" w:fldLock="1"/>
      </w:r>
      <w:r w:rsidR="00EE70A3">
        <w:rPr>
          <w:rFonts w:ascii="Times New Roman" w:hAnsi="Times New Roman"/>
          <w:szCs w:val="24"/>
        </w:rPr>
        <w:instrText>ADDIN CSL_CITATION {"citationItems":[{"id":"ITEM-1","itemData":{"URL":"https://himpuh.or.id/blog/detail/1509/mengenal-haji-furoda-haji-dengan-visa-undangan-arab-saudi-dan-biaya-perjalanannya","accessed":{"date-parts":[["2025","2","17"]]},"author":[{"dropping-particle":"","family":"HIMPUH","given":"","non-dropping-particle":"","parse-names":false,"suffix":""}],"container-title":"HIMPUH","id":"ITEM-1","issued":{"date-parts":[["2024"]]},"title":"Mengenal Haji Furoda, Haji dengan Visa Undangan Arab Saudi dan Biaya Perjalanannya","type":"webpage"},"uris":["http://www.mendeley.com/documents/?uuid=75c3a49f-1d2b-389b-ae77-d9711af1c570"]}],"mendeley":{"formattedCitation":"(HIMPUH, 2024)","plainTextFormattedCitation":"(HIMPUH, 2024)","previouslyFormattedCitation":"(HIMPUH, 2024)"},"properties":{"noteIndex":0},"schema":"https://github.com/citation-style-language/schema/raw/master/csl-citation.json"}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(HIMPUH, 2024)</w:t>
      </w:r>
      <w:r w:rsidR="00EE70A3">
        <w:rPr>
          <w:rFonts w:ascii="Times New Roman" w:hAnsi="Times New Roman"/>
          <w:szCs w:val="24"/>
        </w:rPr>
        <w:fldChar w:fldCharType="end"/>
      </w:r>
      <w:r w:rsidRPr="008D2B4B">
        <w:rPr>
          <w:rFonts w:ascii="Times New Roman" w:hAnsi="Times New Roman"/>
          <w:szCs w:val="24"/>
        </w:rPr>
        <w:t xml:space="preserve"> and is supported by scientific study </w:t>
      </w:r>
      <w:r w:rsidR="00EE70A3">
        <w:rPr>
          <w:rFonts w:ascii="Times New Roman" w:hAnsi="Times New Roman"/>
          <w:szCs w:val="24"/>
        </w:rPr>
        <w:fldChar w:fldCharType="begin" w:fldLock="1"/>
      </w:r>
      <w:r w:rsidR="00EE70A3">
        <w:rPr>
          <w:rFonts w:ascii="Times New Roman" w:hAnsi="Times New Roman"/>
          <w:szCs w:val="24"/>
        </w:rPr>
        <w:instrText>ADDIN CSL_CITATION {"citationItems":[{"id":"ITEM-1","itemData":{"DOI":"10.31330/PENAMAS.V32I1.305","ISSN":"2502-7891","abstract":"Tulisan menyajikan hasil penelitian tentang potret penyelenggaraan haji furodah, yang dilakukan di Provinsi Jawa barat. Penelitian dilakukan dengan pendekatan kualitatif, dengan mengandalkan metode wawancara mendalam dan studi dekumentasi. Hasilnya, meskipun dari legalitas haji furodah diterima oleh pemerintah Arab Saudi, namun pergerakan jemaah haji selama melaksanakan ibadah haji di tanah suci tidak mampu dipantau secara penuh oleh petugas haji yang dibentuk pemerintah Indonesia. Dengan demikian, jemaah haji furodah minim mendapatkan aspek perlindungan. Dengan demikian fenomena haji furodah merupakan dilema bagi negara. Dari aspek hukum di Indonesia, haji furodah tidak diakui karena dasar hukum penyelenggaraan haji di Indonesia berdasarkan UU nomor 13 tahun 2008. Pada pasal 3 Peraturan Pemerintah (PP) no 79 tahun 2012 tentang peraturan pelaksanaan UU nomor 13 tahun 2008 tentang penyeyelnggaran haji. Untuk mengatasi hal tersebut negara melalui Kementerian Agama secara terus menerus melakukan edukasi kepada masyarakat tentang pilihan berhaji yangâ€amanâ€. Sebelum ada&amp;nbsp; pengaturan tentang penyelenggaraan haji furodah, masyarakat dihimbau untuk menggunakan mekansime haji reguler atau haji khusus, karena terbukti jalur furodah rentan bagi jemaah mengalami kerugian.","author":[{"dropping-particle":"","family":"Farida","given":"Anik","non-dropping-particle":"","parse-names":false,"suffix":""}],"container-title":"Penamas","id":"ITEM-1","issue":"1","issued":{"date-parts":[["2019","6","30"]]},"page":"635-654","publisher":"Balai Penelitian dan Pengembangan Agama Jakarta","title":"Penanganan Kasus Penyelenggaraan Haji Furodah (Kasus Jawa Barat)","type":"article-journal","volume":"32"},"uris":["http://www.mendeley.com/documents/?uuid=d376150b-5f58-3d07-a960-eb22a9dad78a"]}],"mendeley":{"formattedCitation":"(Farida, 2019)","plainTextFormattedCitation":"(Farida, 2019)","previouslyFormattedCitation":"(Farida, 2019)"},"properties":{"noteIndex":0},"schema":"https://github.com/citation-style-language/schema/raw/master/csl-citation.json"}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(Farida, 2019)</w:t>
      </w:r>
      <w:r w:rsidR="00EE70A3">
        <w:rPr>
          <w:rFonts w:ascii="Times New Roman" w:hAnsi="Times New Roman"/>
          <w:szCs w:val="24"/>
        </w:rPr>
        <w:fldChar w:fldCharType="end"/>
      </w:r>
      <w:r w:rsidRPr="008D2B4B">
        <w:rPr>
          <w:rFonts w:ascii="Times New Roman" w:hAnsi="Times New Roman"/>
          <w:szCs w:val="24"/>
        </w:rPr>
        <w:t xml:space="preserve">. This kind of process was also described in more detail by the user with the initials L in the earlier discussion on satisfaction knowledge. However, differing information was also presented by the account holder with the initials JSN, </w:t>
      </w:r>
      <w:r w:rsidRPr="008D2B4B">
        <w:rPr>
          <w:rFonts w:ascii="Times New Roman" w:hAnsi="Times New Roman"/>
          <w:szCs w:val="24"/>
        </w:rPr>
        <w:lastRenderedPageBreak/>
        <w:t xml:space="preserve">who, two years ago, claimed that </w:t>
      </w:r>
      <w:r w:rsidR="00812EA0" w:rsidRPr="00812EA0">
        <w:rPr>
          <w:rFonts w:ascii="Times New Roman" w:hAnsi="Times New Roman"/>
          <w:i/>
          <w:iCs/>
          <w:szCs w:val="24"/>
        </w:rPr>
        <w:t xml:space="preserve">Furada </w:t>
      </w:r>
      <w:r w:rsidR="00812EA0" w:rsidRPr="00812EA0">
        <w:rPr>
          <w:rFonts w:ascii="Times New Roman" w:hAnsi="Times New Roman"/>
          <w:szCs w:val="24"/>
        </w:rPr>
        <w:t xml:space="preserve"> Hajj</w:t>
      </w:r>
      <w:r w:rsidRPr="008D2B4B">
        <w:rPr>
          <w:rFonts w:ascii="Times New Roman" w:hAnsi="Times New Roman"/>
          <w:szCs w:val="24"/>
        </w:rPr>
        <w:t xml:space="preserve"> is similar to backpacker-style hajj. According to his experience registering for </w:t>
      </w:r>
      <w:r w:rsidR="00812EA0" w:rsidRPr="00812EA0">
        <w:rPr>
          <w:rFonts w:ascii="Times New Roman" w:hAnsi="Times New Roman"/>
          <w:i/>
          <w:iCs/>
          <w:szCs w:val="24"/>
        </w:rPr>
        <w:t xml:space="preserve">Furada </w:t>
      </w:r>
      <w:r w:rsidR="00812EA0" w:rsidRPr="00812EA0">
        <w:rPr>
          <w:rFonts w:ascii="Times New Roman" w:hAnsi="Times New Roman"/>
          <w:szCs w:val="24"/>
        </w:rPr>
        <w:t xml:space="preserve"> Hajj</w:t>
      </w:r>
      <w:r w:rsidRPr="008D2B4B">
        <w:rPr>
          <w:rFonts w:ascii="Times New Roman" w:hAnsi="Times New Roman"/>
          <w:szCs w:val="24"/>
        </w:rPr>
        <w:t>, many things had to be arranged independently without the involvement of a bureau.</w:t>
      </w:r>
    </w:p>
    <w:p w14:paraId="5A762AEC" w14:textId="35BBFD4B" w:rsidR="00106465" w:rsidRPr="008D2B4B" w:rsidRDefault="000D20A5" w:rsidP="000D20A5">
      <w:pPr>
        <w:pStyle w:val="IsiArtikel"/>
        <w:rPr>
          <w:rFonts w:ascii="Times New Roman" w:hAnsi="Times New Roman"/>
          <w:szCs w:val="24"/>
        </w:rPr>
      </w:pPr>
      <w:r w:rsidRPr="008D2B4B">
        <w:rPr>
          <w:rFonts w:ascii="Times New Roman" w:hAnsi="Times New Roman"/>
          <w:szCs w:val="24"/>
        </w:rPr>
        <w:t xml:space="preserve">This review reveals that even when using PIHK (travel), </w:t>
      </w:r>
      <w:r w:rsidR="00812EA0" w:rsidRPr="00812EA0">
        <w:rPr>
          <w:rFonts w:ascii="Times New Roman" w:hAnsi="Times New Roman"/>
          <w:i/>
          <w:iCs/>
          <w:szCs w:val="24"/>
        </w:rPr>
        <w:t xml:space="preserve">Furada </w:t>
      </w:r>
      <w:r w:rsidR="00812EA0" w:rsidRPr="00812EA0">
        <w:rPr>
          <w:rFonts w:ascii="Times New Roman" w:hAnsi="Times New Roman"/>
          <w:szCs w:val="24"/>
        </w:rPr>
        <w:t xml:space="preserve"> Hajj</w:t>
      </w:r>
      <w:r w:rsidRPr="008D2B4B">
        <w:rPr>
          <w:rFonts w:ascii="Times New Roman" w:hAnsi="Times New Roman"/>
          <w:szCs w:val="24"/>
        </w:rPr>
        <w:t xml:space="preserve"> pilgrims still need to manage many necessities on their own, which does not align with the official information reported on the HIMPUH website. Therefore, it is important that before using a travel agency for </w:t>
      </w:r>
      <w:r w:rsidR="00812EA0" w:rsidRPr="00812EA0">
        <w:rPr>
          <w:rFonts w:ascii="Times New Roman" w:hAnsi="Times New Roman"/>
          <w:i/>
          <w:iCs/>
          <w:szCs w:val="24"/>
        </w:rPr>
        <w:t xml:space="preserve">Furada </w:t>
      </w:r>
      <w:r w:rsidR="00812EA0" w:rsidRPr="00812EA0">
        <w:rPr>
          <w:rFonts w:ascii="Times New Roman" w:hAnsi="Times New Roman"/>
          <w:szCs w:val="24"/>
        </w:rPr>
        <w:t xml:space="preserve"> Hajj</w:t>
      </w:r>
      <w:r w:rsidRPr="008D2B4B">
        <w:rPr>
          <w:rFonts w:ascii="Times New Roman" w:hAnsi="Times New Roman"/>
          <w:szCs w:val="24"/>
        </w:rPr>
        <w:t xml:space="preserve">, prospective pilgrims carefully review the track record of the agency to avoid fraud and undesirable misunderstandings </w:t>
      </w:r>
      <w:r w:rsidR="00EE70A3">
        <w:rPr>
          <w:rFonts w:ascii="Times New Roman" w:hAnsi="Times New Roman"/>
          <w:szCs w:val="24"/>
        </w:rPr>
        <w:fldChar w:fldCharType="begin" w:fldLock="1"/>
      </w:r>
      <w:r w:rsidR="00C77658">
        <w:rPr>
          <w:rFonts w:ascii="Times New Roman" w:hAnsi="Times New Roman"/>
          <w:szCs w:val="24"/>
        </w:rPr>
        <w:instrText>ADDIN CSL_CITATION {"citationItems":[{"id":"ITEM-1","itemData":{"URL":"https://himpuh.or.id/blog/detail/1509/mengenal-haji-furoda-haji-dengan-visa-undangan-arab-saudi-dan-biaya-perjalanannya","accessed":{"date-parts":[["2025","2","17"]]},"author":[{"dropping-particle":"","family":"HIMPUH","given":"","non-dropping-particle":"","parse-names":false,"suffix":""}],"container-title":"HIMPUH","id":"ITEM-1","issued":{"date-parts":[["2024"]]},"title":"Mengenal Haji Furoda, Haji dengan Visa Undangan Arab Saudi dan Biaya Perjalanannya","type":"webpage"},"uris":["http://www.mendeley.com/documents/?uuid=75c3a49f-1d2b-389b-ae77-d9711af1c570"]}],"mendeley":{"formattedCitation":"(HIMPUH, 2024)","plainTextFormattedCitation":"(HIMPUH, 2024)","previouslyFormattedCitation":"(HIMPUH, 2024)"},"properties":{"noteIndex":0},"schema":"https://github.com/citation-style-language/schema/raw/master/csl-citation.json"}</w:instrText>
      </w:r>
      <w:r w:rsidR="00EE70A3">
        <w:rPr>
          <w:rFonts w:ascii="Times New Roman" w:hAnsi="Times New Roman"/>
          <w:szCs w:val="24"/>
        </w:rPr>
        <w:fldChar w:fldCharType="separate"/>
      </w:r>
      <w:r w:rsidR="00EE70A3" w:rsidRPr="00EE70A3">
        <w:rPr>
          <w:rFonts w:ascii="Times New Roman" w:hAnsi="Times New Roman"/>
          <w:noProof/>
          <w:szCs w:val="24"/>
        </w:rPr>
        <w:t>(HIMPUH, 2024)</w:t>
      </w:r>
      <w:r w:rsidR="00EE70A3">
        <w:rPr>
          <w:rFonts w:ascii="Times New Roman" w:hAnsi="Times New Roman"/>
          <w:szCs w:val="24"/>
        </w:rPr>
        <w:fldChar w:fldCharType="end"/>
      </w:r>
      <w:r w:rsidRPr="008D2B4B">
        <w:rPr>
          <w:rFonts w:ascii="Times New Roman" w:hAnsi="Times New Roman"/>
          <w:szCs w:val="24"/>
        </w:rPr>
        <w:t>.</w:t>
      </w:r>
      <w:r w:rsidR="005901A7" w:rsidRPr="008D2B4B">
        <w:rPr>
          <w:rFonts w:ascii="Times New Roman" w:hAnsi="Times New Roman"/>
          <w:noProof/>
          <w:szCs w:val="24"/>
        </w:rPr>
        <w:drawing>
          <wp:anchor distT="0" distB="0" distL="114300" distR="114300" simplePos="0" relativeHeight="251666432" behindDoc="0" locked="0" layoutInCell="1" allowOverlap="1" wp14:anchorId="2F14913E" wp14:editId="5A6427CC">
            <wp:simplePos x="0" y="0"/>
            <wp:positionH relativeFrom="margin">
              <wp:posOffset>1160780</wp:posOffset>
            </wp:positionH>
            <wp:positionV relativeFrom="paragraph">
              <wp:posOffset>1247775</wp:posOffset>
            </wp:positionV>
            <wp:extent cx="2183765" cy="3536315"/>
            <wp:effectExtent l="133350" t="114300" r="102235" b="14033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BEBA8EAE-BF5A-486C-A8C5-ECC9F3942E4B}">
                          <a14:imgProps xmlns:a14="http://schemas.microsoft.com/office/drawing/2010/main">
                            <a14:imgLayer r:embed="rId58">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t="23015"/>
                    <a:stretch>
                      <a:fillRect/>
                    </a:stretch>
                  </pic:blipFill>
                  <pic:spPr bwMode="auto">
                    <a:xfrm>
                      <a:off x="0" y="0"/>
                      <a:ext cx="2183765" cy="35363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06465" w:rsidRPr="008D2B4B">
        <w:rPr>
          <w:rFonts w:ascii="Times New Roman" w:hAnsi="Times New Roman"/>
          <w:szCs w:val="24"/>
        </w:rPr>
        <w:t xml:space="preserve">  </w:t>
      </w:r>
    </w:p>
    <w:p w14:paraId="2EAA3B05" w14:textId="77777777" w:rsidR="00B522AF" w:rsidRDefault="00AB30F9" w:rsidP="00E56F66">
      <w:pPr>
        <w:pStyle w:val="IsiArtikel"/>
        <w:jc w:val="center"/>
        <w:rPr>
          <w:rFonts w:ascii="Times New Roman" w:hAnsi="Times New Roman"/>
          <w:szCs w:val="24"/>
        </w:rPr>
      </w:pPr>
      <w:r w:rsidRPr="008D2B4B">
        <w:rPr>
          <w:rFonts w:ascii="Times New Roman" w:hAnsi="Times New Roman"/>
          <w:szCs w:val="24"/>
        </w:rPr>
        <w:t>Figures 13: Captured screenshots of Facebook comments</w:t>
      </w:r>
    </w:p>
    <w:p w14:paraId="28B4E2E6" w14:textId="7A767D1A" w:rsidR="00F17B15" w:rsidRPr="008D2B4B" w:rsidRDefault="00AB30F9" w:rsidP="00E56F66">
      <w:pPr>
        <w:pStyle w:val="IsiArtikel"/>
        <w:jc w:val="center"/>
        <w:rPr>
          <w:rFonts w:ascii="Times New Roman" w:hAnsi="Times New Roman"/>
          <w:szCs w:val="24"/>
        </w:rPr>
      </w:pPr>
      <w:r w:rsidRPr="008D2B4B">
        <w:rPr>
          <w:rFonts w:ascii="Times New Roman" w:hAnsi="Times New Roman"/>
          <w:szCs w:val="24"/>
        </w:rPr>
        <w:t>.</w:t>
      </w:r>
    </w:p>
    <w:p w14:paraId="40156872" w14:textId="3FB42EB6" w:rsidR="00106465" w:rsidRPr="008D2B4B" w:rsidRDefault="000D20A5" w:rsidP="00DD6D8A">
      <w:pPr>
        <w:pStyle w:val="IsiArtikel"/>
        <w:ind w:firstLine="720"/>
        <w:rPr>
          <w:rFonts w:ascii="Times New Roman" w:hAnsi="Times New Roman"/>
          <w:noProof/>
          <w:szCs w:val="24"/>
        </w:rPr>
      </w:pPr>
      <w:r w:rsidRPr="008D2B4B">
        <w:rPr>
          <w:rFonts w:ascii="Times New Roman" w:hAnsi="Times New Roman"/>
          <w:szCs w:val="24"/>
        </w:rPr>
        <w:t xml:space="preserve"> </w:t>
      </w:r>
      <w:r w:rsidRPr="008D2B4B">
        <w:rPr>
          <w:rFonts w:ascii="Times New Roman" w:hAnsi="Times New Roman"/>
          <w:noProof/>
          <w:szCs w:val="24"/>
        </w:rPr>
        <w:t xml:space="preserve">In another finding, netizens also know that the official visa used for the </w:t>
      </w:r>
      <w:r w:rsidR="00812EA0" w:rsidRPr="00812EA0">
        <w:rPr>
          <w:rFonts w:ascii="Times New Roman" w:hAnsi="Times New Roman"/>
          <w:i/>
          <w:iCs/>
          <w:noProof/>
          <w:szCs w:val="24"/>
        </w:rPr>
        <w:t xml:space="preserve">Furada </w:t>
      </w:r>
      <w:r w:rsidR="00812EA0" w:rsidRPr="00812EA0">
        <w:rPr>
          <w:rFonts w:ascii="Times New Roman" w:hAnsi="Times New Roman"/>
          <w:noProof/>
          <w:szCs w:val="24"/>
        </w:rPr>
        <w:t xml:space="preserve"> Hajj</w:t>
      </w:r>
      <w:r w:rsidRPr="008D2B4B">
        <w:rPr>
          <w:rFonts w:ascii="Times New Roman" w:hAnsi="Times New Roman"/>
          <w:noProof/>
          <w:szCs w:val="24"/>
        </w:rPr>
        <w:t xml:space="preserve"> journey is the </w:t>
      </w:r>
      <w:r w:rsidR="00812EA0" w:rsidRPr="00812EA0">
        <w:rPr>
          <w:rFonts w:ascii="Times New Roman" w:hAnsi="Times New Roman"/>
          <w:i/>
          <w:iCs/>
          <w:noProof/>
          <w:szCs w:val="24"/>
        </w:rPr>
        <w:t>mujamalah</w:t>
      </w:r>
      <w:r w:rsidRPr="008D2B4B">
        <w:rPr>
          <w:rFonts w:ascii="Times New Roman" w:hAnsi="Times New Roman"/>
          <w:noProof/>
          <w:szCs w:val="24"/>
        </w:rPr>
        <w:t xml:space="preserve"> visa. This visa is granted based on a recommendation or invitation from the Kingdom of Saudi Arabia. However, the data also shows that netizens are aware that many travel agencies organize </w:t>
      </w:r>
      <w:r w:rsidR="00812EA0" w:rsidRPr="00812EA0">
        <w:rPr>
          <w:rFonts w:ascii="Times New Roman" w:hAnsi="Times New Roman"/>
          <w:i/>
          <w:iCs/>
          <w:noProof/>
          <w:szCs w:val="24"/>
        </w:rPr>
        <w:t xml:space="preserve">Furada </w:t>
      </w:r>
      <w:r w:rsidR="00812EA0" w:rsidRPr="00812EA0">
        <w:rPr>
          <w:rFonts w:ascii="Times New Roman" w:hAnsi="Times New Roman"/>
          <w:noProof/>
          <w:szCs w:val="24"/>
        </w:rPr>
        <w:t xml:space="preserve"> Hajj</w:t>
      </w:r>
      <w:r w:rsidRPr="008D2B4B">
        <w:rPr>
          <w:rFonts w:ascii="Times New Roman" w:hAnsi="Times New Roman"/>
          <w:noProof/>
          <w:szCs w:val="24"/>
        </w:rPr>
        <w:t xml:space="preserve"> using multiple visas, such as multiple-entry visas, ziarah (pilgrimage) visas, business visit visas, local resident visas, or </w:t>
      </w:r>
      <w:r w:rsidR="00812EA0" w:rsidRPr="00812EA0">
        <w:rPr>
          <w:rFonts w:ascii="Times New Roman" w:hAnsi="Times New Roman"/>
          <w:i/>
          <w:iCs/>
          <w:noProof/>
          <w:szCs w:val="24"/>
        </w:rPr>
        <w:t>amil</w:t>
      </w:r>
      <w:r w:rsidRPr="008D2B4B">
        <w:rPr>
          <w:rFonts w:ascii="Times New Roman" w:hAnsi="Times New Roman"/>
          <w:noProof/>
          <w:szCs w:val="24"/>
        </w:rPr>
        <w:t xml:space="preserve"> (charity worker) visas. One such example was revealed by the account holder with the initials SG.</w:t>
      </w:r>
      <w:r w:rsidR="00106465" w:rsidRPr="008D2B4B">
        <w:rPr>
          <w:rFonts w:ascii="Times New Roman" w:hAnsi="Times New Roman"/>
          <w:szCs w:val="24"/>
        </w:rPr>
        <w:t xml:space="preserve"> </w:t>
      </w:r>
    </w:p>
    <w:p w14:paraId="37155A0E" w14:textId="79A2B205" w:rsidR="00E56F66" w:rsidRDefault="00B522AF" w:rsidP="00AB30F9">
      <w:pPr>
        <w:pStyle w:val="IsiArtikel"/>
        <w:jc w:val="center"/>
        <w:rPr>
          <w:rFonts w:ascii="Times New Roman" w:hAnsi="Times New Roman"/>
          <w:szCs w:val="24"/>
        </w:rPr>
      </w:pPr>
      <w:r w:rsidRPr="008D2B4B">
        <w:rPr>
          <w:rFonts w:ascii="Times New Roman" w:hAnsi="Times New Roman"/>
          <w:noProof/>
          <w:szCs w:val="24"/>
        </w:rPr>
        <w:lastRenderedPageBreak/>
        <w:drawing>
          <wp:anchor distT="0" distB="0" distL="114300" distR="114300" simplePos="0" relativeHeight="251899904" behindDoc="0" locked="0" layoutInCell="1" allowOverlap="1" wp14:anchorId="6F901729" wp14:editId="2A054517">
            <wp:simplePos x="0" y="0"/>
            <wp:positionH relativeFrom="page">
              <wp:posOffset>4113530</wp:posOffset>
            </wp:positionH>
            <wp:positionV relativeFrom="paragraph">
              <wp:posOffset>203454</wp:posOffset>
            </wp:positionV>
            <wp:extent cx="144088" cy="129431"/>
            <wp:effectExtent l="0" t="0" r="8890" b="444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144088" cy="1294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901952" behindDoc="0" locked="0" layoutInCell="1" allowOverlap="1" wp14:anchorId="23BAEC53" wp14:editId="6707B3F7">
            <wp:simplePos x="0" y="0"/>
            <wp:positionH relativeFrom="page">
              <wp:posOffset>4485386</wp:posOffset>
            </wp:positionH>
            <wp:positionV relativeFrom="paragraph">
              <wp:posOffset>221742</wp:posOffset>
            </wp:positionV>
            <wp:extent cx="177742" cy="64155"/>
            <wp:effectExtent l="0" t="0" r="0" b="0"/>
            <wp:wrapNone/>
            <wp:docPr id="2106124341" name="Picture 210612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7742" cy="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904000" behindDoc="0" locked="0" layoutInCell="1" allowOverlap="1" wp14:anchorId="36A405F5" wp14:editId="5567E7EB">
            <wp:simplePos x="0" y="0"/>
            <wp:positionH relativeFrom="page">
              <wp:posOffset>4710938</wp:posOffset>
            </wp:positionH>
            <wp:positionV relativeFrom="paragraph">
              <wp:posOffset>221742</wp:posOffset>
            </wp:positionV>
            <wp:extent cx="177742" cy="64155"/>
            <wp:effectExtent l="0" t="0" r="0" b="0"/>
            <wp:wrapNone/>
            <wp:docPr id="2106124321" name="Picture 2106124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7742" cy="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906048" behindDoc="0" locked="0" layoutInCell="1" allowOverlap="1" wp14:anchorId="3902B7DF" wp14:editId="7648EF84">
            <wp:simplePos x="0" y="0"/>
            <wp:positionH relativeFrom="page">
              <wp:posOffset>4935093</wp:posOffset>
            </wp:positionH>
            <wp:positionV relativeFrom="paragraph">
              <wp:posOffset>221742</wp:posOffset>
            </wp:positionV>
            <wp:extent cx="177742" cy="64155"/>
            <wp:effectExtent l="0" t="0" r="0" b="0"/>
            <wp:wrapNone/>
            <wp:docPr id="2106124343" name="Picture 210612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7742" cy="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89664" behindDoc="0" locked="0" layoutInCell="1" allowOverlap="1" wp14:anchorId="23731515" wp14:editId="5B55E72C">
            <wp:simplePos x="0" y="0"/>
            <wp:positionH relativeFrom="page">
              <wp:posOffset>1883024</wp:posOffset>
            </wp:positionH>
            <wp:positionV relativeFrom="paragraph">
              <wp:posOffset>188595</wp:posOffset>
            </wp:positionV>
            <wp:extent cx="91858" cy="82514"/>
            <wp:effectExtent l="0" t="0" r="381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91858" cy="825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91712" behindDoc="0" locked="0" layoutInCell="1" allowOverlap="1" wp14:anchorId="55F88A29" wp14:editId="651E3457">
            <wp:simplePos x="0" y="0"/>
            <wp:positionH relativeFrom="page">
              <wp:posOffset>2180590</wp:posOffset>
            </wp:positionH>
            <wp:positionV relativeFrom="paragraph">
              <wp:posOffset>221742</wp:posOffset>
            </wp:positionV>
            <wp:extent cx="177742" cy="64155"/>
            <wp:effectExtent l="0" t="0" r="0" b="0"/>
            <wp:wrapNone/>
            <wp:docPr id="2106124337" name="Picture 210612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7742" cy="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93760" behindDoc="0" locked="0" layoutInCell="1" allowOverlap="1" wp14:anchorId="16B6F497" wp14:editId="3B678FAD">
            <wp:simplePos x="0" y="0"/>
            <wp:positionH relativeFrom="page">
              <wp:posOffset>2443607</wp:posOffset>
            </wp:positionH>
            <wp:positionV relativeFrom="paragraph">
              <wp:posOffset>221742</wp:posOffset>
            </wp:positionV>
            <wp:extent cx="238340" cy="56079"/>
            <wp:effectExtent l="0" t="0" r="0" b="1270"/>
            <wp:wrapNone/>
            <wp:docPr id="2106124338" name="Picture 210612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1734" b="74341"/>
                    <a:stretch/>
                  </pic:blipFill>
                  <pic:spPr bwMode="auto">
                    <a:xfrm flipV="1">
                      <a:off x="0" y="0"/>
                      <a:ext cx="238340" cy="560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95808" behindDoc="0" locked="0" layoutInCell="1" allowOverlap="1" wp14:anchorId="568DA1FB" wp14:editId="0C0B5838">
            <wp:simplePos x="0" y="0"/>
            <wp:positionH relativeFrom="page">
              <wp:posOffset>2163191</wp:posOffset>
            </wp:positionH>
            <wp:positionV relativeFrom="paragraph">
              <wp:posOffset>358963</wp:posOffset>
            </wp:positionV>
            <wp:extent cx="177742" cy="64155"/>
            <wp:effectExtent l="0" t="0" r="0" b="0"/>
            <wp:wrapNone/>
            <wp:docPr id="2106124339" name="Picture 210612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7742" cy="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97856" behindDoc="0" locked="0" layoutInCell="1" allowOverlap="1" wp14:anchorId="509F26F7" wp14:editId="72FAD4E3">
            <wp:simplePos x="0" y="0"/>
            <wp:positionH relativeFrom="page">
              <wp:posOffset>2425065</wp:posOffset>
            </wp:positionH>
            <wp:positionV relativeFrom="paragraph">
              <wp:posOffset>349250</wp:posOffset>
            </wp:positionV>
            <wp:extent cx="177742" cy="64155"/>
            <wp:effectExtent l="0" t="0" r="0" b="0"/>
            <wp:wrapNone/>
            <wp:docPr id="2106124340" name="Picture 210612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7742" cy="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F66" w:rsidRPr="008D2B4B">
        <w:rPr>
          <w:rFonts w:ascii="Times New Roman" w:hAnsi="Times New Roman"/>
          <w:noProof/>
          <w:szCs w:val="24"/>
        </w:rPr>
        <w:drawing>
          <wp:anchor distT="0" distB="0" distL="114300" distR="114300" simplePos="0" relativeHeight="251885568" behindDoc="1" locked="0" layoutInCell="1" allowOverlap="1" wp14:anchorId="4D86EEE3" wp14:editId="4D0FF823">
            <wp:simplePos x="0" y="0"/>
            <wp:positionH relativeFrom="margin">
              <wp:posOffset>-132202</wp:posOffset>
            </wp:positionH>
            <wp:positionV relativeFrom="paragraph">
              <wp:posOffset>114338</wp:posOffset>
            </wp:positionV>
            <wp:extent cx="2382520" cy="647700"/>
            <wp:effectExtent l="114300" t="114300" r="151130" b="15240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59" cstate="print">
                      <a:extLst>
                        <a:ext uri="{BEBA8EAE-BF5A-486C-A8C5-ECC9F3942E4B}">
                          <a14:imgProps xmlns:a14="http://schemas.microsoft.com/office/drawing/2010/main">
                            <a14:imgLayer r:embed="rId60">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t="31354" b="56410"/>
                    <a:stretch/>
                  </pic:blipFill>
                  <pic:spPr bwMode="auto">
                    <a:xfrm>
                      <a:off x="0" y="0"/>
                      <a:ext cx="2382520" cy="6477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F66" w:rsidRPr="008D2B4B">
        <w:rPr>
          <w:rFonts w:ascii="Times New Roman" w:hAnsi="Times New Roman"/>
          <w:noProof/>
          <w:szCs w:val="24"/>
        </w:rPr>
        <w:drawing>
          <wp:anchor distT="0" distB="0" distL="114300" distR="114300" simplePos="0" relativeHeight="251887616" behindDoc="0" locked="0" layoutInCell="1" allowOverlap="1" wp14:anchorId="40751A1B" wp14:editId="092C4311">
            <wp:simplePos x="0" y="0"/>
            <wp:positionH relativeFrom="margin">
              <wp:posOffset>2555485</wp:posOffset>
            </wp:positionH>
            <wp:positionV relativeFrom="paragraph">
              <wp:posOffset>114713</wp:posOffset>
            </wp:positionV>
            <wp:extent cx="2353945" cy="1539240"/>
            <wp:effectExtent l="114300" t="114300" r="103505" b="13716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hatsApp Image 2025-04-24 at 00.25.47.jpeg"/>
                    <pic:cNvPicPr/>
                  </pic:nvPicPr>
                  <pic:blipFill rotWithShape="1">
                    <a:blip r:embed="rId61" cstate="print">
                      <a:extLst>
                        <a:ext uri="{BEBA8EAE-BF5A-486C-A8C5-ECC9F3942E4B}">
                          <a14:imgProps xmlns:a14="http://schemas.microsoft.com/office/drawing/2010/main">
                            <a14:imgLayer r:embed="rId62">
                              <a14:imgEffect>
                                <a14:sharpenSoften amount="25000"/>
                              </a14:imgEffect>
                              <a14:imgEffect>
                                <a14:colorTemperature colorTemp="5900"/>
                              </a14:imgEffect>
                              <a14:imgEffect>
                                <a14:saturation sat="200000"/>
                              </a14:imgEffect>
                            </a14:imgLayer>
                          </a14:imgProps>
                        </a:ext>
                        <a:ext uri="{28A0092B-C50C-407E-A947-70E740481C1C}">
                          <a14:useLocalDpi xmlns:a14="http://schemas.microsoft.com/office/drawing/2010/main" val="0"/>
                        </a:ext>
                      </a:extLst>
                    </a:blip>
                    <a:srcRect t="19076" b="51486"/>
                    <a:stretch/>
                  </pic:blipFill>
                  <pic:spPr bwMode="auto">
                    <a:xfrm>
                      <a:off x="0" y="0"/>
                      <a:ext cx="2353945" cy="15392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D5EC78" w14:textId="3CFFA979" w:rsidR="00106465" w:rsidRPr="008D2B4B" w:rsidRDefault="00AB30F9" w:rsidP="00AB30F9">
      <w:pPr>
        <w:pStyle w:val="IsiArtikel"/>
        <w:jc w:val="center"/>
        <w:rPr>
          <w:rFonts w:ascii="Times New Roman" w:hAnsi="Times New Roman"/>
          <w:szCs w:val="24"/>
        </w:rPr>
      </w:pPr>
      <w:r w:rsidRPr="008D2B4B">
        <w:rPr>
          <w:rFonts w:ascii="Times New Roman" w:hAnsi="Times New Roman"/>
          <w:szCs w:val="24"/>
        </w:rPr>
        <w:t>Figures 14 and 15: Captured screenshots of Facebook comments.</w:t>
      </w:r>
    </w:p>
    <w:p w14:paraId="79A0D0D1" w14:textId="77777777" w:rsidR="00AB30F9" w:rsidRPr="008D2B4B" w:rsidRDefault="00AB30F9" w:rsidP="00106465">
      <w:pPr>
        <w:pStyle w:val="IsiArtikel"/>
        <w:rPr>
          <w:rFonts w:ascii="Times New Roman" w:hAnsi="Times New Roman"/>
          <w:i/>
          <w:szCs w:val="24"/>
        </w:rPr>
      </w:pPr>
    </w:p>
    <w:p w14:paraId="76DE6EBD" w14:textId="529F2657" w:rsidR="00FD63E4" w:rsidRPr="008D2B4B" w:rsidRDefault="00FD63E4" w:rsidP="00FD63E4">
      <w:pPr>
        <w:pStyle w:val="IsiArtikel"/>
        <w:rPr>
          <w:rFonts w:ascii="Times New Roman" w:hAnsi="Times New Roman"/>
          <w:szCs w:val="24"/>
        </w:rPr>
      </w:pPr>
      <w:r w:rsidRPr="008D2B4B">
        <w:rPr>
          <w:rFonts w:ascii="Times New Roman" w:hAnsi="Times New Roman"/>
          <w:szCs w:val="24"/>
        </w:rPr>
        <w:t xml:space="preserve">Some of them also normalize the use of non-Hajj visas other than the </w:t>
      </w:r>
      <w:r w:rsidR="00812EA0" w:rsidRPr="00812EA0">
        <w:rPr>
          <w:rFonts w:ascii="Times New Roman" w:hAnsi="Times New Roman"/>
          <w:i/>
          <w:iCs/>
          <w:szCs w:val="24"/>
        </w:rPr>
        <w:t>mujamalah</w:t>
      </w:r>
      <w:r w:rsidRPr="008D2B4B">
        <w:rPr>
          <w:rFonts w:ascii="Times New Roman" w:hAnsi="Times New Roman"/>
          <w:szCs w:val="24"/>
        </w:rPr>
        <w:t xml:space="preserve"> visa. This attitude violates existing regulations. The Chairman of Commission VIII of the Indonesian House of Representatives, Ashabul Kahfi, has urged all Muslims not to use non-government Hajj visas other than the </w:t>
      </w:r>
      <w:r w:rsidR="00812EA0" w:rsidRPr="00812EA0">
        <w:rPr>
          <w:rFonts w:ascii="Times New Roman" w:hAnsi="Times New Roman"/>
          <w:i/>
          <w:iCs/>
          <w:szCs w:val="24"/>
        </w:rPr>
        <w:t>mujamalah</w:t>
      </w:r>
      <w:r w:rsidRPr="008D2B4B">
        <w:rPr>
          <w:rFonts w:ascii="Times New Roman" w:hAnsi="Times New Roman"/>
          <w:szCs w:val="24"/>
        </w:rPr>
        <w:t xml:space="preserve"> visa for Hajj travel, as the Saudi Arabian government will impose sanctions on pilgrims who violate this rule, including a fine of 10,000 riyals and a 10-year entry ban to Saudi Arabia </w:t>
      </w:r>
      <w:r w:rsidR="00C77658">
        <w:rPr>
          <w:rFonts w:ascii="Times New Roman" w:hAnsi="Times New Roman"/>
          <w:szCs w:val="24"/>
        </w:rPr>
        <w:fldChar w:fldCharType="begin" w:fldLock="1"/>
      </w:r>
      <w:r w:rsidR="00C77658">
        <w:rPr>
          <w:rFonts w:ascii="Times New Roman" w:hAnsi="Times New Roman"/>
          <w:szCs w:val="24"/>
        </w:rPr>
        <w:instrText>ADDIN CSL_CITATION {"citationItems":[{"id":"ITEM-1","itemData":{"URL":"https://emedia.dpr.go.id/2024/06/15/hindari-sanksi-berat-arab-saudi-timwas-minta-jemaah-non-visa-haji-resmi-segera-pulang/","accessed":{"date-parts":[["2025","2","17"]]},"author":[{"dropping-particle":"","family":"DPR RI","given":"","non-dropping-particle":"","parse-names":false,"suffix":""}],"container-title":"Emedia DPR RI Pusat Pemberitaan Parlemen","id":"ITEM-1","issued":{"date-parts":[["2024"]]},"title":"Hindari Sanksi Berat Arab Saudi, Timwas Minta Jemaah Non-Visa Haji Resmi Segera Pulang","type":"webpage"},"uris":["http://www.mendeley.com/documents/?uuid=9f974834-5f3e-44e2-8568-a30465be5cb1"]}],"mendeley":{"formattedCitation":"(DPR RI, 2024)","plainTextFormattedCitation":"(DPR RI, 2024)","previouslyFormattedCitation":"(DPR RI, 2024)"},"properties":{"noteIndex":0},"schema":"https://github.com/citation-style-language/schema/raw/master/csl-citation.json"}</w:instrText>
      </w:r>
      <w:r w:rsidR="00C77658">
        <w:rPr>
          <w:rFonts w:ascii="Times New Roman" w:hAnsi="Times New Roman"/>
          <w:szCs w:val="24"/>
        </w:rPr>
        <w:fldChar w:fldCharType="separate"/>
      </w:r>
      <w:r w:rsidR="00C77658" w:rsidRPr="00C77658">
        <w:rPr>
          <w:rFonts w:ascii="Times New Roman" w:hAnsi="Times New Roman"/>
          <w:noProof/>
          <w:szCs w:val="24"/>
        </w:rPr>
        <w:t>(DPR RI, 2024)</w:t>
      </w:r>
      <w:r w:rsidR="00C77658">
        <w:rPr>
          <w:rFonts w:ascii="Times New Roman" w:hAnsi="Times New Roman"/>
          <w:szCs w:val="24"/>
        </w:rPr>
        <w:fldChar w:fldCharType="end"/>
      </w:r>
      <w:r w:rsidR="00C77658">
        <w:rPr>
          <w:rFonts w:ascii="Times New Roman" w:hAnsi="Times New Roman"/>
          <w:szCs w:val="24"/>
        </w:rPr>
        <w:t>.</w:t>
      </w:r>
    </w:p>
    <w:p w14:paraId="6AC10E1B" w14:textId="37828C2B" w:rsidR="00FD63E4" w:rsidRPr="008D2B4B" w:rsidRDefault="00E56F66" w:rsidP="00FD63E4">
      <w:pPr>
        <w:pStyle w:val="IsiArtikel"/>
        <w:rPr>
          <w:rFonts w:ascii="Times New Roman" w:hAnsi="Times New Roman"/>
          <w:szCs w:val="24"/>
        </w:rPr>
      </w:pPr>
      <w:r w:rsidRPr="008D2B4B">
        <w:rPr>
          <w:rFonts w:ascii="Times New Roman" w:hAnsi="Times New Roman"/>
          <w:noProof/>
          <w:szCs w:val="24"/>
        </w:rPr>
        <w:drawing>
          <wp:anchor distT="0" distB="0" distL="114300" distR="114300" simplePos="0" relativeHeight="251814912" behindDoc="0" locked="0" layoutInCell="1" allowOverlap="1" wp14:anchorId="36720DA5" wp14:editId="230A9861">
            <wp:simplePos x="0" y="0"/>
            <wp:positionH relativeFrom="page">
              <wp:posOffset>4986137</wp:posOffset>
            </wp:positionH>
            <wp:positionV relativeFrom="paragraph">
              <wp:posOffset>1049020</wp:posOffset>
            </wp:positionV>
            <wp:extent cx="224155" cy="63500"/>
            <wp:effectExtent l="0" t="0" r="4445" b="0"/>
            <wp:wrapNone/>
            <wp:docPr id="2106124354" name="Picture 210612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2585" b="74162"/>
                    <a:stretch/>
                  </pic:blipFill>
                  <pic:spPr bwMode="auto">
                    <a:xfrm flipV="1">
                      <a:off x="0" y="0"/>
                      <a:ext cx="224155" cy="6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12864" behindDoc="0" locked="0" layoutInCell="1" allowOverlap="1" wp14:anchorId="013BFBDC" wp14:editId="504F1B56">
            <wp:simplePos x="0" y="0"/>
            <wp:positionH relativeFrom="page">
              <wp:posOffset>4923531</wp:posOffset>
            </wp:positionH>
            <wp:positionV relativeFrom="paragraph">
              <wp:posOffset>1048864</wp:posOffset>
            </wp:positionV>
            <wp:extent cx="224156" cy="63627"/>
            <wp:effectExtent l="0" t="0" r="4445" b="0"/>
            <wp:wrapNone/>
            <wp:docPr id="2106124353" name="Picture 210612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2585" b="74162"/>
                    <a:stretch/>
                  </pic:blipFill>
                  <pic:spPr bwMode="auto">
                    <a:xfrm flipV="1">
                      <a:off x="0" y="0"/>
                      <a:ext cx="224156" cy="63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08768" behindDoc="0" locked="0" layoutInCell="1" allowOverlap="1" wp14:anchorId="5015DE6F" wp14:editId="28FC0017">
            <wp:simplePos x="0" y="0"/>
            <wp:positionH relativeFrom="page">
              <wp:posOffset>4711700</wp:posOffset>
            </wp:positionH>
            <wp:positionV relativeFrom="paragraph">
              <wp:posOffset>923290</wp:posOffset>
            </wp:positionV>
            <wp:extent cx="224155" cy="63500"/>
            <wp:effectExtent l="0" t="0" r="4445" b="0"/>
            <wp:wrapNone/>
            <wp:docPr id="2106124351" name="Picture 210612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2585" b="74162"/>
                    <a:stretch/>
                  </pic:blipFill>
                  <pic:spPr bwMode="auto">
                    <a:xfrm flipV="1">
                      <a:off x="0" y="0"/>
                      <a:ext cx="224155" cy="6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10816" behindDoc="0" locked="0" layoutInCell="1" allowOverlap="1" wp14:anchorId="08E2176B" wp14:editId="1455AF9E">
            <wp:simplePos x="0" y="0"/>
            <wp:positionH relativeFrom="page">
              <wp:posOffset>4597776</wp:posOffset>
            </wp:positionH>
            <wp:positionV relativeFrom="paragraph">
              <wp:posOffset>1045988</wp:posOffset>
            </wp:positionV>
            <wp:extent cx="224156" cy="63627"/>
            <wp:effectExtent l="0" t="0" r="4445" b="0"/>
            <wp:wrapNone/>
            <wp:docPr id="2106124352" name="Picture 210612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2585" b="74162"/>
                    <a:stretch/>
                  </pic:blipFill>
                  <pic:spPr bwMode="auto">
                    <a:xfrm flipV="1">
                      <a:off x="0" y="0"/>
                      <a:ext cx="224156" cy="63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06720" behindDoc="0" locked="0" layoutInCell="1" allowOverlap="1" wp14:anchorId="45758DA4" wp14:editId="10C6C6A5">
            <wp:simplePos x="0" y="0"/>
            <wp:positionH relativeFrom="page">
              <wp:posOffset>4559780</wp:posOffset>
            </wp:positionH>
            <wp:positionV relativeFrom="paragraph">
              <wp:posOffset>923161</wp:posOffset>
            </wp:positionV>
            <wp:extent cx="79248" cy="70043"/>
            <wp:effectExtent l="0" t="0" r="0" b="6350"/>
            <wp:wrapNone/>
            <wp:docPr id="2106124350" name="Picture 210612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70307" b="73617"/>
                    <a:stretch/>
                  </pic:blipFill>
                  <pic:spPr bwMode="auto">
                    <a:xfrm flipV="1">
                      <a:off x="0" y="0"/>
                      <a:ext cx="79248" cy="700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79424" behindDoc="0" locked="0" layoutInCell="1" allowOverlap="1" wp14:anchorId="0E942382" wp14:editId="2D557265">
            <wp:simplePos x="0" y="0"/>
            <wp:positionH relativeFrom="page">
              <wp:posOffset>4287417</wp:posOffset>
            </wp:positionH>
            <wp:positionV relativeFrom="paragraph">
              <wp:posOffset>873254</wp:posOffset>
            </wp:positionV>
            <wp:extent cx="91858" cy="82514"/>
            <wp:effectExtent l="0" t="0" r="3810" b="0"/>
            <wp:wrapNone/>
            <wp:docPr id="2106124329" name="Picture 2106124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91858" cy="825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04672" behindDoc="0" locked="0" layoutInCell="1" allowOverlap="1" wp14:anchorId="577F4104" wp14:editId="6D856C72">
            <wp:simplePos x="0" y="0"/>
            <wp:positionH relativeFrom="page">
              <wp:posOffset>2564130</wp:posOffset>
            </wp:positionH>
            <wp:positionV relativeFrom="paragraph">
              <wp:posOffset>971627</wp:posOffset>
            </wp:positionV>
            <wp:extent cx="177742" cy="64155"/>
            <wp:effectExtent l="0" t="0" r="0" b="0"/>
            <wp:wrapNone/>
            <wp:docPr id="2106124349" name="Picture 210612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7742" cy="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02624" behindDoc="0" locked="0" layoutInCell="1" allowOverlap="1" wp14:anchorId="611D46E6" wp14:editId="6B98933C">
            <wp:simplePos x="0" y="0"/>
            <wp:positionH relativeFrom="page">
              <wp:posOffset>2386667</wp:posOffset>
            </wp:positionH>
            <wp:positionV relativeFrom="paragraph">
              <wp:posOffset>967027</wp:posOffset>
            </wp:positionV>
            <wp:extent cx="177742" cy="64155"/>
            <wp:effectExtent l="0" t="0" r="0" b="1905"/>
            <wp:wrapNone/>
            <wp:docPr id="2106124348" name="Picture 210612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7742" cy="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800576" behindDoc="0" locked="0" layoutInCell="1" allowOverlap="1" wp14:anchorId="71D5D47A" wp14:editId="635CF186">
            <wp:simplePos x="0" y="0"/>
            <wp:positionH relativeFrom="page">
              <wp:posOffset>2155164</wp:posOffset>
            </wp:positionH>
            <wp:positionV relativeFrom="paragraph">
              <wp:posOffset>970915</wp:posOffset>
            </wp:positionV>
            <wp:extent cx="177742" cy="64155"/>
            <wp:effectExtent l="0" t="0" r="0" b="0"/>
            <wp:wrapNone/>
            <wp:docPr id="2106124347" name="Picture 210612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7742" cy="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98528" behindDoc="0" locked="0" layoutInCell="1" allowOverlap="1" wp14:anchorId="3349E40D" wp14:editId="52F86348">
            <wp:simplePos x="0" y="0"/>
            <wp:positionH relativeFrom="page">
              <wp:posOffset>2453834</wp:posOffset>
            </wp:positionH>
            <wp:positionV relativeFrom="paragraph">
              <wp:posOffset>881328</wp:posOffset>
            </wp:positionV>
            <wp:extent cx="177742" cy="64155"/>
            <wp:effectExtent l="0" t="0" r="0" b="0"/>
            <wp:wrapNone/>
            <wp:docPr id="2106124346" name="Picture 210612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5139" b="73799"/>
                    <a:stretch/>
                  </pic:blipFill>
                  <pic:spPr bwMode="auto">
                    <a:xfrm flipV="1">
                      <a:off x="0" y="0"/>
                      <a:ext cx="177742" cy="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796480" behindDoc="0" locked="0" layoutInCell="1" allowOverlap="1" wp14:anchorId="0A9A15BD" wp14:editId="67EE26EB">
            <wp:simplePos x="0" y="0"/>
            <wp:positionH relativeFrom="page">
              <wp:posOffset>2158884</wp:posOffset>
            </wp:positionH>
            <wp:positionV relativeFrom="paragraph">
              <wp:posOffset>882017</wp:posOffset>
            </wp:positionV>
            <wp:extent cx="201168" cy="57851"/>
            <wp:effectExtent l="0" t="0" r="8890" b="0"/>
            <wp:wrapNone/>
            <wp:docPr id="2106124344" name="Picture 210612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43" cstate="print">
                      <a:extLst>
                        <a:ext uri="{28A0092B-C50C-407E-A947-70E740481C1C}">
                          <a14:useLocalDpi xmlns:a14="http://schemas.microsoft.com/office/drawing/2010/main" val="0"/>
                        </a:ext>
                      </a:extLst>
                    </a:blip>
                    <a:srcRect l="25510" t="24298" r="63872" b="73980"/>
                    <a:stretch/>
                  </pic:blipFill>
                  <pic:spPr bwMode="auto">
                    <a:xfrm flipV="1">
                      <a:off x="0" y="0"/>
                      <a:ext cx="201168" cy="578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0BB3" w:rsidRPr="008D2B4B">
        <w:rPr>
          <w:rFonts w:ascii="Times New Roman" w:hAnsi="Times New Roman"/>
          <w:noProof/>
          <w:szCs w:val="24"/>
        </w:rPr>
        <w:drawing>
          <wp:anchor distT="0" distB="0" distL="114300" distR="114300" simplePos="0" relativeHeight="251877376" behindDoc="0" locked="0" layoutInCell="1" allowOverlap="1" wp14:anchorId="3A4D98E2" wp14:editId="4166BE4E">
            <wp:simplePos x="0" y="0"/>
            <wp:positionH relativeFrom="page">
              <wp:posOffset>1884045</wp:posOffset>
            </wp:positionH>
            <wp:positionV relativeFrom="paragraph">
              <wp:posOffset>859038</wp:posOffset>
            </wp:positionV>
            <wp:extent cx="91858" cy="82514"/>
            <wp:effectExtent l="0" t="0" r="381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sor-blur-effect-on-transparent-background-gray-vector-45942599.jpg"/>
                    <pic:cNvPicPr/>
                  </pic:nvPicPr>
                  <pic:blipFill rotWithShape="1">
                    <a:blip r:embed="rId19" cstate="print">
                      <a:extLst>
                        <a:ext uri="{28A0092B-C50C-407E-A947-70E740481C1C}">
                          <a14:useLocalDpi xmlns:a14="http://schemas.microsoft.com/office/drawing/2010/main" val="0"/>
                        </a:ext>
                      </a:extLst>
                    </a:blip>
                    <a:srcRect l="25510" t="24298" r="60277" b="73376"/>
                    <a:stretch/>
                  </pic:blipFill>
                  <pic:spPr bwMode="auto">
                    <a:xfrm flipV="1">
                      <a:off x="0" y="0"/>
                      <a:ext cx="91858" cy="825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63E4" w:rsidRPr="008D2B4B">
        <w:rPr>
          <w:rFonts w:ascii="Times New Roman" w:hAnsi="Times New Roman"/>
          <w:szCs w:val="24"/>
        </w:rPr>
        <w:t xml:space="preserve">Several comments also confirmed the existence of travel agencies using non-Hajj visas while promising tasreh hajj, namely, a permit letter to enter Mecca and Medina </w:t>
      </w:r>
      <w:r w:rsidR="00C77658">
        <w:rPr>
          <w:rFonts w:ascii="Times New Roman" w:hAnsi="Times New Roman"/>
          <w:szCs w:val="24"/>
        </w:rPr>
        <w:fldChar w:fldCharType="begin" w:fldLock="1"/>
      </w:r>
      <w:r w:rsidR="00C77658">
        <w:rPr>
          <w:rFonts w:ascii="Times New Roman" w:hAnsi="Times New Roman"/>
          <w:szCs w:val="24"/>
        </w:rPr>
        <w:instrText>ADDIN CSL_CITATION {"citationItems":[{"id":"ITEM-1","itemData":{"DOI":"10.32939/ISLAMIKA.V24I1.4031","ISSN":"2502-7565","abstract":"This research discusses the situation where many pilgrims do not have tashrih in performing Hajj. Where the purpose of this study is to determine the correlation of tasrih to the mandatory requirements of Hajj and the position of the predicate status of the pilgrims. The research method used is qualitative, namely literature with an explanatory approach. The primary data source is Law No. 8 of 2019 concerning the Implementation of Hajj and Umrah (PIHU). Data was collected with documentation and conclusions were drawn with descriptive analysis techniques. The research findings state that tasrih is an official permit issued by the government of Saudi Arabia for pilgrims who want to visit Raudhah in the implementation of Hajj. If pilgrims do not have tasrih, they will be arrested and deported by the Saudi Arabian authorities because they do not have complete administrative requirements as a mandatory requirement for Hajj participants in carrying out their religious rituals. Regarding the title of mabrur Hajj, they are literally not included in the category because they performed Hajj fraudulently or illegally. However, those who are fortunate enough to perform Hajj without this authority (tasrih), their Hajj is still considered valid","author":[{"dropping-particle":"","family":"Yusra","given":"Hannilfi","non-dropping-particle":"","parse-names":false,"suffix":""}],"container-title":"Islamika : Jurnal Ilmu-Ilmu Keislaman","id":"ITEM-1","issue":"1","issued":{"date-parts":[["2024","7","10"]]},"page":"124-142","title":"Kedudukan Tasrih Haji dan Korelasinya dengan Syarat Wajib dan Mabrur Haji","type":"article-journal","volume":"24"},"uris":["http://www.mendeley.com/documents/?uuid=3aaa8b51-d3b3-34a0-916e-c4cd2851d5bb"]}],"mendeley":{"formattedCitation":"(Yusra, 2024)","plainTextFormattedCitation":"(Yusra, 2024)","previouslyFormattedCitation":"(Yusra, 2024)"},"properties":{"noteIndex":0},"schema":"https://github.com/citation-style-language/schema/raw/master/csl-citation.json"}</w:instrText>
      </w:r>
      <w:r w:rsidR="00C77658">
        <w:rPr>
          <w:rFonts w:ascii="Times New Roman" w:hAnsi="Times New Roman"/>
          <w:szCs w:val="24"/>
        </w:rPr>
        <w:fldChar w:fldCharType="separate"/>
      </w:r>
      <w:r w:rsidR="00C77658" w:rsidRPr="00C77658">
        <w:rPr>
          <w:rFonts w:ascii="Times New Roman" w:hAnsi="Times New Roman"/>
          <w:noProof/>
          <w:szCs w:val="24"/>
        </w:rPr>
        <w:t>(Yusra, 2024)</w:t>
      </w:r>
      <w:r w:rsidR="00C77658">
        <w:rPr>
          <w:rFonts w:ascii="Times New Roman" w:hAnsi="Times New Roman"/>
          <w:szCs w:val="24"/>
        </w:rPr>
        <w:fldChar w:fldCharType="end"/>
      </w:r>
      <w:r w:rsidR="00FD63E4" w:rsidRPr="008D2B4B">
        <w:rPr>
          <w:rFonts w:ascii="Times New Roman" w:hAnsi="Times New Roman"/>
          <w:szCs w:val="24"/>
        </w:rPr>
        <w:t>, as a form of protection from inspections by authorities, as revealed by account holders with the initials BR and EN.</w:t>
      </w:r>
    </w:p>
    <w:p w14:paraId="3F0204F3" w14:textId="1855ABF0" w:rsidR="00106465" w:rsidRPr="008D2B4B" w:rsidRDefault="00FD63E4" w:rsidP="00C77658">
      <w:pPr>
        <w:pStyle w:val="IsiArtikel"/>
        <w:ind w:firstLine="0"/>
        <w:rPr>
          <w:rFonts w:ascii="Times New Roman" w:hAnsi="Times New Roman"/>
          <w:szCs w:val="24"/>
        </w:rPr>
      </w:pPr>
      <w:r w:rsidRPr="008D2B4B">
        <w:rPr>
          <w:rFonts w:ascii="Times New Roman" w:hAnsi="Times New Roman"/>
          <w:noProof/>
          <w:szCs w:val="24"/>
        </w:rPr>
        <w:drawing>
          <wp:anchor distT="0" distB="0" distL="114300" distR="114300" simplePos="0" relativeHeight="251716608" behindDoc="0" locked="0" layoutInCell="1" allowOverlap="1" wp14:anchorId="76688429" wp14:editId="7C5D6B15">
            <wp:simplePos x="0" y="0"/>
            <wp:positionH relativeFrom="margin">
              <wp:posOffset>2466885</wp:posOffset>
            </wp:positionH>
            <wp:positionV relativeFrom="paragraph">
              <wp:posOffset>119108</wp:posOffset>
            </wp:positionV>
            <wp:extent cx="2291715" cy="1139190"/>
            <wp:effectExtent l="133350" t="114300" r="127635" b="15621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hatsApp Image 2025-04-24 at 01.23.00.jpeg"/>
                    <pic:cNvPicPr/>
                  </pic:nvPicPr>
                  <pic:blipFill rotWithShape="1">
                    <a:blip r:embed="rId51" cstate="print">
                      <a:extLst>
                        <a:ext uri="{BEBA8EAE-BF5A-486C-A8C5-ECC9F3942E4B}">
                          <a14:imgProps xmlns:a14="http://schemas.microsoft.com/office/drawing/2010/main">
                            <a14:imgLayer r:embed="rId52">
                              <a14:imgEffect>
                                <a14:sharpenSoften amount="25000"/>
                              </a14:imgEffect>
                              <a14:imgEffect>
                                <a14:colorTemperature colorTemp="5900"/>
                              </a14:imgEffect>
                              <a14:imgEffect>
                                <a14:saturation sat="200000"/>
                              </a14:imgEffect>
                            </a14:imgLayer>
                          </a14:imgProps>
                        </a:ext>
                        <a:ext uri="{28A0092B-C50C-407E-A947-70E740481C1C}">
                          <a14:useLocalDpi xmlns:a14="http://schemas.microsoft.com/office/drawing/2010/main" val="0"/>
                        </a:ext>
                      </a:extLst>
                    </a:blip>
                    <a:srcRect t="10009" b="67617"/>
                    <a:stretch/>
                  </pic:blipFill>
                  <pic:spPr bwMode="auto">
                    <a:xfrm>
                      <a:off x="0" y="0"/>
                      <a:ext cx="2291715" cy="11391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B4B">
        <w:rPr>
          <w:rFonts w:ascii="Times New Roman" w:hAnsi="Times New Roman"/>
          <w:noProof/>
          <w:szCs w:val="24"/>
        </w:rPr>
        <w:drawing>
          <wp:anchor distT="0" distB="0" distL="114300" distR="114300" simplePos="0" relativeHeight="251668480" behindDoc="0" locked="0" layoutInCell="1" allowOverlap="1" wp14:anchorId="44A58FBC" wp14:editId="699021BF">
            <wp:simplePos x="0" y="0"/>
            <wp:positionH relativeFrom="margin">
              <wp:posOffset>391886</wp:posOffset>
            </wp:positionH>
            <wp:positionV relativeFrom="paragraph">
              <wp:posOffset>114663</wp:posOffset>
            </wp:positionV>
            <wp:extent cx="1758315" cy="2687955"/>
            <wp:effectExtent l="133350" t="114300" r="127635" b="16954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3" cstate="print">
                      <a:extLst>
                        <a:ext uri="{BEBA8EAE-BF5A-486C-A8C5-ECC9F3942E4B}">
                          <a14:imgProps xmlns:a14="http://schemas.microsoft.com/office/drawing/2010/main">
                            <a14:imgLayer r:embed="rId64">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l="22260" t="12267" r="2332" b="16995"/>
                    <a:stretch>
                      <a:fillRect/>
                    </a:stretch>
                  </pic:blipFill>
                  <pic:spPr bwMode="auto">
                    <a:xfrm>
                      <a:off x="0" y="0"/>
                      <a:ext cx="1758315" cy="2687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3CBDB266" w14:textId="42D066BD" w:rsidR="00106465" w:rsidRPr="008D2B4B" w:rsidRDefault="00AB30F9" w:rsidP="00AB30F9">
      <w:pPr>
        <w:pStyle w:val="IsiArtikel"/>
        <w:ind w:firstLine="426"/>
        <w:jc w:val="center"/>
        <w:rPr>
          <w:rFonts w:ascii="Times New Roman" w:hAnsi="Times New Roman"/>
          <w:szCs w:val="24"/>
        </w:rPr>
      </w:pPr>
      <w:r w:rsidRPr="008D2B4B">
        <w:rPr>
          <w:rFonts w:ascii="Times New Roman" w:hAnsi="Times New Roman"/>
          <w:szCs w:val="24"/>
        </w:rPr>
        <w:t>Figures 16 and 17: Captured screenshots of Facebook comments.</w:t>
      </w:r>
    </w:p>
    <w:p w14:paraId="500245BD" w14:textId="77777777" w:rsidR="00AB30F9" w:rsidRPr="008D2B4B" w:rsidRDefault="00AB30F9" w:rsidP="00AB30F9">
      <w:pPr>
        <w:pStyle w:val="IsiArtikel"/>
        <w:ind w:firstLine="426"/>
        <w:jc w:val="center"/>
        <w:rPr>
          <w:rFonts w:ascii="Times New Roman" w:hAnsi="Times New Roman"/>
          <w:szCs w:val="24"/>
        </w:rPr>
      </w:pPr>
    </w:p>
    <w:p w14:paraId="21DED7D8" w14:textId="3C650A7A" w:rsidR="00ED2D61" w:rsidRPr="008D2B4B" w:rsidRDefault="00D327B9" w:rsidP="00C77658">
      <w:pPr>
        <w:pStyle w:val="IsiArtikel"/>
        <w:ind w:firstLine="426"/>
        <w:rPr>
          <w:rFonts w:ascii="Times New Roman" w:hAnsi="Times New Roman"/>
          <w:szCs w:val="24"/>
        </w:rPr>
      </w:pPr>
      <w:r w:rsidRPr="008D2B4B">
        <w:rPr>
          <w:rFonts w:ascii="Times New Roman" w:hAnsi="Times New Roman"/>
          <w:noProof/>
          <w:szCs w:val="24"/>
        </w:rPr>
        <w:lastRenderedPageBreak/>
        <w:drawing>
          <wp:anchor distT="0" distB="0" distL="114300" distR="114300" simplePos="0" relativeHeight="251840512" behindDoc="0" locked="0" layoutInCell="1" allowOverlap="1" wp14:anchorId="1EC00717" wp14:editId="24D6C9D0">
            <wp:simplePos x="0" y="0"/>
            <wp:positionH relativeFrom="margin">
              <wp:posOffset>-12700</wp:posOffset>
            </wp:positionH>
            <wp:positionV relativeFrom="paragraph">
              <wp:posOffset>1430655</wp:posOffset>
            </wp:positionV>
            <wp:extent cx="4993640" cy="1477010"/>
            <wp:effectExtent l="0" t="0" r="16510" b="8890"/>
            <wp:wrapTopAndBottom/>
            <wp:docPr id="19" name="Chart 19">
              <a:extLst xmlns:a="http://schemas.openxmlformats.org/drawingml/2006/main">
                <a:ext uri="{FF2B5EF4-FFF2-40B4-BE49-F238E27FC236}">
                  <a16:creationId xmlns:a16="http://schemas.microsoft.com/office/drawing/2014/main" id="{85C7209E-997A-4371-90AA-90748AFC5A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page">
              <wp14:pctWidth>0</wp14:pctWidth>
            </wp14:sizeRelH>
            <wp14:sizeRelV relativeFrom="page">
              <wp14:pctHeight>0</wp14:pctHeight>
            </wp14:sizeRelV>
          </wp:anchor>
        </w:drawing>
      </w:r>
      <w:r w:rsidR="002C1278" w:rsidRPr="008D2B4B">
        <w:rPr>
          <w:rFonts w:ascii="Times New Roman" w:hAnsi="Times New Roman"/>
          <w:szCs w:val="24"/>
        </w:rPr>
        <w:t xml:space="preserve"> </w:t>
      </w:r>
      <w:r w:rsidR="002C1278" w:rsidRPr="008D2B4B">
        <w:rPr>
          <w:rFonts w:ascii="Times New Roman" w:hAnsi="Times New Roman"/>
          <w:noProof/>
          <w:szCs w:val="24"/>
        </w:rPr>
        <w:t xml:space="preserve">In this digital era, false information spreads easily, and illegal activities begin to appear normal when they are continuously campaigned and supported by the right strategies in their dissemination on social media </w:t>
      </w:r>
      <w:r w:rsidR="00C77658">
        <w:rPr>
          <w:rFonts w:ascii="Times New Roman" w:hAnsi="Times New Roman"/>
          <w:noProof/>
          <w:szCs w:val="24"/>
        </w:rPr>
        <w:fldChar w:fldCharType="begin" w:fldLock="1"/>
      </w:r>
      <w:r w:rsidR="00C77658">
        <w:rPr>
          <w:rFonts w:ascii="Times New Roman" w:hAnsi="Times New Roman"/>
          <w:noProof/>
          <w:szCs w:val="24"/>
        </w:rPr>
        <w:instrText>ADDIN CSL_CITATION {"citationItems":[{"id":"ITEM-1","itemData":{"DOI":"10.1145/nnnnnnn.nnnnnnn","abstract":"False information can be created and spread easily through the web and social media platforms, resulting in widespread real-world impact. Characterizing how false information proliferates on social platforms and why it succeeds in deceiving readers are critical to develop efficient detection algorithms and tools for early detection. A recent surge of research in this area has aimed to address the key issues using methods based on feature engineering, graph mining, and information modeling. Majority of the research has primarily focused on two broad categories of false information: opinion-based (e.g., fake reviews), and fact-based (e.g., false news and hoaxes). Therefore, in this work, we present a comprehensive survey spanning diverse aspects of false information, namely (i) the actors involved in spreading false information, (ii) rationale behind successfully deceiving readers, (iii) quantifying the impact of false information, (iv) measuring its characteristics across different dimensions, and finally, (iv) algorithms developed to detect false information. In doing so, we create a unified framework to describe these recent methods and highlight a number of important directions for future research.","author":[{"dropping-particle":"","family":"Kumar","given":"Srijan","non-dropping-particle":"","parse-names":false,"suffix":""},{"dropping-particle":"","family":"Shah","given":"Neil","non-dropping-particle":"","parse-names":false,"suffix":""}],"id":"ITEM-1","issued":{"date-parts":[["2018","4","23"]]},"title":"False Information on Web and Social Media: A Survey","type":"article-journal"},"uris":["http://www.mendeley.com/documents/?uuid=a684dc6b-8590-3954-8b0c-41260548491d"]}],"mendeley":{"formattedCitation":"(Kumar &amp; Shah, 2018)","plainTextFormattedCitation":"(Kumar &amp; Shah, 2018)","previouslyFormattedCitation":"(Kumar &amp; Shah, 2018)"},"properties":{"noteIndex":0},"schema":"https://github.com/citation-style-language/schema/raw/master/csl-citation.json"}</w:instrText>
      </w:r>
      <w:r w:rsidR="00C77658">
        <w:rPr>
          <w:rFonts w:ascii="Times New Roman" w:hAnsi="Times New Roman"/>
          <w:noProof/>
          <w:szCs w:val="24"/>
        </w:rPr>
        <w:fldChar w:fldCharType="separate"/>
      </w:r>
      <w:r w:rsidR="00C77658" w:rsidRPr="00C77658">
        <w:rPr>
          <w:rFonts w:ascii="Times New Roman" w:hAnsi="Times New Roman"/>
          <w:noProof/>
          <w:szCs w:val="24"/>
        </w:rPr>
        <w:t>(Kumar &amp; Shah, 2018)</w:t>
      </w:r>
      <w:r w:rsidR="00C77658">
        <w:rPr>
          <w:rFonts w:ascii="Times New Roman" w:hAnsi="Times New Roman"/>
          <w:noProof/>
          <w:szCs w:val="24"/>
        </w:rPr>
        <w:fldChar w:fldCharType="end"/>
      </w:r>
      <w:r w:rsidR="00C77658">
        <w:rPr>
          <w:rFonts w:ascii="Times New Roman" w:hAnsi="Times New Roman"/>
          <w:noProof/>
          <w:szCs w:val="24"/>
        </w:rPr>
        <w:t xml:space="preserve">. </w:t>
      </w:r>
      <w:r w:rsidR="002C1278" w:rsidRPr="008D2B4B">
        <w:rPr>
          <w:rFonts w:ascii="Times New Roman" w:hAnsi="Times New Roman"/>
          <w:noProof/>
          <w:szCs w:val="24"/>
        </w:rPr>
        <w:t xml:space="preserve"> Information dissemination techniques continue to evolve, driven by advances in machine learning that generate texts, videos, and audio that appear authentic and logical </w:t>
      </w:r>
      <w:r w:rsidR="00C77658">
        <w:rPr>
          <w:rFonts w:ascii="Times New Roman" w:hAnsi="Times New Roman"/>
          <w:noProof/>
          <w:szCs w:val="24"/>
        </w:rPr>
        <w:fldChar w:fldCharType="begin" w:fldLock="1"/>
      </w:r>
      <w:r w:rsidR="00C77658">
        <w:rPr>
          <w:rFonts w:ascii="Times New Roman" w:hAnsi="Times New Roman"/>
          <w:noProof/>
          <w:szCs w:val="24"/>
        </w:rPr>
        <w:instrText>ADDIN CSL_CITATION {"citationItems":[{"id":"ITEM-1","itemData":{"DOI":"10.1145/nnnnnnn.nnnnnnn","abstract":"False information can be created and spread easily through the web and social media platforms, resulting in widespread real-world impact. Characterizing how false information proliferates on social platforms and why it succeeds in deceiving readers are critical to develop efficient detection algorithms and tools for early detection. A recent surge of research in this area has aimed to address the key issues using methods based on feature engineering, graph mining, and information modeling. Majority of the research has primarily focused on two broad categories of false information: opinion-based (e.g., fake reviews), and fact-based (e.g., false news and hoaxes). Therefore, in this work, we present a comprehensive survey spanning diverse aspects of false information, namely (i) the actors involved in spreading false information, (ii) rationale behind successfully deceiving readers, (iii) quantifying the impact of false information, (iv) measuring its characteristics across different dimensions, and finally, (iv) algorithms developed to detect false information. In doing so, we create a unified framework to describe these recent methods and highlight a number of important directions for future research.","author":[{"dropping-particle":"","family":"Kumar","given":"Srijan","non-dropping-particle":"","parse-names":false,"suffix":""},{"dropping-particle":"","family":"Shah","given":"Neil","non-dropping-particle":"","parse-names":false,"suffix":""}],"id":"ITEM-1","issued":{"date-parts":[["2018","4","23"]]},"title":"False Information on Web and Social Media: A Survey","type":"article-journal"},"uris":["http://www.mendeley.com/documents/?uuid=a684dc6b-8590-3954-8b0c-41260548491d"]}],"mendeley":{"formattedCitation":"(Kumar &amp; Shah, 2018)","plainTextFormattedCitation":"(Kumar &amp; Shah, 2018)","previouslyFormattedCitation":"(Kumar &amp; Shah, 2018)"},"properties":{"noteIndex":0},"schema":"https://github.com/citation-style-language/schema/raw/master/csl-citation.json"}</w:instrText>
      </w:r>
      <w:r w:rsidR="00C77658">
        <w:rPr>
          <w:rFonts w:ascii="Times New Roman" w:hAnsi="Times New Roman"/>
          <w:noProof/>
          <w:szCs w:val="24"/>
        </w:rPr>
        <w:fldChar w:fldCharType="separate"/>
      </w:r>
      <w:r w:rsidR="00C77658" w:rsidRPr="00C77658">
        <w:rPr>
          <w:rFonts w:ascii="Times New Roman" w:hAnsi="Times New Roman"/>
          <w:noProof/>
          <w:szCs w:val="24"/>
        </w:rPr>
        <w:t>(Kumar &amp; Shah, 2018)</w:t>
      </w:r>
      <w:r w:rsidR="00C77658">
        <w:rPr>
          <w:rFonts w:ascii="Times New Roman" w:hAnsi="Times New Roman"/>
          <w:noProof/>
          <w:szCs w:val="24"/>
        </w:rPr>
        <w:fldChar w:fldCharType="end"/>
      </w:r>
      <w:r w:rsidR="002C1278" w:rsidRPr="008D2B4B">
        <w:rPr>
          <w:rFonts w:ascii="Times New Roman" w:hAnsi="Times New Roman"/>
          <w:noProof/>
          <w:szCs w:val="24"/>
        </w:rPr>
        <w:t xml:space="preserve">. It is not a new phenomenon that illegal </w:t>
      </w:r>
      <w:r w:rsidR="00812EA0" w:rsidRPr="00812EA0">
        <w:rPr>
          <w:rFonts w:ascii="Times New Roman" w:hAnsi="Times New Roman"/>
          <w:i/>
          <w:iCs/>
          <w:noProof/>
          <w:szCs w:val="24"/>
        </w:rPr>
        <w:t xml:space="preserve">Furada </w:t>
      </w:r>
      <w:r w:rsidR="00812EA0" w:rsidRPr="00812EA0">
        <w:rPr>
          <w:rFonts w:ascii="Times New Roman" w:hAnsi="Times New Roman"/>
          <w:noProof/>
          <w:szCs w:val="24"/>
        </w:rPr>
        <w:t xml:space="preserve"> Hajj</w:t>
      </w:r>
      <w:r w:rsidR="002C1278" w:rsidRPr="008D2B4B">
        <w:rPr>
          <w:rFonts w:ascii="Times New Roman" w:hAnsi="Times New Roman"/>
          <w:noProof/>
          <w:szCs w:val="24"/>
        </w:rPr>
        <w:t xml:space="preserve"> arrangements receive little opposition in discussions. This situation will have negative consequences for the future of </w:t>
      </w:r>
      <w:r w:rsidR="00812EA0" w:rsidRPr="00812EA0">
        <w:rPr>
          <w:rFonts w:ascii="Times New Roman" w:hAnsi="Times New Roman"/>
          <w:i/>
          <w:iCs/>
          <w:noProof/>
          <w:szCs w:val="24"/>
        </w:rPr>
        <w:t xml:space="preserve">Furada </w:t>
      </w:r>
      <w:r w:rsidR="00812EA0" w:rsidRPr="00812EA0">
        <w:rPr>
          <w:rFonts w:ascii="Times New Roman" w:hAnsi="Times New Roman"/>
          <w:noProof/>
          <w:szCs w:val="24"/>
        </w:rPr>
        <w:t xml:space="preserve"> Hajj</w:t>
      </w:r>
      <w:r w:rsidR="002C1278" w:rsidRPr="008D2B4B">
        <w:rPr>
          <w:rFonts w:ascii="Times New Roman" w:hAnsi="Times New Roman"/>
          <w:noProof/>
          <w:szCs w:val="24"/>
        </w:rPr>
        <w:t>.</w:t>
      </w:r>
    </w:p>
    <w:p w14:paraId="0B5BD5D7" w14:textId="3CB32AF6" w:rsidR="00A83F21" w:rsidRPr="008D2B4B" w:rsidRDefault="00AB30F9" w:rsidP="00AB30F9">
      <w:pPr>
        <w:ind w:left="0" w:firstLine="0"/>
        <w:jc w:val="center"/>
        <w:rPr>
          <w:rFonts w:cs="Times New Roman"/>
          <w:i/>
          <w:sz w:val="24"/>
          <w:szCs w:val="24"/>
        </w:rPr>
      </w:pPr>
      <w:r w:rsidRPr="008D2B4B">
        <w:rPr>
          <w:rFonts w:cs="Times New Roman"/>
          <w:sz w:val="24"/>
          <w:szCs w:val="24"/>
        </w:rPr>
        <w:t>Source: Data processed and analyzed using Microsoft Excel software.</w:t>
      </w:r>
    </w:p>
    <w:p w14:paraId="28AAF30A" w14:textId="77777777" w:rsidR="00AB30F9" w:rsidRPr="008D2B4B" w:rsidRDefault="00AB30F9" w:rsidP="003E2F11">
      <w:pPr>
        <w:ind w:left="0" w:firstLine="0"/>
        <w:rPr>
          <w:rFonts w:cs="Times New Roman"/>
          <w:b/>
          <w:sz w:val="24"/>
          <w:szCs w:val="24"/>
        </w:rPr>
      </w:pPr>
    </w:p>
    <w:p w14:paraId="4D12BBC5" w14:textId="08733FDE" w:rsidR="003E2F11" w:rsidRPr="008D2B4B" w:rsidRDefault="00042F42" w:rsidP="003E2F11">
      <w:pPr>
        <w:ind w:left="0" w:firstLine="0"/>
        <w:rPr>
          <w:rFonts w:cs="Times New Roman"/>
          <w:b/>
          <w:sz w:val="24"/>
          <w:szCs w:val="24"/>
        </w:rPr>
      </w:pPr>
      <w:r w:rsidRPr="008D2B4B">
        <w:rPr>
          <w:rFonts w:cs="Times New Roman"/>
          <w:b/>
          <w:sz w:val="24"/>
          <w:szCs w:val="24"/>
        </w:rPr>
        <w:t>CONCLUSION</w:t>
      </w:r>
    </w:p>
    <w:p w14:paraId="4A2D8D5D" w14:textId="6799C0FE" w:rsidR="00106465" w:rsidRPr="008D2B4B" w:rsidRDefault="002C1278" w:rsidP="002C1278">
      <w:pPr>
        <w:pStyle w:val="IsiArtikel"/>
        <w:rPr>
          <w:rFonts w:ascii="Times New Roman" w:hAnsi="Times New Roman"/>
          <w:spacing w:val="-6"/>
          <w:szCs w:val="24"/>
        </w:rPr>
      </w:pPr>
      <w:r w:rsidRPr="008D2B4B">
        <w:rPr>
          <w:rFonts w:ascii="Times New Roman" w:hAnsi="Times New Roman"/>
          <w:spacing w:val="-6"/>
          <w:szCs w:val="24"/>
        </w:rPr>
        <w:t xml:space="preserve">From the research conducted, </w:t>
      </w:r>
      <w:r w:rsidR="00B54560">
        <w:rPr>
          <w:rFonts w:ascii="Times New Roman" w:hAnsi="Times New Roman"/>
          <w:spacing w:val="-6"/>
          <w:szCs w:val="24"/>
        </w:rPr>
        <w:t xml:space="preserve">the </w:t>
      </w:r>
      <w:r w:rsidRPr="008D2B4B">
        <w:rPr>
          <w:rFonts w:ascii="Times New Roman" w:hAnsi="Times New Roman"/>
          <w:spacing w:val="-6"/>
          <w:szCs w:val="24"/>
        </w:rPr>
        <w:t>data</w:t>
      </w:r>
      <w:r w:rsidR="00B54560">
        <w:rPr>
          <w:rFonts w:ascii="Times New Roman" w:hAnsi="Times New Roman"/>
          <w:spacing w:val="-6"/>
          <w:szCs w:val="24"/>
        </w:rPr>
        <w:t xml:space="preserve"> indicate</w:t>
      </w:r>
      <w:r w:rsidRPr="008D2B4B">
        <w:rPr>
          <w:rFonts w:ascii="Times New Roman" w:hAnsi="Times New Roman"/>
          <w:spacing w:val="-6"/>
          <w:szCs w:val="24"/>
        </w:rPr>
        <w:t xml:space="preserve"> that netizen</w:t>
      </w:r>
      <w:r w:rsidR="00B54560">
        <w:rPr>
          <w:rFonts w:ascii="Times New Roman" w:hAnsi="Times New Roman"/>
          <w:spacing w:val="-6"/>
          <w:szCs w:val="24"/>
        </w:rPr>
        <w:t>s’</w:t>
      </w:r>
      <w:r w:rsidRPr="008D2B4B">
        <w:rPr>
          <w:rFonts w:ascii="Times New Roman" w:hAnsi="Times New Roman"/>
          <w:spacing w:val="-6"/>
          <w:szCs w:val="24"/>
        </w:rPr>
        <w:t xml:space="preserve"> understanding meets the criteria of product knowledge, purchase knowledge, and usage knowledge. Some netizens have fairly good information about the concept, procedures, and legality of </w:t>
      </w:r>
      <w:r w:rsidR="00812EA0" w:rsidRPr="00812EA0">
        <w:rPr>
          <w:rFonts w:ascii="Times New Roman" w:hAnsi="Times New Roman"/>
          <w:i/>
          <w:iCs/>
          <w:spacing w:val="-6"/>
          <w:szCs w:val="24"/>
        </w:rPr>
        <w:t xml:space="preserve">Furada </w:t>
      </w:r>
      <w:r w:rsidR="00812EA0" w:rsidRPr="00812EA0">
        <w:rPr>
          <w:rFonts w:ascii="Times New Roman" w:hAnsi="Times New Roman"/>
          <w:spacing w:val="-6"/>
          <w:szCs w:val="24"/>
        </w:rPr>
        <w:t xml:space="preserve"> Hajj</w:t>
      </w:r>
      <w:r w:rsidRPr="008D2B4B">
        <w:rPr>
          <w:rFonts w:ascii="Times New Roman" w:hAnsi="Times New Roman"/>
          <w:spacing w:val="-6"/>
          <w:szCs w:val="24"/>
        </w:rPr>
        <w:t xml:space="preserve"> as a non-queue Hajj program using the </w:t>
      </w:r>
      <w:r w:rsidR="00812EA0" w:rsidRPr="00812EA0">
        <w:rPr>
          <w:rFonts w:ascii="Times New Roman" w:hAnsi="Times New Roman"/>
          <w:i/>
          <w:iCs/>
          <w:spacing w:val="-6"/>
          <w:szCs w:val="24"/>
        </w:rPr>
        <w:t>mujamalah</w:t>
      </w:r>
      <w:r w:rsidRPr="008D2B4B">
        <w:rPr>
          <w:rFonts w:ascii="Times New Roman" w:hAnsi="Times New Roman"/>
          <w:spacing w:val="-6"/>
          <w:szCs w:val="24"/>
        </w:rPr>
        <w:t xml:space="preserve"> visa. </w:t>
      </w:r>
      <w:r w:rsidR="00B54560">
        <w:rPr>
          <w:rFonts w:ascii="Times New Roman" w:hAnsi="Times New Roman"/>
          <w:spacing w:val="-6"/>
          <w:szCs w:val="24"/>
        </w:rPr>
        <w:t xml:space="preserve">Others </w:t>
      </w:r>
      <w:r w:rsidRPr="008D2B4B">
        <w:rPr>
          <w:rFonts w:ascii="Times New Roman" w:hAnsi="Times New Roman"/>
          <w:spacing w:val="-6"/>
          <w:szCs w:val="24"/>
        </w:rPr>
        <w:t xml:space="preserve">understand  </w:t>
      </w:r>
      <w:r w:rsidR="00812EA0" w:rsidRPr="00812EA0">
        <w:rPr>
          <w:rFonts w:ascii="Times New Roman" w:hAnsi="Times New Roman"/>
          <w:i/>
          <w:iCs/>
          <w:spacing w:val="-6"/>
          <w:szCs w:val="24"/>
        </w:rPr>
        <w:t xml:space="preserve">Furada </w:t>
      </w:r>
      <w:r w:rsidR="00812EA0" w:rsidRPr="00812EA0">
        <w:rPr>
          <w:rFonts w:ascii="Times New Roman" w:hAnsi="Times New Roman"/>
          <w:spacing w:val="-6"/>
          <w:szCs w:val="24"/>
        </w:rPr>
        <w:t xml:space="preserve"> Hajj</w:t>
      </w:r>
      <w:r w:rsidR="00B54560">
        <w:rPr>
          <w:rFonts w:ascii="Times New Roman" w:hAnsi="Times New Roman"/>
          <w:spacing w:val="-6"/>
          <w:szCs w:val="24"/>
        </w:rPr>
        <w:t xml:space="preserve"> </w:t>
      </w:r>
      <w:r w:rsidR="00B54560" w:rsidRPr="008D2B4B">
        <w:rPr>
          <w:rFonts w:ascii="Times New Roman" w:hAnsi="Times New Roman"/>
          <w:spacing w:val="-6"/>
          <w:szCs w:val="24"/>
        </w:rPr>
        <w:t>mechanisms</w:t>
      </w:r>
      <w:r w:rsidRPr="008D2B4B">
        <w:rPr>
          <w:rFonts w:ascii="Times New Roman" w:hAnsi="Times New Roman"/>
          <w:spacing w:val="-6"/>
          <w:szCs w:val="24"/>
        </w:rPr>
        <w:t xml:space="preserve"> that tend to </w:t>
      </w:r>
      <w:r w:rsidR="00B54560">
        <w:rPr>
          <w:rFonts w:ascii="Times New Roman" w:hAnsi="Times New Roman"/>
          <w:spacing w:val="-6"/>
          <w:szCs w:val="24"/>
        </w:rPr>
        <w:t xml:space="preserve">involve </w:t>
      </w:r>
      <w:r w:rsidRPr="008D2B4B">
        <w:rPr>
          <w:rFonts w:ascii="Times New Roman" w:hAnsi="Times New Roman"/>
          <w:spacing w:val="-6"/>
          <w:szCs w:val="24"/>
        </w:rPr>
        <w:t xml:space="preserve">legal violations, particularly regarding visa use. The discussions occurring on Facebook show that the information used by netizens comes from many sources, resulting in misconceptions about the costs, registration process, and risks that </w:t>
      </w:r>
      <w:r w:rsidR="00812EA0" w:rsidRPr="00812EA0">
        <w:rPr>
          <w:rFonts w:ascii="Times New Roman" w:hAnsi="Times New Roman"/>
          <w:i/>
          <w:iCs/>
          <w:spacing w:val="-6"/>
          <w:szCs w:val="24"/>
        </w:rPr>
        <w:t xml:space="preserve">Furada </w:t>
      </w:r>
      <w:r w:rsidR="00812EA0" w:rsidRPr="00812EA0">
        <w:rPr>
          <w:rFonts w:ascii="Times New Roman" w:hAnsi="Times New Roman"/>
          <w:spacing w:val="-6"/>
          <w:szCs w:val="24"/>
        </w:rPr>
        <w:t xml:space="preserve"> Hajj</w:t>
      </w:r>
      <w:r w:rsidRPr="008D2B4B">
        <w:rPr>
          <w:rFonts w:ascii="Times New Roman" w:hAnsi="Times New Roman"/>
          <w:spacing w:val="-6"/>
          <w:szCs w:val="24"/>
        </w:rPr>
        <w:t xml:space="preserve"> pilgrims may face.</w:t>
      </w:r>
    </w:p>
    <w:p w14:paraId="2C01D9F1" w14:textId="77777777" w:rsidR="002C1278" w:rsidRPr="008D2B4B" w:rsidRDefault="002C1278" w:rsidP="002C1278">
      <w:pPr>
        <w:pStyle w:val="IsiArtikel"/>
        <w:rPr>
          <w:rFonts w:ascii="Times New Roman" w:hAnsi="Times New Roman"/>
          <w:spacing w:val="-6"/>
          <w:szCs w:val="24"/>
        </w:rPr>
      </w:pPr>
    </w:p>
    <w:p w14:paraId="10C116D2" w14:textId="62C4A0E5" w:rsidR="005938E3" w:rsidRPr="008D2B4B" w:rsidRDefault="008D2B4B" w:rsidP="008F51D7">
      <w:pPr>
        <w:ind w:left="0" w:firstLine="0"/>
        <w:rPr>
          <w:rFonts w:cs="Times New Roman"/>
          <w:b/>
          <w:sz w:val="24"/>
          <w:szCs w:val="24"/>
        </w:rPr>
      </w:pPr>
      <w:r w:rsidRPr="008D2B4B">
        <w:rPr>
          <w:rFonts w:cs="Times New Roman"/>
          <w:b/>
          <w:bCs/>
          <w:sz w:val="24"/>
          <w:szCs w:val="24"/>
        </w:rPr>
        <w:t>RECOMMENDATIONS</w:t>
      </w:r>
    </w:p>
    <w:p w14:paraId="674B19EE" w14:textId="0EA169D3" w:rsidR="00453969" w:rsidRDefault="008A48B6" w:rsidP="00D75745">
      <w:pPr>
        <w:ind w:left="0" w:firstLine="720"/>
        <w:rPr>
          <w:rFonts w:cs="Times New Roman"/>
          <w:spacing w:val="-6"/>
          <w:sz w:val="24"/>
          <w:szCs w:val="24"/>
        </w:rPr>
      </w:pPr>
      <w:r w:rsidRPr="008A48B6">
        <w:rPr>
          <w:rFonts w:cs="Times New Roman"/>
          <w:spacing w:val="-6"/>
          <w:sz w:val="24"/>
          <w:szCs w:val="24"/>
        </w:rPr>
        <w:t xml:space="preserve">This study encourages stakeholders and the Ministry of Religious Affairs to pay attention to the discussions about Haji Furada taking place on the Facebook platform. The shift in the focus of information dissemination to other platforms has led to misconceptions among Facebook users. Meanwhile, Facebook users largely belong to the age group targeted by the Haji Furada product, and discussions continue to evolve, forming deeper forums. The researcher also hopes that the Ministry of Religious Affairs will provide educational channels and official discussion spaces on social media, </w:t>
      </w:r>
      <w:r w:rsidR="00A32B79">
        <w:rPr>
          <w:rFonts w:cs="Times New Roman"/>
          <w:spacing w:val="-6"/>
          <w:sz w:val="24"/>
          <w:szCs w:val="24"/>
        </w:rPr>
        <w:t>This would m</w:t>
      </w:r>
      <w:r w:rsidR="00A32B79" w:rsidRPr="008A48B6">
        <w:rPr>
          <w:rFonts w:cs="Times New Roman"/>
          <w:spacing w:val="-6"/>
          <w:sz w:val="24"/>
          <w:szCs w:val="24"/>
        </w:rPr>
        <w:t>a</w:t>
      </w:r>
      <w:r w:rsidR="00A32B79">
        <w:rPr>
          <w:rFonts w:cs="Times New Roman"/>
          <w:spacing w:val="-6"/>
          <w:sz w:val="24"/>
          <w:szCs w:val="24"/>
        </w:rPr>
        <w:t>ke it e</w:t>
      </w:r>
      <w:r w:rsidR="00A32B79" w:rsidRPr="008A48B6">
        <w:rPr>
          <w:rFonts w:cs="Times New Roman"/>
          <w:spacing w:val="-6"/>
          <w:sz w:val="24"/>
          <w:szCs w:val="24"/>
        </w:rPr>
        <w:t>a</w:t>
      </w:r>
      <w:r w:rsidR="00A32B79">
        <w:rPr>
          <w:rFonts w:cs="Times New Roman"/>
          <w:spacing w:val="-6"/>
          <w:sz w:val="24"/>
          <w:szCs w:val="24"/>
        </w:rPr>
        <w:t>sier to monitor discussions trough its offici</w:t>
      </w:r>
      <w:r w:rsidR="00A32B79" w:rsidRPr="008A48B6">
        <w:rPr>
          <w:rFonts w:cs="Times New Roman"/>
          <w:spacing w:val="-6"/>
          <w:sz w:val="24"/>
          <w:szCs w:val="24"/>
        </w:rPr>
        <w:t>a</w:t>
      </w:r>
      <w:r w:rsidR="00A32B79">
        <w:rPr>
          <w:rFonts w:cs="Times New Roman"/>
          <w:spacing w:val="-6"/>
          <w:sz w:val="24"/>
          <w:szCs w:val="24"/>
        </w:rPr>
        <w:t>l pl</w:t>
      </w:r>
      <w:r w:rsidR="00A32B79" w:rsidRPr="008A48B6">
        <w:rPr>
          <w:rFonts w:cs="Times New Roman"/>
          <w:spacing w:val="-6"/>
          <w:sz w:val="24"/>
          <w:szCs w:val="24"/>
        </w:rPr>
        <w:t>a</w:t>
      </w:r>
      <w:r w:rsidR="00A32B79">
        <w:rPr>
          <w:rFonts w:cs="Times New Roman"/>
          <w:spacing w:val="-6"/>
          <w:sz w:val="24"/>
          <w:szCs w:val="24"/>
        </w:rPr>
        <w:t xml:space="preserve">tforms </w:t>
      </w:r>
      <w:r w:rsidR="00A32B79" w:rsidRPr="008A48B6">
        <w:rPr>
          <w:rFonts w:cs="Times New Roman"/>
          <w:spacing w:val="-6"/>
          <w:sz w:val="24"/>
          <w:szCs w:val="24"/>
        </w:rPr>
        <w:t>a</w:t>
      </w:r>
      <w:r w:rsidR="00A32B79">
        <w:rPr>
          <w:rFonts w:cs="Times New Roman"/>
          <w:spacing w:val="-6"/>
          <w:sz w:val="24"/>
          <w:szCs w:val="24"/>
        </w:rPr>
        <w:t xml:space="preserve">nd </w:t>
      </w:r>
      <w:r w:rsidR="00A32B79" w:rsidRPr="008A48B6">
        <w:rPr>
          <w:rFonts w:cs="Times New Roman"/>
          <w:spacing w:val="-6"/>
          <w:sz w:val="24"/>
          <w:szCs w:val="24"/>
        </w:rPr>
        <w:t>a</w:t>
      </w:r>
      <w:r w:rsidR="00A32B79">
        <w:rPr>
          <w:rFonts w:cs="Times New Roman"/>
          <w:spacing w:val="-6"/>
          <w:sz w:val="24"/>
          <w:szCs w:val="24"/>
        </w:rPr>
        <w:t>llow the Ministry to t</w:t>
      </w:r>
      <w:r w:rsidR="00A32B79" w:rsidRPr="008A48B6">
        <w:rPr>
          <w:rFonts w:cs="Times New Roman"/>
          <w:spacing w:val="-6"/>
          <w:sz w:val="24"/>
          <w:szCs w:val="24"/>
        </w:rPr>
        <w:t>a</w:t>
      </w:r>
      <w:r w:rsidR="00A32B79">
        <w:rPr>
          <w:rFonts w:cs="Times New Roman"/>
          <w:spacing w:val="-6"/>
          <w:sz w:val="24"/>
          <w:szCs w:val="24"/>
        </w:rPr>
        <w:t>ke p</w:t>
      </w:r>
      <w:r w:rsidR="00A32B79" w:rsidRPr="008A48B6">
        <w:rPr>
          <w:rFonts w:cs="Times New Roman"/>
          <w:spacing w:val="-6"/>
          <w:sz w:val="24"/>
          <w:szCs w:val="24"/>
        </w:rPr>
        <w:t>a</w:t>
      </w:r>
      <w:r w:rsidR="00A32B79">
        <w:rPr>
          <w:rFonts w:cs="Times New Roman"/>
          <w:spacing w:val="-6"/>
          <w:sz w:val="24"/>
          <w:szCs w:val="24"/>
        </w:rPr>
        <w:t>rt in technologic</w:t>
      </w:r>
      <w:r w:rsidR="00A32B79" w:rsidRPr="008A48B6">
        <w:rPr>
          <w:rFonts w:cs="Times New Roman"/>
          <w:spacing w:val="-6"/>
          <w:sz w:val="24"/>
          <w:szCs w:val="24"/>
        </w:rPr>
        <w:t>a</w:t>
      </w:r>
      <w:r w:rsidR="00A32B79">
        <w:rPr>
          <w:rFonts w:cs="Times New Roman"/>
          <w:spacing w:val="-6"/>
          <w:sz w:val="24"/>
          <w:szCs w:val="24"/>
        </w:rPr>
        <w:t xml:space="preserve">l </w:t>
      </w:r>
      <w:r w:rsidR="00A32B79" w:rsidRPr="008A48B6">
        <w:rPr>
          <w:rFonts w:cs="Times New Roman"/>
          <w:spacing w:val="-6"/>
          <w:sz w:val="24"/>
          <w:szCs w:val="24"/>
        </w:rPr>
        <w:t>a</w:t>
      </w:r>
      <w:r w:rsidR="00A32B79">
        <w:rPr>
          <w:rFonts w:cs="Times New Roman"/>
          <w:spacing w:val="-6"/>
          <w:sz w:val="24"/>
          <w:szCs w:val="24"/>
        </w:rPr>
        <w:t>dv</w:t>
      </w:r>
      <w:r w:rsidR="00A32B79" w:rsidRPr="008A48B6">
        <w:rPr>
          <w:rFonts w:cs="Times New Roman"/>
          <w:spacing w:val="-6"/>
          <w:sz w:val="24"/>
          <w:szCs w:val="24"/>
        </w:rPr>
        <w:t>a</w:t>
      </w:r>
      <w:r w:rsidR="00A32B79">
        <w:rPr>
          <w:rFonts w:cs="Times New Roman"/>
          <w:spacing w:val="-6"/>
          <w:sz w:val="24"/>
          <w:szCs w:val="24"/>
        </w:rPr>
        <w:t>ncements by utilizingcybersecurity system to prevent thr spre</w:t>
      </w:r>
      <w:r w:rsidR="00A32B79" w:rsidRPr="008A48B6">
        <w:rPr>
          <w:rFonts w:cs="Times New Roman"/>
          <w:spacing w:val="-6"/>
          <w:sz w:val="24"/>
          <w:szCs w:val="24"/>
        </w:rPr>
        <w:t>a</w:t>
      </w:r>
      <w:r w:rsidR="00A32B79">
        <w:rPr>
          <w:rFonts w:cs="Times New Roman"/>
          <w:spacing w:val="-6"/>
          <w:sz w:val="24"/>
          <w:szCs w:val="24"/>
        </w:rPr>
        <w:t>d of f</w:t>
      </w:r>
      <w:r w:rsidR="00A32B79" w:rsidRPr="008A48B6">
        <w:rPr>
          <w:rFonts w:cs="Times New Roman"/>
          <w:spacing w:val="-6"/>
          <w:sz w:val="24"/>
          <w:szCs w:val="24"/>
        </w:rPr>
        <w:t>a</w:t>
      </w:r>
      <w:r w:rsidR="00A32B79">
        <w:rPr>
          <w:rFonts w:cs="Times New Roman"/>
          <w:spacing w:val="-6"/>
          <w:sz w:val="24"/>
          <w:szCs w:val="24"/>
        </w:rPr>
        <w:t>lse inform</w:t>
      </w:r>
      <w:r w:rsidR="00A32B79" w:rsidRPr="008A48B6">
        <w:rPr>
          <w:rFonts w:cs="Times New Roman"/>
          <w:spacing w:val="-6"/>
          <w:sz w:val="24"/>
          <w:szCs w:val="24"/>
        </w:rPr>
        <w:t>a</w:t>
      </w:r>
      <w:r w:rsidR="00A32B79">
        <w:rPr>
          <w:rFonts w:cs="Times New Roman"/>
          <w:spacing w:val="-6"/>
          <w:sz w:val="24"/>
          <w:szCs w:val="24"/>
        </w:rPr>
        <w:t>tion</w:t>
      </w:r>
      <w:r w:rsidRPr="008A48B6">
        <w:rPr>
          <w:rFonts w:cs="Times New Roman"/>
          <w:spacing w:val="-6"/>
          <w:sz w:val="24"/>
          <w:szCs w:val="24"/>
        </w:rPr>
        <w:t xml:space="preserve">. Future research </w:t>
      </w:r>
      <w:r w:rsidR="00B54560">
        <w:rPr>
          <w:rFonts w:cs="Times New Roman"/>
          <w:spacing w:val="-6"/>
          <w:sz w:val="24"/>
          <w:szCs w:val="24"/>
        </w:rPr>
        <w:t xml:space="preserve">should explore group and community discussions </w:t>
      </w:r>
      <w:r w:rsidRPr="008A48B6">
        <w:rPr>
          <w:rFonts w:cs="Times New Roman"/>
          <w:spacing w:val="-6"/>
          <w:sz w:val="24"/>
          <w:szCs w:val="24"/>
        </w:rPr>
        <w:t>to gain a</w:t>
      </w:r>
      <w:r w:rsidR="005756F4">
        <w:rPr>
          <w:rFonts w:cs="Times New Roman"/>
          <w:spacing w:val="-6"/>
          <w:sz w:val="24"/>
          <w:szCs w:val="24"/>
        </w:rPr>
        <w:t xml:space="preserve"> deeper</w:t>
      </w:r>
      <w:r w:rsidRPr="008A48B6">
        <w:rPr>
          <w:rFonts w:cs="Times New Roman"/>
          <w:spacing w:val="-6"/>
          <w:sz w:val="24"/>
          <w:szCs w:val="24"/>
        </w:rPr>
        <w:t xml:space="preserve"> understanding of netizen behavior and the spread of information being shared.</w:t>
      </w:r>
    </w:p>
    <w:p w14:paraId="556F7F21" w14:textId="77777777" w:rsidR="00D75745" w:rsidRPr="008D2B4B" w:rsidRDefault="00D75745" w:rsidP="008F51D7">
      <w:pPr>
        <w:ind w:left="0" w:firstLine="0"/>
        <w:rPr>
          <w:rFonts w:cs="Times New Roman"/>
          <w:b/>
          <w:sz w:val="24"/>
          <w:szCs w:val="24"/>
          <w:lang w:val="en-US"/>
        </w:rPr>
      </w:pPr>
    </w:p>
    <w:p w14:paraId="2D9D2252" w14:textId="43728E81" w:rsidR="00965C91" w:rsidRPr="008D2B4B" w:rsidRDefault="008D2B4B" w:rsidP="00453969">
      <w:pPr>
        <w:ind w:left="0" w:firstLine="0"/>
        <w:rPr>
          <w:rFonts w:cs="Times New Roman"/>
          <w:b/>
          <w:sz w:val="24"/>
          <w:szCs w:val="24"/>
        </w:rPr>
      </w:pPr>
      <w:bookmarkStart w:id="2" w:name="_Hlk194967922"/>
      <w:r w:rsidRPr="008D2B4B">
        <w:rPr>
          <w:rStyle w:val="IsiArtikelChar"/>
          <w:rFonts w:ascii="Times New Roman" w:hAnsi="Times New Roman"/>
          <w:b/>
          <w:bCs/>
          <w:szCs w:val="24"/>
        </w:rPr>
        <w:t>ACKNOWLEDGMENTS</w:t>
      </w:r>
    </w:p>
    <w:bookmarkEnd w:id="2"/>
    <w:p w14:paraId="45C84950" w14:textId="267C7412" w:rsidR="0099010A" w:rsidRPr="008D2B4B" w:rsidRDefault="002C1278" w:rsidP="002C1278">
      <w:pPr>
        <w:ind w:left="0" w:firstLine="720"/>
        <w:rPr>
          <w:rFonts w:cs="Times New Roman"/>
          <w:b/>
          <w:sz w:val="24"/>
          <w:szCs w:val="24"/>
          <w:lang w:val="en-US"/>
        </w:rPr>
      </w:pPr>
      <w:r w:rsidRPr="008D2B4B">
        <w:rPr>
          <w:rFonts w:cs="Times New Roman"/>
          <w:spacing w:val="-6"/>
          <w:sz w:val="24"/>
          <w:szCs w:val="24"/>
        </w:rPr>
        <w:t xml:space="preserve">I would like to express my gratitude to Prof. Dr. Moh. Fauzi, M.Ag, as the Dean of the Faculty of Da’wah and Communication at UIN Walisongo Semarang; Dr. H. Abdul Rozaq, M.S.I., as the Head of the Hajj and Umrah Management Department at </w:t>
      </w:r>
      <w:r w:rsidRPr="008D2B4B">
        <w:rPr>
          <w:rFonts w:cs="Times New Roman"/>
          <w:spacing w:val="-6"/>
          <w:sz w:val="24"/>
          <w:szCs w:val="24"/>
        </w:rPr>
        <w:lastRenderedPageBreak/>
        <w:t>UIN Walisongo Semarang; and Mustofa Hilmi, M.Sos., as the Secretary of the Hajj and Umrah Management Department at UIN Walisongo Semarang, as well as all the lecturers of the Faculty of Da’wah and Communication at UIN Walisongo Semarang, who have guided and educated me throughout my undergraduate studies in the Hajj and Umrah Management Study Program. I also extend my deepest thanks to my parents, who have continuously provided their support.</w:t>
      </w:r>
    </w:p>
    <w:p w14:paraId="339CBFC8" w14:textId="77777777" w:rsidR="008D2B4B" w:rsidRPr="008D2B4B" w:rsidRDefault="008D2B4B" w:rsidP="008F51D7">
      <w:pPr>
        <w:ind w:left="0" w:firstLine="0"/>
        <w:rPr>
          <w:rFonts w:cs="Times New Roman"/>
          <w:b/>
          <w:sz w:val="24"/>
          <w:szCs w:val="24"/>
          <w:lang w:val="en-US"/>
        </w:rPr>
      </w:pPr>
    </w:p>
    <w:p w14:paraId="2779481A" w14:textId="53873090" w:rsidR="00916BA2" w:rsidRPr="008D2B4B" w:rsidRDefault="008D2B4B" w:rsidP="008D2B4B">
      <w:pPr>
        <w:ind w:left="0" w:firstLine="0"/>
        <w:rPr>
          <w:rFonts w:cs="Times New Roman"/>
          <w:b/>
          <w:sz w:val="24"/>
          <w:szCs w:val="24"/>
        </w:rPr>
      </w:pPr>
      <w:r w:rsidRPr="008D2B4B">
        <w:rPr>
          <w:rFonts w:cs="Times New Roman"/>
          <w:b/>
          <w:sz w:val="24"/>
          <w:szCs w:val="24"/>
        </w:rPr>
        <w:t>REFERENCES</w:t>
      </w:r>
    </w:p>
    <w:p w14:paraId="361A7145" w14:textId="6CA24A60" w:rsidR="00585836" w:rsidRPr="00585836" w:rsidRDefault="009521FB" w:rsidP="00585836">
      <w:pPr>
        <w:widowControl w:val="0"/>
        <w:autoSpaceDE w:val="0"/>
        <w:autoSpaceDN w:val="0"/>
        <w:adjustRightInd w:val="0"/>
        <w:ind w:left="480" w:hanging="480"/>
        <w:rPr>
          <w:rFonts w:cs="Times New Roman"/>
          <w:noProof/>
          <w:sz w:val="24"/>
          <w:szCs w:val="24"/>
        </w:rPr>
      </w:pPr>
      <w:r w:rsidRPr="008D2B4B">
        <w:rPr>
          <w:rFonts w:cs="Times New Roman"/>
          <w:sz w:val="24"/>
          <w:szCs w:val="24"/>
        </w:rPr>
        <w:fldChar w:fldCharType="begin" w:fldLock="1"/>
      </w:r>
      <w:r w:rsidRPr="008D2B4B">
        <w:rPr>
          <w:rFonts w:cs="Times New Roman"/>
          <w:sz w:val="24"/>
          <w:szCs w:val="24"/>
        </w:rPr>
        <w:instrText xml:space="preserve">ADDIN Mendeley Bibliography CSL_BIBLIOGRAPHY </w:instrText>
      </w:r>
      <w:r w:rsidRPr="008D2B4B">
        <w:rPr>
          <w:rFonts w:cs="Times New Roman"/>
          <w:sz w:val="24"/>
          <w:szCs w:val="24"/>
        </w:rPr>
        <w:fldChar w:fldCharType="separate"/>
      </w:r>
      <w:r w:rsidR="00585836" w:rsidRPr="00585836">
        <w:rPr>
          <w:rFonts w:cs="Times New Roman"/>
          <w:noProof/>
          <w:sz w:val="24"/>
          <w:szCs w:val="24"/>
        </w:rPr>
        <w:t xml:space="preserve">Akbar, A., Universitas, S., Surabaya, N., Keluarga, S., &amp; Jambi, B. (2025). Penerapan Teknik Soft Selling dalam Pemasaran Produk  di Media Sosial terhadap Peningkatan Penjualan  Produk dan Brand Awerness. </w:t>
      </w:r>
      <w:r w:rsidR="00585836" w:rsidRPr="00585836">
        <w:rPr>
          <w:rFonts w:cs="Times New Roman"/>
          <w:i/>
          <w:iCs/>
          <w:noProof/>
          <w:sz w:val="24"/>
          <w:szCs w:val="24"/>
        </w:rPr>
        <w:t>Jurnal Ilmiah Universitas Batanghari Jambi</w:t>
      </w:r>
      <w:r w:rsidR="00585836" w:rsidRPr="00585836">
        <w:rPr>
          <w:rFonts w:cs="Times New Roman"/>
          <w:noProof/>
          <w:sz w:val="24"/>
          <w:szCs w:val="24"/>
        </w:rPr>
        <w:t xml:space="preserve">, </w:t>
      </w:r>
      <w:r w:rsidR="00585836" w:rsidRPr="00585836">
        <w:rPr>
          <w:rFonts w:cs="Times New Roman"/>
          <w:i/>
          <w:iCs/>
          <w:noProof/>
          <w:sz w:val="24"/>
          <w:szCs w:val="24"/>
        </w:rPr>
        <w:t>25</w:t>
      </w:r>
      <w:r w:rsidR="00585836" w:rsidRPr="00585836">
        <w:rPr>
          <w:rFonts w:cs="Times New Roman"/>
          <w:noProof/>
          <w:sz w:val="24"/>
          <w:szCs w:val="24"/>
        </w:rPr>
        <w:t>(1), 573–579. https://doi.org/10.33087/JIUBJ.V25I1.5219</w:t>
      </w:r>
    </w:p>
    <w:p w14:paraId="2F783717"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Al-Shammari, M. (2009). </w:t>
      </w:r>
      <w:r w:rsidRPr="00585836">
        <w:rPr>
          <w:rFonts w:cs="Times New Roman"/>
          <w:i/>
          <w:iCs/>
          <w:noProof/>
          <w:sz w:val="24"/>
          <w:szCs w:val="24"/>
        </w:rPr>
        <w:t>Customer Knowledge Management People, Processes, and Technology</w:t>
      </w:r>
      <w:r w:rsidRPr="00585836">
        <w:rPr>
          <w:rFonts w:cs="Times New Roman"/>
          <w:noProof/>
          <w:sz w:val="24"/>
          <w:szCs w:val="24"/>
        </w:rPr>
        <w:t>. Information Science Reference.</w:t>
      </w:r>
    </w:p>
    <w:p w14:paraId="31E62AB9"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Angga, S., Poa, A. A., &amp; Rikardus, F. (2023). Communication Ethics of Indonesian Netizens on Social Media as a Democratic Space in the Study of Public Sphere by Jurgen Habermas. </w:t>
      </w:r>
      <w:r w:rsidRPr="00585836">
        <w:rPr>
          <w:rFonts w:cs="Times New Roman"/>
          <w:i/>
          <w:iCs/>
          <w:noProof/>
          <w:sz w:val="24"/>
          <w:szCs w:val="24"/>
        </w:rPr>
        <w:t>Jurnal Filsafat Indonesia</w:t>
      </w:r>
      <w:r w:rsidRPr="00585836">
        <w:rPr>
          <w:rFonts w:cs="Times New Roman"/>
          <w:noProof/>
          <w:sz w:val="24"/>
          <w:szCs w:val="24"/>
        </w:rPr>
        <w:t xml:space="preserve">, </w:t>
      </w:r>
      <w:r w:rsidRPr="00585836">
        <w:rPr>
          <w:rFonts w:cs="Times New Roman"/>
          <w:i/>
          <w:iCs/>
          <w:noProof/>
          <w:sz w:val="24"/>
          <w:szCs w:val="24"/>
        </w:rPr>
        <w:t>6</w:t>
      </w:r>
      <w:r w:rsidRPr="00585836">
        <w:rPr>
          <w:rFonts w:cs="Times New Roman"/>
          <w:noProof/>
          <w:sz w:val="24"/>
          <w:szCs w:val="24"/>
        </w:rPr>
        <w:t>(3), 384–393. https://doi.org/10.23887/JFI.V6I3.59229</w:t>
      </w:r>
    </w:p>
    <w:p w14:paraId="6601CBFA"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Ardani, W. (2022). Pengaruh Digital Marketing Terhadap Perilaku Konsumen. </w:t>
      </w:r>
      <w:r w:rsidRPr="00585836">
        <w:rPr>
          <w:rFonts w:cs="Times New Roman"/>
          <w:i/>
          <w:iCs/>
          <w:noProof/>
          <w:sz w:val="24"/>
          <w:szCs w:val="24"/>
        </w:rPr>
        <w:t>Jurnal Tadbir Peradaban</w:t>
      </w:r>
      <w:r w:rsidRPr="00585836">
        <w:rPr>
          <w:rFonts w:cs="Times New Roman"/>
          <w:noProof/>
          <w:sz w:val="24"/>
          <w:szCs w:val="24"/>
        </w:rPr>
        <w:t xml:space="preserve">, </w:t>
      </w:r>
      <w:r w:rsidRPr="00585836">
        <w:rPr>
          <w:rFonts w:cs="Times New Roman"/>
          <w:i/>
          <w:iCs/>
          <w:noProof/>
          <w:sz w:val="24"/>
          <w:szCs w:val="24"/>
        </w:rPr>
        <w:t>2</w:t>
      </w:r>
      <w:r w:rsidRPr="00585836">
        <w:rPr>
          <w:rFonts w:cs="Times New Roman"/>
          <w:noProof/>
          <w:sz w:val="24"/>
          <w:szCs w:val="24"/>
        </w:rPr>
        <w:t>(1), 40–47. https://doi.org/10.55182/JTP.V2I1.102</w:t>
      </w:r>
    </w:p>
    <w:p w14:paraId="6DFB2EAD"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Biben, R. A. (2024). </w:t>
      </w:r>
      <w:r w:rsidRPr="00585836">
        <w:rPr>
          <w:rFonts w:cs="Times New Roman"/>
          <w:i/>
          <w:iCs/>
          <w:noProof/>
          <w:sz w:val="24"/>
          <w:szCs w:val="24"/>
        </w:rPr>
        <w:t>Pelayanan haji furoda di travel Jannah Firdaus</w:t>
      </w:r>
      <w:r w:rsidRPr="00585836">
        <w:rPr>
          <w:rFonts w:cs="Times New Roman"/>
          <w:noProof/>
          <w:sz w:val="24"/>
          <w:szCs w:val="24"/>
        </w:rPr>
        <w:t>.</w:t>
      </w:r>
    </w:p>
    <w:p w14:paraId="583AA286"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Dewa, C. B., Pradiatiningtyas, D., &amp; Safitri, L. A. (2022). </w:t>
      </w:r>
      <w:r w:rsidRPr="00585836">
        <w:rPr>
          <w:rFonts w:cs="Times New Roman"/>
          <w:i/>
          <w:iCs/>
          <w:noProof/>
          <w:sz w:val="24"/>
          <w:szCs w:val="24"/>
        </w:rPr>
        <w:t>Perilaku Konsumen dan Strategi Pemasaran</w:t>
      </w:r>
      <w:r w:rsidRPr="00585836">
        <w:rPr>
          <w:rFonts w:cs="Times New Roman"/>
          <w:noProof/>
          <w:sz w:val="24"/>
          <w:szCs w:val="24"/>
        </w:rPr>
        <w:t>. Expert.</w:t>
      </w:r>
    </w:p>
    <w:p w14:paraId="5C79DC4C"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Dewan Otoritas Arab Saudi. (2005). </w:t>
      </w:r>
      <w:r w:rsidRPr="00585836">
        <w:rPr>
          <w:rFonts w:cs="Times New Roman"/>
          <w:i/>
          <w:iCs/>
          <w:noProof/>
          <w:sz w:val="24"/>
          <w:szCs w:val="24"/>
        </w:rPr>
        <w:t>نظام خدمة حجاج الداخل</w:t>
      </w:r>
      <w:r w:rsidRPr="00585836">
        <w:rPr>
          <w:rFonts w:cs="Times New Roman"/>
          <w:noProof/>
          <w:sz w:val="24"/>
          <w:szCs w:val="24"/>
        </w:rPr>
        <w:t>. https://laws.boe.gov.sa/BoeLaws/Laws/SearchDetails/?Query=&amp;Id=f55f0003-8b87-4ff0-8f0f-a9a700f20578</w:t>
      </w:r>
    </w:p>
    <w:p w14:paraId="4A0545D9"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DPR RI. (2024). </w:t>
      </w:r>
      <w:r w:rsidRPr="00585836">
        <w:rPr>
          <w:rFonts w:cs="Times New Roman"/>
          <w:i/>
          <w:iCs/>
          <w:noProof/>
          <w:sz w:val="24"/>
          <w:szCs w:val="24"/>
        </w:rPr>
        <w:t>Hindari Sanksi Berat Arab Saudi, Timwas Minta Jemaah Non-Visa Haji Resmi Segera Pulang</w:t>
      </w:r>
      <w:r w:rsidRPr="00585836">
        <w:rPr>
          <w:rFonts w:cs="Times New Roman"/>
          <w:noProof/>
          <w:sz w:val="24"/>
          <w:szCs w:val="24"/>
        </w:rPr>
        <w:t xml:space="preserve">. Emedia DPR RI Pusat Pemberitaan Parlemen. </w:t>
      </w:r>
      <w:bookmarkStart w:id="3" w:name="_GoBack"/>
      <w:r w:rsidRPr="00585836">
        <w:rPr>
          <w:rFonts w:cs="Times New Roman"/>
          <w:noProof/>
          <w:sz w:val="24"/>
          <w:szCs w:val="24"/>
        </w:rPr>
        <w:t>https://emedia.dpr.go.id/2024/06/15/hindari-sanksi-berat-arab-saudi-timwas-</w:t>
      </w:r>
      <w:bookmarkEnd w:id="3"/>
      <w:r w:rsidRPr="00585836">
        <w:rPr>
          <w:rFonts w:cs="Times New Roman"/>
          <w:noProof/>
          <w:sz w:val="24"/>
          <w:szCs w:val="24"/>
        </w:rPr>
        <w:t>minta-jemaah-non-visa-haji-resmi-segera-pulang/</w:t>
      </w:r>
    </w:p>
    <w:p w14:paraId="4755616F"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Engel, J. F., Blackwell, R. D., &amp; Miniard, P. W. (1994). </w:t>
      </w:r>
      <w:r w:rsidRPr="00585836">
        <w:rPr>
          <w:rFonts w:cs="Times New Roman"/>
          <w:i/>
          <w:iCs/>
          <w:noProof/>
          <w:sz w:val="24"/>
          <w:szCs w:val="24"/>
        </w:rPr>
        <w:t>Perilaku Konsumen</w:t>
      </w:r>
      <w:r w:rsidRPr="00585836">
        <w:rPr>
          <w:rFonts w:cs="Times New Roman"/>
          <w:noProof/>
          <w:sz w:val="24"/>
          <w:szCs w:val="24"/>
        </w:rPr>
        <w:t>. Bina Rupa Aksara.</w:t>
      </w:r>
    </w:p>
    <w:p w14:paraId="3187C3BB"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Eriyanto. (2021). </w:t>
      </w:r>
      <w:r w:rsidRPr="00585836">
        <w:rPr>
          <w:rFonts w:cs="Times New Roman"/>
          <w:i/>
          <w:iCs/>
          <w:noProof/>
          <w:sz w:val="24"/>
          <w:szCs w:val="24"/>
        </w:rPr>
        <w:t>Metode Netnografi Pendekatan Kualitatif Dalam Memahami Budaya Pengguna Media Sosial</w:t>
      </w:r>
      <w:r w:rsidRPr="00585836">
        <w:rPr>
          <w:rFonts w:cs="Times New Roman"/>
          <w:noProof/>
          <w:sz w:val="24"/>
          <w:szCs w:val="24"/>
        </w:rPr>
        <w:t xml:space="preserve"> (Nur Asri (ed.)). PT Remaja Rosdakarya.</w:t>
      </w:r>
    </w:p>
    <w:p w14:paraId="406C9FB2"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Farida, A. (2019). Penanganan Kasus Penyelenggaraan Haji Furodah (Kasus Jawa Barat). </w:t>
      </w:r>
      <w:r w:rsidRPr="00585836">
        <w:rPr>
          <w:rFonts w:cs="Times New Roman"/>
          <w:i/>
          <w:iCs/>
          <w:noProof/>
          <w:sz w:val="24"/>
          <w:szCs w:val="24"/>
        </w:rPr>
        <w:t>Penamas</w:t>
      </w:r>
      <w:r w:rsidRPr="00585836">
        <w:rPr>
          <w:rFonts w:cs="Times New Roman"/>
          <w:noProof/>
          <w:sz w:val="24"/>
          <w:szCs w:val="24"/>
        </w:rPr>
        <w:t xml:space="preserve">, </w:t>
      </w:r>
      <w:r w:rsidRPr="00585836">
        <w:rPr>
          <w:rFonts w:cs="Times New Roman"/>
          <w:i/>
          <w:iCs/>
          <w:noProof/>
          <w:sz w:val="24"/>
          <w:szCs w:val="24"/>
        </w:rPr>
        <w:t>32</w:t>
      </w:r>
      <w:r w:rsidRPr="00585836">
        <w:rPr>
          <w:rFonts w:cs="Times New Roman"/>
          <w:noProof/>
          <w:sz w:val="24"/>
          <w:szCs w:val="24"/>
        </w:rPr>
        <w:t>(1), 635–654. https://doi.org/10.31330/PENAMAS.V32I1.305</w:t>
      </w:r>
    </w:p>
    <w:p w14:paraId="22374370"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Goebel, J. T., Susmann, M. W., Parthasarathy, S., El Gamal, H., Garrett, R. K., &amp; Wegener, D. T. (2024). Belief-consistent information is most shared despite being the least surprising. </w:t>
      </w:r>
      <w:r w:rsidRPr="00585836">
        <w:rPr>
          <w:rFonts w:cs="Times New Roman"/>
          <w:i/>
          <w:iCs/>
          <w:noProof/>
          <w:sz w:val="24"/>
          <w:szCs w:val="24"/>
        </w:rPr>
        <w:t>Scientific Reports 2024 14:1</w:t>
      </w:r>
      <w:r w:rsidRPr="00585836">
        <w:rPr>
          <w:rFonts w:cs="Times New Roman"/>
          <w:noProof/>
          <w:sz w:val="24"/>
          <w:szCs w:val="24"/>
        </w:rPr>
        <w:t xml:space="preserve">, </w:t>
      </w:r>
      <w:r w:rsidRPr="00585836">
        <w:rPr>
          <w:rFonts w:cs="Times New Roman"/>
          <w:i/>
          <w:iCs/>
          <w:noProof/>
          <w:sz w:val="24"/>
          <w:szCs w:val="24"/>
        </w:rPr>
        <w:t>14</w:t>
      </w:r>
      <w:r w:rsidRPr="00585836">
        <w:rPr>
          <w:rFonts w:cs="Times New Roman"/>
          <w:noProof/>
          <w:sz w:val="24"/>
          <w:szCs w:val="24"/>
        </w:rPr>
        <w:t>(1), 1–13. https://doi.org/10.1038/s41598-024-56086-2</w:t>
      </w:r>
    </w:p>
    <w:p w14:paraId="3D22D603"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Hayati, A. N., Araf, A., Marzuki, A., Firmanditya, N., Riset, B., &amp; Nasional, I. (2023). ULASAN PALSU DI PLATFORM DIGITAL: PERLINDUNGAN HUKUM BAGI KONSUMEN DAN PELAKU USAHA. </w:t>
      </w:r>
      <w:r w:rsidRPr="00585836">
        <w:rPr>
          <w:rFonts w:cs="Times New Roman"/>
          <w:i/>
          <w:iCs/>
          <w:noProof/>
          <w:sz w:val="24"/>
          <w:szCs w:val="24"/>
        </w:rPr>
        <w:t>Masyarakat Indonesia</w:t>
      </w:r>
      <w:r w:rsidRPr="00585836">
        <w:rPr>
          <w:rFonts w:cs="Times New Roman"/>
          <w:noProof/>
          <w:sz w:val="24"/>
          <w:szCs w:val="24"/>
        </w:rPr>
        <w:t xml:space="preserve">, </w:t>
      </w:r>
      <w:r w:rsidRPr="00585836">
        <w:rPr>
          <w:rFonts w:cs="Times New Roman"/>
          <w:i/>
          <w:iCs/>
          <w:noProof/>
          <w:sz w:val="24"/>
          <w:szCs w:val="24"/>
        </w:rPr>
        <w:t>49</w:t>
      </w:r>
      <w:r w:rsidRPr="00585836">
        <w:rPr>
          <w:rFonts w:cs="Times New Roman"/>
          <w:noProof/>
          <w:sz w:val="24"/>
          <w:szCs w:val="24"/>
        </w:rPr>
        <w:t>(1), 123–134. https://doi.org/10.14203/JMI.V49I1.1172</w:t>
      </w:r>
    </w:p>
    <w:p w14:paraId="7C78FF03"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lastRenderedPageBreak/>
        <w:t xml:space="preserve">Herdiati, M. F., Iriawan, A., &amp; Fitriyah, H. (2021). Keputusan Pembelian Produk Limited Edition: Systematic Review. </w:t>
      </w:r>
      <w:r w:rsidRPr="00585836">
        <w:rPr>
          <w:rFonts w:cs="Times New Roman"/>
          <w:i/>
          <w:iCs/>
          <w:noProof/>
          <w:sz w:val="24"/>
          <w:szCs w:val="24"/>
        </w:rPr>
        <w:t>Jurnal Sains Pemasaran Indonesia (Indonesian Journal of Marketing Science)</w:t>
      </w:r>
      <w:r w:rsidRPr="00585836">
        <w:rPr>
          <w:rFonts w:cs="Times New Roman"/>
          <w:noProof/>
          <w:sz w:val="24"/>
          <w:szCs w:val="24"/>
        </w:rPr>
        <w:t xml:space="preserve">, </w:t>
      </w:r>
      <w:r w:rsidRPr="00585836">
        <w:rPr>
          <w:rFonts w:cs="Times New Roman"/>
          <w:i/>
          <w:iCs/>
          <w:noProof/>
          <w:sz w:val="24"/>
          <w:szCs w:val="24"/>
        </w:rPr>
        <w:t>20</w:t>
      </w:r>
      <w:r w:rsidRPr="00585836">
        <w:rPr>
          <w:rFonts w:cs="Times New Roman"/>
          <w:noProof/>
          <w:sz w:val="24"/>
          <w:szCs w:val="24"/>
        </w:rPr>
        <w:t>(1), 73–87. https://doi.org/10.14710/JSPI.V20I1.73-87</w:t>
      </w:r>
    </w:p>
    <w:p w14:paraId="48DC12B2"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HIMPUH. (2024). </w:t>
      </w:r>
      <w:r w:rsidRPr="00585836">
        <w:rPr>
          <w:rFonts w:cs="Times New Roman"/>
          <w:i/>
          <w:iCs/>
          <w:noProof/>
          <w:sz w:val="24"/>
          <w:szCs w:val="24"/>
        </w:rPr>
        <w:t>Mengenal Haji Furoda, Haji dengan Visa Undangan Arab Saudi dan Biaya Perjalanannya</w:t>
      </w:r>
      <w:r w:rsidRPr="00585836">
        <w:rPr>
          <w:rFonts w:cs="Times New Roman"/>
          <w:noProof/>
          <w:sz w:val="24"/>
          <w:szCs w:val="24"/>
        </w:rPr>
        <w:t>. HIMPUH. https://himpuh.or.id/blog/detail/1509/mengenal-haji-furoda-haji-dengan-visa-undangan-arab-saudi-dan-biaya-perjalanannya</w:t>
      </w:r>
    </w:p>
    <w:p w14:paraId="3DC61333"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HIMPUH. (2025). </w:t>
      </w:r>
      <w:r w:rsidRPr="00585836">
        <w:rPr>
          <w:rFonts w:cs="Times New Roman"/>
          <w:i/>
          <w:iCs/>
          <w:noProof/>
          <w:sz w:val="24"/>
          <w:szCs w:val="24"/>
        </w:rPr>
        <w:t>DPR Wacanakan Atur Batas Biaya Haji Furoda untuk Lindungi Jemaah</w:t>
      </w:r>
      <w:r w:rsidRPr="00585836">
        <w:rPr>
          <w:rFonts w:cs="Times New Roman"/>
          <w:noProof/>
          <w:sz w:val="24"/>
          <w:szCs w:val="24"/>
        </w:rPr>
        <w:t>. HIMPUH. https://himpuh.or.id/blog/detail/2159/dpr-wacanakan-atur-batas-biaya-haji-furoda-untuk-lindungi-jemaah</w:t>
      </w:r>
    </w:p>
    <w:p w14:paraId="72DB71E0"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Iram, F., Bakar, A., &amp; Ali, A. (2023). Silence Speaks: An Exploratory Study of Underlying Motives of Non-Complaining Customers. </w:t>
      </w:r>
      <w:r w:rsidRPr="00585836">
        <w:rPr>
          <w:rFonts w:cs="Times New Roman"/>
          <w:i/>
          <w:iCs/>
          <w:noProof/>
          <w:sz w:val="24"/>
          <w:szCs w:val="24"/>
        </w:rPr>
        <w:t>Pakistan Journal of Humanities and Social Sciences</w:t>
      </w:r>
      <w:r w:rsidRPr="00585836">
        <w:rPr>
          <w:rFonts w:cs="Times New Roman"/>
          <w:noProof/>
          <w:sz w:val="24"/>
          <w:szCs w:val="24"/>
        </w:rPr>
        <w:t xml:space="preserve">, </w:t>
      </w:r>
      <w:r w:rsidRPr="00585836">
        <w:rPr>
          <w:rFonts w:cs="Times New Roman"/>
          <w:i/>
          <w:iCs/>
          <w:noProof/>
          <w:sz w:val="24"/>
          <w:szCs w:val="24"/>
        </w:rPr>
        <w:t>11</w:t>
      </w:r>
      <w:r w:rsidRPr="00585836">
        <w:rPr>
          <w:rFonts w:cs="Times New Roman"/>
          <w:noProof/>
          <w:sz w:val="24"/>
          <w:szCs w:val="24"/>
        </w:rPr>
        <w:t>(2). https://doi.org/10.52131/PJHSS.2023.1102.0436</w:t>
      </w:r>
    </w:p>
    <w:p w14:paraId="67ACA339"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JDIH. (2019). </w:t>
      </w:r>
      <w:r w:rsidRPr="00585836">
        <w:rPr>
          <w:rFonts w:cs="Times New Roman"/>
          <w:i/>
          <w:iCs/>
          <w:noProof/>
          <w:sz w:val="24"/>
          <w:szCs w:val="24"/>
        </w:rPr>
        <w:t>UU Nomor 8 Tahun 2019</w:t>
      </w:r>
      <w:r w:rsidRPr="00585836">
        <w:rPr>
          <w:rFonts w:cs="Times New Roman"/>
          <w:noProof/>
          <w:sz w:val="24"/>
          <w:szCs w:val="24"/>
        </w:rPr>
        <w:t>. https://peraturan.bpk.go.id/Details/106346/uu-no-8-tahun-2019</w:t>
      </w:r>
    </w:p>
    <w:p w14:paraId="64FE9D7E"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Kanwil Kemenag Jawa Timur. (1970). </w:t>
      </w:r>
      <w:r w:rsidRPr="00585836">
        <w:rPr>
          <w:rFonts w:cs="Times New Roman"/>
          <w:i/>
          <w:iCs/>
          <w:noProof/>
          <w:sz w:val="24"/>
          <w:szCs w:val="24"/>
        </w:rPr>
        <w:t>Daftar Resmi Penyelenggara Ibadah Haji Khusus dan Penyelenggara Umroh Provinsi Jawa Timur</w:t>
      </w:r>
      <w:r w:rsidRPr="00585836">
        <w:rPr>
          <w:rFonts w:cs="Times New Roman"/>
          <w:noProof/>
          <w:sz w:val="24"/>
          <w:szCs w:val="24"/>
        </w:rPr>
        <w:t>. https://jatim.kemenag.go.id/berita/241645/daftar-resmi-penyelenggara-ibadah-haji-khusus-dan--penyelenggara-perjalanan-ibadah-umroh-provinsi-jawa-timur</w:t>
      </w:r>
    </w:p>
    <w:p w14:paraId="16ECD82C"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Khoeroen, M. (2023). </w:t>
      </w:r>
      <w:r w:rsidRPr="00585836">
        <w:rPr>
          <w:rFonts w:cs="Times New Roman"/>
          <w:i/>
          <w:iCs/>
          <w:noProof/>
          <w:sz w:val="24"/>
          <w:szCs w:val="24"/>
        </w:rPr>
        <w:t>Jemaah Haji Mujamalah Perlu Kepastian Layanan Haji di Saudi</w:t>
      </w:r>
      <w:r w:rsidRPr="00585836">
        <w:rPr>
          <w:rFonts w:cs="Times New Roman"/>
          <w:noProof/>
          <w:sz w:val="24"/>
          <w:szCs w:val="24"/>
        </w:rPr>
        <w:t>. Kemenag. https://kemenag.go.id/kolom/jemaah-haji-mujamalah-perlu-kepastian-layanan-haji-di-saudi-3FAnS</w:t>
      </w:r>
    </w:p>
    <w:p w14:paraId="172DCAF5"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Kozinets, R. V. (2019). </w:t>
      </w:r>
      <w:r w:rsidRPr="00585836">
        <w:rPr>
          <w:rFonts w:cs="Times New Roman"/>
          <w:i/>
          <w:iCs/>
          <w:noProof/>
          <w:sz w:val="24"/>
          <w:szCs w:val="24"/>
        </w:rPr>
        <w:t>Netnography The Essential Guide to Qualitive Social Media Research</w:t>
      </w:r>
      <w:r w:rsidRPr="00585836">
        <w:rPr>
          <w:rFonts w:cs="Times New Roman"/>
          <w:noProof/>
          <w:sz w:val="24"/>
          <w:szCs w:val="24"/>
        </w:rPr>
        <w:t>. SAGE Publication.</w:t>
      </w:r>
    </w:p>
    <w:p w14:paraId="52CFCA9B"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Kumar, S., &amp; Shah, N. (2018). </w:t>
      </w:r>
      <w:r w:rsidRPr="00585836">
        <w:rPr>
          <w:rFonts w:cs="Times New Roman"/>
          <w:i/>
          <w:iCs/>
          <w:noProof/>
          <w:sz w:val="24"/>
          <w:szCs w:val="24"/>
        </w:rPr>
        <w:t>False Information on Web and Social Media: A Survey</w:t>
      </w:r>
      <w:r w:rsidRPr="00585836">
        <w:rPr>
          <w:rFonts w:cs="Times New Roman"/>
          <w:noProof/>
          <w:sz w:val="24"/>
          <w:szCs w:val="24"/>
        </w:rPr>
        <w:t>. https://doi.org/10.1145/nnnnnnn.nnnnnnn</w:t>
      </w:r>
    </w:p>
    <w:p w14:paraId="089C7F98"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Linawati, M. (2022). </w:t>
      </w:r>
      <w:r w:rsidRPr="00585836">
        <w:rPr>
          <w:rFonts w:cs="Times New Roman"/>
          <w:i/>
          <w:iCs/>
          <w:noProof/>
          <w:sz w:val="24"/>
          <w:szCs w:val="24"/>
        </w:rPr>
        <w:t>KJRI Jeddah: Visa Mujamalah Kebijakan Kerajaan Arab Saudi - Islami Liputan6.com</w:t>
      </w:r>
      <w:r w:rsidRPr="00585836">
        <w:rPr>
          <w:rFonts w:cs="Times New Roman"/>
          <w:noProof/>
          <w:sz w:val="24"/>
          <w:szCs w:val="24"/>
        </w:rPr>
        <w:t>. Liputan6. https://www.liputan6.com/islami/read/5006304/kjri-jeddah-visa-mujamalah-kebijakan-kerajaan-arab-saudi</w:t>
      </w:r>
    </w:p>
    <w:p w14:paraId="76D7912E"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Maulana, R., Rizki, B., Ahlibaet, A., Putri, A., &amp; Hafiz, A. (2024). Perbedaan Haji Furoda, Haji ONH Plus, dan Haji Regular. </w:t>
      </w:r>
      <w:r w:rsidRPr="00585836">
        <w:rPr>
          <w:rFonts w:cs="Times New Roman"/>
          <w:i/>
          <w:iCs/>
          <w:noProof/>
          <w:sz w:val="24"/>
          <w:szCs w:val="24"/>
        </w:rPr>
        <w:t>Rayah Al-Islam</w:t>
      </w:r>
      <w:r w:rsidRPr="00585836">
        <w:rPr>
          <w:rFonts w:cs="Times New Roman"/>
          <w:noProof/>
          <w:sz w:val="24"/>
          <w:szCs w:val="24"/>
        </w:rPr>
        <w:t xml:space="preserve">, </w:t>
      </w:r>
      <w:r w:rsidRPr="00585836">
        <w:rPr>
          <w:rFonts w:cs="Times New Roman"/>
          <w:i/>
          <w:iCs/>
          <w:noProof/>
          <w:sz w:val="24"/>
          <w:szCs w:val="24"/>
        </w:rPr>
        <w:t>8</w:t>
      </w:r>
      <w:r w:rsidRPr="00585836">
        <w:rPr>
          <w:rFonts w:cs="Times New Roman"/>
          <w:noProof/>
          <w:sz w:val="24"/>
          <w:szCs w:val="24"/>
        </w:rPr>
        <w:t>(3), 1045–1063. https://doi.org/10.37274/RAIS.V8I3.1055</w:t>
      </w:r>
    </w:p>
    <w:p w14:paraId="46E97CEF"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Meilano, Y., &amp; Hidayat, R. (2020). Analisis Pengaruh Customer Engagement Dan Brand Trust Terhadap Keputusan Pembelian Produk Skind Aesthetic. </w:t>
      </w:r>
      <w:r w:rsidRPr="00585836">
        <w:rPr>
          <w:rFonts w:cs="Times New Roman"/>
          <w:i/>
          <w:iCs/>
          <w:noProof/>
          <w:sz w:val="24"/>
          <w:szCs w:val="24"/>
        </w:rPr>
        <w:t>EProceedings of Applied Science</w:t>
      </w:r>
      <w:r w:rsidRPr="00585836">
        <w:rPr>
          <w:rFonts w:cs="Times New Roman"/>
          <w:noProof/>
          <w:sz w:val="24"/>
          <w:szCs w:val="24"/>
        </w:rPr>
        <w:t xml:space="preserve">, </w:t>
      </w:r>
      <w:r w:rsidRPr="00585836">
        <w:rPr>
          <w:rFonts w:cs="Times New Roman"/>
          <w:i/>
          <w:iCs/>
          <w:noProof/>
          <w:sz w:val="24"/>
          <w:szCs w:val="24"/>
        </w:rPr>
        <w:t>6</w:t>
      </w:r>
      <w:r w:rsidRPr="00585836">
        <w:rPr>
          <w:rFonts w:cs="Times New Roman"/>
          <w:noProof/>
          <w:sz w:val="24"/>
          <w:szCs w:val="24"/>
        </w:rPr>
        <w:t>(2). https://openlibrarypublications.telkomuniversity.ac.id/index.php/appliedscience/article/view/12059</w:t>
      </w:r>
    </w:p>
    <w:p w14:paraId="066AB3F8"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Mendur, M. E. M., Tawas, H. N., &amp; Arie, F. V. (2021). PENGARUH PERSEPSI HARGA, KUALITAS PRODUK DAN ATMOSFER TOKO TERHADAP KEPUTUSAN PEMBELIAN PADA TOKO IMMANUEL SONDER. </w:t>
      </w:r>
      <w:r w:rsidRPr="00585836">
        <w:rPr>
          <w:rFonts w:cs="Times New Roman"/>
          <w:i/>
          <w:iCs/>
          <w:noProof/>
          <w:sz w:val="24"/>
          <w:szCs w:val="24"/>
        </w:rPr>
        <w:t>Jurnal EMBA : Jurnal Riset Ekonomi, Manajemen, Bisnis Dan Akuntansi</w:t>
      </w:r>
      <w:r w:rsidRPr="00585836">
        <w:rPr>
          <w:rFonts w:cs="Times New Roman"/>
          <w:noProof/>
          <w:sz w:val="24"/>
          <w:szCs w:val="24"/>
        </w:rPr>
        <w:t xml:space="preserve">, </w:t>
      </w:r>
      <w:r w:rsidRPr="00585836">
        <w:rPr>
          <w:rFonts w:cs="Times New Roman"/>
          <w:i/>
          <w:iCs/>
          <w:noProof/>
          <w:sz w:val="24"/>
          <w:szCs w:val="24"/>
        </w:rPr>
        <w:t>9</w:t>
      </w:r>
      <w:r w:rsidRPr="00585836">
        <w:rPr>
          <w:rFonts w:cs="Times New Roman"/>
          <w:noProof/>
          <w:sz w:val="24"/>
          <w:szCs w:val="24"/>
        </w:rPr>
        <w:t>(3), 1077–1086. https://doi.org/10.35794/EMBA.V9I3.35296</w:t>
      </w:r>
    </w:p>
    <w:p w14:paraId="4686EE16"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Mointi, R., &amp; Sauw, O. (2023). Promosi Cashback, Kepuasan dan Loyalitas </w:t>
      </w:r>
      <w:r w:rsidRPr="00585836">
        <w:rPr>
          <w:rFonts w:cs="Times New Roman"/>
          <w:noProof/>
          <w:sz w:val="24"/>
          <w:szCs w:val="24"/>
        </w:rPr>
        <w:lastRenderedPageBreak/>
        <w:t xml:space="preserve">Pelanggan dalam Pelayanan E-Commerce (Studi Kasus Pelanggan Tokopedia). </w:t>
      </w:r>
      <w:r w:rsidRPr="00585836">
        <w:rPr>
          <w:rFonts w:cs="Times New Roman"/>
          <w:i/>
          <w:iCs/>
          <w:noProof/>
          <w:sz w:val="24"/>
          <w:szCs w:val="24"/>
        </w:rPr>
        <w:t>YUME : Journal of Management</w:t>
      </w:r>
      <w:r w:rsidRPr="00585836">
        <w:rPr>
          <w:rFonts w:cs="Times New Roman"/>
          <w:noProof/>
          <w:sz w:val="24"/>
          <w:szCs w:val="24"/>
        </w:rPr>
        <w:t xml:space="preserve">, </w:t>
      </w:r>
      <w:r w:rsidRPr="00585836">
        <w:rPr>
          <w:rFonts w:cs="Times New Roman"/>
          <w:i/>
          <w:iCs/>
          <w:noProof/>
          <w:sz w:val="24"/>
          <w:szCs w:val="24"/>
        </w:rPr>
        <w:t>6</w:t>
      </w:r>
      <w:r w:rsidRPr="00585836">
        <w:rPr>
          <w:rFonts w:cs="Times New Roman"/>
          <w:noProof/>
          <w:sz w:val="24"/>
          <w:szCs w:val="24"/>
        </w:rPr>
        <w:t>(1), 251–259. https://doi.org/10.37531/YUM.V6I1.3547</w:t>
      </w:r>
    </w:p>
    <w:p w14:paraId="41689649"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Muhamad, N. (2024). </w:t>
      </w:r>
      <w:r w:rsidRPr="00585836">
        <w:rPr>
          <w:rFonts w:cs="Times New Roman"/>
          <w:i/>
          <w:iCs/>
          <w:noProof/>
          <w:sz w:val="24"/>
          <w:szCs w:val="24"/>
        </w:rPr>
        <w:t>10 Media Sosial dengan Pengguna Terbanyak di Dunia 2023</w:t>
      </w:r>
      <w:r w:rsidRPr="00585836">
        <w:rPr>
          <w:rFonts w:cs="Times New Roman"/>
          <w:noProof/>
          <w:sz w:val="24"/>
          <w:szCs w:val="24"/>
        </w:rPr>
        <w:t>. Databoks. https://databoks.katadata.co.id/teknologi-telekomunikasi/statistik/66a749d5af300/10-media-sosial-dengan-pengguna-terbanyak-di-dunia-2023</w:t>
      </w:r>
    </w:p>
    <w:p w14:paraId="645A559E"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Nabilah, S., Uin, A., &amp; Surabaya, S. A. (2024). Efektifitas Strategi Pemasaran Digital melalui Media Sosial Studi pada Akun Instagram Mikhayla_shop. </w:t>
      </w:r>
      <w:r w:rsidRPr="00585836">
        <w:rPr>
          <w:rFonts w:cs="Times New Roman"/>
          <w:i/>
          <w:iCs/>
          <w:noProof/>
          <w:sz w:val="24"/>
          <w:szCs w:val="24"/>
        </w:rPr>
        <w:t>Jurnal Manajemen Dan Inovasi (MANOVA)</w:t>
      </w:r>
      <w:r w:rsidRPr="00585836">
        <w:rPr>
          <w:rFonts w:cs="Times New Roman"/>
          <w:noProof/>
          <w:sz w:val="24"/>
          <w:szCs w:val="24"/>
        </w:rPr>
        <w:t xml:space="preserve">, </w:t>
      </w:r>
      <w:r w:rsidRPr="00585836">
        <w:rPr>
          <w:rFonts w:cs="Times New Roman"/>
          <w:i/>
          <w:iCs/>
          <w:noProof/>
          <w:sz w:val="24"/>
          <w:szCs w:val="24"/>
        </w:rPr>
        <w:t>7</w:t>
      </w:r>
      <w:r w:rsidRPr="00585836">
        <w:rPr>
          <w:rFonts w:cs="Times New Roman"/>
          <w:noProof/>
          <w:sz w:val="24"/>
          <w:szCs w:val="24"/>
        </w:rPr>
        <w:t>(2), 39–55. https://doi.org/10.15642/MANOVA.V7I2.1583</w:t>
      </w:r>
    </w:p>
    <w:p w14:paraId="78938C33"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Nurdiansyah, E., Maftuh, B., &amp; Malihah, E. (2023). Tepung Tawar Perdamaian: Resolusi Konflik Berlandaskan Nilai-Nilai Pancasila di Sumatera Selatan. </w:t>
      </w:r>
      <w:r w:rsidRPr="00585836">
        <w:rPr>
          <w:rFonts w:cs="Times New Roman"/>
          <w:i/>
          <w:iCs/>
          <w:noProof/>
          <w:sz w:val="24"/>
          <w:szCs w:val="24"/>
        </w:rPr>
        <w:t>Satwika : Kajian Ilmu Budaya Dan Perubahan Sosial</w:t>
      </w:r>
      <w:r w:rsidRPr="00585836">
        <w:rPr>
          <w:rFonts w:cs="Times New Roman"/>
          <w:noProof/>
          <w:sz w:val="24"/>
          <w:szCs w:val="24"/>
        </w:rPr>
        <w:t xml:space="preserve">, </w:t>
      </w:r>
      <w:r w:rsidRPr="00585836">
        <w:rPr>
          <w:rFonts w:cs="Times New Roman"/>
          <w:i/>
          <w:iCs/>
          <w:noProof/>
          <w:sz w:val="24"/>
          <w:szCs w:val="24"/>
        </w:rPr>
        <w:t>7</w:t>
      </w:r>
      <w:r w:rsidRPr="00585836">
        <w:rPr>
          <w:rFonts w:cs="Times New Roman"/>
          <w:noProof/>
          <w:sz w:val="24"/>
          <w:szCs w:val="24"/>
        </w:rPr>
        <w:t>(2), 285–294. https://doi.org/10.22219/SATWIKA.V7I2.26352</w:t>
      </w:r>
    </w:p>
    <w:p w14:paraId="4F767FC1"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Pamela. (2024). </w:t>
      </w:r>
      <w:r w:rsidRPr="00585836">
        <w:rPr>
          <w:rFonts w:cs="Times New Roman"/>
          <w:i/>
          <w:iCs/>
          <w:noProof/>
          <w:sz w:val="24"/>
          <w:szCs w:val="24"/>
        </w:rPr>
        <w:t>Ini Dia Perbedaan Haji Furoda vs Haji Plus - Ajaib</w:t>
      </w:r>
      <w:r w:rsidRPr="00585836">
        <w:rPr>
          <w:rFonts w:cs="Times New Roman"/>
          <w:noProof/>
          <w:sz w:val="24"/>
          <w:szCs w:val="24"/>
        </w:rPr>
        <w:t>. https://ajaib.co.id/haji-furoda-vs-haji-plus/</w:t>
      </w:r>
    </w:p>
    <w:p w14:paraId="100FF971"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Philip, K., &amp; Kevin, K. (2016). </w:t>
      </w:r>
      <w:r w:rsidRPr="00585836">
        <w:rPr>
          <w:rFonts w:cs="Times New Roman"/>
          <w:i/>
          <w:iCs/>
          <w:noProof/>
          <w:sz w:val="24"/>
          <w:szCs w:val="24"/>
        </w:rPr>
        <w:t>Marketing Management</w:t>
      </w:r>
      <w:r w:rsidRPr="00585836">
        <w:rPr>
          <w:rFonts w:cs="Times New Roman"/>
          <w:noProof/>
          <w:sz w:val="24"/>
          <w:szCs w:val="24"/>
        </w:rPr>
        <w:t>. Pearson Education.</w:t>
      </w:r>
    </w:p>
    <w:p w14:paraId="4FE10DDC"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Priambodo, G., Subyanto, M., Pascasarjana, M., Undip, I. K., Erlangga, J., Vii, B., &amp; 33 Semarang, N. (2017). Peran Komunikasi Word Of Mouth Tradisional dan Electronic Word Of Mouth Terhadap Merek. </w:t>
      </w:r>
      <w:r w:rsidRPr="00585836">
        <w:rPr>
          <w:rFonts w:cs="Times New Roman"/>
          <w:i/>
          <w:iCs/>
          <w:noProof/>
          <w:sz w:val="24"/>
          <w:szCs w:val="24"/>
        </w:rPr>
        <w:t>KOMUNIKOLOGI: Jurnal Ilmiah Ilmu Komunikasi</w:t>
      </w:r>
      <w:r w:rsidRPr="00585836">
        <w:rPr>
          <w:rFonts w:cs="Times New Roman"/>
          <w:noProof/>
          <w:sz w:val="24"/>
          <w:szCs w:val="24"/>
        </w:rPr>
        <w:t xml:space="preserve">, </w:t>
      </w:r>
      <w:r w:rsidRPr="00585836">
        <w:rPr>
          <w:rFonts w:cs="Times New Roman"/>
          <w:i/>
          <w:iCs/>
          <w:noProof/>
          <w:sz w:val="24"/>
          <w:szCs w:val="24"/>
        </w:rPr>
        <w:t>14</w:t>
      </w:r>
      <w:r w:rsidRPr="00585836">
        <w:rPr>
          <w:rFonts w:cs="Times New Roman"/>
          <w:noProof/>
          <w:sz w:val="24"/>
          <w:szCs w:val="24"/>
        </w:rPr>
        <w:t>(1). https://doi.org/10.47007/JKOMU.V14I1.173</w:t>
      </w:r>
    </w:p>
    <w:p w14:paraId="07DD9867"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Qurashi, J. (2017). Commodification of Islamic Religious Tourism: from Spiritual to Touristic Experience. </w:t>
      </w:r>
      <w:r w:rsidRPr="00585836">
        <w:rPr>
          <w:rFonts w:cs="Times New Roman"/>
          <w:i/>
          <w:iCs/>
          <w:noProof/>
          <w:sz w:val="24"/>
          <w:szCs w:val="24"/>
        </w:rPr>
        <w:t>International Journal of Religious Tourism and Pilgrimage</w:t>
      </w:r>
      <w:r w:rsidRPr="00585836">
        <w:rPr>
          <w:rFonts w:cs="Times New Roman"/>
          <w:noProof/>
          <w:sz w:val="24"/>
          <w:szCs w:val="24"/>
        </w:rPr>
        <w:t xml:space="preserve">, </w:t>
      </w:r>
      <w:r w:rsidRPr="00585836">
        <w:rPr>
          <w:rFonts w:cs="Times New Roman"/>
          <w:i/>
          <w:iCs/>
          <w:noProof/>
          <w:sz w:val="24"/>
          <w:szCs w:val="24"/>
        </w:rPr>
        <w:t>5</w:t>
      </w:r>
      <w:r w:rsidRPr="00585836">
        <w:rPr>
          <w:rFonts w:cs="Times New Roman"/>
          <w:noProof/>
          <w:sz w:val="24"/>
          <w:szCs w:val="24"/>
        </w:rPr>
        <w:t>(1), 9. https://doi.org/https://doi.org/10.21427/D7JX40</w:t>
      </w:r>
    </w:p>
    <w:p w14:paraId="5B2C54F9"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Ramadhani, S., &amp; Azizi, F. (2018). </w:t>
      </w:r>
      <w:r w:rsidRPr="00585836">
        <w:rPr>
          <w:rFonts w:cs="Times New Roman"/>
          <w:i/>
          <w:iCs/>
          <w:noProof/>
          <w:sz w:val="24"/>
          <w:szCs w:val="24"/>
        </w:rPr>
        <w:t>Kamus Bahasa Arab</w:t>
      </w:r>
      <w:r w:rsidRPr="00585836">
        <w:rPr>
          <w:rFonts w:cs="Times New Roman"/>
          <w:noProof/>
          <w:sz w:val="24"/>
          <w:szCs w:val="24"/>
        </w:rPr>
        <w:t>. Cemerlang Publishing.</w:t>
      </w:r>
    </w:p>
    <w:p w14:paraId="4EC4BF14"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Ritonga, S., &amp; Nadirah, I. (2022). Penyelesaian Sengketa Wanprestasi Oleh Travel Umroh Atas Jamaah Haji Furoda/Umroh Di Indonesia. </w:t>
      </w:r>
      <w:r w:rsidRPr="00585836">
        <w:rPr>
          <w:rFonts w:cs="Times New Roman"/>
          <w:i/>
          <w:iCs/>
          <w:noProof/>
          <w:sz w:val="24"/>
          <w:szCs w:val="24"/>
        </w:rPr>
        <w:t>Moralita</w:t>
      </w:r>
      <w:r w:rsidRPr="00585836">
        <w:rPr>
          <w:rFonts w:cs="Times New Roman"/>
          <w:noProof/>
          <w:sz w:val="24"/>
          <w:szCs w:val="24"/>
        </w:rPr>
        <w:t xml:space="preserve">, </w:t>
      </w:r>
      <w:r w:rsidRPr="00585836">
        <w:rPr>
          <w:rFonts w:cs="Times New Roman"/>
          <w:i/>
          <w:iCs/>
          <w:noProof/>
          <w:sz w:val="24"/>
          <w:szCs w:val="24"/>
        </w:rPr>
        <w:t>3</w:t>
      </w:r>
      <w:r w:rsidRPr="00585836">
        <w:rPr>
          <w:rFonts w:cs="Times New Roman"/>
          <w:noProof/>
          <w:sz w:val="24"/>
          <w:szCs w:val="24"/>
        </w:rPr>
        <w:t>(2), 62–74.</w:t>
      </w:r>
    </w:p>
    <w:p w14:paraId="6CE34E4F"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Rozanah, H., &amp; Fauzana, R. (2022). Interaksi pada Content Marketing TikTok @vieraoleholeh Pekanbaru. </w:t>
      </w:r>
      <w:r w:rsidRPr="00585836">
        <w:rPr>
          <w:rFonts w:cs="Times New Roman"/>
          <w:i/>
          <w:iCs/>
          <w:noProof/>
          <w:sz w:val="24"/>
          <w:szCs w:val="24"/>
        </w:rPr>
        <w:t>Komunikasiana: Journal of Communication Studies</w:t>
      </w:r>
      <w:r w:rsidRPr="00585836">
        <w:rPr>
          <w:rFonts w:cs="Times New Roman"/>
          <w:noProof/>
          <w:sz w:val="24"/>
          <w:szCs w:val="24"/>
        </w:rPr>
        <w:t xml:space="preserve">, </w:t>
      </w:r>
      <w:r w:rsidRPr="00585836">
        <w:rPr>
          <w:rFonts w:cs="Times New Roman"/>
          <w:i/>
          <w:iCs/>
          <w:noProof/>
          <w:sz w:val="24"/>
          <w:szCs w:val="24"/>
        </w:rPr>
        <w:t>4</w:t>
      </w:r>
      <w:r w:rsidRPr="00585836">
        <w:rPr>
          <w:rFonts w:cs="Times New Roman"/>
          <w:noProof/>
          <w:sz w:val="24"/>
          <w:szCs w:val="24"/>
        </w:rPr>
        <w:t>(2), 136–150. https://doi.org/10.24014/KJCS.V4I2.25544</w:t>
      </w:r>
    </w:p>
    <w:p w14:paraId="67402A0D"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Sattar, A., Hasanah, H., Kunci, K., Pemahaman, T., Manasik, P., &amp; Profesional, H. (2023). Tingkat Pengetahuan Peserta Sertifikasi Pembimbing Manasik Haji Profesional: Catatan Angkatan VI Dari Semarang. </w:t>
      </w:r>
      <w:r w:rsidRPr="00585836">
        <w:rPr>
          <w:rFonts w:cs="Times New Roman"/>
          <w:i/>
          <w:iCs/>
          <w:noProof/>
          <w:sz w:val="24"/>
          <w:szCs w:val="24"/>
        </w:rPr>
        <w:t>Multazam : Jurnal Manajemen Haji Dan Umrah</w:t>
      </w:r>
      <w:r w:rsidRPr="00585836">
        <w:rPr>
          <w:rFonts w:cs="Times New Roman"/>
          <w:noProof/>
          <w:sz w:val="24"/>
          <w:szCs w:val="24"/>
        </w:rPr>
        <w:t xml:space="preserve">, </w:t>
      </w:r>
      <w:r w:rsidRPr="00585836">
        <w:rPr>
          <w:rFonts w:cs="Times New Roman"/>
          <w:i/>
          <w:iCs/>
          <w:noProof/>
          <w:sz w:val="24"/>
          <w:szCs w:val="24"/>
        </w:rPr>
        <w:t>3</w:t>
      </w:r>
      <w:r w:rsidRPr="00585836">
        <w:rPr>
          <w:rFonts w:cs="Times New Roman"/>
          <w:noProof/>
          <w:sz w:val="24"/>
          <w:szCs w:val="24"/>
        </w:rPr>
        <w:t>(1), 43–54. https://doi.org/10.32332/MULTAZAM.V3I1.7096</w:t>
      </w:r>
    </w:p>
    <w:p w14:paraId="239A3095"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Siebert, J., &amp; Siebert, J. U. (2023). Effective mitigation of the belief perseverance bias after the retraction of misinformation: Awareness training and counter-speech. </w:t>
      </w:r>
      <w:r w:rsidRPr="00585836">
        <w:rPr>
          <w:rFonts w:cs="Times New Roman"/>
          <w:i/>
          <w:iCs/>
          <w:noProof/>
          <w:sz w:val="24"/>
          <w:szCs w:val="24"/>
        </w:rPr>
        <w:t>PLOS ONE</w:t>
      </w:r>
      <w:r w:rsidRPr="00585836">
        <w:rPr>
          <w:rFonts w:cs="Times New Roman"/>
          <w:noProof/>
          <w:sz w:val="24"/>
          <w:szCs w:val="24"/>
        </w:rPr>
        <w:t xml:space="preserve">, </w:t>
      </w:r>
      <w:r w:rsidRPr="00585836">
        <w:rPr>
          <w:rFonts w:cs="Times New Roman"/>
          <w:i/>
          <w:iCs/>
          <w:noProof/>
          <w:sz w:val="24"/>
          <w:szCs w:val="24"/>
        </w:rPr>
        <w:t>18</w:t>
      </w:r>
      <w:r w:rsidRPr="00585836">
        <w:rPr>
          <w:rFonts w:cs="Times New Roman"/>
          <w:noProof/>
          <w:sz w:val="24"/>
          <w:szCs w:val="24"/>
        </w:rPr>
        <w:t>(3), e0282202. https://doi.org/10.1371/JOURNAL.PONE.0282202</w:t>
      </w:r>
    </w:p>
    <w:p w14:paraId="6D468145"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Suherli, E. (2025). </w:t>
      </w:r>
      <w:r w:rsidRPr="00585836">
        <w:rPr>
          <w:rFonts w:cs="Times New Roman"/>
          <w:i/>
          <w:iCs/>
          <w:noProof/>
          <w:sz w:val="24"/>
          <w:szCs w:val="24"/>
        </w:rPr>
        <w:t>Eksklusif, Ketum IPHI Erman Suparno: Haji Furoda Tidak Mendidik dan Mengekspos Ketidakadilan</w:t>
      </w:r>
      <w:r w:rsidRPr="00585836">
        <w:rPr>
          <w:rFonts w:cs="Times New Roman"/>
          <w:noProof/>
          <w:sz w:val="24"/>
          <w:szCs w:val="24"/>
        </w:rPr>
        <w:t>. VOI. https://voi.id/en/interviu/468904</w:t>
      </w:r>
    </w:p>
    <w:p w14:paraId="44DA164C"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t xml:space="preserve">Susanti, N., &amp; AlFurqan. (2022). </w:t>
      </w:r>
      <w:r w:rsidRPr="00585836">
        <w:rPr>
          <w:rFonts w:cs="Times New Roman"/>
          <w:i/>
          <w:iCs/>
          <w:noProof/>
          <w:sz w:val="24"/>
          <w:szCs w:val="24"/>
        </w:rPr>
        <w:t>Analisis Dampak Penggunaan Media Sosial Facebook terhadap Akhlak Ibu-Ibu Rumah Tangga di Kampung Durian Kandang | AS-SABIQUN</w:t>
      </w:r>
      <w:r w:rsidRPr="00585836">
        <w:rPr>
          <w:rFonts w:cs="Times New Roman"/>
          <w:noProof/>
          <w:sz w:val="24"/>
          <w:szCs w:val="24"/>
        </w:rPr>
        <w:t xml:space="preserve">. </w:t>
      </w:r>
      <w:r w:rsidRPr="00585836">
        <w:rPr>
          <w:rFonts w:cs="Times New Roman"/>
          <w:i/>
          <w:iCs/>
          <w:noProof/>
          <w:sz w:val="24"/>
          <w:szCs w:val="24"/>
        </w:rPr>
        <w:t>4</w:t>
      </w:r>
      <w:r w:rsidRPr="00585836">
        <w:rPr>
          <w:rFonts w:cs="Times New Roman"/>
          <w:noProof/>
          <w:sz w:val="24"/>
          <w:szCs w:val="24"/>
        </w:rPr>
        <w:t>(5). https://ejournal.stitpn.ac.id/index.php/assabiqun/article/view/2260</w:t>
      </w:r>
    </w:p>
    <w:p w14:paraId="7D96408A" w14:textId="77777777" w:rsidR="00585836" w:rsidRPr="00585836" w:rsidRDefault="00585836" w:rsidP="00585836">
      <w:pPr>
        <w:widowControl w:val="0"/>
        <w:autoSpaceDE w:val="0"/>
        <w:autoSpaceDN w:val="0"/>
        <w:adjustRightInd w:val="0"/>
        <w:ind w:left="480" w:hanging="480"/>
        <w:rPr>
          <w:rFonts w:cs="Times New Roman"/>
          <w:noProof/>
          <w:sz w:val="24"/>
          <w:szCs w:val="24"/>
        </w:rPr>
      </w:pPr>
      <w:r w:rsidRPr="00585836">
        <w:rPr>
          <w:rFonts w:cs="Times New Roman"/>
          <w:noProof/>
          <w:sz w:val="24"/>
          <w:szCs w:val="24"/>
        </w:rPr>
        <w:lastRenderedPageBreak/>
        <w:t xml:space="preserve">Wulandari, B. F. (2023). Gelar Haji Sebagai Stratifikasi Sosial Pada Masyarakat. </w:t>
      </w:r>
      <w:r w:rsidRPr="00585836">
        <w:rPr>
          <w:rFonts w:cs="Times New Roman"/>
          <w:i/>
          <w:iCs/>
          <w:noProof/>
          <w:sz w:val="24"/>
          <w:szCs w:val="24"/>
        </w:rPr>
        <w:t>Jurnal Ilmiah Sosiologi Agama (JISA)</w:t>
      </w:r>
      <w:r w:rsidRPr="00585836">
        <w:rPr>
          <w:rFonts w:cs="Times New Roman"/>
          <w:noProof/>
          <w:sz w:val="24"/>
          <w:szCs w:val="24"/>
        </w:rPr>
        <w:t xml:space="preserve">, </w:t>
      </w:r>
      <w:r w:rsidRPr="00585836">
        <w:rPr>
          <w:rFonts w:cs="Times New Roman"/>
          <w:i/>
          <w:iCs/>
          <w:noProof/>
          <w:sz w:val="24"/>
          <w:szCs w:val="24"/>
        </w:rPr>
        <w:t>6</w:t>
      </w:r>
      <w:r w:rsidRPr="00585836">
        <w:rPr>
          <w:rFonts w:cs="Times New Roman"/>
          <w:noProof/>
          <w:sz w:val="24"/>
          <w:szCs w:val="24"/>
        </w:rPr>
        <w:t>(1), 1–18. https://doi.org/10.30829/JISA.V6I1.12962</w:t>
      </w:r>
    </w:p>
    <w:p w14:paraId="0836F3A9" w14:textId="77777777" w:rsidR="00585836" w:rsidRPr="00585836" w:rsidRDefault="00585836" w:rsidP="00585836">
      <w:pPr>
        <w:widowControl w:val="0"/>
        <w:autoSpaceDE w:val="0"/>
        <w:autoSpaceDN w:val="0"/>
        <w:adjustRightInd w:val="0"/>
        <w:ind w:left="480" w:hanging="480"/>
        <w:rPr>
          <w:rFonts w:cs="Times New Roman"/>
          <w:noProof/>
          <w:sz w:val="24"/>
        </w:rPr>
      </w:pPr>
      <w:r w:rsidRPr="00585836">
        <w:rPr>
          <w:rFonts w:cs="Times New Roman"/>
          <w:noProof/>
          <w:sz w:val="24"/>
          <w:szCs w:val="24"/>
        </w:rPr>
        <w:t xml:space="preserve">Yusra, H. (2024). Kedudukan Tasrih Haji dan Korelasinya dengan Syarat Wajib dan Mabrur Haji. </w:t>
      </w:r>
      <w:r w:rsidRPr="00585836">
        <w:rPr>
          <w:rFonts w:cs="Times New Roman"/>
          <w:i/>
          <w:iCs/>
          <w:noProof/>
          <w:sz w:val="24"/>
          <w:szCs w:val="24"/>
        </w:rPr>
        <w:t>Islamika : Jurnal Ilmu-Ilmu Keislaman</w:t>
      </w:r>
      <w:r w:rsidRPr="00585836">
        <w:rPr>
          <w:rFonts w:cs="Times New Roman"/>
          <w:noProof/>
          <w:sz w:val="24"/>
          <w:szCs w:val="24"/>
        </w:rPr>
        <w:t xml:space="preserve">, </w:t>
      </w:r>
      <w:r w:rsidRPr="00585836">
        <w:rPr>
          <w:rFonts w:cs="Times New Roman"/>
          <w:i/>
          <w:iCs/>
          <w:noProof/>
          <w:sz w:val="24"/>
          <w:szCs w:val="24"/>
        </w:rPr>
        <w:t>24</w:t>
      </w:r>
      <w:r w:rsidRPr="00585836">
        <w:rPr>
          <w:rFonts w:cs="Times New Roman"/>
          <w:noProof/>
          <w:sz w:val="24"/>
          <w:szCs w:val="24"/>
        </w:rPr>
        <w:t>(1), 124–142. https://doi.org/10.32939/ISLAMIKA.V24I1.4031</w:t>
      </w:r>
    </w:p>
    <w:p w14:paraId="09B2B623" w14:textId="6DF6AE9D" w:rsidR="009521FB" w:rsidRPr="008D2B4B" w:rsidRDefault="009521FB" w:rsidP="00EB2847">
      <w:pPr>
        <w:ind w:left="0" w:firstLine="0"/>
        <w:rPr>
          <w:rFonts w:cs="Times New Roman"/>
          <w:sz w:val="24"/>
          <w:szCs w:val="24"/>
        </w:rPr>
      </w:pPr>
      <w:r w:rsidRPr="008D2B4B">
        <w:rPr>
          <w:rFonts w:cs="Times New Roman"/>
          <w:sz w:val="24"/>
          <w:szCs w:val="24"/>
        </w:rPr>
        <w:fldChar w:fldCharType="end"/>
      </w:r>
    </w:p>
    <w:p w14:paraId="2B95A350" w14:textId="09D433CA" w:rsidR="00490EA2" w:rsidRPr="008D2B4B" w:rsidRDefault="00490EA2" w:rsidP="00EB2847">
      <w:pPr>
        <w:ind w:left="0" w:firstLine="0"/>
        <w:rPr>
          <w:rFonts w:cs="Times New Roman"/>
          <w:sz w:val="24"/>
          <w:szCs w:val="24"/>
        </w:rPr>
      </w:pPr>
    </w:p>
    <w:p w14:paraId="2CD37838" w14:textId="47B7B9C9" w:rsidR="0096741B" w:rsidRPr="008D2B4B" w:rsidRDefault="0096741B" w:rsidP="00EB2847">
      <w:pPr>
        <w:ind w:left="0" w:firstLine="0"/>
        <w:rPr>
          <w:rFonts w:cs="Times New Roman"/>
          <w:sz w:val="24"/>
          <w:szCs w:val="24"/>
        </w:rPr>
      </w:pPr>
    </w:p>
    <w:p w14:paraId="6E5F2BC2" w14:textId="541EA637" w:rsidR="0096741B" w:rsidRPr="008D2B4B" w:rsidRDefault="0096741B" w:rsidP="00EB2847">
      <w:pPr>
        <w:ind w:left="0" w:firstLine="0"/>
        <w:rPr>
          <w:rFonts w:cs="Times New Roman"/>
          <w:sz w:val="24"/>
          <w:szCs w:val="24"/>
        </w:rPr>
      </w:pPr>
    </w:p>
    <w:p w14:paraId="36DB65D2" w14:textId="19DDFAF7" w:rsidR="0096741B" w:rsidRPr="008D2B4B" w:rsidRDefault="0096741B" w:rsidP="00EB2847">
      <w:pPr>
        <w:ind w:left="0" w:firstLine="0"/>
        <w:rPr>
          <w:rFonts w:cs="Times New Roman"/>
          <w:sz w:val="24"/>
          <w:szCs w:val="24"/>
        </w:rPr>
      </w:pPr>
    </w:p>
    <w:p w14:paraId="73F188C1" w14:textId="141848B4" w:rsidR="0096741B" w:rsidRPr="008D2B4B" w:rsidRDefault="0096741B" w:rsidP="00EB2847">
      <w:pPr>
        <w:ind w:left="0" w:firstLine="0"/>
        <w:rPr>
          <w:rFonts w:cs="Times New Roman"/>
          <w:sz w:val="24"/>
          <w:szCs w:val="24"/>
        </w:rPr>
      </w:pPr>
    </w:p>
    <w:p w14:paraId="02A9ED26" w14:textId="4BFB706B" w:rsidR="0096741B" w:rsidRPr="008D2B4B" w:rsidRDefault="0096741B" w:rsidP="00EB2847">
      <w:pPr>
        <w:ind w:left="0" w:firstLine="0"/>
        <w:rPr>
          <w:rFonts w:cs="Times New Roman"/>
          <w:sz w:val="24"/>
          <w:szCs w:val="24"/>
        </w:rPr>
      </w:pPr>
    </w:p>
    <w:p w14:paraId="081499C2" w14:textId="195B6CA3" w:rsidR="0096741B" w:rsidRPr="008D2B4B" w:rsidRDefault="0096741B" w:rsidP="00EB2847">
      <w:pPr>
        <w:ind w:left="0" w:firstLine="0"/>
        <w:rPr>
          <w:rFonts w:cs="Times New Roman"/>
          <w:sz w:val="24"/>
          <w:szCs w:val="24"/>
        </w:rPr>
      </w:pPr>
    </w:p>
    <w:p w14:paraId="636375CA" w14:textId="79AAB8A5" w:rsidR="0096741B" w:rsidRPr="008D2B4B" w:rsidRDefault="0096741B" w:rsidP="00EB2847">
      <w:pPr>
        <w:ind w:left="0" w:firstLine="0"/>
        <w:rPr>
          <w:rFonts w:cs="Times New Roman"/>
          <w:sz w:val="24"/>
          <w:szCs w:val="24"/>
        </w:rPr>
      </w:pPr>
    </w:p>
    <w:p w14:paraId="257A9238" w14:textId="6A4846FB" w:rsidR="0096741B" w:rsidRPr="008D2B4B" w:rsidRDefault="0096741B" w:rsidP="00EB2847">
      <w:pPr>
        <w:ind w:left="0" w:firstLine="0"/>
        <w:rPr>
          <w:rFonts w:cs="Times New Roman"/>
          <w:sz w:val="24"/>
          <w:szCs w:val="24"/>
        </w:rPr>
      </w:pPr>
    </w:p>
    <w:p w14:paraId="71D806D0" w14:textId="078A4E88" w:rsidR="0096741B" w:rsidRPr="008D2B4B" w:rsidRDefault="0096741B" w:rsidP="00EB2847">
      <w:pPr>
        <w:ind w:left="0" w:firstLine="0"/>
        <w:rPr>
          <w:rFonts w:cs="Times New Roman"/>
          <w:sz w:val="24"/>
          <w:szCs w:val="24"/>
        </w:rPr>
      </w:pPr>
    </w:p>
    <w:p w14:paraId="5FF35959" w14:textId="15B7900A" w:rsidR="0096741B" w:rsidRPr="008D2B4B" w:rsidRDefault="0096741B" w:rsidP="00EB2847">
      <w:pPr>
        <w:ind w:left="0" w:firstLine="0"/>
        <w:rPr>
          <w:rFonts w:cs="Times New Roman"/>
          <w:sz w:val="24"/>
          <w:szCs w:val="24"/>
        </w:rPr>
      </w:pPr>
    </w:p>
    <w:p w14:paraId="3E1D87E8" w14:textId="0DF39292" w:rsidR="0096741B" w:rsidRPr="008D2B4B" w:rsidRDefault="0096741B" w:rsidP="00EB2847">
      <w:pPr>
        <w:ind w:left="0" w:firstLine="0"/>
        <w:rPr>
          <w:rFonts w:cs="Times New Roman"/>
          <w:sz w:val="24"/>
          <w:szCs w:val="24"/>
        </w:rPr>
      </w:pPr>
    </w:p>
    <w:p w14:paraId="544AA2DC" w14:textId="4E56B820" w:rsidR="0096741B" w:rsidRPr="008D2B4B" w:rsidRDefault="0096741B" w:rsidP="00EB2847">
      <w:pPr>
        <w:ind w:left="0" w:firstLine="0"/>
        <w:rPr>
          <w:rFonts w:cs="Times New Roman"/>
          <w:sz w:val="24"/>
          <w:szCs w:val="24"/>
        </w:rPr>
      </w:pPr>
    </w:p>
    <w:p w14:paraId="6FE2742C" w14:textId="5D8F9FF0" w:rsidR="0096741B" w:rsidRPr="008D2B4B" w:rsidRDefault="0096741B" w:rsidP="00EB2847">
      <w:pPr>
        <w:ind w:left="0" w:firstLine="0"/>
        <w:rPr>
          <w:rFonts w:cs="Times New Roman"/>
          <w:sz w:val="24"/>
          <w:szCs w:val="24"/>
        </w:rPr>
      </w:pPr>
    </w:p>
    <w:p w14:paraId="69F7A003" w14:textId="5BC28D85" w:rsidR="0096741B" w:rsidRPr="008D2B4B" w:rsidRDefault="0096741B" w:rsidP="00EB2847">
      <w:pPr>
        <w:ind w:left="0" w:firstLine="0"/>
        <w:rPr>
          <w:rFonts w:cs="Times New Roman"/>
          <w:sz w:val="24"/>
          <w:szCs w:val="24"/>
        </w:rPr>
      </w:pPr>
    </w:p>
    <w:p w14:paraId="51BC1FE0" w14:textId="391FB82E" w:rsidR="0096741B" w:rsidRPr="008D2B4B" w:rsidRDefault="0096741B" w:rsidP="00EB2847">
      <w:pPr>
        <w:ind w:left="0" w:firstLine="0"/>
        <w:rPr>
          <w:rFonts w:cs="Times New Roman"/>
          <w:sz w:val="24"/>
          <w:szCs w:val="24"/>
        </w:rPr>
      </w:pPr>
    </w:p>
    <w:p w14:paraId="22D038C4" w14:textId="77777777" w:rsidR="0096741B" w:rsidRPr="008D2B4B" w:rsidRDefault="0096741B" w:rsidP="00EB2847">
      <w:pPr>
        <w:ind w:left="0" w:firstLine="0"/>
        <w:rPr>
          <w:rFonts w:cs="Times New Roman"/>
          <w:sz w:val="24"/>
          <w:szCs w:val="24"/>
        </w:rPr>
      </w:pPr>
    </w:p>
    <w:sectPr w:rsidR="0096741B" w:rsidRPr="008D2B4B" w:rsidSect="0080596A">
      <w:footerReference w:type="default" r:id="rId66"/>
      <w:headerReference w:type="first" r:id="rId67"/>
      <w:pgSz w:w="11906" w:h="16838" w:code="9"/>
      <w:pgMar w:top="2127" w:right="1701" w:bottom="1701" w:left="226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A6FAB" w14:textId="77777777" w:rsidR="00CC1618" w:rsidRDefault="00CC1618" w:rsidP="003F7CBE">
      <w:r>
        <w:separator/>
      </w:r>
    </w:p>
  </w:endnote>
  <w:endnote w:type="continuationSeparator" w:id="0">
    <w:p w14:paraId="5A2AC3AF" w14:textId="77777777" w:rsidR="00CC1618" w:rsidRDefault="00CC1618"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erpetua">
    <w:altName w:val="Perpetua"/>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3B47A" w14:textId="1B12E706" w:rsidR="00812EA0" w:rsidRDefault="00812EA0"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r>
          <w:rPr>
            <w:noProof/>
            <w:lang w:val="en-US"/>
          </w:rPr>
          <w:t xml:space="preserve"> -</w:t>
        </w:r>
      </w:sdtContent>
    </w:sdt>
  </w:p>
  <w:p w14:paraId="6B6D4EBA" w14:textId="77777777" w:rsidR="00812EA0" w:rsidRPr="00B06E1E" w:rsidRDefault="00812EA0" w:rsidP="00B06E1E">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B88EC" w14:textId="77777777" w:rsidR="00CC1618" w:rsidRDefault="00CC1618" w:rsidP="003F7CBE">
      <w:r>
        <w:separator/>
      </w:r>
    </w:p>
  </w:footnote>
  <w:footnote w:type="continuationSeparator" w:id="0">
    <w:p w14:paraId="2AEBF43E" w14:textId="77777777" w:rsidR="00CC1618" w:rsidRDefault="00CC1618" w:rsidP="003F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E631" w14:textId="0F1DF9AE" w:rsidR="00812EA0" w:rsidRPr="00F57819" w:rsidRDefault="00812EA0" w:rsidP="00F57819">
    <w:pPr>
      <w:pStyle w:val="Header"/>
      <w:tabs>
        <w:tab w:val="right" w:pos="7938"/>
      </w:tabs>
      <w:ind w:left="0" w:right="-1" w:firstLine="0"/>
      <w:jc w:val="center"/>
      <w:rPr>
        <w:b/>
        <w:bCs/>
        <w:sz w:val="30"/>
        <w:szCs w:val="30"/>
        <w:lang w:val="en-US"/>
      </w:rPr>
    </w:pPr>
    <w:r>
      <w:rPr>
        <w:b/>
        <w:bCs/>
        <w:noProof/>
        <w:sz w:val="30"/>
        <w:szCs w:val="30"/>
        <w:lang w:val="en-US"/>
      </w:rPr>
      <w:drawing>
        <wp:anchor distT="0" distB="0" distL="114300" distR="114300" simplePos="0" relativeHeight="251661312" behindDoc="0" locked="0" layoutInCell="1" allowOverlap="1" wp14:anchorId="2F912BE3" wp14:editId="40D412DD">
          <wp:simplePos x="0" y="0"/>
          <wp:positionH relativeFrom="column">
            <wp:posOffset>4901768</wp:posOffset>
          </wp:positionH>
          <wp:positionV relativeFrom="paragraph">
            <wp:posOffset>-16536</wp:posOffset>
          </wp:positionV>
          <wp:extent cx="1104900" cy="13049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304925"/>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30"/>
        <w:szCs w:val="30"/>
        <w:lang w:val="en-US"/>
      </w:rPr>
      <w:drawing>
        <wp:anchor distT="0" distB="0" distL="114300" distR="114300" simplePos="0" relativeHeight="251658240" behindDoc="0" locked="0" layoutInCell="1" allowOverlap="1" wp14:anchorId="6D97E455" wp14:editId="28E58A83">
          <wp:simplePos x="0" y="0"/>
          <wp:positionH relativeFrom="margin">
            <wp:posOffset>-1308735</wp:posOffset>
          </wp:positionH>
          <wp:positionV relativeFrom="margin">
            <wp:posOffset>-1484630</wp:posOffset>
          </wp:positionV>
          <wp:extent cx="929005" cy="782320"/>
          <wp:effectExtent l="0" t="0" r="0" b="0"/>
          <wp:wrapSquare wrapText="bothSides"/>
          <wp:docPr id="2106124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9005" cy="78232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F57819">
      <w:rPr>
        <w:b/>
        <w:bCs/>
        <w:sz w:val="30"/>
        <w:szCs w:val="30"/>
        <w:lang w:val="en-US"/>
      </w:rPr>
      <w:t>Jurnal</w:t>
    </w:r>
    <w:proofErr w:type="spellEnd"/>
    <w:r w:rsidRPr="00F57819">
      <w:rPr>
        <w:b/>
        <w:bCs/>
        <w:sz w:val="30"/>
        <w:szCs w:val="30"/>
        <w:lang w:val="en-US"/>
      </w:rPr>
      <w:t xml:space="preserve"> </w:t>
    </w:r>
    <w:proofErr w:type="spellStart"/>
    <w:r w:rsidRPr="00F57819">
      <w:rPr>
        <w:b/>
        <w:bCs/>
        <w:sz w:val="30"/>
        <w:szCs w:val="30"/>
        <w:lang w:val="en-US"/>
      </w:rPr>
      <w:t>Manajemen</w:t>
    </w:r>
    <w:proofErr w:type="spellEnd"/>
    <w:r w:rsidRPr="00F57819">
      <w:rPr>
        <w:b/>
        <w:bCs/>
        <w:sz w:val="30"/>
        <w:szCs w:val="30"/>
        <w:lang w:val="en-US"/>
      </w:rPr>
      <w:t xml:space="preserve"> Pendidikan dan </w:t>
    </w:r>
    <w:proofErr w:type="spellStart"/>
    <w:r w:rsidRPr="00F57819">
      <w:rPr>
        <w:b/>
        <w:bCs/>
        <w:sz w:val="30"/>
        <w:szCs w:val="30"/>
        <w:lang w:val="en-US"/>
      </w:rPr>
      <w:t>Keislaman</w:t>
    </w:r>
    <w:proofErr w:type="spellEnd"/>
  </w:p>
  <w:p w14:paraId="5F63C615" w14:textId="5BCF73F8" w:rsidR="00812EA0" w:rsidRDefault="00812EA0" w:rsidP="00F57819">
    <w:pPr>
      <w:pStyle w:val="Header"/>
      <w:tabs>
        <w:tab w:val="right" w:pos="7938"/>
      </w:tabs>
      <w:ind w:left="0" w:right="-1" w:firstLine="0"/>
      <w:jc w:val="center"/>
    </w:pPr>
    <w:proofErr w:type="spellStart"/>
    <w:r>
      <w:rPr>
        <w:sz w:val="18"/>
        <w:szCs w:val="18"/>
        <w:lang w:val="en-US"/>
      </w:rPr>
      <w:t>Emai</w:t>
    </w:r>
    <w:proofErr w:type="spellEnd"/>
    <w:r>
      <w:rPr>
        <w:sz w:val="18"/>
        <w:szCs w:val="18"/>
      </w:rPr>
      <w:t>l</w:t>
    </w:r>
    <w:r>
      <w:rPr>
        <w:sz w:val="18"/>
        <w:szCs w:val="18"/>
        <w:lang w:val="en-US"/>
      </w:rPr>
      <w:t>: adminhijri@uinsu.ac.id</w:t>
    </w:r>
  </w:p>
  <w:p w14:paraId="4CE2515D" w14:textId="2228144B" w:rsidR="00812EA0" w:rsidRDefault="00812EA0" w:rsidP="00F57819">
    <w:pPr>
      <w:pStyle w:val="Header"/>
      <w:tabs>
        <w:tab w:val="clear" w:pos="9026"/>
        <w:tab w:val="right" w:pos="7938"/>
      </w:tabs>
      <w:ind w:left="0" w:right="-1" w:firstLine="0"/>
      <w:jc w:val="center"/>
    </w:pPr>
    <w:r w:rsidRPr="00433560">
      <w:rPr>
        <w:sz w:val="18"/>
        <w:szCs w:val="18"/>
        <w:lang w:val="en-US"/>
      </w:rPr>
      <w:t xml:space="preserve">Available </w:t>
    </w:r>
    <w:r w:rsidRPr="0011649D">
      <w:rPr>
        <w:sz w:val="18"/>
        <w:szCs w:val="18"/>
      </w:rPr>
      <w:t>online</w:t>
    </w:r>
    <w:r w:rsidRPr="00433560">
      <w:rPr>
        <w:sz w:val="18"/>
        <w:szCs w:val="18"/>
        <w:lang w:val="en-US"/>
      </w:rPr>
      <w:t xml:space="preserve"> at </w:t>
    </w:r>
    <w:hyperlink r:id="rId3" w:history="1">
      <w:r w:rsidRPr="00385A90">
        <w:rPr>
          <w:rStyle w:val="Hyperlink"/>
        </w:rPr>
        <w:t>http://jurnal.uinsu.ac.id/index.php/hijri</w:t>
      </w:r>
    </w:hyperlink>
  </w:p>
  <w:p w14:paraId="640B078E" w14:textId="2D80E1BD" w:rsidR="00812EA0" w:rsidRDefault="00812EA0" w:rsidP="00F57819">
    <w:pPr>
      <w:pStyle w:val="Header"/>
      <w:tabs>
        <w:tab w:val="clear" w:pos="9026"/>
        <w:tab w:val="right" w:pos="7938"/>
      </w:tabs>
      <w:ind w:left="0" w:right="-1" w:firstLine="0"/>
      <w:jc w:val="center"/>
    </w:pPr>
    <w:r w:rsidRPr="005A59BC">
      <w:rPr>
        <w:noProof/>
      </w:rPr>
      <w:drawing>
        <wp:anchor distT="0" distB="0" distL="114300" distR="114300" simplePos="0" relativeHeight="251659264" behindDoc="0" locked="0" layoutInCell="1" allowOverlap="1" wp14:anchorId="54866D50" wp14:editId="58F0C7C4">
          <wp:simplePos x="0" y="0"/>
          <wp:positionH relativeFrom="column">
            <wp:posOffset>-1417625</wp:posOffset>
          </wp:positionH>
          <wp:positionV relativeFrom="paragraph">
            <wp:posOffset>167005</wp:posOffset>
          </wp:positionV>
          <wp:extent cx="7512685" cy="55676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7512685" cy="556766"/>
                  </a:xfrm>
                  <a:prstGeom prst="rect">
                    <a:avLst/>
                  </a:prstGeom>
                </pic:spPr>
              </pic:pic>
            </a:graphicData>
          </a:graphic>
          <wp14:sizeRelH relativeFrom="page">
            <wp14:pctWidth>0</wp14:pctWidth>
          </wp14:sizeRelH>
          <wp14:sizeRelV relativeFrom="page">
            <wp14:pctHeight>0</wp14:pctHeight>
          </wp14:sizeRelV>
        </wp:anchor>
      </w:drawing>
    </w:r>
  </w:p>
  <w:p w14:paraId="57BFA53A" w14:textId="054B1C14" w:rsidR="00812EA0" w:rsidRDefault="00812EA0" w:rsidP="00F57819">
    <w:pPr>
      <w:pStyle w:val="Header"/>
      <w:tabs>
        <w:tab w:val="clear" w:pos="9026"/>
        <w:tab w:val="right" w:pos="7938"/>
      </w:tabs>
      <w:ind w:left="0" w:right="-1" w:firstLine="0"/>
      <w:jc w:val="center"/>
    </w:pPr>
  </w:p>
  <w:p w14:paraId="5B4DBCAE" w14:textId="36F5AF06" w:rsidR="00812EA0" w:rsidRDefault="00812EA0" w:rsidP="00F57819">
    <w:pPr>
      <w:pStyle w:val="Header"/>
      <w:tabs>
        <w:tab w:val="clear" w:pos="9026"/>
        <w:tab w:val="right" w:pos="7938"/>
      </w:tabs>
      <w:ind w:left="0" w:right="-1" w:firstLine="0"/>
      <w:jc w:val="center"/>
    </w:pPr>
  </w:p>
  <w:p w14:paraId="06574D33" w14:textId="47AF2E1A" w:rsidR="00812EA0" w:rsidRPr="00785F59" w:rsidRDefault="00812EA0" w:rsidP="00A919ED">
    <w:pPr>
      <w:pStyle w:val="Header"/>
      <w:tabs>
        <w:tab w:val="clear" w:pos="9026"/>
        <w:tab w:val="right" w:pos="7938"/>
      </w:tabs>
      <w:ind w:left="0" w:right="-1" w:firstLine="0"/>
      <w:jc w:val="left"/>
      <w:rPr>
        <w:sz w:val="18"/>
        <w:szCs w:val="18"/>
        <w:lang w:val="en-US"/>
      </w:rPr>
    </w:pPr>
  </w:p>
  <w:p w14:paraId="4F9C9D6F" w14:textId="53FD26FB" w:rsidR="00812EA0" w:rsidRPr="00A919ED" w:rsidRDefault="00812EA0" w:rsidP="00F57819">
    <w:pPr>
      <w:pStyle w:val="Header"/>
      <w:tabs>
        <w:tab w:val="clear" w:pos="9026"/>
        <w:tab w:val="right" w:pos="7938"/>
      </w:tabs>
      <w:ind w:left="0" w:right="-1" w:firstLine="0"/>
      <w:rPr>
        <w:sz w:val="18"/>
        <w:szCs w:val="18"/>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13CD"/>
    <w:multiLevelType w:val="hybridMultilevel"/>
    <w:tmpl w:val="CC8A69C8"/>
    <w:lvl w:ilvl="0" w:tplc="DCDC9A08">
      <w:start w:val="2"/>
      <w:numFmt w:val="lowerLetter"/>
      <w:lvlText w:val="%1."/>
      <w:lvlJc w:val="left"/>
      <w:pPr>
        <w:ind w:left="3633" w:hanging="360"/>
      </w:pPr>
    </w:lvl>
    <w:lvl w:ilvl="1" w:tplc="04210019">
      <w:start w:val="1"/>
      <w:numFmt w:val="lowerLetter"/>
      <w:lvlText w:val="%2."/>
      <w:lvlJc w:val="left"/>
      <w:pPr>
        <w:ind w:left="4353" w:hanging="360"/>
      </w:pPr>
    </w:lvl>
    <w:lvl w:ilvl="2" w:tplc="0421001B">
      <w:start w:val="1"/>
      <w:numFmt w:val="lowerRoman"/>
      <w:lvlText w:val="%3."/>
      <w:lvlJc w:val="right"/>
      <w:pPr>
        <w:ind w:left="5073" w:hanging="180"/>
      </w:pPr>
    </w:lvl>
    <w:lvl w:ilvl="3" w:tplc="0421000F">
      <w:start w:val="1"/>
      <w:numFmt w:val="decimal"/>
      <w:lvlText w:val="%4."/>
      <w:lvlJc w:val="left"/>
      <w:pPr>
        <w:ind w:left="5793" w:hanging="360"/>
      </w:pPr>
    </w:lvl>
    <w:lvl w:ilvl="4" w:tplc="04210019">
      <w:start w:val="1"/>
      <w:numFmt w:val="lowerLetter"/>
      <w:lvlText w:val="%5."/>
      <w:lvlJc w:val="left"/>
      <w:pPr>
        <w:ind w:left="6513" w:hanging="360"/>
      </w:pPr>
    </w:lvl>
    <w:lvl w:ilvl="5" w:tplc="0421001B">
      <w:start w:val="1"/>
      <w:numFmt w:val="lowerRoman"/>
      <w:lvlText w:val="%6."/>
      <w:lvlJc w:val="right"/>
      <w:pPr>
        <w:ind w:left="7233" w:hanging="180"/>
      </w:pPr>
    </w:lvl>
    <w:lvl w:ilvl="6" w:tplc="0421000F">
      <w:start w:val="1"/>
      <w:numFmt w:val="decimal"/>
      <w:lvlText w:val="%7."/>
      <w:lvlJc w:val="left"/>
      <w:pPr>
        <w:ind w:left="7953" w:hanging="360"/>
      </w:pPr>
    </w:lvl>
    <w:lvl w:ilvl="7" w:tplc="04210019">
      <w:start w:val="1"/>
      <w:numFmt w:val="lowerLetter"/>
      <w:lvlText w:val="%8."/>
      <w:lvlJc w:val="left"/>
      <w:pPr>
        <w:ind w:left="8673" w:hanging="360"/>
      </w:pPr>
    </w:lvl>
    <w:lvl w:ilvl="8" w:tplc="0421001B">
      <w:start w:val="1"/>
      <w:numFmt w:val="lowerRoman"/>
      <w:lvlText w:val="%9."/>
      <w:lvlJc w:val="right"/>
      <w:pPr>
        <w:ind w:left="9393" w:hanging="180"/>
      </w:pPr>
    </w:lvl>
  </w:abstractNum>
  <w:abstractNum w:abstractNumId="1" w15:restartNumberingAfterBreak="0">
    <w:nsid w:val="151F0376"/>
    <w:multiLevelType w:val="hybridMultilevel"/>
    <w:tmpl w:val="E46EE602"/>
    <w:lvl w:ilvl="0" w:tplc="CF2E9D3E">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 w15:restartNumberingAfterBreak="0">
    <w:nsid w:val="16875AE2"/>
    <w:multiLevelType w:val="hybridMultilevel"/>
    <w:tmpl w:val="ED72B1B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327615EF"/>
    <w:multiLevelType w:val="hybridMultilevel"/>
    <w:tmpl w:val="E13AF3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58D2A45"/>
    <w:multiLevelType w:val="hybridMultilevel"/>
    <w:tmpl w:val="71A8A6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5607F72"/>
    <w:multiLevelType w:val="multilevel"/>
    <w:tmpl w:val="3CEEF5A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C987F21"/>
    <w:multiLevelType w:val="multilevel"/>
    <w:tmpl w:val="A7A282B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355AF4"/>
    <w:multiLevelType w:val="multilevel"/>
    <w:tmpl w:val="FF12D8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CC03D2"/>
    <w:multiLevelType w:val="hybridMultilevel"/>
    <w:tmpl w:val="D4401738"/>
    <w:lvl w:ilvl="0" w:tplc="937ECE96">
      <w:start w:val="2"/>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9" w15:restartNumberingAfterBreak="0">
    <w:nsid w:val="7D9B05BC"/>
    <w:multiLevelType w:val="hybridMultilevel"/>
    <w:tmpl w:val="E46EE602"/>
    <w:lvl w:ilvl="0" w:tplc="CF2E9D3E">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0" w15:restartNumberingAfterBreak="0">
    <w:nsid w:val="7DA02491"/>
    <w:multiLevelType w:val="hybridMultilevel"/>
    <w:tmpl w:val="E46EE602"/>
    <w:lvl w:ilvl="0" w:tplc="CF2E9D3E">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5"/>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LS0sDQyNbMwMTIwMTdT0lEKTi0uzszPAykwrAUAHLcnQSwAAAA="/>
  </w:docVars>
  <w:rsids>
    <w:rsidRoot w:val="00D35E4D"/>
    <w:rsid w:val="00005793"/>
    <w:rsid w:val="00042F42"/>
    <w:rsid w:val="00051B62"/>
    <w:rsid w:val="00060C6B"/>
    <w:rsid w:val="000646B1"/>
    <w:rsid w:val="0008758D"/>
    <w:rsid w:val="000C4A0D"/>
    <w:rsid w:val="000C5633"/>
    <w:rsid w:val="000D1A9B"/>
    <w:rsid w:val="000D20A5"/>
    <w:rsid w:val="000F6AF4"/>
    <w:rsid w:val="00106465"/>
    <w:rsid w:val="001120F5"/>
    <w:rsid w:val="001126BA"/>
    <w:rsid w:val="00113FB7"/>
    <w:rsid w:val="0011649D"/>
    <w:rsid w:val="00116A84"/>
    <w:rsid w:val="00142656"/>
    <w:rsid w:val="0015187E"/>
    <w:rsid w:val="00154779"/>
    <w:rsid w:val="00167861"/>
    <w:rsid w:val="00183669"/>
    <w:rsid w:val="001855B8"/>
    <w:rsid w:val="001A0601"/>
    <w:rsid w:val="001A277B"/>
    <w:rsid w:val="001B33EC"/>
    <w:rsid w:val="001C03EF"/>
    <w:rsid w:val="001C3277"/>
    <w:rsid w:val="001C56A0"/>
    <w:rsid w:val="001D4707"/>
    <w:rsid w:val="001D608E"/>
    <w:rsid w:val="00201A8F"/>
    <w:rsid w:val="00211710"/>
    <w:rsid w:val="00247666"/>
    <w:rsid w:val="00253A2E"/>
    <w:rsid w:val="00272378"/>
    <w:rsid w:val="00285BB6"/>
    <w:rsid w:val="002A0511"/>
    <w:rsid w:val="002A0D4A"/>
    <w:rsid w:val="002B4FF5"/>
    <w:rsid w:val="002B6A04"/>
    <w:rsid w:val="002C1278"/>
    <w:rsid w:val="002D2DB4"/>
    <w:rsid w:val="002D69F8"/>
    <w:rsid w:val="002E2762"/>
    <w:rsid w:val="002E2F37"/>
    <w:rsid w:val="00300F2E"/>
    <w:rsid w:val="00311458"/>
    <w:rsid w:val="00321D9D"/>
    <w:rsid w:val="0032778E"/>
    <w:rsid w:val="00331999"/>
    <w:rsid w:val="00346B0B"/>
    <w:rsid w:val="003526F6"/>
    <w:rsid w:val="0035461B"/>
    <w:rsid w:val="00362B2B"/>
    <w:rsid w:val="003639E0"/>
    <w:rsid w:val="00373D84"/>
    <w:rsid w:val="003768F7"/>
    <w:rsid w:val="0038794D"/>
    <w:rsid w:val="00390D31"/>
    <w:rsid w:val="00395542"/>
    <w:rsid w:val="003A256A"/>
    <w:rsid w:val="003A39DC"/>
    <w:rsid w:val="003B1399"/>
    <w:rsid w:val="003B4800"/>
    <w:rsid w:val="003B7AED"/>
    <w:rsid w:val="003D2BD9"/>
    <w:rsid w:val="003E2F11"/>
    <w:rsid w:val="003F217C"/>
    <w:rsid w:val="003F7CBE"/>
    <w:rsid w:val="00425747"/>
    <w:rsid w:val="004277AF"/>
    <w:rsid w:val="00433560"/>
    <w:rsid w:val="00441E0A"/>
    <w:rsid w:val="00452921"/>
    <w:rsid w:val="00453969"/>
    <w:rsid w:val="0046265C"/>
    <w:rsid w:val="004755C0"/>
    <w:rsid w:val="00490EA2"/>
    <w:rsid w:val="00492E99"/>
    <w:rsid w:val="004A521B"/>
    <w:rsid w:val="004A6306"/>
    <w:rsid w:val="004B78FB"/>
    <w:rsid w:val="004C728E"/>
    <w:rsid w:val="004C768E"/>
    <w:rsid w:val="004D0EBC"/>
    <w:rsid w:val="004D47EB"/>
    <w:rsid w:val="004E0861"/>
    <w:rsid w:val="004F20EE"/>
    <w:rsid w:val="00505DF1"/>
    <w:rsid w:val="00510263"/>
    <w:rsid w:val="0051193C"/>
    <w:rsid w:val="00520B60"/>
    <w:rsid w:val="00527518"/>
    <w:rsid w:val="0054223F"/>
    <w:rsid w:val="00542450"/>
    <w:rsid w:val="00561B80"/>
    <w:rsid w:val="005730DE"/>
    <w:rsid w:val="00575284"/>
    <w:rsid w:val="005756F4"/>
    <w:rsid w:val="00585578"/>
    <w:rsid w:val="00585836"/>
    <w:rsid w:val="005901A7"/>
    <w:rsid w:val="00591112"/>
    <w:rsid w:val="005938E3"/>
    <w:rsid w:val="005A59BC"/>
    <w:rsid w:val="005B3686"/>
    <w:rsid w:val="005B7BF9"/>
    <w:rsid w:val="005D518C"/>
    <w:rsid w:val="005E0826"/>
    <w:rsid w:val="005E5EC6"/>
    <w:rsid w:val="005F260E"/>
    <w:rsid w:val="005F5F62"/>
    <w:rsid w:val="00612379"/>
    <w:rsid w:val="006161E4"/>
    <w:rsid w:val="00626F77"/>
    <w:rsid w:val="006332E2"/>
    <w:rsid w:val="00655498"/>
    <w:rsid w:val="006663F4"/>
    <w:rsid w:val="00677674"/>
    <w:rsid w:val="00691498"/>
    <w:rsid w:val="00694D00"/>
    <w:rsid w:val="006A58FC"/>
    <w:rsid w:val="006B6205"/>
    <w:rsid w:val="006D061E"/>
    <w:rsid w:val="006D37AD"/>
    <w:rsid w:val="006D4715"/>
    <w:rsid w:val="006D63F3"/>
    <w:rsid w:val="006D6CC3"/>
    <w:rsid w:val="006E5227"/>
    <w:rsid w:val="006F12EB"/>
    <w:rsid w:val="006F27BA"/>
    <w:rsid w:val="007063D2"/>
    <w:rsid w:val="007158B6"/>
    <w:rsid w:val="00732BDC"/>
    <w:rsid w:val="007343B2"/>
    <w:rsid w:val="00762275"/>
    <w:rsid w:val="00764034"/>
    <w:rsid w:val="00764C40"/>
    <w:rsid w:val="00770BB3"/>
    <w:rsid w:val="00777490"/>
    <w:rsid w:val="00781150"/>
    <w:rsid w:val="00785CA4"/>
    <w:rsid w:val="00785F59"/>
    <w:rsid w:val="007B18AF"/>
    <w:rsid w:val="007C0330"/>
    <w:rsid w:val="007C5073"/>
    <w:rsid w:val="007D0CEA"/>
    <w:rsid w:val="007D2E8C"/>
    <w:rsid w:val="007E5D17"/>
    <w:rsid w:val="007F5EAA"/>
    <w:rsid w:val="00800C0E"/>
    <w:rsid w:val="0080596A"/>
    <w:rsid w:val="00812EA0"/>
    <w:rsid w:val="00820AF0"/>
    <w:rsid w:val="008225B5"/>
    <w:rsid w:val="008239EE"/>
    <w:rsid w:val="0082696A"/>
    <w:rsid w:val="00833A81"/>
    <w:rsid w:val="00835DC8"/>
    <w:rsid w:val="00840229"/>
    <w:rsid w:val="008543B4"/>
    <w:rsid w:val="00874965"/>
    <w:rsid w:val="00880897"/>
    <w:rsid w:val="008834FC"/>
    <w:rsid w:val="00890DBB"/>
    <w:rsid w:val="00892202"/>
    <w:rsid w:val="008A48B6"/>
    <w:rsid w:val="008C6F8D"/>
    <w:rsid w:val="008C7F00"/>
    <w:rsid w:val="008D2B4B"/>
    <w:rsid w:val="008E14F1"/>
    <w:rsid w:val="008F4420"/>
    <w:rsid w:val="008F51D7"/>
    <w:rsid w:val="008F5E31"/>
    <w:rsid w:val="008F7F7E"/>
    <w:rsid w:val="00910CF9"/>
    <w:rsid w:val="00916BA2"/>
    <w:rsid w:val="00933479"/>
    <w:rsid w:val="00945AE8"/>
    <w:rsid w:val="00950B41"/>
    <w:rsid w:val="009521FB"/>
    <w:rsid w:val="00965C91"/>
    <w:rsid w:val="0096741B"/>
    <w:rsid w:val="0099010A"/>
    <w:rsid w:val="009A6034"/>
    <w:rsid w:val="009C431D"/>
    <w:rsid w:val="009D5565"/>
    <w:rsid w:val="009D6266"/>
    <w:rsid w:val="009E0585"/>
    <w:rsid w:val="00A123C5"/>
    <w:rsid w:val="00A163BD"/>
    <w:rsid w:val="00A22AA4"/>
    <w:rsid w:val="00A253A1"/>
    <w:rsid w:val="00A25FED"/>
    <w:rsid w:val="00A30278"/>
    <w:rsid w:val="00A31BEE"/>
    <w:rsid w:val="00A32B79"/>
    <w:rsid w:val="00A4069C"/>
    <w:rsid w:val="00A42312"/>
    <w:rsid w:val="00A43863"/>
    <w:rsid w:val="00A56622"/>
    <w:rsid w:val="00A73591"/>
    <w:rsid w:val="00A77A7F"/>
    <w:rsid w:val="00A83F21"/>
    <w:rsid w:val="00A86389"/>
    <w:rsid w:val="00A919ED"/>
    <w:rsid w:val="00A954C0"/>
    <w:rsid w:val="00AA15E5"/>
    <w:rsid w:val="00AA7A8F"/>
    <w:rsid w:val="00AB2F67"/>
    <w:rsid w:val="00AB30F9"/>
    <w:rsid w:val="00AB59A4"/>
    <w:rsid w:val="00AD10F9"/>
    <w:rsid w:val="00AD6451"/>
    <w:rsid w:val="00AD739F"/>
    <w:rsid w:val="00AE114B"/>
    <w:rsid w:val="00AE4E5A"/>
    <w:rsid w:val="00AF1B00"/>
    <w:rsid w:val="00B01F33"/>
    <w:rsid w:val="00B03C3D"/>
    <w:rsid w:val="00B06E1E"/>
    <w:rsid w:val="00B078B5"/>
    <w:rsid w:val="00B1035E"/>
    <w:rsid w:val="00B2359D"/>
    <w:rsid w:val="00B27BD9"/>
    <w:rsid w:val="00B426CA"/>
    <w:rsid w:val="00B46188"/>
    <w:rsid w:val="00B522AF"/>
    <w:rsid w:val="00B54560"/>
    <w:rsid w:val="00B6718A"/>
    <w:rsid w:val="00B77349"/>
    <w:rsid w:val="00B9012A"/>
    <w:rsid w:val="00B95EC2"/>
    <w:rsid w:val="00BA0DB3"/>
    <w:rsid w:val="00BB3EE5"/>
    <w:rsid w:val="00BD0790"/>
    <w:rsid w:val="00BE0244"/>
    <w:rsid w:val="00BE3D0A"/>
    <w:rsid w:val="00C03C16"/>
    <w:rsid w:val="00C0649F"/>
    <w:rsid w:val="00C06D89"/>
    <w:rsid w:val="00C31562"/>
    <w:rsid w:val="00C323D7"/>
    <w:rsid w:val="00C3556C"/>
    <w:rsid w:val="00C44DCC"/>
    <w:rsid w:val="00C54FC0"/>
    <w:rsid w:val="00C60071"/>
    <w:rsid w:val="00C67AA3"/>
    <w:rsid w:val="00C754FE"/>
    <w:rsid w:val="00C77658"/>
    <w:rsid w:val="00C8788A"/>
    <w:rsid w:val="00CA18FD"/>
    <w:rsid w:val="00CA61BB"/>
    <w:rsid w:val="00CC1618"/>
    <w:rsid w:val="00CD5D00"/>
    <w:rsid w:val="00CD5DCC"/>
    <w:rsid w:val="00CE3CF7"/>
    <w:rsid w:val="00CF55CF"/>
    <w:rsid w:val="00D019E8"/>
    <w:rsid w:val="00D047A9"/>
    <w:rsid w:val="00D10978"/>
    <w:rsid w:val="00D12085"/>
    <w:rsid w:val="00D12A53"/>
    <w:rsid w:val="00D2337E"/>
    <w:rsid w:val="00D327B9"/>
    <w:rsid w:val="00D35E4D"/>
    <w:rsid w:val="00D41490"/>
    <w:rsid w:val="00D45906"/>
    <w:rsid w:val="00D45A5D"/>
    <w:rsid w:val="00D63887"/>
    <w:rsid w:val="00D75745"/>
    <w:rsid w:val="00D7610B"/>
    <w:rsid w:val="00DA20B0"/>
    <w:rsid w:val="00DB25E4"/>
    <w:rsid w:val="00DC3341"/>
    <w:rsid w:val="00DC4025"/>
    <w:rsid w:val="00DC6983"/>
    <w:rsid w:val="00DD6D8A"/>
    <w:rsid w:val="00DE1B16"/>
    <w:rsid w:val="00E137AB"/>
    <w:rsid w:val="00E36BDB"/>
    <w:rsid w:val="00E36E52"/>
    <w:rsid w:val="00E56E74"/>
    <w:rsid w:val="00E56F66"/>
    <w:rsid w:val="00E6364A"/>
    <w:rsid w:val="00E81689"/>
    <w:rsid w:val="00E91C96"/>
    <w:rsid w:val="00E94533"/>
    <w:rsid w:val="00EA55E4"/>
    <w:rsid w:val="00EB2847"/>
    <w:rsid w:val="00EC39C4"/>
    <w:rsid w:val="00ED247E"/>
    <w:rsid w:val="00ED2D61"/>
    <w:rsid w:val="00ED3B39"/>
    <w:rsid w:val="00ED53C6"/>
    <w:rsid w:val="00EE45E2"/>
    <w:rsid w:val="00EE5DBE"/>
    <w:rsid w:val="00EE6DFE"/>
    <w:rsid w:val="00EE70A3"/>
    <w:rsid w:val="00EE7ADD"/>
    <w:rsid w:val="00EF1A82"/>
    <w:rsid w:val="00EF5114"/>
    <w:rsid w:val="00EF616D"/>
    <w:rsid w:val="00F127EF"/>
    <w:rsid w:val="00F17B15"/>
    <w:rsid w:val="00F328DB"/>
    <w:rsid w:val="00F43BC5"/>
    <w:rsid w:val="00F47614"/>
    <w:rsid w:val="00F514DB"/>
    <w:rsid w:val="00F57819"/>
    <w:rsid w:val="00F60ED6"/>
    <w:rsid w:val="00F678AA"/>
    <w:rsid w:val="00F712A2"/>
    <w:rsid w:val="00F71E0A"/>
    <w:rsid w:val="00F86200"/>
    <w:rsid w:val="00FA5E72"/>
    <w:rsid w:val="00FB06DC"/>
    <w:rsid w:val="00FB50A5"/>
    <w:rsid w:val="00FC1053"/>
    <w:rsid w:val="00FC2611"/>
    <w:rsid w:val="00FC3F0D"/>
    <w:rsid w:val="00FD63E4"/>
    <w:rsid w:val="00FE0C9B"/>
    <w:rsid w:val="00FF2DFB"/>
    <w:rsid w:val="00FF50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15:docId w15:val="{02CA48B1-452F-4369-97DE-F378F164C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styleId="FollowedHyperlink">
    <w:name w:val="FollowedHyperlink"/>
    <w:basedOn w:val="DefaultParagraphFont"/>
    <w:uiPriority w:val="99"/>
    <w:semiHidden/>
    <w:unhideWhenUsed/>
    <w:rsid w:val="00785F59"/>
    <w:rPr>
      <w:color w:val="800080" w:themeColor="followedHyperlink"/>
      <w:u w:val="single"/>
    </w:rPr>
  </w:style>
  <w:style w:type="character" w:customStyle="1" w:styleId="UnresolvedMention1">
    <w:name w:val="Unresolved Mention1"/>
    <w:basedOn w:val="DefaultParagraphFont"/>
    <w:uiPriority w:val="99"/>
    <w:semiHidden/>
    <w:unhideWhenUsed/>
    <w:rsid w:val="00F57819"/>
    <w:rPr>
      <w:color w:val="605E5C"/>
      <w:shd w:val="clear" w:color="auto" w:fill="E1DFDD"/>
    </w:rPr>
  </w:style>
  <w:style w:type="paragraph" w:styleId="Title">
    <w:name w:val="Title"/>
    <w:basedOn w:val="Normal"/>
    <w:next w:val="Normal"/>
    <w:link w:val="TitleChar"/>
    <w:uiPriority w:val="10"/>
    <w:qFormat/>
    <w:rsid w:val="004C768E"/>
    <w:pPr>
      <w:keepNext/>
      <w:keepLines/>
      <w:spacing w:before="480" w:after="120"/>
      <w:ind w:left="0" w:firstLine="0"/>
      <w:jc w:val="left"/>
    </w:pPr>
    <w:rPr>
      <w:rFonts w:ascii="Calibri" w:eastAsia="Calibri" w:hAnsi="Calibri" w:cs="Arial"/>
      <w:b/>
      <w:sz w:val="72"/>
      <w:szCs w:val="72"/>
      <w:lang w:val="en-US" w:eastAsia="id-ID"/>
    </w:rPr>
  </w:style>
  <w:style w:type="character" w:customStyle="1" w:styleId="TitleChar">
    <w:name w:val="Title Char"/>
    <w:basedOn w:val="DefaultParagraphFont"/>
    <w:link w:val="Title"/>
    <w:uiPriority w:val="10"/>
    <w:rsid w:val="004C768E"/>
    <w:rPr>
      <w:rFonts w:ascii="Calibri" w:eastAsia="Calibri" w:hAnsi="Calibri" w:cs="Arial"/>
      <w:b/>
      <w:sz w:val="72"/>
      <w:szCs w:val="72"/>
      <w:lang w:val="en-US" w:eastAsia="id-ID"/>
    </w:rPr>
  </w:style>
  <w:style w:type="character" w:styleId="UnresolvedMention">
    <w:name w:val="Unresolved Mention"/>
    <w:basedOn w:val="DefaultParagraphFont"/>
    <w:uiPriority w:val="99"/>
    <w:semiHidden/>
    <w:unhideWhenUsed/>
    <w:rsid w:val="004C768E"/>
    <w:rPr>
      <w:color w:val="605E5C"/>
      <w:shd w:val="clear" w:color="auto" w:fill="E1DFDD"/>
    </w:rPr>
  </w:style>
  <w:style w:type="character" w:styleId="FootnoteReference">
    <w:name w:val="footnote reference"/>
    <w:basedOn w:val="DefaultParagraphFont"/>
    <w:uiPriority w:val="99"/>
    <w:unhideWhenUsed/>
    <w:rsid w:val="004C768E"/>
    <w:rPr>
      <w:vertAlign w:val="superscript"/>
    </w:rPr>
  </w:style>
  <w:style w:type="character" w:customStyle="1" w:styleId="IsiArtikelChar">
    <w:name w:val="Isi Artikel Char"/>
    <w:basedOn w:val="DefaultParagraphFont"/>
    <w:link w:val="IsiArtikel"/>
    <w:locked/>
    <w:rsid w:val="00106465"/>
    <w:rPr>
      <w:rFonts w:ascii="Perpetua" w:hAnsi="Perpetua" w:cs="Times New Roman"/>
      <w:sz w:val="24"/>
    </w:rPr>
  </w:style>
  <w:style w:type="paragraph" w:customStyle="1" w:styleId="IsiArtikel">
    <w:name w:val="Isi Artikel"/>
    <w:basedOn w:val="ListParagraph"/>
    <w:link w:val="IsiArtikelChar"/>
    <w:qFormat/>
    <w:rsid w:val="00106465"/>
    <w:pPr>
      <w:ind w:left="0" w:firstLine="397"/>
    </w:pPr>
    <w:rPr>
      <w:rFonts w:ascii="Perpetua" w:hAnsi="Perpetua" w:cs="Times New Roman"/>
      <w:sz w:val="24"/>
    </w:rPr>
  </w:style>
  <w:style w:type="character" w:customStyle="1" w:styleId="Sub-SubBabChar">
    <w:name w:val="Sub-SubBab Char"/>
    <w:basedOn w:val="DefaultParagraphFont"/>
    <w:link w:val="Sub-SubBab"/>
    <w:locked/>
    <w:rsid w:val="00106465"/>
    <w:rPr>
      <w:rFonts w:ascii="Arial Black" w:hAnsi="Arial Black" w:cs="Times New Roman"/>
      <w:b/>
      <w:bCs/>
      <w:i/>
      <w:iCs/>
      <w:color w:val="4F81BD" w:themeColor="accent1"/>
      <w:spacing w:val="-6"/>
      <w:sz w:val="24"/>
      <w:szCs w:val="24"/>
    </w:rPr>
  </w:style>
  <w:style w:type="paragraph" w:customStyle="1" w:styleId="Sub-SubBab">
    <w:name w:val="Sub-SubBab"/>
    <w:basedOn w:val="Normal"/>
    <w:link w:val="Sub-SubBabChar"/>
    <w:qFormat/>
    <w:rsid w:val="00106465"/>
    <w:pPr>
      <w:spacing w:line="256" w:lineRule="auto"/>
      <w:ind w:left="0" w:firstLine="0"/>
    </w:pPr>
    <w:rPr>
      <w:rFonts w:ascii="Arial Black" w:hAnsi="Arial Black" w:cs="Times New Roman"/>
      <w:b/>
      <w:bCs/>
      <w:i/>
      <w:iCs/>
      <w:color w:val="4F81BD" w:themeColor="accent1"/>
      <w:spacing w:val="-6"/>
      <w:sz w:val="24"/>
      <w:szCs w:val="24"/>
    </w:rPr>
  </w:style>
  <w:style w:type="character" w:customStyle="1" w:styleId="Sub-BabChar">
    <w:name w:val="Sub-Bab Char"/>
    <w:basedOn w:val="DefaultParagraphFont"/>
    <w:link w:val="Sub-Bab"/>
    <w:locked/>
    <w:rsid w:val="00106465"/>
    <w:rPr>
      <w:rFonts w:ascii="Arial Black" w:hAnsi="Arial Black" w:cs="Times New Roman"/>
      <w:b/>
      <w:bCs/>
      <w:color w:val="4F81BD" w:themeColor="accent1"/>
      <w:spacing w:val="-6"/>
      <w:sz w:val="24"/>
      <w:szCs w:val="24"/>
    </w:rPr>
  </w:style>
  <w:style w:type="paragraph" w:customStyle="1" w:styleId="Sub-Bab">
    <w:name w:val="Sub-Bab"/>
    <w:basedOn w:val="Normal"/>
    <w:link w:val="Sub-BabChar"/>
    <w:qFormat/>
    <w:rsid w:val="00106465"/>
    <w:pPr>
      <w:spacing w:line="256" w:lineRule="auto"/>
      <w:ind w:left="0" w:firstLine="0"/>
    </w:pPr>
    <w:rPr>
      <w:rFonts w:ascii="Arial Black" w:hAnsi="Arial Black" w:cs="Times New Roman"/>
      <w:b/>
      <w:bCs/>
      <w:color w:val="4F81BD" w:themeColor="accent1"/>
      <w:spacing w:val="-6"/>
      <w:sz w:val="24"/>
      <w:szCs w:val="24"/>
    </w:rPr>
  </w:style>
  <w:style w:type="paragraph" w:styleId="ListParagraph">
    <w:name w:val="List Paragraph"/>
    <w:basedOn w:val="Normal"/>
    <w:uiPriority w:val="34"/>
    <w:qFormat/>
    <w:rsid w:val="00106465"/>
    <w:pPr>
      <w:ind w:left="720"/>
      <w:contextualSpacing/>
    </w:pPr>
  </w:style>
  <w:style w:type="character" w:styleId="Strong">
    <w:name w:val="Strong"/>
    <w:basedOn w:val="DefaultParagraphFont"/>
    <w:uiPriority w:val="22"/>
    <w:qFormat/>
    <w:rsid w:val="00106465"/>
    <w:rPr>
      <w:b/>
      <w:bCs/>
    </w:rPr>
  </w:style>
  <w:style w:type="paragraph" w:styleId="FootnoteText">
    <w:name w:val="footnote text"/>
    <w:basedOn w:val="Normal"/>
    <w:link w:val="FootnoteTextChar"/>
    <w:uiPriority w:val="99"/>
    <w:semiHidden/>
    <w:unhideWhenUsed/>
    <w:rsid w:val="009521FB"/>
    <w:rPr>
      <w:sz w:val="20"/>
      <w:szCs w:val="20"/>
    </w:rPr>
  </w:style>
  <w:style w:type="character" w:customStyle="1" w:styleId="FootnoteTextChar">
    <w:name w:val="Footnote Text Char"/>
    <w:basedOn w:val="DefaultParagraphFont"/>
    <w:link w:val="FootnoteText"/>
    <w:uiPriority w:val="99"/>
    <w:semiHidden/>
    <w:rsid w:val="009521FB"/>
    <w:rPr>
      <w:sz w:val="20"/>
      <w:szCs w:val="20"/>
    </w:rPr>
  </w:style>
  <w:style w:type="paragraph" w:styleId="BodyText">
    <w:name w:val="Body Text"/>
    <w:basedOn w:val="Normal"/>
    <w:link w:val="BodyTextChar"/>
    <w:uiPriority w:val="1"/>
    <w:qFormat/>
    <w:rsid w:val="00520B60"/>
    <w:pPr>
      <w:widowControl w:val="0"/>
      <w:autoSpaceDE w:val="0"/>
      <w:autoSpaceDN w:val="0"/>
      <w:ind w:left="0" w:firstLine="0"/>
      <w:jc w:val="left"/>
    </w:pPr>
    <w:rPr>
      <w:rFonts w:eastAsia="Times New Roman" w:cs="Times New Roman"/>
      <w:sz w:val="24"/>
      <w:szCs w:val="24"/>
      <w:lang w:val="en-US"/>
    </w:rPr>
  </w:style>
  <w:style w:type="character" w:customStyle="1" w:styleId="BodyTextChar">
    <w:name w:val="Body Text Char"/>
    <w:basedOn w:val="DefaultParagraphFont"/>
    <w:link w:val="BodyText"/>
    <w:uiPriority w:val="1"/>
    <w:rsid w:val="00520B60"/>
    <w:rPr>
      <w:rFonts w:eastAsia="Times New Roman" w:cs="Times New Roman"/>
      <w:sz w:val="24"/>
      <w:szCs w:val="24"/>
      <w:lang w:val="en-US"/>
    </w:rPr>
  </w:style>
  <w:style w:type="character" w:styleId="Emphasis">
    <w:name w:val="Emphasis"/>
    <w:basedOn w:val="DefaultParagraphFont"/>
    <w:uiPriority w:val="20"/>
    <w:qFormat/>
    <w:rsid w:val="00253A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98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4.png"/><Relationship Id="rId39" Type="http://schemas.openxmlformats.org/officeDocument/2006/relationships/image" Target="media/image23.png"/><Relationship Id="rId21" Type="http://schemas.openxmlformats.org/officeDocument/2006/relationships/image" Target="media/image10.jpeg"/><Relationship Id="rId34" Type="http://schemas.openxmlformats.org/officeDocument/2006/relationships/image" Target="media/image20.png"/><Relationship Id="rId42" Type="http://schemas.microsoft.com/office/2007/relationships/hdphoto" Target="media/hdphoto7.wdp"/><Relationship Id="rId47" Type="http://schemas.openxmlformats.org/officeDocument/2006/relationships/image" Target="media/image28.png"/><Relationship Id="rId50" Type="http://schemas.openxmlformats.org/officeDocument/2006/relationships/image" Target="media/image30.jpeg"/><Relationship Id="rId55" Type="http://schemas.openxmlformats.org/officeDocument/2006/relationships/image" Target="media/image33.png"/><Relationship Id="rId63" Type="http://schemas.openxmlformats.org/officeDocument/2006/relationships/image" Target="media/image37.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101056044@student.walisongo.ac.id" TargetMode="External"/><Relationship Id="rId24" Type="http://schemas.openxmlformats.org/officeDocument/2006/relationships/image" Target="media/image13.png"/><Relationship Id="rId32" Type="http://schemas.openxmlformats.org/officeDocument/2006/relationships/image" Target="media/image18.jpeg"/><Relationship Id="rId37" Type="http://schemas.microsoft.com/office/2007/relationships/hdphoto" Target="media/hdphoto5.wdp"/><Relationship Id="rId40" Type="http://schemas.microsoft.com/office/2007/relationships/hdphoto" Target="media/hdphoto6.wdp"/><Relationship Id="rId45" Type="http://schemas.openxmlformats.org/officeDocument/2006/relationships/image" Target="media/image27.png"/><Relationship Id="rId53" Type="http://schemas.openxmlformats.org/officeDocument/2006/relationships/image" Target="media/image32.png"/><Relationship Id="rId58" Type="http://schemas.microsoft.com/office/2007/relationships/hdphoto" Target="media/hdphoto13.wdp"/><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image" Target="media/image29.jpeg"/><Relationship Id="rId57" Type="http://schemas.openxmlformats.org/officeDocument/2006/relationships/image" Target="media/image34.png"/><Relationship Id="rId61" Type="http://schemas.openxmlformats.org/officeDocument/2006/relationships/image" Target="media/image36.png"/><Relationship Id="rId10" Type="http://schemas.openxmlformats.org/officeDocument/2006/relationships/hyperlink" Target="mailto:abdulrozaq@walisongo.ac.id3" TargetMode="External"/><Relationship Id="rId19" Type="http://schemas.openxmlformats.org/officeDocument/2006/relationships/image" Target="media/image8.jpeg"/><Relationship Id="rId31" Type="http://schemas.openxmlformats.org/officeDocument/2006/relationships/image" Target="media/image17.jpeg"/><Relationship Id="rId44" Type="http://schemas.openxmlformats.org/officeDocument/2006/relationships/image" Target="media/image26.jpeg"/><Relationship Id="rId52" Type="http://schemas.microsoft.com/office/2007/relationships/hdphoto" Target="media/hdphoto10.wdp"/><Relationship Id="rId60" Type="http://schemas.microsoft.com/office/2007/relationships/hdphoto" Target="media/hdphoto14.wdp"/><Relationship Id="rId65"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kurniamuhajarah@walisongo.ac.id2" TargetMode="External"/><Relationship Id="rId14" Type="http://schemas.openxmlformats.org/officeDocument/2006/relationships/image" Target="media/image3.jpeg"/><Relationship Id="rId22" Type="http://schemas.openxmlformats.org/officeDocument/2006/relationships/image" Target="media/image11.jpeg"/><Relationship Id="rId27" Type="http://schemas.microsoft.com/office/2007/relationships/hdphoto" Target="media/hdphoto2.wdp"/><Relationship Id="rId30" Type="http://schemas.openxmlformats.org/officeDocument/2006/relationships/image" Target="media/image16.jpeg"/><Relationship Id="rId35" Type="http://schemas.microsoft.com/office/2007/relationships/hdphoto" Target="media/hdphoto4.wdp"/><Relationship Id="rId43" Type="http://schemas.openxmlformats.org/officeDocument/2006/relationships/image" Target="media/image25.jpeg"/><Relationship Id="rId48" Type="http://schemas.microsoft.com/office/2007/relationships/hdphoto" Target="media/hdphoto9.wdp"/><Relationship Id="rId56" Type="http://schemas.microsoft.com/office/2007/relationships/hdphoto" Target="media/hdphoto12.wdp"/><Relationship Id="rId64" Type="http://schemas.microsoft.com/office/2007/relationships/hdphoto" Target="media/hdphoto16.wdp"/><Relationship Id="rId69" Type="http://schemas.openxmlformats.org/officeDocument/2006/relationships/theme" Target="theme/theme1.xml"/><Relationship Id="rId8" Type="http://schemas.openxmlformats.org/officeDocument/2006/relationships/hyperlink" Target="mailto:2101056044@student.walisongo.ac.id1" TargetMode="Externa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microsoft.com/office/2007/relationships/hdphoto" Target="media/hdphoto1.wdp"/><Relationship Id="rId33" Type="http://schemas.openxmlformats.org/officeDocument/2006/relationships/image" Target="media/image19.jpeg"/><Relationship Id="rId38" Type="http://schemas.openxmlformats.org/officeDocument/2006/relationships/image" Target="media/image22.jpeg"/><Relationship Id="rId46" Type="http://schemas.microsoft.com/office/2007/relationships/hdphoto" Target="media/hdphoto8.wdp"/><Relationship Id="rId59" Type="http://schemas.openxmlformats.org/officeDocument/2006/relationships/image" Target="media/image35.png"/><Relationship Id="rId67" Type="http://schemas.openxmlformats.org/officeDocument/2006/relationships/header" Target="header1.xml"/><Relationship Id="rId20" Type="http://schemas.openxmlformats.org/officeDocument/2006/relationships/image" Target="media/image9.jpeg"/><Relationship Id="rId41" Type="http://schemas.openxmlformats.org/officeDocument/2006/relationships/image" Target="media/image24.png"/><Relationship Id="rId54" Type="http://schemas.microsoft.com/office/2007/relationships/hdphoto" Target="media/hdphoto11.wdp"/><Relationship Id="rId62" Type="http://schemas.microsoft.com/office/2007/relationships/hdphoto" Target="media/hdphoto15.wdp"/></Relationships>
</file>

<file path=word/_rels/header1.xml.rels><?xml version="1.0" encoding="UTF-8" standalone="yes"?>
<Relationships xmlns="http://schemas.openxmlformats.org/package/2006/relationships"><Relationship Id="rId3" Type="http://schemas.openxmlformats.org/officeDocument/2006/relationships/hyperlink" Target="http://jurnal.uinsu.ac.id/index.php/hijri" TargetMode="External"/><Relationship Id="rId2" Type="http://schemas.openxmlformats.org/officeDocument/2006/relationships/image" Target="media/image39.png"/><Relationship Id="rId1" Type="http://schemas.openxmlformats.org/officeDocument/2006/relationships/image" Target="media/image38.png"/><Relationship Id="rId4" Type="http://schemas.openxmlformats.org/officeDocument/2006/relationships/image" Target="media/image4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ocuments\olah%20data%20netizen%20%20TERBARU.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200" b="0" i="0" u="none" strike="noStrike" baseline="0"/>
              <a:t>Results of the Analysis of Facebook Netizens’ Consumer Knowledge Regarding Haji Furada</a:t>
            </a:r>
            <a:endParaRPr lang="id-ID" sz="1200" i="1"/>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1-31F6-413D-9718-06FAC9CB423C}"/>
              </c:ext>
            </c:extLst>
          </c:dPt>
          <c:dPt>
            <c:idx val="1"/>
            <c:invertIfNegative val="0"/>
            <c:bubble3D val="0"/>
            <c:spPr>
              <a:solidFill>
                <a:srgbClr val="C00000"/>
              </a:solidFill>
              <a:ln>
                <a:noFill/>
              </a:ln>
              <a:effectLst/>
            </c:spPr>
            <c:extLst>
              <c:ext xmlns:c16="http://schemas.microsoft.com/office/drawing/2014/chart" uri="{C3380CC4-5D6E-409C-BE32-E72D297353CC}">
                <c16:uniqueId val="{00000003-31F6-413D-9718-06FAC9CB423C}"/>
              </c:ext>
            </c:extLst>
          </c:dPt>
          <c:dPt>
            <c:idx val="2"/>
            <c:invertIfNegative val="0"/>
            <c:bubble3D val="0"/>
            <c:spPr>
              <a:solidFill>
                <a:srgbClr val="C00000"/>
              </a:solidFill>
              <a:ln>
                <a:noFill/>
              </a:ln>
              <a:effectLst/>
            </c:spPr>
            <c:extLst>
              <c:ext xmlns:c16="http://schemas.microsoft.com/office/drawing/2014/chart" uri="{C3380CC4-5D6E-409C-BE32-E72D297353CC}">
                <c16:uniqueId val="{00000005-31F6-413D-9718-06FAC9CB423C}"/>
              </c:ext>
            </c:extLst>
          </c:dPt>
          <c:dPt>
            <c:idx val="3"/>
            <c:invertIfNegative val="0"/>
            <c:bubble3D val="0"/>
            <c:spPr>
              <a:solidFill>
                <a:srgbClr val="00B050"/>
              </a:solidFill>
              <a:ln>
                <a:noFill/>
              </a:ln>
              <a:effectLst/>
            </c:spPr>
            <c:extLst>
              <c:ext xmlns:c16="http://schemas.microsoft.com/office/drawing/2014/chart" uri="{C3380CC4-5D6E-409C-BE32-E72D297353CC}">
                <c16:uniqueId val="{00000007-31F6-413D-9718-06FAC9CB423C}"/>
              </c:ext>
            </c:extLst>
          </c:dPt>
          <c:dPt>
            <c:idx val="4"/>
            <c:invertIfNegative val="0"/>
            <c:bubble3D val="0"/>
            <c:spPr>
              <a:solidFill>
                <a:srgbClr val="00B050"/>
              </a:solidFill>
              <a:ln>
                <a:noFill/>
              </a:ln>
              <a:effectLst/>
            </c:spPr>
            <c:extLst>
              <c:ext xmlns:c16="http://schemas.microsoft.com/office/drawing/2014/chart" uri="{C3380CC4-5D6E-409C-BE32-E72D297353CC}">
                <c16:uniqueId val="{00000009-31F6-413D-9718-06FAC9CB423C}"/>
              </c:ext>
            </c:extLst>
          </c:dPt>
          <c:dPt>
            <c:idx val="5"/>
            <c:invertIfNegative val="0"/>
            <c:bubble3D val="0"/>
            <c:spPr>
              <a:solidFill>
                <a:schemeClr val="accent4"/>
              </a:solidFill>
              <a:ln>
                <a:noFill/>
              </a:ln>
              <a:effectLst/>
            </c:spPr>
            <c:extLst>
              <c:ext xmlns:c16="http://schemas.microsoft.com/office/drawing/2014/chart" uri="{C3380CC4-5D6E-409C-BE32-E72D297353CC}">
                <c16:uniqueId val="{0000000B-31F6-413D-9718-06FAC9CB423C}"/>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Sheet1!$B$263:$B$268</c:f>
              <c:strCache>
                <c:ptCount val="6"/>
                <c:pt idx="0">
                  <c:v>Knowledge of Identity</c:v>
                </c:pt>
                <c:pt idx="1">
                  <c:v>Knowledge of Benefits</c:v>
                </c:pt>
                <c:pt idx="2">
                  <c:v>Knowledge of Satisfaction</c:v>
                </c:pt>
                <c:pt idx="3">
                  <c:v>Store Search</c:v>
                </c:pt>
                <c:pt idx="4">
                  <c:v>Product Search</c:v>
                </c:pt>
                <c:pt idx="5">
                  <c:v>Knowledge of Usage</c:v>
                </c:pt>
              </c:strCache>
            </c:strRef>
          </c:cat>
          <c:val>
            <c:numRef>
              <c:f>Sheet1!$C$263:$C$268</c:f>
              <c:numCache>
                <c:formatCode>General</c:formatCode>
                <c:ptCount val="6"/>
                <c:pt idx="0">
                  <c:v>162</c:v>
                </c:pt>
                <c:pt idx="1">
                  <c:v>35</c:v>
                </c:pt>
                <c:pt idx="2">
                  <c:v>23</c:v>
                </c:pt>
                <c:pt idx="3">
                  <c:v>47</c:v>
                </c:pt>
                <c:pt idx="4">
                  <c:v>27</c:v>
                </c:pt>
                <c:pt idx="5">
                  <c:v>58</c:v>
                </c:pt>
              </c:numCache>
            </c:numRef>
          </c:val>
          <c:extLst>
            <c:ext xmlns:c16="http://schemas.microsoft.com/office/drawing/2014/chart" uri="{C3380CC4-5D6E-409C-BE32-E72D297353CC}">
              <c16:uniqueId val="{0000000C-31F6-413D-9718-06FAC9CB423C}"/>
            </c:ext>
          </c:extLst>
        </c:ser>
        <c:dLbls>
          <c:dLblPos val="outEnd"/>
          <c:showLegendKey val="0"/>
          <c:showVal val="1"/>
          <c:showCatName val="0"/>
          <c:showSerName val="0"/>
          <c:showPercent val="0"/>
          <c:showBubbleSize val="0"/>
        </c:dLbls>
        <c:gapWidth val="219"/>
        <c:overlap val="-27"/>
        <c:axId val="468570200"/>
        <c:axId val="468570856"/>
      </c:barChart>
      <c:catAx>
        <c:axId val="468570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68570856"/>
        <c:crosses val="autoZero"/>
        <c:auto val="1"/>
        <c:lblAlgn val="ctr"/>
        <c:lblOffset val="100"/>
        <c:noMultiLvlLbl val="0"/>
      </c:catAx>
      <c:valAx>
        <c:axId val="468570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68570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0FFA8-7458-4997-BD01-965780E48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20914</Words>
  <Characters>119216</Characters>
  <Application>Microsoft Office Word</Application>
  <DocSecurity>0</DocSecurity>
  <Lines>993</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Leoanova</dc:creator>
  <cp:keywords/>
  <dc:description/>
  <cp:lastModifiedBy>Lenovo</cp:lastModifiedBy>
  <cp:revision>3</cp:revision>
  <cp:lastPrinted>2025-05-30T13:47:00Z</cp:lastPrinted>
  <dcterms:created xsi:type="dcterms:W3CDTF">2025-07-11T08:39:00Z</dcterms:created>
  <dcterms:modified xsi:type="dcterms:W3CDTF">2025-07-11T09:01:00Z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GrammarlyDocumentId">
    <vt:lpwstr>5d51f176dfd1e6c5d0f50218c88cd5cb27f60d12ccfee007d7a1b5f317c87c0a</vt:lpwstr>
  </property>
  <property fmtid="{D5CDD505-2E9C-101B-9397-08002B2CF9AE}" pid="23" name="Mendeley Document_1">
    <vt:lpwstr>True</vt:lpwstr>
  </property>
  <property fmtid="{D5CDD505-2E9C-101B-9397-08002B2CF9AE}" pid="24" name="Mendeley Unique User Id_1">
    <vt:lpwstr>2e51f3b5-9fa0-3203-b34f-0e526bce8a90</vt:lpwstr>
  </property>
  <property fmtid="{D5CDD505-2E9C-101B-9397-08002B2CF9AE}" pid="25" name="Mendeley Citation Style_1">
    <vt:lpwstr>http://www.zotero.org/styles/apa</vt:lpwstr>
  </property>
</Properties>
</file>