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71" w:rsidRPr="00682070" w:rsidRDefault="00D62871" w:rsidP="00D62871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682070">
        <w:rPr>
          <w:b/>
          <w:bCs/>
          <w:color w:val="000000" w:themeColor="text1"/>
        </w:rPr>
        <w:t>DAFTAR PUSTAKA :</w:t>
      </w:r>
    </w:p>
    <w:p w:rsidR="00D62871" w:rsidRPr="00682070" w:rsidRDefault="00D62871" w:rsidP="00D62871">
      <w:pPr>
        <w:ind w:left="709" w:hanging="709"/>
        <w:rPr>
          <w:color w:val="000000" w:themeColor="text1"/>
        </w:rPr>
      </w:pPr>
    </w:p>
    <w:p w:rsidR="00D62871" w:rsidRPr="00682070" w:rsidRDefault="00D62871" w:rsidP="00D62871">
      <w:pPr>
        <w:spacing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‘Abed Al Jabiri, Muhammad,  </w:t>
      </w:r>
      <w:r w:rsidRPr="00682070">
        <w:rPr>
          <w:i/>
          <w:iCs/>
          <w:color w:val="000000" w:themeColor="text1"/>
        </w:rPr>
        <w:t>Post Tradisonalisme Islam</w:t>
      </w:r>
      <w:r w:rsidRPr="00682070">
        <w:rPr>
          <w:color w:val="000000" w:themeColor="text1"/>
        </w:rPr>
        <w:t>, penrj. Ahmad Baso, (Yogyakarta: Lkis, 2000).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Achmadi, </w:t>
      </w:r>
      <w:r w:rsidRPr="00682070">
        <w:rPr>
          <w:i/>
          <w:iCs/>
          <w:color w:val="000000" w:themeColor="text1"/>
        </w:rPr>
        <w:t>Ideologi Pendidikan Islam; Paradigma Humanisme Teosentris</w:t>
      </w:r>
      <w:r w:rsidRPr="00682070">
        <w:rPr>
          <w:color w:val="000000" w:themeColor="text1"/>
        </w:rPr>
        <w:t>, (Yogyakarta: Pustaka Pelajar, 2005).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Ahmad, Munawar, </w:t>
      </w:r>
      <w:r w:rsidRPr="00682070">
        <w:rPr>
          <w:i/>
          <w:iCs/>
          <w:color w:val="000000" w:themeColor="text1"/>
        </w:rPr>
        <w:t>Ijtihad Politik Gus Dur</w:t>
      </w:r>
      <w:r w:rsidRPr="00682070">
        <w:rPr>
          <w:color w:val="000000" w:themeColor="text1"/>
        </w:rPr>
        <w:t>, cet.I, (Yogyakarta: LKis, 2010).</w:t>
      </w:r>
    </w:p>
    <w:p w:rsidR="00D62871" w:rsidRPr="00682070" w:rsidRDefault="00D62871" w:rsidP="00C110A8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Al Rasyidin dan Nizar, Syamsul, </w:t>
      </w:r>
      <w:r w:rsidRPr="00682070">
        <w:rPr>
          <w:i/>
          <w:iCs/>
          <w:color w:val="000000" w:themeColor="text1"/>
        </w:rPr>
        <w:t>Filsafat Pendidikan Islam</w:t>
      </w:r>
      <w:r w:rsidRPr="00682070">
        <w:rPr>
          <w:color w:val="000000" w:themeColor="text1"/>
        </w:rPr>
        <w:t>, (Ciputat: Ciputat Press, 2005).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Barton, Greg, </w:t>
      </w:r>
      <w:r w:rsidRPr="00682070">
        <w:rPr>
          <w:i/>
          <w:iCs/>
          <w:color w:val="000000" w:themeColor="text1"/>
        </w:rPr>
        <w:t>BiografiGusDur</w:t>
      </w:r>
      <w:r w:rsidRPr="00682070">
        <w:rPr>
          <w:color w:val="000000" w:themeColor="text1"/>
        </w:rPr>
        <w:t>, terj. Lie Hua (Yogyakarta: LKiS, 2010).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>Barton, Greg, dan Fealy, Greg,</w:t>
      </w:r>
      <w:r w:rsidRPr="00682070">
        <w:rPr>
          <w:i/>
          <w:iCs/>
          <w:color w:val="000000" w:themeColor="text1"/>
        </w:rPr>
        <w:t xml:space="preserve"> Tradisionalisme Radikal, Persinggungan NU-Negara,</w:t>
      </w:r>
      <w:r w:rsidRPr="00682070">
        <w:rPr>
          <w:color w:val="000000" w:themeColor="text1"/>
        </w:rPr>
        <w:t xml:space="preserve"> penerj. Ahmad Suaedy, dkk., (Yogyakarta: LKis, 1997).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Baqir Ash Shadr , Muhammad, </w:t>
      </w:r>
      <w:r w:rsidRPr="00682070">
        <w:rPr>
          <w:i/>
          <w:iCs/>
          <w:color w:val="000000" w:themeColor="text1"/>
        </w:rPr>
        <w:t>Falsafatuna</w:t>
      </w:r>
      <w:r w:rsidRPr="00682070">
        <w:rPr>
          <w:color w:val="000000" w:themeColor="text1"/>
        </w:rPr>
        <w:t>, peterj. M. Nur Mufid Bin Ali, (Bandung: Mizan, 1998).</w:t>
      </w:r>
    </w:p>
    <w:p w:rsidR="00D62871" w:rsidRPr="00682070" w:rsidRDefault="00D62871" w:rsidP="00C110A8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Basalim, Umar, dkk., </w:t>
      </w:r>
      <w:r w:rsidRPr="00682070">
        <w:rPr>
          <w:i/>
          <w:iCs/>
          <w:color w:val="000000" w:themeColor="text1"/>
        </w:rPr>
        <w:t>Kiayi Tradisional dan Perubahan</w:t>
      </w:r>
      <w:r w:rsidRPr="00682070">
        <w:rPr>
          <w:color w:val="000000" w:themeColor="text1"/>
        </w:rPr>
        <w:t>, dalam Hiroko Horikoshi, A Traditional Leader In a Time of Change : The Kijaji and Ulama in West Java, (Jakarta: Temprint, 1987).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Basori, Ruchman, </w:t>
      </w:r>
      <w:r w:rsidRPr="00682070">
        <w:rPr>
          <w:i/>
          <w:iCs/>
          <w:color w:val="000000" w:themeColor="text1"/>
        </w:rPr>
        <w:t>The Founding Father; Pesantren Modern Indonesia, Jejak Langkah KH. A. Wahid Hasyim</w:t>
      </w:r>
      <w:r w:rsidRPr="00682070">
        <w:rPr>
          <w:color w:val="000000" w:themeColor="text1"/>
        </w:rPr>
        <w:t>, (Jakarta: Inceis, 2008).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Bin Hanbal, Ahmad, </w:t>
      </w:r>
      <w:r w:rsidRPr="00682070">
        <w:rPr>
          <w:i/>
          <w:iCs/>
          <w:color w:val="000000" w:themeColor="text1"/>
        </w:rPr>
        <w:t>Al Musnad</w:t>
      </w:r>
      <w:r w:rsidRPr="00682070">
        <w:rPr>
          <w:color w:val="000000" w:themeColor="text1"/>
        </w:rPr>
        <w:t>, (Beirut: al Maktab al Islami, 1982).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Bungin, Burhan, </w:t>
      </w:r>
      <w:r w:rsidRPr="00682070">
        <w:rPr>
          <w:i/>
          <w:iCs/>
          <w:color w:val="000000" w:themeColor="text1"/>
        </w:rPr>
        <w:t>Penelitian Kualitatif</w:t>
      </w:r>
      <w:r w:rsidRPr="00682070">
        <w:rPr>
          <w:color w:val="000000" w:themeColor="text1"/>
        </w:rPr>
        <w:t xml:space="preserve">; </w:t>
      </w:r>
      <w:r w:rsidRPr="00682070">
        <w:rPr>
          <w:i/>
          <w:iCs/>
          <w:color w:val="000000" w:themeColor="text1"/>
        </w:rPr>
        <w:t>Ekonomi, Kebijakan Publik, dan Ilmu Sosial Lainnya,</w:t>
      </w:r>
      <w:r w:rsidRPr="00682070">
        <w:rPr>
          <w:color w:val="000000" w:themeColor="text1"/>
        </w:rPr>
        <w:t xml:space="preserve"> (Jakarta: Kencana, 2010).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Chamami, Rikza, </w:t>
      </w:r>
      <w:r w:rsidRPr="00682070">
        <w:rPr>
          <w:i/>
          <w:color w:val="000000" w:themeColor="text1"/>
        </w:rPr>
        <w:t>Pendidikan Neomodernisme; Telaah pemikiran fazlur Rahman</w:t>
      </w:r>
      <w:r w:rsidRPr="00682070">
        <w:rPr>
          <w:color w:val="000000" w:themeColor="text1"/>
        </w:rPr>
        <w:t>, (Semarang: Walisongo Press, 2010).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Daftary, Farhad, </w:t>
      </w:r>
      <w:r w:rsidRPr="00682070">
        <w:rPr>
          <w:i/>
          <w:iCs/>
          <w:color w:val="000000" w:themeColor="text1"/>
        </w:rPr>
        <w:t>Tradisi-Tradisi Intelektual Islam</w:t>
      </w:r>
      <w:r w:rsidRPr="00682070">
        <w:rPr>
          <w:color w:val="000000" w:themeColor="text1"/>
        </w:rPr>
        <w:t>, penerj.Fuad Jabali dan Udjang Thalib, (Jakarta: Erlangga, 2002).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lastRenderedPageBreak/>
        <w:t xml:space="preserve">Daulay, Haidar Putra, </w:t>
      </w:r>
      <w:r w:rsidRPr="00682070">
        <w:rPr>
          <w:i/>
          <w:iCs/>
          <w:color w:val="000000" w:themeColor="text1"/>
        </w:rPr>
        <w:t>Pendidikan Islam Dalam Sistem Pendidikan di Indonesia</w:t>
      </w:r>
      <w:r w:rsidRPr="00682070">
        <w:rPr>
          <w:color w:val="000000" w:themeColor="text1"/>
        </w:rPr>
        <w:t>, (Jakarta: Kencana, 2004).</w:t>
      </w:r>
    </w:p>
    <w:p w:rsidR="00D62871" w:rsidRPr="00682070" w:rsidRDefault="00D62871" w:rsidP="00C110A8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DEPAG RI, </w:t>
      </w:r>
      <w:r w:rsidRPr="00682070">
        <w:rPr>
          <w:i/>
          <w:iCs/>
          <w:color w:val="000000" w:themeColor="text1"/>
        </w:rPr>
        <w:t>Al Jumanatul Ali; Al-Qur’an dan Terjemahnya</w:t>
      </w:r>
      <w:r w:rsidRPr="00682070">
        <w:rPr>
          <w:color w:val="000000" w:themeColor="text1"/>
        </w:rPr>
        <w:t>, (Jakarta: J-Art, 2005).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DEPAG RI, Dirjen Pendidikan Islam, </w:t>
      </w:r>
      <w:r w:rsidRPr="00682070">
        <w:rPr>
          <w:i/>
          <w:color w:val="000000" w:themeColor="text1"/>
        </w:rPr>
        <w:t>Undang-Undang Republik Indonesia No.20 Tahun 2003; Sistem Pendidikan Nasional</w:t>
      </w:r>
      <w:r w:rsidRPr="00682070">
        <w:rPr>
          <w:color w:val="000000" w:themeColor="text1"/>
        </w:rPr>
        <w:t>, (Jakarta: Sekretariat Ditjen  Pendidikan Islam, 2006).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Dharwisi, Elyasa KH., </w:t>
      </w:r>
      <w:r w:rsidRPr="00682070">
        <w:rPr>
          <w:i/>
          <w:iCs/>
          <w:color w:val="000000" w:themeColor="text1"/>
        </w:rPr>
        <w:t>Gus Dur, NU &amp; Masyarakat Sipil</w:t>
      </w:r>
      <w:r w:rsidRPr="00682070">
        <w:rPr>
          <w:color w:val="000000" w:themeColor="text1"/>
        </w:rPr>
        <w:t xml:space="preserve">, (Yogyakarta: Lkis, 2010). </w:t>
      </w:r>
    </w:p>
    <w:p w:rsidR="00D62871" w:rsidRPr="00682070" w:rsidRDefault="00D62871" w:rsidP="00C110A8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Dhofier, Zamakhsyari, </w:t>
      </w:r>
      <w:r w:rsidRPr="00682070">
        <w:rPr>
          <w:i/>
          <w:iCs/>
          <w:color w:val="000000" w:themeColor="text1"/>
        </w:rPr>
        <w:t>Tradisi Pesantren; Studi Tentang Pandangan Hidup Kyai</w:t>
      </w:r>
      <w:r w:rsidRPr="00682070">
        <w:rPr>
          <w:color w:val="000000" w:themeColor="text1"/>
        </w:rPr>
        <w:t>, (Jakarta: LP3ES, 1994).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Ditya Santoso, </w:t>
      </w:r>
      <w:r w:rsidRPr="00682070">
        <w:rPr>
          <w:i/>
          <w:iCs/>
          <w:color w:val="000000" w:themeColor="text1"/>
        </w:rPr>
        <w:t>Masyarakat Tradisional dan Modern</w:t>
      </w:r>
      <w:r w:rsidRPr="00682070">
        <w:rPr>
          <w:color w:val="000000" w:themeColor="text1"/>
        </w:rPr>
        <w:t>, dalam http://www.pelitakarawang.com /2010/03/masyarakat-tradisional-dan-modern, diambil pada 02-08-2012, Pkl. 16:18 WIB.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Eka, </w:t>
      </w:r>
      <w:r w:rsidRPr="00682070">
        <w:rPr>
          <w:i/>
          <w:iCs/>
          <w:color w:val="000000" w:themeColor="text1"/>
        </w:rPr>
        <w:t>Ciri-Ciri Masyarakal Tradisional</w:t>
      </w:r>
      <w:r w:rsidRPr="00682070">
        <w:rPr>
          <w:color w:val="000000" w:themeColor="text1"/>
        </w:rPr>
        <w:t>, dalam http://</w:t>
      </w:r>
      <w:hyperlink r:id="rId9" w:history="1">
        <w:r w:rsidRPr="00682070">
          <w:rPr>
            <w:color w:val="000000" w:themeColor="text1"/>
          </w:rPr>
          <w:t>nilaieka.blogspot.com /2009/04/ciri-ciri-masyaraka-tradisional.html</w:t>
        </w:r>
      </w:hyperlink>
      <w:r w:rsidRPr="00682070">
        <w:rPr>
          <w:color w:val="000000" w:themeColor="text1"/>
        </w:rPr>
        <w:t>, di ambil 02-08-12, Pkl. 15:59 WIB.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Fadeli, Soeleiman dan Subhan, Mohammad, </w:t>
      </w:r>
      <w:r w:rsidRPr="00682070">
        <w:rPr>
          <w:i/>
          <w:iCs/>
          <w:color w:val="000000" w:themeColor="text1"/>
        </w:rPr>
        <w:t>Antologi NU; Sejarah-Amaliah-Uswah</w:t>
      </w:r>
      <w:r w:rsidRPr="00682070">
        <w:rPr>
          <w:color w:val="000000" w:themeColor="text1"/>
        </w:rPr>
        <w:t>, (Suarabay: Khalista, 2008).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Harits, A. Busyairi, </w:t>
      </w:r>
      <w:r w:rsidRPr="00682070">
        <w:rPr>
          <w:i/>
          <w:iCs/>
          <w:color w:val="000000" w:themeColor="text1"/>
        </w:rPr>
        <w:t>Islam NU; Pengawal Tradisi Sunni Indonesia</w:t>
      </w:r>
      <w:r w:rsidRPr="00682070">
        <w:rPr>
          <w:color w:val="000000" w:themeColor="text1"/>
        </w:rPr>
        <w:t>, (Surabaya : Khalista, 2010).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HR,, Jalius, </w:t>
      </w:r>
      <w:r w:rsidRPr="00682070">
        <w:rPr>
          <w:i/>
          <w:iCs/>
          <w:color w:val="000000" w:themeColor="text1"/>
        </w:rPr>
        <w:t>Tradisional,</w:t>
      </w:r>
      <w:r w:rsidRPr="00682070">
        <w:rPr>
          <w:color w:val="000000" w:themeColor="text1"/>
        </w:rPr>
        <w:t xml:space="preserve"> dalam http://</w:t>
      </w:r>
      <w:hyperlink r:id="rId10" w:history="1">
        <w:r w:rsidRPr="00682070">
          <w:rPr>
            <w:color w:val="000000" w:themeColor="text1"/>
          </w:rPr>
          <w:t>jalius12.wordpress.com/2009/10/06/tradisional, di ambil pada 02-08-12, Pkl. 16:</w:t>
        </w:r>
      </w:hyperlink>
      <w:r w:rsidRPr="00682070">
        <w:rPr>
          <w:color w:val="000000" w:themeColor="text1"/>
        </w:rPr>
        <w:t>17 WIB.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Huumadi, As’ad Mahmuud, </w:t>
      </w:r>
      <w:r w:rsidRPr="00682070">
        <w:rPr>
          <w:i/>
          <w:iCs/>
          <w:color w:val="000000" w:themeColor="text1"/>
        </w:rPr>
        <w:t>Aisaru al Tafasiir</w:t>
      </w:r>
      <w:r w:rsidRPr="00682070">
        <w:rPr>
          <w:color w:val="000000" w:themeColor="text1"/>
        </w:rPr>
        <w:t>, (Damsyik: Toba’ah Tsaniyah, 1992).</w:t>
      </w:r>
    </w:p>
    <w:p w:rsidR="00D62871" w:rsidRPr="00682070" w:rsidRDefault="002E46D7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hyperlink r:id="rId11" w:history="1">
        <w:r w:rsidR="00D62871" w:rsidRPr="00682070">
          <w:rPr>
            <w:rStyle w:val="Hyperlink"/>
            <w:color w:val="000000" w:themeColor="text1"/>
            <w:u w:val="none"/>
          </w:rPr>
          <w:t>Kandary, Adhizal, Masyarakat Tradisional dan Masyarakat Modern, dalam http://id.shvoong.com /social-sciences/1997485/masyarakat-tradisional-dan-masyarakat-modern, di ambil 02-08-12, Pkl. 16:16</w:t>
        </w:r>
      </w:hyperlink>
      <w:r w:rsidR="00D62871" w:rsidRPr="00682070">
        <w:rPr>
          <w:color w:val="000000" w:themeColor="text1"/>
        </w:rPr>
        <w:t xml:space="preserve"> WIB.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lastRenderedPageBreak/>
        <w:t xml:space="preserve">Liliweri, Alo, </w:t>
      </w:r>
      <w:r w:rsidRPr="00682070">
        <w:rPr>
          <w:i/>
          <w:iCs/>
          <w:color w:val="000000" w:themeColor="text1"/>
        </w:rPr>
        <w:t>Makna Budaya Dalam Komunikasi Antar Budaya</w:t>
      </w:r>
      <w:r w:rsidRPr="00682070">
        <w:rPr>
          <w:color w:val="000000" w:themeColor="text1"/>
        </w:rPr>
        <w:t>, (Yogyakarta: Lkis, 2009).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Mas’ud, Abdurrahman,  </w:t>
      </w:r>
      <w:r w:rsidRPr="00682070">
        <w:rPr>
          <w:i/>
          <w:iCs/>
          <w:color w:val="000000" w:themeColor="text1"/>
        </w:rPr>
        <w:t>Intelektual Pesantren; Perhelatan Agama dan Tradisi</w:t>
      </w:r>
      <w:r w:rsidRPr="00682070">
        <w:rPr>
          <w:color w:val="000000" w:themeColor="text1"/>
        </w:rPr>
        <w:t>, (Yogyakarta: Lkis, 2004).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Moesa, Ali Maschan, </w:t>
      </w:r>
      <w:r w:rsidRPr="00682070">
        <w:rPr>
          <w:i/>
          <w:iCs/>
          <w:color w:val="000000" w:themeColor="text1"/>
        </w:rPr>
        <w:t>Nasionalisme Kyai</w:t>
      </w:r>
      <w:r w:rsidRPr="00682070">
        <w:rPr>
          <w:color w:val="000000" w:themeColor="text1"/>
        </w:rPr>
        <w:t>, (Yogyakarta: Lkis, 2007).</w:t>
      </w:r>
    </w:p>
    <w:p w:rsidR="00D62871" w:rsidRPr="00682070" w:rsidRDefault="00D62871" w:rsidP="00C110A8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Muhadjir, Noeng, </w:t>
      </w:r>
      <w:r w:rsidRPr="00682070">
        <w:rPr>
          <w:i/>
          <w:color w:val="000000" w:themeColor="text1"/>
        </w:rPr>
        <w:t>Metodologi Penelitian Kualitatif</w:t>
      </w:r>
      <w:r w:rsidRPr="00682070">
        <w:rPr>
          <w:color w:val="000000" w:themeColor="text1"/>
        </w:rPr>
        <w:t>, (Yogyakarta: Rake Sarasin, 1996).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>Nasution</w:t>
      </w:r>
      <w:r w:rsidRPr="00682070">
        <w:rPr>
          <w:i/>
          <w:iCs/>
          <w:color w:val="000000" w:themeColor="text1"/>
        </w:rPr>
        <w:t>,</w:t>
      </w:r>
      <w:r w:rsidRPr="00682070">
        <w:rPr>
          <w:color w:val="000000" w:themeColor="text1"/>
        </w:rPr>
        <w:t xml:space="preserve"> Harun, </w:t>
      </w:r>
      <w:r w:rsidRPr="00682070">
        <w:rPr>
          <w:i/>
          <w:iCs/>
          <w:color w:val="000000" w:themeColor="text1"/>
        </w:rPr>
        <w:t>Pembaharuan Dalam Islam</w:t>
      </w:r>
      <w:r w:rsidRPr="00682070">
        <w:rPr>
          <w:color w:val="000000" w:themeColor="text1"/>
        </w:rPr>
        <w:t xml:space="preserve">; </w:t>
      </w:r>
      <w:r w:rsidRPr="00682070">
        <w:rPr>
          <w:i/>
          <w:iCs/>
          <w:color w:val="000000" w:themeColor="text1"/>
        </w:rPr>
        <w:t>Sejarah Pemikiran dan Gerakan</w:t>
      </w:r>
      <w:r w:rsidRPr="00682070">
        <w:rPr>
          <w:color w:val="000000" w:themeColor="text1"/>
        </w:rPr>
        <w:t>, (Jakarta: Bulan Bintang, 1996).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Nata, Abudin, </w:t>
      </w:r>
      <w:r w:rsidRPr="00682070">
        <w:rPr>
          <w:i/>
          <w:iCs/>
          <w:color w:val="000000" w:themeColor="text1"/>
        </w:rPr>
        <w:t>Tokoh-Tokoh Pembaruan Pendidikan Islam di Indonesia</w:t>
      </w:r>
      <w:r w:rsidRPr="00682070">
        <w:rPr>
          <w:color w:val="000000" w:themeColor="text1"/>
        </w:rPr>
        <w:t>, (Jakarta: Raja  Grafindo Persada, 2005).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Noor, Rohinah M., </w:t>
      </w:r>
      <w:r w:rsidRPr="00682070">
        <w:rPr>
          <w:i/>
          <w:iCs/>
          <w:color w:val="000000" w:themeColor="text1"/>
        </w:rPr>
        <w:t>KH. Hasyim Asy’ari memodernisasi NU dan pendidikan Islam</w:t>
      </w:r>
      <w:r w:rsidRPr="00682070">
        <w:rPr>
          <w:color w:val="000000" w:themeColor="text1"/>
        </w:rPr>
        <w:t>, (Jakarta: Grafindo Khazanah Ilmu, 2010).</w:t>
      </w:r>
    </w:p>
    <w:p w:rsidR="00D62871" w:rsidRPr="00682070" w:rsidRDefault="002E46D7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hyperlink r:id="rId12" w:history="1">
        <w:r w:rsidR="00D62871" w:rsidRPr="00682070">
          <w:rPr>
            <w:color w:val="000000" w:themeColor="text1"/>
          </w:rPr>
          <w:t>Oxlay</w:t>
        </w:r>
      </w:hyperlink>
      <w:r w:rsidR="00D62871" w:rsidRPr="00682070">
        <w:rPr>
          <w:color w:val="000000" w:themeColor="text1"/>
        </w:rPr>
        <w:t xml:space="preserve">, </w:t>
      </w:r>
      <w:r w:rsidR="00D62871" w:rsidRPr="00682070">
        <w:rPr>
          <w:i/>
          <w:iCs/>
          <w:color w:val="000000" w:themeColor="text1"/>
        </w:rPr>
        <w:t>Masyarakat Tradisional</w:t>
      </w:r>
      <w:r w:rsidR="00D62871" w:rsidRPr="00682070">
        <w:rPr>
          <w:color w:val="000000" w:themeColor="text1"/>
        </w:rPr>
        <w:t>, dalam http://</w:t>
      </w:r>
      <w:hyperlink r:id="rId13" w:history="1">
        <w:r w:rsidR="00D62871" w:rsidRPr="00682070">
          <w:rPr>
            <w:color w:val="000000" w:themeColor="text1"/>
          </w:rPr>
          <w:t>Id.Shvoong.Com/Social-Sciences/ Sociology/2134672/masyarakat-tradisional, di ambil pada 02-08-12, pkl. 16:10</w:t>
        </w:r>
      </w:hyperlink>
      <w:r w:rsidR="00D62871" w:rsidRPr="00682070">
        <w:rPr>
          <w:color w:val="000000" w:themeColor="text1"/>
        </w:rPr>
        <w:t xml:space="preserve"> wib.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Patton, Michael Quinn, </w:t>
      </w:r>
      <w:r w:rsidRPr="00682070">
        <w:rPr>
          <w:i/>
          <w:color w:val="000000" w:themeColor="text1"/>
        </w:rPr>
        <w:t>How to Use Qualitative Methods in Evaluation,</w:t>
      </w:r>
      <w:r w:rsidRPr="00682070">
        <w:rPr>
          <w:color w:val="000000" w:themeColor="text1"/>
        </w:rPr>
        <w:t xml:space="preserve"> penerj. Budi Puspo Priyadi, (Yogyakarta: Pustaka Pelajar, 2006).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Rahman, Fazlur, </w:t>
      </w:r>
      <w:r w:rsidRPr="00682070">
        <w:rPr>
          <w:i/>
          <w:iCs/>
          <w:color w:val="000000" w:themeColor="text1"/>
        </w:rPr>
        <w:t>Islam dan Modernitas; Tranformasi Intelektual,</w:t>
      </w:r>
      <w:r w:rsidRPr="00682070">
        <w:rPr>
          <w:color w:val="000000" w:themeColor="text1"/>
        </w:rPr>
        <w:t xml:space="preserve"> peterj. Ahsin Mohammad, (Bandung: Pustaka, 2000).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Raziqin, Baidatul, dkk., </w:t>
      </w:r>
      <w:r w:rsidRPr="00682070">
        <w:rPr>
          <w:i/>
          <w:iCs/>
          <w:color w:val="000000" w:themeColor="text1"/>
        </w:rPr>
        <w:t>101 Tokoh Islam Indonesia</w:t>
      </w:r>
      <w:r w:rsidRPr="00682070">
        <w:rPr>
          <w:color w:val="000000" w:themeColor="text1"/>
        </w:rPr>
        <w:t>, (Yogyakarta: e-Nusantara, 2009).</w:t>
      </w:r>
    </w:p>
    <w:p w:rsidR="00D62871" w:rsidRPr="00682070" w:rsidRDefault="00D62871" w:rsidP="00C110A8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Redaksi, Dewan, </w:t>
      </w:r>
      <w:r w:rsidRPr="00682070">
        <w:rPr>
          <w:i/>
          <w:iCs/>
          <w:color w:val="000000" w:themeColor="text1"/>
        </w:rPr>
        <w:t>Ensiklopedi Islam</w:t>
      </w:r>
      <w:r w:rsidRPr="00682070">
        <w:rPr>
          <w:color w:val="000000" w:themeColor="text1"/>
        </w:rPr>
        <w:t>, (Jakarta: Ichtiar Baru Van Hoeve, 2002).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Redaksi, Tim, </w:t>
      </w:r>
      <w:r w:rsidRPr="00682070">
        <w:rPr>
          <w:i/>
          <w:iCs/>
          <w:color w:val="000000" w:themeColor="text1"/>
        </w:rPr>
        <w:t>Kamus Besar Bahasa Indonesia</w:t>
      </w:r>
      <w:r w:rsidRPr="00682070">
        <w:rPr>
          <w:color w:val="000000" w:themeColor="text1"/>
        </w:rPr>
        <w:t>, (Jakarta: Balai Pustaka, 2005).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Sugiyono, </w:t>
      </w:r>
      <w:r w:rsidRPr="00682070">
        <w:rPr>
          <w:i/>
          <w:color w:val="000000" w:themeColor="text1"/>
        </w:rPr>
        <w:t>Metode Penelitian Pendidikan</w:t>
      </w:r>
      <w:r w:rsidRPr="00682070">
        <w:rPr>
          <w:color w:val="000000" w:themeColor="text1"/>
        </w:rPr>
        <w:t>, (Bandung: Alfabeta, 2010).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lastRenderedPageBreak/>
        <w:t xml:space="preserve">Sulaiman, </w:t>
      </w:r>
      <w:r w:rsidRPr="00682070">
        <w:rPr>
          <w:i/>
          <w:iCs/>
          <w:color w:val="000000" w:themeColor="text1"/>
        </w:rPr>
        <w:t>Perubahan Sosial</w:t>
      </w:r>
      <w:r w:rsidRPr="00682070">
        <w:rPr>
          <w:color w:val="000000" w:themeColor="text1"/>
        </w:rPr>
        <w:t>, Modernisasi, dan Pembangunan, dalam http://</w:t>
      </w:r>
      <w:hyperlink r:id="rId14" w:history="1">
        <w:r w:rsidRPr="00682070">
          <w:rPr>
            <w:color w:val="000000" w:themeColor="text1"/>
          </w:rPr>
          <w:t>agsasman3yk.wordpress.com/2009/08/04/</w:t>
        </w:r>
      </w:hyperlink>
      <w:r w:rsidRPr="00682070">
        <w:rPr>
          <w:color w:val="000000" w:themeColor="text1"/>
        </w:rPr>
        <w:t>perubahan-sosial-modernisasi-dan-pembangunan, di ambil pada 02-08-12, Pkl. 14:25 WIB.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Surakhmad, Winarno, dkk, </w:t>
      </w:r>
      <w:r w:rsidRPr="00682070">
        <w:rPr>
          <w:i/>
          <w:iCs/>
          <w:color w:val="000000" w:themeColor="text1"/>
        </w:rPr>
        <w:t>Mengurai Benang Kusut Pendidikan; Globalisasi dan Tantangannya Untuk Reformasi Pendidikan Nasional</w:t>
      </w:r>
      <w:r w:rsidRPr="00682070">
        <w:rPr>
          <w:color w:val="000000" w:themeColor="text1"/>
        </w:rPr>
        <w:t>, (Yogyakarta: Pustaka Pelajar, 2003).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Sutiono, </w:t>
      </w:r>
      <w:r w:rsidRPr="00682070">
        <w:rPr>
          <w:i/>
          <w:color w:val="000000" w:themeColor="text1"/>
        </w:rPr>
        <w:t xml:space="preserve">Pribumisasi Islam Melalui Seni-Budaya Jawa, </w:t>
      </w:r>
      <w:r w:rsidRPr="00682070">
        <w:rPr>
          <w:color w:val="000000" w:themeColor="text1"/>
        </w:rPr>
        <w:t xml:space="preserve">(Yogyakarta: Insan Persada, 2010).  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Syari’, Ahmad, </w:t>
      </w:r>
      <w:r w:rsidRPr="00682070">
        <w:rPr>
          <w:i/>
          <w:iCs/>
          <w:color w:val="000000" w:themeColor="text1"/>
        </w:rPr>
        <w:t>Filsafat Pendidikan Islam</w:t>
      </w:r>
      <w:r w:rsidRPr="00682070">
        <w:rPr>
          <w:color w:val="000000" w:themeColor="text1"/>
        </w:rPr>
        <w:t>, (Jakarta: Pustaka Firdaus, 2005).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Thoha, Chabib,  </w:t>
      </w:r>
      <w:r w:rsidRPr="00682070">
        <w:rPr>
          <w:i/>
          <w:iCs/>
          <w:color w:val="000000" w:themeColor="text1"/>
        </w:rPr>
        <w:t>Kapita Selekta Pendidikan Islam</w:t>
      </w:r>
      <w:r w:rsidRPr="00682070">
        <w:rPr>
          <w:color w:val="000000" w:themeColor="text1"/>
        </w:rPr>
        <w:t xml:space="preserve">, (Yogyakarta: Pustaka Pelajar, 1996). 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>Thoha,Zainal Arifin,</w:t>
      </w:r>
      <w:r w:rsidRPr="00682070">
        <w:rPr>
          <w:i/>
          <w:color w:val="000000" w:themeColor="text1"/>
        </w:rPr>
        <w:t xml:space="preserve"> Kenyelnehan Gus Dur; Gugatan Kaum Muda NU dan Tantangan Kebudayaan,</w:t>
      </w:r>
      <w:r w:rsidRPr="00682070">
        <w:rPr>
          <w:color w:val="000000" w:themeColor="text1"/>
        </w:rPr>
        <w:t xml:space="preserve"> (Yogyakarta: Gama Media, 2001).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  <w:sz w:val="20"/>
          <w:szCs w:val="20"/>
        </w:rPr>
      </w:pPr>
      <w:r w:rsidRPr="00682070">
        <w:rPr>
          <w:color w:val="000000" w:themeColor="text1"/>
        </w:rPr>
        <w:t xml:space="preserve">Titscher, Stefan, dkk., </w:t>
      </w:r>
      <w:r w:rsidRPr="00682070">
        <w:rPr>
          <w:i/>
          <w:color w:val="000000" w:themeColor="text1"/>
        </w:rPr>
        <w:t>Methods of Text and Discourse Analysisis,</w:t>
      </w:r>
      <w:r w:rsidRPr="00682070">
        <w:rPr>
          <w:color w:val="000000" w:themeColor="text1"/>
        </w:rPr>
        <w:t xml:space="preserve"> penerj. Gazali, dkk., (Yogyakarta: Pustaka Pelajar, 2009)</w:t>
      </w:r>
      <w:r w:rsidRPr="00682070">
        <w:rPr>
          <w:color w:val="000000" w:themeColor="text1"/>
          <w:sz w:val="20"/>
          <w:szCs w:val="20"/>
        </w:rPr>
        <w:t>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Wahid, Abdurrahman, </w:t>
      </w:r>
      <w:r w:rsidRPr="00682070">
        <w:rPr>
          <w:i/>
          <w:iCs/>
          <w:color w:val="000000" w:themeColor="text1"/>
        </w:rPr>
        <w:t>Islam Kosmopolitan; Nilai-Nilai Indonesia dan Transformasi Kebudayaan</w:t>
      </w:r>
      <w:r w:rsidRPr="00682070">
        <w:rPr>
          <w:color w:val="000000" w:themeColor="text1"/>
        </w:rPr>
        <w:t>, (Jakarta: The Wahid Institute: 2007).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Wahid, Abdurrahman, </w:t>
      </w:r>
      <w:r w:rsidRPr="00682070">
        <w:rPr>
          <w:i/>
          <w:iCs/>
          <w:color w:val="000000" w:themeColor="text1"/>
        </w:rPr>
        <w:t>Islamku Islam Anda Islam Kita; Agama, Masyarakat, Negara, Demokrasi</w:t>
      </w:r>
      <w:r w:rsidRPr="00682070">
        <w:rPr>
          <w:color w:val="000000" w:themeColor="text1"/>
        </w:rPr>
        <w:t>, (Jakarta: The Wahid Institue, 2006).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Wahid, Abdurrahman, </w:t>
      </w:r>
      <w:r w:rsidRPr="00682070">
        <w:rPr>
          <w:i/>
          <w:iCs/>
          <w:color w:val="000000" w:themeColor="text1"/>
        </w:rPr>
        <w:t>Menggerakan Tradisi: Esai-Esai Pesantren</w:t>
      </w:r>
      <w:r w:rsidRPr="00682070">
        <w:rPr>
          <w:color w:val="000000" w:themeColor="text1"/>
        </w:rPr>
        <w:t>, (Yogyakarta: Lkis, 2010).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Wahid, Abdurrahman, </w:t>
      </w:r>
      <w:r w:rsidRPr="00682070">
        <w:rPr>
          <w:i/>
          <w:iCs/>
          <w:color w:val="000000" w:themeColor="text1"/>
        </w:rPr>
        <w:t>Prisma Pemikiran Gus Dur</w:t>
      </w:r>
      <w:r w:rsidRPr="00682070">
        <w:rPr>
          <w:color w:val="000000" w:themeColor="text1"/>
        </w:rPr>
        <w:t>, (Yogyakarta: Lkis, 2010).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Wahid, Abdurrahman, </w:t>
      </w:r>
      <w:r w:rsidRPr="00682070">
        <w:rPr>
          <w:i/>
          <w:iCs/>
          <w:color w:val="000000" w:themeColor="text1"/>
        </w:rPr>
        <w:t>Tabayun Gus Dus; Prinbumissasi Islam, Hak Minoritas, Reformasi Kultural,</w:t>
      </w:r>
      <w:r w:rsidRPr="00682070">
        <w:rPr>
          <w:color w:val="000000" w:themeColor="text1"/>
        </w:rPr>
        <w:t xml:space="preserve"> (Yoyakarta: Lkis, 2010).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Widyosiswoyo, Supartono, </w:t>
      </w:r>
      <w:r w:rsidRPr="00682070">
        <w:rPr>
          <w:i/>
          <w:iCs/>
          <w:color w:val="000000" w:themeColor="text1"/>
        </w:rPr>
        <w:t>Ilmu Budaya Dasar</w:t>
      </w:r>
      <w:r w:rsidRPr="00682070">
        <w:rPr>
          <w:color w:val="000000" w:themeColor="text1"/>
        </w:rPr>
        <w:t>, (Bogor: Ghalia Indonesia, 2009).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lastRenderedPageBreak/>
        <w:t xml:space="preserve">Wiwit, </w:t>
      </w:r>
      <w:r w:rsidRPr="00682070">
        <w:rPr>
          <w:i/>
          <w:iCs/>
          <w:color w:val="000000" w:themeColor="text1"/>
        </w:rPr>
        <w:t>BiografiAbdurrahman Wahid</w:t>
      </w:r>
      <w:r w:rsidRPr="00682070">
        <w:rPr>
          <w:color w:val="000000" w:themeColor="text1"/>
        </w:rPr>
        <w:t>, dalam http://</w:t>
      </w:r>
      <w:hyperlink r:id="rId15" w:history="1">
        <w:r w:rsidRPr="00682070">
          <w:rPr>
            <w:color w:val="000000" w:themeColor="text1"/>
          </w:rPr>
          <w:t>wiwitfatur.wordpress.com /2009/04/21/</w:t>
        </w:r>
      </w:hyperlink>
      <w:r w:rsidRPr="00682070">
        <w:rPr>
          <w:color w:val="000000" w:themeColor="text1"/>
        </w:rPr>
        <w:t>biografi-abdurrahman-wahid, di ambil  27-09-12, pkl. 14.41 wib.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Woodward, Mark R., </w:t>
      </w:r>
      <w:r w:rsidRPr="00682070">
        <w:rPr>
          <w:i/>
          <w:iCs/>
          <w:color w:val="000000" w:themeColor="text1"/>
        </w:rPr>
        <w:t>Islam Jawa; Kesalehan Normatif Versus Kebatinan</w:t>
      </w:r>
      <w:r w:rsidRPr="00682070">
        <w:rPr>
          <w:color w:val="000000" w:themeColor="text1"/>
        </w:rPr>
        <w:t>, pe</w:t>
      </w:r>
      <w:r w:rsidR="00322440" w:rsidRPr="00682070">
        <w:rPr>
          <w:color w:val="000000" w:themeColor="text1"/>
        </w:rPr>
        <w:t>n</w:t>
      </w:r>
      <w:r w:rsidRPr="00682070">
        <w:rPr>
          <w:color w:val="000000" w:themeColor="text1"/>
        </w:rPr>
        <w:t>erj. Hairus Salim HS., (Yogyakarta: Lkis, 2008).</w:t>
      </w: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  <w:r w:rsidRPr="00682070">
        <w:rPr>
          <w:color w:val="000000" w:themeColor="text1"/>
        </w:rPr>
        <w:t xml:space="preserve">Zuhri, </w:t>
      </w:r>
      <w:r w:rsidRPr="00682070">
        <w:rPr>
          <w:i/>
          <w:iCs/>
          <w:color w:val="000000" w:themeColor="text1"/>
        </w:rPr>
        <w:t xml:space="preserve">Studi Islam Dalam Tafsir Sosial: Telaah Sosial Gagasan Ke Islaman Fazlur Rahman dan </w:t>
      </w:r>
      <w:r w:rsidRPr="00682070">
        <w:rPr>
          <w:i/>
          <w:color w:val="000000" w:themeColor="text1"/>
        </w:rPr>
        <w:t>Mohammed</w:t>
      </w:r>
      <w:r w:rsidRPr="00682070">
        <w:rPr>
          <w:i/>
          <w:iCs/>
          <w:color w:val="000000" w:themeColor="text1"/>
        </w:rPr>
        <w:t xml:space="preserve"> Arkoun,</w:t>
      </w:r>
      <w:r w:rsidRPr="00682070">
        <w:rPr>
          <w:color w:val="000000" w:themeColor="text1"/>
        </w:rPr>
        <w:t xml:space="preserve"> (Yogyakarta : Sukses Offset, 2008).</w:t>
      </w:r>
    </w:p>
    <w:p w:rsidR="00D62871" w:rsidRPr="00682070" w:rsidRDefault="00D62871" w:rsidP="00D62871">
      <w:pPr>
        <w:ind w:firstLine="720"/>
        <w:jc w:val="both"/>
        <w:rPr>
          <w:color w:val="000000" w:themeColor="text1"/>
          <w:sz w:val="20"/>
          <w:szCs w:val="20"/>
        </w:rPr>
      </w:pPr>
    </w:p>
    <w:p w:rsidR="00D62871" w:rsidRPr="00682070" w:rsidRDefault="00D62871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C110A8" w:rsidRPr="00682070" w:rsidRDefault="00C110A8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D62871">
      <w:pPr>
        <w:spacing w:before="240" w:line="360" w:lineRule="auto"/>
        <w:ind w:left="1134" w:hanging="774"/>
        <w:jc w:val="both"/>
        <w:rPr>
          <w:color w:val="000000" w:themeColor="text1"/>
        </w:rPr>
      </w:pPr>
    </w:p>
    <w:p w:rsidR="00957FE9" w:rsidRPr="00682070" w:rsidRDefault="00957FE9" w:rsidP="00957FE9">
      <w:pPr>
        <w:jc w:val="center"/>
        <w:rPr>
          <w:b/>
          <w:color w:val="000000" w:themeColor="text1"/>
        </w:rPr>
      </w:pPr>
      <w:r w:rsidRPr="00682070">
        <w:rPr>
          <w:b/>
          <w:color w:val="000000" w:themeColor="text1"/>
        </w:rPr>
        <w:lastRenderedPageBreak/>
        <w:t>DAFTAR RIWAYAT HIDUP PENELITI</w:t>
      </w:r>
    </w:p>
    <w:p w:rsidR="00957FE9" w:rsidRPr="00682070" w:rsidRDefault="00957FE9" w:rsidP="004F496C">
      <w:pPr>
        <w:pStyle w:val="ListParagraph"/>
        <w:numPr>
          <w:ilvl w:val="0"/>
          <w:numId w:val="21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Identitas Diri</w:t>
      </w:r>
    </w:p>
    <w:p w:rsidR="00957FE9" w:rsidRPr="00682070" w:rsidRDefault="00957FE9" w:rsidP="004F496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682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Khafidh Nasrullah</w:t>
      </w:r>
    </w:p>
    <w:p w:rsidR="00957FE9" w:rsidRPr="00682070" w:rsidRDefault="00957FE9" w:rsidP="004F496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NIM</w:t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682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063111088</w:t>
      </w:r>
    </w:p>
    <w:p w:rsidR="00957FE9" w:rsidRPr="00682070" w:rsidRDefault="00957FE9" w:rsidP="004F496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Tempat/Tgl. Lahir</w:t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682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Banjarnegara, 11 April 1989</w:t>
      </w:r>
    </w:p>
    <w:p w:rsidR="004F496C" w:rsidRPr="00682070" w:rsidRDefault="00957FE9" w:rsidP="004F496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Alamat asal </w:t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682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Pucungbedug RT.02/V, Kec. Purwanegara,</w:t>
      </w:r>
    </w:p>
    <w:p w:rsidR="00957FE9" w:rsidRPr="00682070" w:rsidRDefault="00957FE9" w:rsidP="004F496C">
      <w:pPr>
        <w:pStyle w:val="ListParagraph"/>
        <w:spacing w:before="240" w:line="36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Kab. Banjarnegara</w:t>
      </w:r>
    </w:p>
    <w:p w:rsidR="00957FE9" w:rsidRPr="00682070" w:rsidRDefault="00957FE9" w:rsidP="004F496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No. HP</w:t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682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085741559799</w:t>
      </w:r>
    </w:p>
    <w:p w:rsidR="00957FE9" w:rsidRPr="00682070" w:rsidRDefault="00957FE9" w:rsidP="004F496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hyperlink r:id="rId16" w:history="1">
        <w:r w:rsidRPr="0068207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baelahavidz@yahoo.co.id</w:t>
        </w:r>
      </w:hyperlink>
    </w:p>
    <w:p w:rsidR="00957FE9" w:rsidRPr="00682070" w:rsidRDefault="00957FE9" w:rsidP="004F496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FE9" w:rsidRPr="00682070" w:rsidRDefault="00957FE9" w:rsidP="004F496C">
      <w:pPr>
        <w:pStyle w:val="ListParagraph"/>
        <w:numPr>
          <w:ilvl w:val="0"/>
          <w:numId w:val="21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Riwayat Pendidikan</w:t>
      </w:r>
    </w:p>
    <w:p w:rsidR="00957FE9" w:rsidRPr="00682070" w:rsidRDefault="00957FE9" w:rsidP="004F496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Jenjang pendidikan formal :</w:t>
      </w:r>
    </w:p>
    <w:p w:rsidR="00957FE9" w:rsidRPr="00682070" w:rsidRDefault="00957FE9" w:rsidP="004F496C">
      <w:pPr>
        <w:pStyle w:val="ListParagraph"/>
        <w:numPr>
          <w:ilvl w:val="0"/>
          <w:numId w:val="22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SD N 02 Pucungbedug (lulus tahun 2001)</w:t>
      </w:r>
    </w:p>
    <w:p w:rsidR="00957FE9" w:rsidRPr="00682070" w:rsidRDefault="00957FE9" w:rsidP="004F496C">
      <w:pPr>
        <w:pStyle w:val="ListParagraph"/>
        <w:numPr>
          <w:ilvl w:val="0"/>
          <w:numId w:val="22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SLTP N 03 Purwanegara (lulus tahun 2003)</w:t>
      </w:r>
    </w:p>
    <w:p w:rsidR="00957FE9" w:rsidRPr="00682070" w:rsidRDefault="00957FE9" w:rsidP="004F496C">
      <w:pPr>
        <w:pStyle w:val="ListParagraph"/>
        <w:numPr>
          <w:ilvl w:val="0"/>
          <w:numId w:val="22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MA Miftahul Ulum, Demak (lulus tahun 2006)</w:t>
      </w:r>
    </w:p>
    <w:p w:rsidR="00957FE9" w:rsidRPr="00682070" w:rsidRDefault="00957FE9" w:rsidP="004F496C">
      <w:pPr>
        <w:pStyle w:val="ListParagraph"/>
        <w:numPr>
          <w:ilvl w:val="0"/>
          <w:numId w:val="22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IAIN Walisongo, Semarang (angkatan 2006)</w:t>
      </w:r>
    </w:p>
    <w:p w:rsidR="00957FE9" w:rsidRPr="00682070" w:rsidRDefault="00957FE9" w:rsidP="004F496C">
      <w:pPr>
        <w:pStyle w:val="ListParagraph"/>
        <w:spacing w:before="24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FE9" w:rsidRPr="00682070" w:rsidRDefault="00957FE9" w:rsidP="004F496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Jenjang pendidikan non-formal :</w:t>
      </w:r>
    </w:p>
    <w:p w:rsidR="00957FE9" w:rsidRPr="00682070" w:rsidRDefault="00957FE9" w:rsidP="004F496C">
      <w:pPr>
        <w:pStyle w:val="ListParagraph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Pon-pes Al Bahroniyyah</w:t>
      </w:r>
    </w:p>
    <w:p w:rsidR="00957FE9" w:rsidRPr="00682070" w:rsidRDefault="00957FE9" w:rsidP="004F496C">
      <w:pPr>
        <w:spacing w:before="240" w:line="360" w:lineRule="auto"/>
        <w:ind w:left="720"/>
        <w:jc w:val="both"/>
        <w:rPr>
          <w:color w:val="000000" w:themeColor="text1"/>
        </w:rPr>
      </w:pPr>
      <w:r w:rsidRPr="00682070">
        <w:rPr>
          <w:color w:val="000000" w:themeColor="text1"/>
        </w:rPr>
        <w:t>Pengalaman organisasi :</w:t>
      </w:r>
    </w:p>
    <w:p w:rsidR="00957FE9" w:rsidRPr="00682070" w:rsidRDefault="00957FE9" w:rsidP="004F496C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70">
        <w:rPr>
          <w:rFonts w:ascii="Times New Roman" w:hAnsi="Times New Roman" w:cs="Times New Roman"/>
          <w:color w:val="000000" w:themeColor="text1"/>
          <w:sz w:val="24"/>
          <w:szCs w:val="24"/>
        </w:rPr>
        <w:t>Ekstra kampus; di Pergerakan Mahasiswa Islam Indonesia (PMII), Kumpulan Mahasiswa Banjarnegara (KMB Serulingmas), LSM Komunitas Mahasiswa Peduli Demokrasi (KOMMPAS).</w:t>
      </w:r>
    </w:p>
    <w:p w:rsidR="00957FE9" w:rsidRPr="00682070" w:rsidRDefault="00957FE9" w:rsidP="00957FE9">
      <w:pPr>
        <w:ind w:left="5760"/>
        <w:jc w:val="both"/>
        <w:rPr>
          <w:color w:val="000000" w:themeColor="text1"/>
        </w:rPr>
      </w:pPr>
    </w:p>
    <w:p w:rsidR="00957FE9" w:rsidRPr="00682070" w:rsidRDefault="00957FE9" w:rsidP="00957FE9">
      <w:pPr>
        <w:ind w:left="5760"/>
        <w:jc w:val="both"/>
        <w:rPr>
          <w:color w:val="000000" w:themeColor="text1"/>
        </w:rPr>
      </w:pPr>
    </w:p>
    <w:p w:rsidR="00957FE9" w:rsidRPr="00682070" w:rsidRDefault="00957FE9" w:rsidP="00957FE9">
      <w:pPr>
        <w:ind w:left="5760"/>
        <w:jc w:val="both"/>
        <w:rPr>
          <w:color w:val="000000" w:themeColor="text1"/>
        </w:rPr>
      </w:pPr>
      <w:r w:rsidRPr="00682070">
        <w:rPr>
          <w:color w:val="000000" w:themeColor="text1"/>
        </w:rPr>
        <w:t>Semarang, 25 April 2013</w:t>
      </w:r>
    </w:p>
    <w:p w:rsidR="00957FE9" w:rsidRPr="00682070" w:rsidRDefault="00957FE9" w:rsidP="00957FE9">
      <w:pPr>
        <w:ind w:left="3969"/>
        <w:jc w:val="both"/>
        <w:rPr>
          <w:color w:val="000000" w:themeColor="text1"/>
        </w:rPr>
      </w:pPr>
      <w:r w:rsidRPr="00682070">
        <w:rPr>
          <w:noProof/>
          <w:color w:val="000000" w:themeColor="text1"/>
        </w:rPr>
        <w:drawing>
          <wp:inline distT="0" distB="0" distL="0" distR="0">
            <wp:extent cx="2867025" cy="1095375"/>
            <wp:effectExtent l="19050" t="0" r="9525" b="0"/>
            <wp:docPr id="8" name="Picture 1" descr="E:\Baru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ru\IMG_0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49" cy="109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71" w:rsidRPr="00682070" w:rsidRDefault="00D62871" w:rsidP="0079623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sectPr w:rsidR="00D62871" w:rsidRPr="00682070" w:rsidSect="00796237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D7" w:rsidRDefault="002E46D7" w:rsidP="0052488B">
      <w:r>
        <w:separator/>
      </w:r>
    </w:p>
  </w:endnote>
  <w:endnote w:type="continuationSeparator" w:id="0">
    <w:p w:rsidR="002E46D7" w:rsidRDefault="002E46D7" w:rsidP="0052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5866"/>
      <w:docPartObj>
        <w:docPartGallery w:val="Page Numbers (Bottom of Page)"/>
        <w:docPartUnique/>
      </w:docPartObj>
    </w:sdtPr>
    <w:sdtEndPr/>
    <w:sdtContent>
      <w:p w:rsidR="006D64B9" w:rsidRDefault="00C110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4B9" w:rsidRDefault="006D6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D7" w:rsidRDefault="002E46D7" w:rsidP="0052488B">
      <w:r>
        <w:separator/>
      </w:r>
    </w:p>
  </w:footnote>
  <w:footnote w:type="continuationSeparator" w:id="0">
    <w:p w:rsidR="002E46D7" w:rsidRDefault="002E46D7" w:rsidP="0052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2C4"/>
    <w:multiLevelType w:val="hybridMultilevel"/>
    <w:tmpl w:val="AF143DB2"/>
    <w:lvl w:ilvl="0" w:tplc="9B1287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85CAE"/>
    <w:multiLevelType w:val="hybridMultilevel"/>
    <w:tmpl w:val="B2805FA2"/>
    <w:lvl w:ilvl="0" w:tplc="CA50D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A3861"/>
    <w:multiLevelType w:val="hybridMultilevel"/>
    <w:tmpl w:val="DB9EDAA8"/>
    <w:lvl w:ilvl="0" w:tplc="E2D6D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152BC"/>
    <w:multiLevelType w:val="hybridMultilevel"/>
    <w:tmpl w:val="AF307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1FFD"/>
    <w:multiLevelType w:val="hybridMultilevel"/>
    <w:tmpl w:val="212870A6"/>
    <w:lvl w:ilvl="0" w:tplc="DFA09CE2">
      <w:start w:val="2"/>
      <w:numFmt w:val="upperLetter"/>
      <w:lvlText w:val="%1."/>
      <w:lvlJc w:val="left"/>
      <w:pPr>
        <w:tabs>
          <w:tab w:val="num" w:pos="749"/>
        </w:tabs>
        <w:ind w:left="74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1CD8454F"/>
    <w:multiLevelType w:val="hybridMultilevel"/>
    <w:tmpl w:val="EB920848"/>
    <w:lvl w:ilvl="0" w:tplc="F1B0A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3494C"/>
    <w:multiLevelType w:val="hybridMultilevel"/>
    <w:tmpl w:val="A022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1EA8"/>
    <w:multiLevelType w:val="hybridMultilevel"/>
    <w:tmpl w:val="F0C8D630"/>
    <w:lvl w:ilvl="0" w:tplc="E14C9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409DB"/>
    <w:multiLevelType w:val="hybridMultilevel"/>
    <w:tmpl w:val="AB44E7D0"/>
    <w:lvl w:ilvl="0" w:tplc="9B12878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CD68ACA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EBB6714"/>
    <w:multiLevelType w:val="hybridMultilevel"/>
    <w:tmpl w:val="7E18FB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F0B0A"/>
    <w:multiLevelType w:val="hybridMultilevel"/>
    <w:tmpl w:val="A0D48EA4"/>
    <w:lvl w:ilvl="0" w:tplc="A9A8099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864163"/>
    <w:multiLevelType w:val="hybridMultilevel"/>
    <w:tmpl w:val="6254C8B8"/>
    <w:lvl w:ilvl="0" w:tplc="F178159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CF86FD46">
      <w:start w:val="1"/>
      <w:numFmt w:val="decimal"/>
      <w:lvlText w:val="%2."/>
      <w:lvlJc w:val="left"/>
      <w:pPr>
        <w:tabs>
          <w:tab w:val="num" w:pos="1574"/>
        </w:tabs>
        <w:ind w:left="157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41DC595A"/>
    <w:multiLevelType w:val="hybridMultilevel"/>
    <w:tmpl w:val="92485336"/>
    <w:lvl w:ilvl="0" w:tplc="B042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70323"/>
    <w:multiLevelType w:val="hybridMultilevel"/>
    <w:tmpl w:val="0C1A9C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12C7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5696E"/>
    <w:multiLevelType w:val="hybridMultilevel"/>
    <w:tmpl w:val="E7426A3E"/>
    <w:lvl w:ilvl="0" w:tplc="D43ECAE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514C0E7D"/>
    <w:multiLevelType w:val="hybridMultilevel"/>
    <w:tmpl w:val="3F64720C"/>
    <w:lvl w:ilvl="0" w:tplc="0BF2C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667BC4"/>
    <w:multiLevelType w:val="hybridMultilevel"/>
    <w:tmpl w:val="ACE07BDE"/>
    <w:lvl w:ilvl="0" w:tplc="04090019">
      <w:start w:val="1"/>
      <w:numFmt w:val="lowerLetter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7">
    <w:nsid w:val="539A0837"/>
    <w:multiLevelType w:val="hybridMultilevel"/>
    <w:tmpl w:val="9CF4C198"/>
    <w:lvl w:ilvl="0" w:tplc="1A86D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D84E99"/>
    <w:multiLevelType w:val="hybridMultilevel"/>
    <w:tmpl w:val="38CA0E00"/>
    <w:lvl w:ilvl="0" w:tplc="0409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CC1318D"/>
    <w:multiLevelType w:val="hybridMultilevel"/>
    <w:tmpl w:val="6884173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1914520"/>
    <w:multiLevelType w:val="hybridMultilevel"/>
    <w:tmpl w:val="CCB01E84"/>
    <w:lvl w:ilvl="0" w:tplc="62AE26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A046BC3"/>
    <w:multiLevelType w:val="hybridMultilevel"/>
    <w:tmpl w:val="84FA060E"/>
    <w:lvl w:ilvl="0" w:tplc="3606FA0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772764C7"/>
    <w:multiLevelType w:val="hybridMultilevel"/>
    <w:tmpl w:val="50647C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287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6B05EE"/>
    <w:multiLevelType w:val="hybridMultilevel"/>
    <w:tmpl w:val="5EDA26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3874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C749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18"/>
  </w:num>
  <w:num w:numId="5">
    <w:abstractNumId w:val="23"/>
  </w:num>
  <w:num w:numId="6">
    <w:abstractNumId w:val="19"/>
  </w:num>
  <w:num w:numId="7">
    <w:abstractNumId w:val="20"/>
  </w:num>
  <w:num w:numId="8">
    <w:abstractNumId w:val="0"/>
  </w:num>
  <w:num w:numId="9">
    <w:abstractNumId w:val="16"/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4"/>
  </w:num>
  <w:num w:numId="16">
    <w:abstractNumId w:val="17"/>
  </w:num>
  <w:num w:numId="17">
    <w:abstractNumId w:val="2"/>
  </w:num>
  <w:num w:numId="18">
    <w:abstractNumId w:val="15"/>
  </w:num>
  <w:num w:numId="19">
    <w:abstractNumId w:val="10"/>
  </w:num>
  <w:num w:numId="20">
    <w:abstractNumId w:val="21"/>
  </w:num>
  <w:num w:numId="21">
    <w:abstractNumId w:val="3"/>
  </w:num>
  <w:num w:numId="22">
    <w:abstractNumId w:val="7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8B"/>
    <w:rsid w:val="00004595"/>
    <w:rsid w:val="00015C02"/>
    <w:rsid w:val="000171D3"/>
    <w:rsid w:val="000426DD"/>
    <w:rsid w:val="00066C12"/>
    <w:rsid w:val="00096F6A"/>
    <w:rsid w:val="000F234B"/>
    <w:rsid w:val="00156BA3"/>
    <w:rsid w:val="00171252"/>
    <w:rsid w:val="0017677C"/>
    <w:rsid w:val="00177381"/>
    <w:rsid w:val="001A3E0F"/>
    <w:rsid w:val="001D3ADF"/>
    <w:rsid w:val="00260F0B"/>
    <w:rsid w:val="00293E00"/>
    <w:rsid w:val="002951CC"/>
    <w:rsid w:val="00296463"/>
    <w:rsid w:val="002E46D7"/>
    <w:rsid w:val="00322440"/>
    <w:rsid w:val="003227B6"/>
    <w:rsid w:val="003D57FB"/>
    <w:rsid w:val="00413B39"/>
    <w:rsid w:val="00444D67"/>
    <w:rsid w:val="0046593A"/>
    <w:rsid w:val="004C3F0C"/>
    <w:rsid w:val="004D59B6"/>
    <w:rsid w:val="004F496C"/>
    <w:rsid w:val="0052488B"/>
    <w:rsid w:val="00532507"/>
    <w:rsid w:val="00535370"/>
    <w:rsid w:val="005406A4"/>
    <w:rsid w:val="0054381B"/>
    <w:rsid w:val="005529B6"/>
    <w:rsid w:val="00553A40"/>
    <w:rsid w:val="00561390"/>
    <w:rsid w:val="005E1F35"/>
    <w:rsid w:val="005E41CC"/>
    <w:rsid w:val="006473FC"/>
    <w:rsid w:val="00647DEF"/>
    <w:rsid w:val="00652F0D"/>
    <w:rsid w:val="00664FD8"/>
    <w:rsid w:val="00675D74"/>
    <w:rsid w:val="00682070"/>
    <w:rsid w:val="006C3F98"/>
    <w:rsid w:val="006C4FBD"/>
    <w:rsid w:val="006D193A"/>
    <w:rsid w:val="006D64B9"/>
    <w:rsid w:val="006F1F5C"/>
    <w:rsid w:val="00706826"/>
    <w:rsid w:val="007174EC"/>
    <w:rsid w:val="00796237"/>
    <w:rsid w:val="007A3279"/>
    <w:rsid w:val="007A5D1E"/>
    <w:rsid w:val="007D1A47"/>
    <w:rsid w:val="007D6980"/>
    <w:rsid w:val="008010E0"/>
    <w:rsid w:val="008400BA"/>
    <w:rsid w:val="00852391"/>
    <w:rsid w:val="008674A8"/>
    <w:rsid w:val="00876DC3"/>
    <w:rsid w:val="008D1014"/>
    <w:rsid w:val="008E098D"/>
    <w:rsid w:val="008F6DF2"/>
    <w:rsid w:val="00932A9C"/>
    <w:rsid w:val="00933043"/>
    <w:rsid w:val="009427EE"/>
    <w:rsid w:val="00957FE9"/>
    <w:rsid w:val="009748C2"/>
    <w:rsid w:val="00982B88"/>
    <w:rsid w:val="009C4A71"/>
    <w:rsid w:val="00A14F57"/>
    <w:rsid w:val="00A9231C"/>
    <w:rsid w:val="00AC6795"/>
    <w:rsid w:val="00B20109"/>
    <w:rsid w:val="00B40089"/>
    <w:rsid w:val="00B520B4"/>
    <w:rsid w:val="00B61496"/>
    <w:rsid w:val="00BB5749"/>
    <w:rsid w:val="00C110A8"/>
    <w:rsid w:val="00C218FD"/>
    <w:rsid w:val="00C36D43"/>
    <w:rsid w:val="00C41130"/>
    <w:rsid w:val="00C95161"/>
    <w:rsid w:val="00C9516D"/>
    <w:rsid w:val="00D04C6A"/>
    <w:rsid w:val="00D50542"/>
    <w:rsid w:val="00D60AFF"/>
    <w:rsid w:val="00D62871"/>
    <w:rsid w:val="00DB78EF"/>
    <w:rsid w:val="00DD2637"/>
    <w:rsid w:val="00DE0B81"/>
    <w:rsid w:val="00E150A9"/>
    <w:rsid w:val="00E4629E"/>
    <w:rsid w:val="00E75AC9"/>
    <w:rsid w:val="00E933BA"/>
    <w:rsid w:val="00ED31A6"/>
    <w:rsid w:val="00EE3BD8"/>
    <w:rsid w:val="00F33ACB"/>
    <w:rsid w:val="00F45732"/>
    <w:rsid w:val="00F618D4"/>
    <w:rsid w:val="00FC5E2C"/>
    <w:rsid w:val="00FD505A"/>
    <w:rsid w:val="00FD5F89"/>
    <w:rsid w:val="00FE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2488B"/>
    <w:rPr>
      <w:i/>
      <w:iCs/>
    </w:rPr>
  </w:style>
  <w:style w:type="character" w:styleId="Strong">
    <w:name w:val="Strong"/>
    <w:qFormat/>
    <w:rsid w:val="0052488B"/>
    <w:rPr>
      <w:b/>
      <w:bCs/>
    </w:rPr>
  </w:style>
  <w:style w:type="character" w:styleId="FootnoteReference">
    <w:name w:val="footnote reference"/>
    <w:basedOn w:val="DefaultParagraphFont"/>
    <w:rsid w:val="0052488B"/>
    <w:rPr>
      <w:vertAlign w:val="superscript"/>
    </w:rPr>
  </w:style>
  <w:style w:type="character" w:customStyle="1" w:styleId="gen">
    <w:name w:val="gen"/>
    <w:basedOn w:val="DefaultParagraphFont"/>
    <w:rsid w:val="0052488B"/>
  </w:style>
  <w:style w:type="paragraph" w:styleId="FootnoteText">
    <w:name w:val="footnote text"/>
    <w:basedOn w:val="Normal"/>
    <w:link w:val="FootnoteTextChar"/>
    <w:uiPriority w:val="99"/>
    <w:unhideWhenUsed/>
    <w:rsid w:val="007A32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279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9623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96237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6237"/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rsid w:val="00796237"/>
    <w:pPr>
      <w:spacing w:line="360" w:lineRule="auto"/>
      <w:ind w:left="1080" w:firstLine="720"/>
      <w:jc w:val="both"/>
    </w:pPr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rsid w:val="00796237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rsid w:val="00796237"/>
    <w:rPr>
      <w:color w:val="0000FF"/>
      <w:u w:val="single"/>
    </w:rPr>
  </w:style>
  <w:style w:type="paragraph" w:styleId="BodyText">
    <w:name w:val="Body Text"/>
    <w:basedOn w:val="Normal"/>
    <w:link w:val="BodyTextChar"/>
    <w:rsid w:val="007962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62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96237"/>
    <w:pPr>
      <w:spacing w:before="100" w:beforeAutospacing="1" w:after="100" w:afterAutospacing="1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79623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96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2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d.shvoong.com/social-sciences/sociology/2134672-masyarakat-tradisional,%20di%20ambil%20pada%2002-08-12,%20pkl.%2016:1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d.shvoong.com/writers/oxlay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baelahavidz@yahoo.c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mron\AppData\Roaming\Microsoft\Word\Kandary,%20Adhizal,%20Masyarakat%20Tradisional%20dan%20Masyarakat%20Modern,%20dalam%20http:\id.shvoong.com%20\social-sciences\1997485\masyarakat-tradisional-dan-masyarakat-modern,%20di%20ambil%2002-08-12,%20Pkl.%2016: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witfatur.wordpress.com/2009/04/21/biografi-abdurrahman-wahid" TargetMode="External"/><Relationship Id="rId10" Type="http://schemas.openxmlformats.org/officeDocument/2006/relationships/hyperlink" Target="http://jalius12.wordpress.com/2009/10/06,%20di%20ambil%20pada%2002-08-12,%20pkl.%2016:0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ilaieka.blogspot.com/2009/04/ciri-ciri-masyarakat-tradisional.html" TargetMode="External"/><Relationship Id="rId14" Type="http://schemas.openxmlformats.org/officeDocument/2006/relationships/hyperlink" Target="http://agsasman3yk.wordpress.com/2009/08/04/%20perubahan-sosial-modernisasi-dan-pembangun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7249-EB11-43C1-9819-C2FEAD3D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pemilik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rajawali-master</cp:lastModifiedBy>
  <cp:revision>70</cp:revision>
  <cp:lastPrinted>2013-05-16T06:44:00Z</cp:lastPrinted>
  <dcterms:created xsi:type="dcterms:W3CDTF">2013-04-11T20:20:00Z</dcterms:created>
  <dcterms:modified xsi:type="dcterms:W3CDTF">2013-05-27T07:40:00Z</dcterms:modified>
</cp:coreProperties>
</file>