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officeDocument/2006/relationships/custom-properties" Target="docProps/custom.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A4D78" w14:textId="4FAFFFD1" w:rsidR="00EF5902" w:rsidRDefault="000563C1" w:rsidP="0007227C">
      <w:pPr>
        <w:pStyle w:val="ListParagraph"/>
        <w:spacing w:line="360" w:lineRule="auto"/>
        <w:jc w:val="center"/>
        <w:rPr>
          <w:rFonts w:ascii="Times New Roman" w:hAnsi="Times New Roman" w:cs="Times New Roman"/>
          <w:b/>
          <w:bCs/>
          <w:sz w:val="24"/>
          <w:szCs w:val="24"/>
        </w:rPr>
      </w:pPr>
      <w:bookmarkStart w:id="0" w:name="_Hlk181947965"/>
      <w:r>
        <w:rPr>
          <w:rFonts w:ascii="Times New Roman" w:hAnsi="Times New Roman" w:cs="Times New Roman"/>
          <w:b/>
          <w:bCs/>
          <w:sz w:val="24"/>
          <w:szCs w:val="24"/>
        </w:rPr>
        <w:t xml:space="preserve"> </w:t>
      </w:r>
    </w:p>
    <w:p w14:paraId="0EF363B0" w14:textId="6EC4B7C1" w:rsidR="0007227C" w:rsidRPr="009A31CA" w:rsidRDefault="00D320CA" w:rsidP="0007227C">
      <w:pPr>
        <w:pStyle w:val="ListParagraph"/>
        <w:spacing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 xml:space="preserve">ANALISIS </w:t>
      </w:r>
      <w:bookmarkStart w:id="1" w:name="_Hlk151665499"/>
      <w:r w:rsidR="004934D6" w:rsidRPr="009A31CA">
        <w:rPr>
          <w:rFonts w:ascii="Times New Roman" w:hAnsi="Times New Roman" w:cs="Times New Roman"/>
          <w:b/>
          <w:bCs/>
          <w:sz w:val="24"/>
          <w:szCs w:val="24"/>
        </w:rPr>
        <w:t>PENILAIAN KESEHATAN</w:t>
      </w:r>
      <w:r w:rsidRPr="009A31CA">
        <w:rPr>
          <w:rFonts w:ascii="Times New Roman" w:hAnsi="Times New Roman" w:cs="Times New Roman"/>
          <w:b/>
          <w:bCs/>
          <w:sz w:val="24"/>
          <w:szCs w:val="24"/>
        </w:rPr>
        <w:t xml:space="preserve"> BANK </w:t>
      </w:r>
      <w:r w:rsidR="004934D6" w:rsidRPr="009A31CA">
        <w:rPr>
          <w:rFonts w:ascii="Times New Roman" w:hAnsi="Times New Roman" w:cs="Times New Roman"/>
          <w:b/>
          <w:bCs/>
          <w:sz w:val="24"/>
          <w:szCs w:val="24"/>
        </w:rPr>
        <w:t>MUAMALAT INDONESIA</w:t>
      </w:r>
      <w:r w:rsidR="004246F8" w:rsidRPr="009A31CA">
        <w:rPr>
          <w:rFonts w:ascii="Times New Roman" w:hAnsi="Times New Roman" w:cs="Times New Roman"/>
          <w:b/>
          <w:bCs/>
          <w:sz w:val="24"/>
          <w:szCs w:val="24"/>
        </w:rPr>
        <w:t xml:space="preserve"> </w:t>
      </w:r>
      <w:r w:rsidRPr="009A31CA">
        <w:rPr>
          <w:rFonts w:ascii="Times New Roman" w:hAnsi="Times New Roman" w:cs="Times New Roman"/>
          <w:b/>
          <w:bCs/>
          <w:sz w:val="24"/>
          <w:szCs w:val="24"/>
        </w:rPr>
        <w:t>BERDASARKAN METOD</w:t>
      </w:r>
      <w:r w:rsidR="002879F4" w:rsidRPr="009A31CA">
        <w:rPr>
          <w:rFonts w:ascii="Times New Roman" w:hAnsi="Times New Roman" w:cs="Times New Roman"/>
          <w:b/>
          <w:bCs/>
          <w:sz w:val="24"/>
          <w:szCs w:val="24"/>
        </w:rPr>
        <w:t xml:space="preserve">E </w:t>
      </w:r>
      <w:bookmarkStart w:id="2" w:name="_Hlk181188472"/>
      <w:r w:rsidR="002879F4" w:rsidRPr="009A31CA">
        <w:rPr>
          <w:rFonts w:ascii="Times New Roman" w:hAnsi="Times New Roman" w:cs="Times New Roman"/>
          <w:b/>
          <w:bCs/>
          <w:i/>
          <w:iCs/>
          <w:sz w:val="24"/>
          <w:szCs w:val="24"/>
        </w:rPr>
        <w:t>RISK-BASED BANK RATING</w:t>
      </w:r>
      <w:r w:rsidR="002879F4" w:rsidRPr="009A31CA">
        <w:rPr>
          <w:rFonts w:ascii="Times New Roman" w:hAnsi="Times New Roman" w:cs="Times New Roman"/>
          <w:b/>
          <w:bCs/>
          <w:sz w:val="24"/>
          <w:szCs w:val="24"/>
        </w:rPr>
        <w:t xml:space="preserve"> </w:t>
      </w:r>
      <w:bookmarkEnd w:id="2"/>
      <w:r w:rsidR="002879F4" w:rsidRPr="009A31CA">
        <w:rPr>
          <w:rFonts w:ascii="Times New Roman" w:hAnsi="Times New Roman" w:cs="Times New Roman"/>
          <w:b/>
          <w:bCs/>
          <w:sz w:val="24"/>
          <w:szCs w:val="24"/>
        </w:rPr>
        <w:t>(RBBR)</w:t>
      </w:r>
      <w:bookmarkEnd w:id="1"/>
    </w:p>
    <w:p w14:paraId="780E9A83" w14:textId="04A0268B" w:rsidR="006D2F57" w:rsidRPr="009A31CA" w:rsidRDefault="005E6F0A" w:rsidP="0007227C">
      <w:pPr>
        <w:pStyle w:val="ListParagraph"/>
        <w:spacing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PERIODE 20</w:t>
      </w:r>
      <w:r w:rsidR="00AC7300" w:rsidRPr="009A31CA">
        <w:rPr>
          <w:rFonts w:ascii="Times New Roman" w:hAnsi="Times New Roman" w:cs="Times New Roman"/>
          <w:b/>
          <w:bCs/>
          <w:sz w:val="24"/>
          <w:szCs w:val="24"/>
        </w:rPr>
        <w:t>19</w:t>
      </w:r>
      <w:r w:rsidRPr="009A31CA">
        <w:rPr>
          <w:rFonts w:ascii="Times New Roman" w:hAnsi="Times New Roman" w:cs="Times New Roman"/>
          <w:b/>
          <w:bCs/>
          <w:sz w:val="24"/>
          <w:szCs w:val="24"/>
        </w:rPr>
        <w:t>-2023</w:t>
      </w:r>
    </w:p>
    <w:bookmarkEnd w:id="0"/>
    <w:p w14:paraId="17BDE1B0" w14:textId="77777777" w:rsidR="005E6F0A" w:rsidRPr="009A31CA" w:rsidRDefault="005E6F0A" w:rsidP="006D2F57">
      <w:pPr>
        <w:jc w:val="center"/>
        <w:rPr>
          <w:rFonts w:ascii="Times New Roman" w:hAnsi="Times New Roman" w:cs="Times New Roman"/>
          <w:b/>
          <w:sz w:val="24"/>
          <w:szCs w:val="24"/>
        </w:rPr>
      </w:pPr>
    </w:p>
    <w:p w14:paraId="04113A2F" w14:textId="26BFC8AF" w:rsidR="00B644EF" w:rsidRPr="009A31CA" w:rsidRDefault="00F763AF">
      <w:pPr>
        <w:spacing w:line="240" w:lineRule="auto"/>
        <w:jc w:val="center"/>
        <w:rPr>
          <w:rFonts w:ascii="Times New Roman" w:hAnsi="Times New Roman" w:cs="Times New Roman"/>
          <w:b/>
          <w:sz w:val="24"/>
          <w:szCs w:val="24"/>
        </w:rPr>
      </w:pPr>
      <w:r w:rsidRPr="009A31CA">
        <w:rPr>
          <w:rFonts w:ascii="Times New Roman" w:hAnsi="Times New Roman" w:cs="Times New Roman"/>
          <w:b/>
          <w:sz w:val="24"/>
          <w:szCs w:val="24"/>
        </w:rPr>
        <w:t>SKRIPSI</w:t>
      </w:r>
    </w:p>
    <w:p w14:paraId="23F1D98B" w14:textId="77777777" w:rsidR="00B644EF" w:rsidRPr="009A31CA" w:rsidRDefault="00B644EF">
      <w:pPr>
        <w:spacing w:line="240" w:lineRule="auto"/>
        <w:jc w:val="center"/>
        <w:rPr>
          <w:rFonts w:ascii="Times New Roman" w:hAnsi="Times New Roman" w:cs="Times New Roman"/>
          <w:b/>
          <w:sz w:val="24"/>
          <w:szCs w:val="24"/>
        </w:rPr>
      </w:pPr>
    </w:p>
    <w:p w14:paraId="55B97917" w14:textId="237AD304" w:rsidR="00246CE8" w:rsidRPr="009A31CA" w:rsidRDefault="00246CE8" w:rsidP="00246CE8">
      <w:pPr>
        <w:spacing w:line="240" w:lineRule="auto"/>
        <w:jc w:val="center"/>
        <w:rPr>
          <w:rFonts w:ascii="Times New Roman" w:hAnsi="Times New Roman" w:cs="Times New Roman"/>
          <w:bCs/>
          <w:sz w:val="24"/>
          <w:szCs w:val="24"/>
        </w:rPr>
      </w:pPr>
      <w:r w:rsidRPr="009A31CA">
        <w:rPr>
          <w:rFonts w:ascii="Times New Roman" w:hAnsi="Times New Roman" w:cs="Times New Roman"/>
          <w:bCs/>
          <w:sz w:val="24"/>
          <w:szCs w:val="24"/>
        </w:rPr>
        <w:t>Disusun Untuk Melengkapi Syarat</w:t>
      </w:r>
    </w:p>
    <w:p w14:paraId="4767495D" w14:textId="77777777" w:rsidR="00246CE8" w:rsidRPr="009A31CA" w:rsidRDefault="00246CE8" w:rsidP="00246CE8">
      <w:pPr>
        <w:spacing w:line="240" w:lineRule="auto"/>
        <w:jc w:val="center"/>
        <w:rPr>
          <w:rFonts w:ascii="Times New Roman" w:hAnsi="Times New Roman" w:cs="Times New Roman"/>
          <w:bCs/>
          <w:sz w:val="24"/>
          <w:szCs w:val="24"/>
        </w:rPr>
      </w:pPr>
      <w:r w:rsidRPr="009A31CA">
        <w:rPr>
          <w:rFonts w:ascii="Times New Roman" w:hAnsi="Times New Roman" w:cs="Times New Roman"/>
          <w:bCs/>
          <w:sz w:val="24"/>
          <w:szCs w:val="24"/>
        </w:rPr>
        <w:t>Guna Memperoleh Gelar Sarjana Strata 1 (S.1)</w:t>
      </w:r>
    </w:p>
    <w:p w14:paraId="215A8519" w14:textId="5C7776B5" w:rsidR="00246CE8" w:rsidRPr="009A31CA" w:rsidRDefault="00246CE8" w:rsidP="00246CE8">
      <w:pPr>
        <w:jc w:val="center"/>
        <w:rPr>
          <w:rFonts w:ascii="Times New Roman" w:hAnsi="Times New Roman" w:cs="Times New Roman"/>
          <w:bCs/>
          <w:sz w:val="24"/>
          <w:szCs w:val="24"/>
        </w:rPr>
      </w:pPr>
      <w:r w:rsidRPr="009A31CA">
        <w:rPr>
          <w:rFonts w:ascii="Times New Roman" w:hAnsi="Times New Roman" w:cs="Times New Roman"/>
          <w:bCs/>
          <w:sz w:val="24"/>
          <w:szCs w:val="24"/>
        </w:rPr>
        <w:t>Dalam Ilmu Perbankan Syariah</w:t>
      </w:r>
      <w:r w:rsidRPr="009A31CA">
        <w:rPr>
          <w:rFonts w:ascii="Times New Roman" w:hAnsi="Times New Roman" w:cs="Times New Roman"/>
          <w:bCs/>
          <w:sz w:val="24"/>
          <w:szCs w:val="24"/>
        </w:rPr>
        <w:cr/>
      </w:r>
    </w:p>
    <w:p w14:paraId="139683F0" w14:textId="77777777" w:rsidR="00EF5902" w:rsidRDefault="00EF5902">
      <w:pPr>
        <w:jc w:val="center"/>
        <w:rPr>
          <w:rFonts w:ascii="Times New Roman" w:hAnsi="Times New Roman" w:cs="Times New Roman"/>
          <w:b/>
          <w:sz w:val="24"/>
          <w:szCs w:val="24"/>
        </w:rPr>
      </w:pPr>
    </w:p>
    <w:p w14:paraId="72A060AB" w14:textId="77777777" w:rsidR="00EF5902" w:rsidRPr="009A31CA" w:rsidRDefault="00EF5902">
      <w:pPr>
        <w:jc w:val="center"/>
        <w:rPr>
          <w:rFonts w:ascii="Times New Roman" w:hAnsi="Times New Roman" w:cs="Times New Roman"/>
          <w:b/>
          <w:sz w:val="24"/>
          <w:szCs w:val="24"/>
        </w:rPr>
      </w:pPr>
    </w:p>
    <w:p w14:paraId="0EDE1418" w14:textId="3869FD93" w:rsidR="00B644EF" w:rsidRPr="009A31CA" w:rsidRDefault="00E4244F">
      <w:pPr>
        <w:jc w:val="center"/>
        <w:rPr>
          <w:rFonts w:ascii="Times New Roman" w:hAnsi="Times New Roman" w:cs="Times New Roman"/>
          <w:b/>
          <w:sz w:val="24"/>
          <w:szCs w:val="24"/>
        </w:rPr>
      </w:pPr>
      <w:r w:rsidRPr="009A31CA">
        <w:rPr>
          <w:rFonts w:ascii="Times New Roman" w:hAnsi="Times New Roman" w:cs="Times New Roman"/>
          <w:b/>
          <w:noProof/>
          <w:sz w:val="24"/>
          <w:szCs w:val="24"/>
          <w:lang w:eastAsia="id-ID"/>
        </w:rPr>
        <w:drawing>
          <wp:inline distT="0" distB="0" distL="0" distR="0" wp14:anchorId="21E77A94" wp14:editId="5C526C61">
            <wp:extent cx="1980000" cy="198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4926A728" w14:textId="77777777" w:rsidR="00E4244F" w:rsidRDefault="00E4244F">
      <w:pPr>
        <w:spacing w:before="240"/>
        <w:rPr>
          <w:rFonts w:ascii="Times New Roman" w:hAnsi="Times New Roman" w:cs="Times New Roman"/>
          <w:b/>
          <w:sz w:val="24"/>
          <w:szCs w:val="24"/>
        </w:rPr>
      </w:pPr>
    </w:p>
    <w:p w14:paraId="380C202A" w14:textId="77777777" w:rsidR="00EF5902" w:rsidRPr="009A31CA" w:rsidRDefault="00EF5902">
      <w:pPr>
        <w:spacing w:before="240"/>
        <w:rPr>
          <w:rFonts w:ascii="Times New Roman" w:hAnsi="Times New Roman" w:cs="Times New Roman"/>
          <w:b/>
          <w:sz w:val="24"/>
          <w:szCs w:val="24"/>
        </w:rPr>
      </w:pPr>
    </w:p>
    <w:p w14:paraId="05134308" w14:textId="77777777" w:rsidR="00B644EF" w:rsidRPr="009A31CA" w:rsidRDefault="00D63C35">
      <w:pPr>
        <w:spacing w:line="480" w:lineRule="auto"/>
        <w:jc w:val="center"/>
        <w:rPr>
          <w:rFonts w:ascii="Times New Roman" w:hAnsi="Times New Roman" w:cs="Times New Roman"/>
          <w:b/>
          <w:sz w:val="24"/>
          <w:szCs w:val="24"/>
        </w:rPr>
      </w:pPr>
      <w:r w:rsidRPr="009A31CA">
        <w:rPr>
          <w:rFonts w:ascii="Times New Roman" w:hAnsi="Times New Roman" w:cs="Times New Roman"/>
          <w:b/>
          <w:sz w:val="24"/>
          <w:szCs w:val="24"/>
        </w:rPr>
        <w:t>Oleh:</w:t>
      </w:r>
    </w:p>
    <w:p w14:paraId="4EFF2F4B" w14:textId="5C156FE8" w:rsidR="00B644EF" w:rsidRPr="009A31CA" w:rsidRDefault="0023423D">
      <w:pPr>
        <w:spacing w:after="0"/>
        <w:jc w:val="center"/>
        <w:rPr>
          <w:rFonts w:ascii="Times New Roman" w:hAnsi="Times New Roman" w:cs="Times New Roman"/>
          <w:b/>
          <w:bCs/>
          <w:sz w:val="24"/>
          <w:u w:val="single"/>
        </w:rPr>
      </w:pPr>
      <w:r w:rsidRPr="009A31CA">
        <w:rPr>
          <w:rFonts w:ascii="Times New Roman" w:hAnsi="Times New Roman" w:cs="Times New Roman"/>
          <w:b/>
          <w:bCs/>
          <w:sz w:val="24"/>
          <w:u w:val="single"/>
        </w:rPr>
        <w:t xml:space="preserve">FIDANSA RIZKI AZIZ </w:t>
      </w:r>
    </w:p>
    <w:p w14:paraId="2EC64297" w14:textId="17FB559D" w:rsidR="00B644EF" w:rsidRPr="009A31CA" w:rsidRDefault="00D63C35">
      <w:pPr>
        <w:jc w:val="center"/>
        <w:rPr>
          <w:rFonts w:ascii="Times New Roman" w:hAnsi="Times New Roman" w:cs="Times New Roman"/>
          <w:b/>
          <w:bCs/>
          <w:sz w:val="24"/>
        </w:rPr>
      </w:pPr>
      <w:r w:rsidRPr="009A31CA">
        <w:rPr>
          <w:rFonts w:ascii="Times New Roman" w:hAnsi="Times New Roman" w:cs="Times New Roman"/>
          <w:b/>
          <w:bCs/>
          <w:sz w:val="24"/>
        </w:rPr>
        <w:t xml:space="preserve">NIM. </w:t>
      </w:r>
      <w:r w:rsidR="0023423D" w:rsidRPr="009A31CA">
        <w:rPr>
          <w:rFonts w:ascii="Times New Roman" w:hAnsi="Times New Roman" w:cs="Times New Roman"/>
          <w:b/>
          <w:bCs/>
          <w:sz w:val="24"/>
        </w:rPr>
        <w:t>2105036040</w:t>
      </w:r>
    </w:p>
    <w:p w14:paraId="23339521" w14:textId="6E11E933" w:rsidR="00246CE8" w:rsidRPr="009A31CA" w:rsidRDefault="00246CE8">
      <w:pPr>
        <w:rPr>
          <w:rFonts w:ascii="Times New Roman" w:hAnsi="Times New Roman" w:cs="Times New Roman"/>
          <w:b/>
          <w:sz w:val="24"/>
          <w:szCs w:val="24"/>
        </w:rPr>
      </w:pPr>
    </w:p>
    <w:p w14:paraId="402C3580" w14:textId="77777777" w:rsidR="00246CE8" w:rsidRPr="009A31CA" w:rsidRDefault="00246CE8">
      <w:pPr>
        <w:rPr>
          <w:rFonts w:ascii="Times New Roman" w:hAnsi="Times New Roman" w:cs="Times New Roman"/>
          <w:b/>
          <w:sz w:val="24"/>
          <w:szCs w:val="24"/>
        </w:rPr>
      </w:pPr>
    </w:p>
    <w:p w14:paraId="0CD91866" w14:textId="77777777" w:rsidR="00B644EF" w:rsidRPr="009A31CA" w:rsidRDefault="00D63C35">
      <w:pPr>
        <w:spacing w:after="0" w:line="360" w:lineRule="auto"/>
        <w:jc w:val="center"/>
        <w:rPr>
          <w:rFonts w:ascii="Times New Roman" w:hAnsi="Times New Roman" w:cs="Times New Roman"/>
          <w:b/>
          <w:sz w:val="24"/>
          <w:szCs w:val="24"/>
        </w:rPr>
      </w:pPr>
      <w:r w:rsidRPr="009A31CA">
        <w:rPr>
          <w:rFonts w:ascii="Times New Roman" w:hAnsi="Times New Roman" w:cs="Times New Roman"/>
          <w:b/>
          <w:sz w:val="24"/>
          <w:szCs w:val="24"/>
        </w:rPr>
        <w:t>PROGRAM STUDI S1 PERBANKAN SYARIAH</w:t>
      </w:r>
    </w:p>
    <w:p w14:paraId="7F89B055" w14:textId="77777777" w:rsidR="00B644EF" w:rsidRPr="009A31CA" w:rsidRDefault="00D63C35">
      <w:pPr>
        <w:spacing w:after="0" w:line="360" w:lineRule="auto"/>
        <w:jc w:val="center"/>
        <w:rPr>
          <w:rFonts w:ascii="Times New Roman" w:hAnsi="Times New Roman" w:cs="Times New Roman"/>
          <w:b/>
          <w:sz w:val="24"/>
          <w:szCs w:val="24"/>
        </w:rPr>
      </w:pPr>
      <w:r w:rsidRPr="009A31CA">
        <w:rPr>
          <w:rFonts w:ascii="Times New Roman" w:hAnsi="Times New Roman" w:cs="Times New Roman"/>
          <w:b/>
          <w:sz w:val="24"/>
          <w:szCs w:val="24"/>
        </w:rPr>
        <w:t>FAKULTAS EKONOMI DAN BISNIS ISLAM</w:t>
      </w:r>
    </w:p>
    <w:p w14:paraId="603E9E52" w14:textId="77777777" w:rsidR="00B644EF" w:rsidRPr="009A31CA" w:rsidRDefault="00D63C35">
      <w:pPr>
        <w:spacing w:after="0" w:line="360" w:lineRule="auto"/>
        <w:jc w:val="center"/>
        <w:rPr>
          <w:rFonts w:ascii="Times New Roman" w:hAnsi="Times New Roman" w:cs="Times New Roman"/>
          <w:b/>
          <w:sz w:val="24"/>
          <w:szCs w:val="24"/>
        </w:rPr>
      </w:pPr>
      <w:r w:rsidRPr="009A31CA">
        <w:rPr>
          <w:rFonts w:ascii="Times New Roman" w:hAnsi="Times New Roman" w:cs="Times New Roman"/>
          <w:b/>
          <w:sz w:val="24"/>
          <w:szCs w:val="24"/>
        </w:rPr>
        <w:t>UNIVERSITAS ISLAM NEGERI WALISONGO SEMARANG</w:t>
      </w:r>
    </w:p>
    <w:p w14:paraId="50F6A31C" w14:textId="25C1A5CD" w:rsidR="00725577" w:rsidRDefault="00D63C35" w:rsidP="00725577">
      <w:pPr>
        <w:spacing w:after="0" w:line="360" w:lineRule="auto"/>
        <w:jc w:val="center"/>
        <w:rPr>
          <w:rFonts w:ascii="Times New Roman" w:hAnsi="Times New Roman" w:cs="Times New Roman"/>
          <w:b/>
          <w:sz w:val="24"/>
          <w:szCs w:val="24"/>
        </w:rPr>
        <w:sectPr w:rsidR="00725577" w:rsidSect="00954703">
          <w:footerReference w:type="default" r:id="rId9"/>
          <w:footerReference w:type="first" r:id="rId10"/>
          <w:pgSz w:w="11906" w:h="16838"/>
          <w:pgMar w:top="1134" w:right="849" w:bottom="1134" w:left="1418" w:header="709" w:footer="709" w:gutter="0"/>
          <w:pgNumType w:fmt="lowerRoman"/>
          <w:cols w:space="708"/>
          <w:titlePg/>
          <w:docGrid w:linePitch="360"/>
        </w:sectPr>
      </w:pPr>
      <w:r w:rsidRPr="009A31CA">
        <w:rPr>
          <w:rFonts w:ascii="Times New Roman" w:hAnsi="Times New Roman" w:cs="Times New Roman"/>
          <w:b/>
          <w:sz w:val="24"/>
          <w:szCs w:val="24"/>
        </w:rPr>
        <w:t>202</w:t>
      </w:r>
      <w:r w:rsidR="00BE2997" w:rsidRPr="009A31CA">
        <w:rPr>
          <w:rFonts w:ascii="Times New Roman" w:hAnsi="Times New Roman" w:cs="Times New Roman"/>
          <w:b/>
          <w:sz w:val="24"/>
          <w:szCs w:val="24"/>
        </w:rPr>
        <w:t>4</w:t>
      </w:r>
    </w:p>
    <w:p w14:paraId="62C3490A" w14:textId="77777777" w:rsidR="00725577" w:rsidRDefault="00725577" w:rsidP="00725577">
      <w:pPr>
        <w:spacing w:after="0" w:line="360" w:lineRule="auto"/>
        <w:rPr>
          <w:rFonts w:ascii="Times New Roman" w:hAnsi="Times New Roman" w:cs="Times New Roman"/>
          <w:b/>
          <w:noProof/>
          <w:sz w:val="24"/>
          <w:szCs w:val="24"/>
        </w:rPr>
      </w:pPr>
    </w:p>
    <w:p w14:paraId="20DC41D0" w14:textId="4A8EC909" w:rsidR="00725577" w:rsidRDefault="00725577" w:rsidP="00A9369C">
      <w:pPr>
        <w:spacing w:after="0" w:line="360" w:lineRule="auto"/>
        <w:jc w:val="center"/>
        <w:rPr>
          <w:rFonts w:ascii="Times New Roman" w:hAnsi="Times New Roman" w:cs="Times New Roman"/>
          <w:b/>
          <w:sz w:val="24"/>
          <w:szCs w:val="24"/>
        </w:rPr>
        <w:sectPr w:rsidR="00725577" w:rsidSect="00954703">
          <w:pgSz w:w="11906" w:h="16838"/>
          <w:pgMar w:top="1134" w:right="849" w:bottom="1134" w:left="1418" w:header="709" w:footer="709" w:gutter="0"/>
          <w:pgNumType w:fmt="lowerRoman"/>
          <w:cols w:space="708"/>
          <w:titlePg/>
          <w:docGrid w:linePitch="360"/>
        </w:sectPr>
      </w:pPr>
      <w:r>
        <w:rPr>
          <w:rFonts w:ascii="Times New Roman" w:hAnsi="Times New Roman" w:cs="Times New Roman"/>
          <w:b/>
          <w:noProof/>
          <w:sz w:val="24"/>
          <w:szCs w:val="24"/>
        </w:rPr>
        <w:drawing>
          <wp:inline distT="0" distB="0" distL="0" distR="0" wp14:anchorId="3988DF6A" wp14:editId="3D074E44">
            <wp:extent cx="5895340" cy="6727713"/>
            <wp:effectExtent l="0" t="0" r="0" b="0"/>
            <wp:docPr id="201722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229735" name="Picture 2017229735"/>
                    <pic:cNvPicPr/>
                  </pic:nvPicPr>
                  <pic:blipFill rotWithShape="1">
                    <a:blip r:embed="rId11" cstate="print">
                      <a:extLst>
                        <a:ext uri="{28A0092B-C50C-407E-A947-70E740481C1C}">
                          <a14:useLocalDpi xmlns:a14="http://schemas.microsoft.com/office/drawing/2010/main" val="0"/>
                        </a:ext>
                      </a:extLst>
                    </a:blip>
                    <a:srcRect t="5504" r="3674" b="21165"/>
                    <a:stretch/>
                  </pic:blipFill>
                  <pic:spPr bwMode="auto">
                    <a:xfrm>
                      <a:off x="0" y="0"/>
                      <a:ext cx="5895857" cy="6728303"/>
                    </a:xfrm>
                    <a:prstGeom prst="rect">
                      <a:avLst/>
                    </a:prstGeom>
                    <a:ln>
                      <a:noFill/>
                    </a:ln>
                    <a:extLst>
                      <a:ext uri="{53640926-AAD7-44D8-BBD7-CCE9431645EC}">
                        <a14:shadowObscured xmlns:a14="http://schemas.microsoft.com/office/drawing/2010/main"/>
                      </a:ext>
                    </a:extLst>
                  </pic:spPr>
                </pic:pic>
              </a:graphicData>
            </a:graphic>
          </wp:inline>
        </w:drawing>
      </w:r>
    </w:p>
    <w:p w14:paraId="43258DD4" w14:textId="77777777" w:rsidR="00733A4F" w:rsidRDefault="00725577" w:rsidP="00733A4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LEMBAR PENGESAHAN</w:t>
      </w:r>
    </w:p>
    <w:p w14:paraId="154FAD05" w14:textId="5BED8C20" w:rsidR="00725577" w:rsidRDefault="00733A4F" w:rsidP="00733A4F">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14:anchorId="179C9355" wp14:editId="12BECE91">
            <wp:simplePos x="0" y="0"/>
            <wp:positionH relativeFrom="column">
              <wp:posOffset>77032</wp:posOffset>
            </wp:positionH>
            <wp:positionV relativeFrom="paragraph">
              <wp:posOffset>199434</wp:posOffset>
            </wp:positionV>
            <wp:extent cx="5684520" cy="7693572"/>
            <wp:effectExtent l="0" t="0" r="0" b="0"/>
            <wp:wrapNone/>
            <wp:docPr id="112464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42335" name="Picture 1124642335"/>
                    <pic:cNvPicPr/>
                  </pic:nvPicPr>
                  <pic:blipFill rotWithShape="1">
                    <a:blip r:embed="rId12" cstate="print">
                      <a:extLst>
                        <a:ext uri="{28A0092B-C50C-407E-A947-70E740481C1C}">
                          <a14:useLocalDpi xmlns:a14="http://schemas.microsoft.com/office/drawing/2010/main" val="0"/>
                        </a:ext>
                      </a:extLst>
                    </a:blip>
                    <a:srcRect l="1905" t="2324" b="3108"/>
                    <a:stretch/>
                  </pic:blipFill>
                  <pic:spPr bwMode="auto">
                    <a:xfrm>
                      <a:off x="0" y="0"/>
                      <a:ext cx="5684520" cy="7693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CDD287" w14:textId="2FF69854" w:rsidR="00733A4F" w:rsidRDefault="00733A4F" w:rsidP="00725577">
      <w:pPr>
        <w:spacing w:after="0" w:line="360" w:lineRule="auto"/>
        <w:rPr>
          <w:rFonts w:ascii="Times New Roman" w:hAnsi="Times New Roman" w:cs="Times New Roman"/>
          <w:b/>
          <w:noProof/>
          <w:sz w:val="24"/>
          <w:szCs w:val="24"/>
        </w:rPr>
      </w:pPr>
    </w:p>
    <w:p w14:paraId="10012329" w14:textId="797FE2A9" w:rsidR="00725577" w:rsidRDefault="00725577" w:rsidP="00725577">
      <w:pPr>
        <w:spacing w:after="0" w:line="360" w:lineRule="auto"/>
        <w:rPr>
          <w:rFonts w:ascii="Times New Roman" w:hAnsi="Times New Roman" w:cs="Times New Roman"/>
          <w:b/>
          <w:sz w:val="24"/>
          <w:szCs w:val="24"/>
        </w:rPr>
      </w:pPr>
    </w:p>
    <w:p w14:paraId="44DE1D3B" w14:textId="77777777" w:rsidR="00725577" w:rsidRDefault="00725577" w:rsidP="00725577">
      <w:pPr>
        <w:spacing w:after="0" w:line="360" w:lineRule="auto"/>
        <w:rPr>
          <w:rFonts w:ascii="Times New Roman" w:hAnsi="Times New Roman" w:cs="Times New Roman"/>
          <w:b/>
          <w:sz w:val="24"/>
          <w:szCs w:val="24"/>
        </w:rPr>
      </w:pPr>
    </w:p>
    <w:p w14:paraId="5BC458D3" w14:textId="77777777" w:rsidR="00725577" w:rsidRDefault="00725577" w:rsidP="00725577">
      <w:pPr>
        <w:spacing w:after="0" w:line="360" w:lineRule="auto"/>
        <w:rPr>
          <w:rFonts w:ascii="Times New Roman" w:hAnsi="Times New Roman" w:cs="Times New Roman"/>
          <w:b/>
          <w:sz w:val="24"/>
          <w:szCs w:val="24"/>
        </w:rPr>
      </w:pPr>
    </w:p>
    <w:p w14:paraId="3EDF1BF2" w14:textId="77777777" w:rsidR="00725577" w:rsidRDefault="00725577" w:rsidP="00725577">
      <w:pPr>
        <w:spacing w:after="0" w:line="360" w:lineRule="auto"/>
        <w:rPr>
          <w:rFonts w:ascii="Times New Roman" w:hAnsi="Times New Roman" w:cs="Times New Roman"/>
          <w:b/>
          <w:sz w:val="24"/>
          <w:szCs w:val="24"/>
        </w:rPr>
      </w:pPr>
    </w:p>
    <w:p w14:paraId="7780CD60" w14:textId="2C1872E1" w:rsidR="00725577" w:rsidRDefault="00725577" w:rsidP="00725577">
      <w:pPr>
        <w:spacing w:after="0" w:line="360" w:lineRule="auto"/>
        <w:rPr>
          <w:rFonts w:ascii="Times New Roman" w:hAnsi="Times New Roman" w:cs="Times New Roman"/>
          <w:b/>
          <w:sz w:val="24"/>
          <w:szCs w:val="24"/>
        </w:rPr>
        <w:sectPr w:rsidR="00725577" w:rsidSect="00462F33">
          <w:footerReference w:type="first" r:id="rId13"/>
          <w:pgSz w:w="11906" w:h="16838"/>
          <w:pgMar w:top="1134" w:right="849" w:bottom="1134" w:left="1418" w:header="709" w:footer="709" w:gutter="0"/>
          <w:pgNumType w:fmt="lowerRoman"/>
          <w:cols w:space="708"/>
          <w:titlePg/>
          <w:docGrid w:linePitch="360"/>
        </w:sectPr>
      </w:pPr>
    </w:p>
    <w:p w14:paraId="1A856180" w14:textId="5196116D" w:rsidR="00294F57" w:rsidRDefault="00294F57" w:rsidP="00294F57">
      <w:pPr>
        <w:spacing w:after="0" w:line="360" w:lineRule="auto"/>
        <w:jc w:val="center"/>
        <w:rPr>
          <w:rFonts w:ascii="Times New Roman" w:hAnsi="Times New Roman" w:cs="Times New Roman"/>
          <w:b/>
          <w:noProof/>
          <w:sz w:val="24"/>
          <w:szCs w:val="24"/>
        </w:rPr>
      </w:pPr>
      <w:r>
        <w:rPr>
          <w:rFonts w:ascii="Times New Roman" w:hAnsi="Times New Roman" w:cs="Times New Roman"/>
          <w:b/>
          <w:noProof/>
          <w:sz w:val="24"/>
          <w:szCs w:val="24"/>
        </w:rPr>
        <w:t>NOTA PEMBIMBING</w:t>
      </w:r>
    </w:p>
    <w:p w14:paraId="0CED6124" w14:textId="732CD8C8" w:rsidR="00725577" w:rsidRDefault="00294F57" w:rsidP="00725577">
      <w:pPr>
        <w:spacing w:after="0" w:line="360" w:lineRule="auto"/>
        <w:jc w:val="center"/>
        <w:rPr>
          <w:rFonts w:ascii="Times New Roman" w:hAnsi="Times New Roman" w:cs="Times New Roman"/>
          <w:b/>
          <w:sz w:val="24"/>
          <w:szCs w:val="24"/>
        </w:rPr>
        <w:sectPr w:rsidR="00725577" w:rsidSect="00954703">
          <w:footerReference w:type="default" r:id="rId14"/>
          <w:pgSz w:w="11906" w:h="16838"/>
          <w:pgMar w:top="1134" w:right="849" w:bottom="1134" w:left="1418" w:header="709" w:footer="709" w:gutter="0"/>
          <w:pgNumType w:fmt="lowerRoman"/>
          <w:cols w:space="708"/>
          <w:docGrid w:linePitch="360"/>
        </w:sectPr>
      </w:pPr>
      <w:r>
        <w:rPr>
          <w:rFonts w:ascii="Times New Roman" w:hAnsi="Times New Roman" w:cs="Times New Roman"/>
          <w:b/>
          <w:noProof/>
          <w:sz w:val="24"/>
          <w:szCs w:val="24"/>
        </w:rPr>
        <w:drawing>
          <wp:inline distT="0" distB="0" distL="0" distR="0" wp14:anchorId="2494CD42" wp14:editId="1FDCCF69">
            <wp:extent cx="5145829" cy="8428650"/>
            <wp:effectExtent l="0" t="0" r="0" b="0"/>
            <wp:docPr id="18082530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53014" name="Picture 1808253014"/>
                    <pic:cNvPicPr/>
                  </pic:nvPicPr>
                  <pic:blipFill rotWithShape="1">
                    <a:blip r:embed="rId15" cstate="print">
                      <a:extLst>
                        <a:ext uri="{28A0092B-C50C-407E-A947-70E740481C1C}">
                          <a14:useLocalDpi xmlns:a14="http://schemas.microsoft.com/office/drawing/2010/main" val="0"/>
                        </a:ext>
                      </a:extLst>
                    </a:blip>
                    <a:srcRect l="9554" t="4459" r="6368"/>
                    <a:stretch/>
                  </pic:blipFill>
                  <pic:spPr bwMode="auto">
                    <a:xfrm>
                      <a:off x="0" y="0"/>
                      <a:ext cx="5146199" cy="8429257"/>
                    </a:xfrm>
                    <a:prstGeom prst="rect">
                      <a:avLst/>
                    </a:prstGeom>
                    <a:ln>
                      <a:noFill/>
                    </a:ln>
                    <a:extLst>
                      <a:ext uri="{53640926-AAD7-44D8-BBD7-CCE9431645EC}">
                        <a14:shadowObscured xmlns:a14="http://schemas.microsoft.com/office/drawing/2010/main"/>
                      </a:ext>
                    </a:extLst>
                  </pic:spPr>
                </pic:pic>
              </a:graphicData>
            </a:graphic>
          </wp:inline>
        </w:drawing>
      </w:r>
    </w:p>
    <w:p w14:paraId="648E36A8" w14:textId="5D522D51" w:rsidR="00A9369C" w:rsidRDefault="00B37174" w:rsidP="00A9369C">
      <w:pPr>
        <w:spacing w:after="0" w:line="360" w:lineRule="auto"/>
        <w:jc w:val="center"/>
        <w:rPr>
          <w:rFonts w:ascii="Times New Roman" w:hAnsi="Times New Roman" w:cs="Times New Roman"/>
          <w:b/>
          <w:sz w:val="24"/>
          <w:szCs w:val="24"/>
        </w:rPr>
      </w:pPr>
      <w:r w:rsidRPr="009A31CA">
        <w:rPr>
          <w:rFonts w:ascii="Times New Roman" w:hAnsi="Times New Roman" w:cs="Times New Roman"/>
          <w:b/>
          <w:sz w:val="24"/>
          <w:szCs w:val="24"/>
        </w:rPr>
        <w:t>MOTTO</w:t>
      </w:r>
      <w:r w:rsidR="00E874DA">
        <w:rPr>
          <w:rFonts w:ascii="Times New Roman" w:hAnsi="Times New Roman" w:cs="Times New Roman"/>
          <w:b/>
          <w:sz w:val="24"/>
          <w:szCs w:val="24"/>
        </w:rPr>
        <w:t xml:space="preserve"> </w:t>
      </w:r>
    </w:p>
    <w:p w14:paraId="00B7D1A2" w14:textId="77777777" w:rsidR="00A9369C" w:rsidRPr="00A9369C" w:rsidRDefault="00A9369C" w:rsidP="00A9369C">
      <w:pPr>
        <w:spacing w:after="0" w:line="360" w:lineRule="auto"/>
        <w:jc w:val="center"/>
        <w:rPr>
          <w:rFonts w:ascii="Times New Roman" w:hAnsi="Times New Roman" w:cs="Times New Roman"/>
          <w:b/>
          <w:sz w:val="24"/>
          <w:szCs w:val="24"/>
        </w:rPr>
      </w:pPr>
    </w:p>
    <w:p w14:paraId="62ABD36A" w14:textId="7F14A7DB" w:rsidR="00507C60" w:rsidRPr="009A31CA" w:rsidRDefault="00B37174" w:rsidP="00A9369C">
      <w:pPr>
        <w:spacing w:after="0" w:line="360" w:lineRule="auto"/>
        <w:ind w:right="6"/>
        <w:jc w:val="center"/>
        <w:rPr>
          <w:rFonts w:ascii="Times New Roman" w:hAnsi="Times New Roman" w:cs="Times New Roman"/>
          <w:bCs/>
          <w:noProof/>
          <w:sz w:val="24"/>
          <w:szCs w:val="24"/>
        </w:rPr>
      </w:pPr>
      <w:r w:rsidRPr="009A31CA">
        <w:rPr>
          <w:rFonts w:ascii="Times New Roman" w:hAnsi="Times New Roman" w:cs="Times New Roman"/>
          <w:bCs/>
          <w:noProof/>
          <w:sz w:val="24"/>
          <w:szCs w:val="24"/>
          <w:rtl/>
        </w:rPr>
        <w:t>من ايات المنافق تصميم الو اجهة</w:t>
      </w:r>
    </w:p>
    <w:p w14:paraId="694C3D54" w14:textId="77777777" w:rsidR="00B37174" w:rsidRPr="009A31CA" w:rsidRDefault="00B37174" w:rsidP="00B37174">
      <w:pPr>
        <w:spacing w:after="0" w:line="360" w:lineRule="auto"/>
        <w:ind w:right="6"/>
        <w:jc w:val="center"/>
        <w:rPr>
          <w:rFonts w:ascii="Times New Roman" w:hAnsi="Times New Roman" w:cs="Times New Roman"/>
          <w:bCs/>
          <w:noProof/>
          <w:sz w:val="24"/>
          <w:szCs w:val="24"/>
        </w:rPr>
      </w:pPr>
      <w:r w:rsidRPr="009A31CA">
        <w:rPr>
          <w:rFonts w:ascii="Times New Roman" w:hAnsi="Times New Roman" w:cs="Times New Roman"/>
          <w:bCs/>
          <w:noProof/>
          <w:sz w:val="24"/>
          <w:szCs w:val="24"/>
        </w:rPr>
        <w:t>“</w:t>
      </w:r>
      <w:r w:rsidRPr="009A31CA">
        <w:rPr>
          <w:rFonts w:ascii="Times New Roman" w:hAnsi="Times New Roman" w:cs="Times New Roman"/>
          <w:bCs/>
          <w:i/>
          <w:iCs/>
          <w:noProof/>
          <w:sz w:val="24"/>
          <w:szCs w:val="24"/>
        </w:rPr>
        <w:t>The Sign Of Hypocute Is window gressing</w:t>
      </w:r>
      <w:r w:rsidRPr="009A31CA">
        <w:rPr>
          <w:rFonts w:ascii="Times New Roman" w:hAnsi="Times New Roman" w:cs="Times New Roman"/>
          <w:bCs/>
          <w:noProof/>
          <w:sz w:val="24"/>
          <w:szCs w:val="24"/>
        </w:rPr>
        <w:t>”</w:t>
      </w:r>
    </w:p>
    <w:p w14:paraId="35C2B898" w14:textId="1C5BC2AF" w:rsidR="006B0551" w:rsidRDefault="00B37174" w:rsidP="006B0551">
      <w:pPr>
        <w:spacing w:after="0" w:line="360" w:lineRule="auto"/>
        <w:ind w:right="6"/>
        <w:jc w:val="center"/>
        <w:rPr>
          <w:rFonts w:ascii="Times New Roman" w:hAnsi="Times New Roman" w:cs="Times New Roman"/>
          <w:bCs/>
          <w:noProof/>
          <w:sz w:val="24"/>
          <w:szCs w:val="24"/>
        </w:rPr>
      </w:pPr>
      <w:r w:rsidRPr="009A31CA">
        <w:rPr>
          <w:rFonts w:ascii="Times New Roman" w:hAnsi="Times New Roman" w:cs="Times New Roman"/>
          <w:bCs/>
          <w:noProof/>
          <w:sz w:val="24"/>
          <w:szCs w:val="24"/>
        </w:rPr>
        <w:t>Rekayasa Laporan Adalah Kemunafikan</w:t>
      </w:r>
    </w:p>
    <w:p w14:paraId="429FE2CC" w14:textId="3ED3C3F7" w:rsidR="00507C60" w:rsidRPr="00A9369C" w:rsidRDefault="00507C60" w:rsidP="00A9369C">
      <w:pPr>
        <w:spacing w:after="0" w:line="360" w:lineRule="auto"/>
        <w:ind w:right="6"/>
        <w:jc w:val="center"/>
        <w:rPr>
          <w:rFonts w:ascii="Times New Roman" w:hAnsi="Times New Roman"/>
          <w:b/>
          <w:noProof/>
          <w:sz w:val="24"/>
          <w:szCs w:val="24"/>
          <w:lang w:val="en-ID"/>
        </w:rPr>
      </w:pPr>
      <w:r w:rsidRPr="00507C60">
        <w:rPr>
          <w:rFonts w:ascii="Times New Roman" w:hAnsi="Times New Roman" w:cs="Times New Roman"/>
          <w:b/>
          <w:noProof/>
          <w:sz w:val="24"/>
          <w:szCs w:val="24"/>
        </w:rPr>
        <w:t>(</w:t>
      </w:r>
      <w:r w:rsidRPr="00507C60">
        <w:rPr>
          <w:rFonts w:ascii="Times New Roman" w:hAnsi="Times New Roman"/>
          <w:b/>
          <w:noProof/>
          <w:sz w:val="24"/>
          <w:szCs w:val="24"/>
          <w:lang w:val="en-ID"/>
        </w:rPr>
        <w:t>Prof. Dr. H. Mujiyono, MA.)</w:t>
      </w:r>
    </w:p>
    <w:p w14:paraId="1C63F41D" w14:textId="77777777" w:rsidR="00507C60" w:rsidRDefault="00507C60" w:rsidP="00507C60">
      <w:pPr>
        <w:spacing w:after="0" w:line="360" w:lineRule="auto"/>
        <w:ind w:right="6"/>
        <w:jc w:val="center"/>
        <w:rPr>
          <w:rFonts w:ascii="Times New Roman" w:hAnsi="Times New Roman"/>
          <w:b/>
          <w:bCs/>
          <w:noProof/>
          <w:sz w:val="24"/>
          <w:szCs w:val="24"/>
          <w:lang w:val="en-ID"/>
        </w:rPr>
      </w:pPr>
    </w:p>
    <w:p w14:paraId="2616D7CA" w14:textId="77777777" w:rsidR="00A9369C" w:rsidRDefault="00A9369C" w:rsidP="00507C60">
      <w:pPr>
        <w:spacing w:after="0" w:line="360" w:lineRule="auto"/>
        <w:ind w:right="6"/>
        <w:jc w:val="center"/>
        <w:rPr>
          <w:rFonts w:ascii="Times New Roman" w:hAnsi="Times New Roman"/>
          <w:b/>
          <w:bCs/>
          <w:noProof/>
          <w:sz w:val="24"/>
          <w:szCs w:val="24"/>
          <w:lang w:val="en-ID"/>
        </w:rPr>
      </w:pPr>
    </w:p>
    <w:p w14:paraId="10F61156" w14:textId="7FCF5F1A" w:rsidR="00507C60" w:rsidRPr="00507C60" w:rsidRDefault="00507C60" w:rsidP="00507C60">
      <w:pPr>
        <w:spacing w:after="0" w:line="360" w:lineRule="auto"/>
        <w:ind w:right="6"/>
        <w:jc w:val="center"/>
        <w:rPr>
          <w:rFonts w:ascii="Times New Roman" w:hAnsi="Times New Roman"/>
          <w:noProof/>
          <w:sz w:val="24"/>
          <w:szCs w:val="24"/>
        </w:rPr>
      </w:pPr>
      <w:r w:rsidRPr="00507C60">
        <w:rPr>
          <w:rFonts w:ascii="Times New Roman" w:hAnsi="Times New Roman"/>
          <w:noProof/>
          <w:sz w:val="24"/>
          <w:szCs w:val="24"/>
        </w:rPr>
        <w:t xml:space="preserve">“Bukan Aku Yang </w:t>
      </w:r>
      <w:r>
        <w:rPr>
          <w:rFonts w:ascii="Times New Roman" w:hAnsi="Times New Roman"/>
          <w:noProof/>
          <w:sz w:val="24"/>
          <w:szCs w:val="24"/>
        </w:rPr>
        <w:t>Hebat</w:t>
      </w:r>
      <w:r w:rsidR="00A9369C">
        <w:rPr>
          <w:rFonts w:ascii="Times New Roman" w:hAnsi="Times New Roman"/>
          <w:noProof/>
          <w:sz w:val="24"/>
          <w:szCs w:val="24"/>
        </w:rPr>
        <w:t xml:space="preserve">, </w:t>
      </w:r>
      <w:r w:rsidRPr="00507C60">
        <w:rPr>
          <w:rFonts w:ascii="Times New Roman" w:hAnsi="Times New Roman"/>
          <w:noProof/>
          <w:sz w:val="24"/>
          <w:szCs w:val="24"/>
        </w:rPr>
        <w:t xml:space="preserve">Tapi Doa Orangtuaku yang </w:t>
      </w:r>
      <w:r>
        <w:rPr>
          <w:rFonts w:ascii="Times New Roman" w:hAnsi="Times New Roman"/>
          <w:noProof/>
          <w:sz w:val="24"/>
          <w:szCs w:val="24"/>
        </w:rPr>
        <w:t>Kuat</w:t>
      </w:r>
      <w:r w:rsidRPr="00507C60">
        <w:rPr>
          <w:rFonts w:ascii="Times New Roman" w:hAnsi="Times New Roman"/>
          <w:noProof/>
          <w:sz w:val="24"/>
          <w:szCs w:val="24"/>
        </w:rPr>
        <w:t>”</w:t>
      </w:r>
    </w:p>
    <w:p w14:paraId="0CA7F717" w14:textId="6B0AEFAA" w:rsidR="00507C60" w:rsidRPr="00184689" w:rsidRDefault="00507C60" w:rsidP="00507C60">
      <w:pPr>
        <w:spacing w:after="0" w:line="360" w:lineRule="auto"/>
        <w:ind w:right="6"/>
        <w:jc w:val="center"/>
        <w:rPr>
          <w:rFonts w:ascii="Times New Roman" w:hAnsi="Times New Roman"/>
          <w:b/>
          <w:bCs/>
          <w:noProof/>
          <w:sz w:val="24"/>
          <w:szCs w:val="24"/>
        </w:rPr>
      </w:pPr>
      <w:r>
        <w:rPr>
          <w:rFonts w:ascii="Times New Roman" w:hAnsi="Times New Roman"/>
          <w:b/>
          <w:bCs/>
          <w:noProof/>
          <w:sz w:val="24"/>
          <w:szCs w:val="24"/>
        </w:rPr>
        <w:t>(Penulis)</w:t>
      </w:r>
    </w:p>
    <w:p w14:paraId="0346A5A0" w14:textId="77777777" w:rsidR="006B0551" w:rsidRPr="009A31CA" w:rsidRDefault="006B0551" w:rsidP="00B37174">
      <w:pPr>
        <w:spacing w:after="0" w:line="360" w:lineRule="auto"/>
        <w:ind w:right="6"/>
        <w:rPr>
          <w:rFonts w:ascii="Times New Roman" w:hAnsi="Times New Roman" w:cs="Times New Roman"/>
          <w:b/>
          <w:sz w:val="24"/>
          <w:szCs w:val="24"/>
        </w:rPr>
      </w:pPr>
    </w:p>
    <w:p w14:paraId="61E81A77" w14:textId="58482E39" w:rsidR="00E1379E" w:rsidRPr="009A31CA" w:rsidRDefault="00E1379E" w:rsidP="00B37174">
      <w:pPr>
        <w:spacing w:after="0" w:line="360" w:lineRule="auto"/>
        <w:ind w:right="6"/>
        <w:jc w:val="center"/>
        <w:rPr>
          <w:rFonts w:ascii="Times New Roman" w:hAnsi="Times New Roman" w:cs="Times New Roman"/>
          <w:b/>
          <w:sz w:val="24"/>
          <w:szCs w:val="24"/>
        </w:rPr>
      </w:pPr>
      <w:r w:rsidRPr="009A31CA">
        <w:rPr>
          <w:rFonts w:ascii="Times New Roman" w:hAnsi="Times New Roman" w:cs="Times New Roman"/>
          <w:b/>
          <w:sz w:val="24"/>
          <w:szCs w:val="24"/>
        </w:rPr>
        <w:br w:type="page"/>
        <w:t>PERSEMBAHAN</w:t>
      </w:r>
    </w:p>
    <w:p w14:paraId="352326BB" w14:textId="77777777" w:rsidR="00E1379E" w:rsidRPr="009A31CA" w:rsidRDefault="00E1379E" w:rsidP="00E1379E">
      <w:pPr>
        <w:spacing w:after="0" w:line="360" w:lineRule="auto"/>
        <w:ind w:right="6"/>
        <w:rPr>
          <w:rFonts w:ascii="Times New Roman" w:hAnsi="Times New Roman" w:cs="Times New Roman"/>
          <w:bCs/>
          <w:sz w:val="24"/>
          <w:szCs w:val="24"/>
        </w:rPr>
      </w:pPr>
    </w:p>
    <w:p w14:paraId="7AC55B52" w14:textId="004D5327" w:rsidR="003B3965" w:rsidRPr="009A31CA" w:rsidRDefault="00E1379E" w:rsidP="003B3965">
      <w:pPr>
        <w:spacing w:after="0" w:line="360" w:lineRule="auto"/>
        <w:ind w:right="6" w:firstLine="720"/>
        <w:jc w:val="both"/>
        <w:rPr>
          <w:rFonts w:ascii="Times New Roman" w:hAnsi="Times New Roman" w:cs="Times New Roman"/>
          <w:bCs/>
          <w:sz w:val="24"/>
          <w:szCs w:val="24"/>
        </w:rPr>
      </w:pPr>
      <w:r w:rsidRPr="009A31CA">
        <w:rPr>
          <w:rFonts w:ascii="Times New Roman" w:hAnsi="Times New Roman" w:cs="Times New Roman"/>
          <w:bCs/>
          <w:sz w:val="24"/>
          <w:szCs w:val="24"/>
        </w:rPr>
        <w:t>Alhamdulillah rasa syukur kita panjatkan kepada Allah SWT. yang telah mempermudah saya dalam menyelesaikan skripsi ini. Meskipun banyak kekurangan dari saya dalam pembuatan skripsi ini. Ucap rasa syukur ini saya persembahkan kepada orang-orang yang selalu memberikan semangat serta dukungan kepada saya untuk menyelesaikan skripsi ini, yakni:</w:t>
      </w:r>
    </w:p>
    <w:p w14:paraId="1A41F293" w14:textId="64B4C0A4" w:rsidR="000563C1" w:rsidRPr="000563C1" w:rsidRDefault="00E1379E" w:rsidP="000563C1">
      <w:pPr>
        <w:pStyle w:val="ListParagraph"/>
        <w:numPr>
          <w:ilvl w:val="0"/>
          <w:numId w:val="49"/>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 xml:space="preserve">Kedua orang tua kandung saya yakni </w:t>
      </w:r>
      <w:r w:rsidR="00507C60">
        <w:rPr>
          <w:rFonts w:ascii="Times New Roman" w:hAnsi="Times New Roman" w:cs="Times New Roman"/>
          <w:bCs/>
          <w:sz w:val="24"/>
          <w:szCs w:val="24"/>
        </w:rPr>
        <w:t>B</w:t>
      </w:r>
      <w:r w:rsidRPr="009A31CA">
        <w:rPr>
          <w:rFonts w:ascii="Times New Roman" w:hAnsi="Times New Roman" w:cs="Times New Roman"/>
          <w:bCs/>
          <w:sz w:val="24"/>
          <w:szCs w:val="24"/>
        </w:rPr>
        <w:t xml:space="preserve">apak Rohmad dan </w:t>
      </w:r>
      <w:r w:rsidR="00507C60">
        <w:rPr>
          <w:rFonts w:ascii="Times New Roman" w:hAnsi="Times New Roman" w:cs="Times New Roman"/>
          <w:bCs/>
          <w:sz w:val="24"/>
          <w:szCs w:val="24"/>
        </w:rPr>
        <w:t>I</w:t>
      </w:r>
      <w:r w:rsidRPr="009A31CA">
        <w:rPr>
          <w:rFonts w:ascii="Times New Roman" w:hAnsi="Times New Roman" w:cs="Times New Roman"/>
          <w:bCs/>
          <w:sz w:val="24"/>
          <w:szCs w:val="24"/>
        </w:rPr>
        <w:t xml:space="preserve">bu </w:t>
      </w:r>
      <w:proofErr w:type="spellStart"/>
      <w:r w:rsidRPr="009A31CA">
        <w:rPr>
          <w:rFonts w:ascii="Times New Roman" w:hAnsi="Times New Roman" w:cs="Times New Roman"/>
          <w:bCs/>
          <w:sz w:val="24"/>
          <w:szCs w:val="24"/>
        </w:rPr>
        <w:t>Rasmini</w:t>
      </w:r>
      <w:proofErr w:type="spellEnd"/>
      <w:r w:rsidRPr="009A31CA">
        <w:rPr>
          <w:rFonts w:ascii="Times New Roman" w:hAnsi="Times New Roman" w:cs="Times New Roman"/>
          <w:bCs/>
          <w:sz w:val="24"/>
          <w:szCs w:val="24"/>
        </w:rPr>
        <w:t>, Beliau orang tua yang selalu memberi dukungan untuk saya.</w:t>
      </w:r>
      <w:r w:rsidR="00B71785" w:rsidRPr="009A31CA">
        <w:rPr>
          <w:rFonts w:ascii="Times New Roman" w:hAnsi="Times New Roman" w:cs="Times New Roman"/>
          <w:bCs/>
          <w:sz w:val="24"/>
          <w:szCs w:val="24"/>
        </w:rPr>
        <w:t xml:space="preserve"> Dan a</w:t>
      </w:r>
      <w:r w:rsidRPr="009A31CA">
        <w:rPr>
          <w:rFonts w:ascii="Times New Roman" w:hAnsi="Times New Roman" w:cs="Times New Roman"/>
          <w:bCs/>
          <w:sz w:val="24"/>
          <w:szCs w:val="24"/>
        </w:rPr>
        <w:t>dik-adik saya yaitu Ilham, Amanda dan Diva</w:t>
      </w:r>
      <w:r w:rsidR="00BF57B5" w:rsidRPr="009A31CA">
        <w:rPr>
          <w:rFonts w:ascii="Times New Roman" w:hAnsi="Times New Roman" w:cs="Times New Roman"/>
          <w:bCs/>
          <w:sz w:val="24"/>
          <w:szCs w:val="24"/>
        </w:rPr>
        <w:t xml:space="preserve"> yang selalu memberi semangat</w:t>
      </w:r>
      <w:r w:rsidRPr="009A31CA">
        <w:rPr>
          <w:rFonts w:ascii="Times New Roman" w:hAnsi="Times New Roman" w:cs="Times New Roman"/>
          <w:bCs/>
          <w:sz w:val="24"/>
          <w:szCs w:val="24"/>
        </w:rPr>
        <w:t xml:space="preserve"> kepada saya.</w:t>
      </w:r>
    </w:p>
    <w:p w14:paraId="1390B550" w14:textId="6D961714" w:rsidR="000563C1" w:rsidRPr="000563C1" w:rsidRDefault="000563C1" w:rsidP="000563C1">
      <w:pPr>
        <w:pStyle w:val="ListParagraph"/>
        <w:numPr>
          <w:ilvl w:val="0"/>
          <w:numId w:val="49"/>
        </w:numPr>
        <w:spacing w:after="200" w:line="36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Almh</w:t>
      </w:r>
      <w:proofErr w:type="spellEnd"/>
      <w:r>
        <w:rPr>
          <w:rFonts w:ascii="Times New Roman" w:hAnsi="Times New Roman" w:cs="Times New Roman"/>
          <w:bCs/>
          <w:sz w:val="24"/>
          <w:szCs w:val="24"/>
        </w:rPr>
        <w:t>.</w:t>
      </w:r>
      <w:r w:rsidRPr="00CE39E1">
        <w:rPr>
          <w:rFonts w:ascii="Times New Roman" w:hAnsi="Times New Roman" w:cs="Times New Roman"/>
          <w:bCs/>
          <w:sz w:val="24"/>
          <w:szCs w:val="24"/>
        </w:rPr>
        <w:t xml:space="preserve"> </w:t>
      </w:r>
      <w:r>
        <w:rPr>
          <w:rFonts w:ascii="Times New Roman" w:hAnsi="Times New Roman" w:cs="Times New Roman"/>
          <w:bCs/>
          <w:sz w:val="24"/>
          <w:szCs w:val="24"/>
        </w:rPr>
        <w:t>Suwarni</w:t>
      </w:r>
      <w:r w:rsidRPr="00CE39E1">
        <w:rPr>
          <w:rFonts w:ascii="Times New Roman" w:hAnsi="Times New Roman" w:cs="Times New Roman"/>
          <w:bCs/>
          <w:sz w:val="24"/>
          <w:szCs w:val="24"/>
        </w:rPr>
        <w:t xml:space="preserve"> yang merupakan nenek dari penulis yang selama masa hidupnya selalu percaya dan mendoakan penulis hingga mendapatkan pencapaian ini.</w:t>
      </w:r>
    </w:p>
    <w:p w14:paraId="1682772A" w14:textId="4F70E3CF" w:rsidR="00E1379E" w:rsidRPr="009A31CA" w:rsidRDefault="00BF57B5">
      <w:pPr>
        <w:pStyle w:val="ListParagraph"/>
        <w:numPr>
          <w:ilvl w:val="0"/>
          <w:numId w:val="49"/>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P</w:t>
      </w:r>
      <w:r w:rsidR="00E1379E" w:rsidRPr="009A31CA">
        <w:rPr>
          <w:rFonts w:ascii="Times New Roman" w:hAnsi="Times New Roman" w:cs="Times New Roman"/>
          <w:bCs/>
          <w:sz w:val="24"/>
          <w:szCs w:val="24"/>
        </w:rPr>
        <w:t>embimbing skripsi saya yakni</w:t>
      </w:r>
      <w:r w:rsidR="00507C60">
        <w:rPr>
          <w:rFonts w:ascii="Times New Roman" w:hAnsi="Times New Roman" w:cs="Times New Roman"/>
          <w:bCs/>
          <w:sz w:val="24"/>
          <w:szCs w:val="24"/>
        </w:rPr>
        <w:t xml:space="preserve"> Ibu</w:t>
      </w:r>
      <w:r w:rsidR="00E1379E" w:rsidRPr="009A31CA">
        <w:rPr>
          <w:rFonts w:ascii="Times New Roman" w:hAnsi="Times New Roman" w:cs="Times New Roman"/>
          <w:bCs/>
          <w:sz w:val="24"/>
          <w:szCs w:val="24"/>
        </w:rPr>
        <w:t xml:space="preserve"> Dr. H</w:t>
      </w:r>
      <w:r w:rsidRPr="009A31CA">
        <w:rPr>
          <w:rFonts w:ascii="Times New Roman" w:hAnsi="Times New Roman" w:cs="Times New Roman"/>
          <w:bCs/>
          <w:sz w:val="24"/>
          <w:szCs w:val="24"/>
        </w:rPr>
        <w:t>j</w:t>
      </w:r>
      <w:r w:rsidR="00E1379E"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Nur Huda</w:t>
      </w:r>
      <w:r w:rsidR="00E1379E" w:rsidRPr="009A31CA">
        <w:rPr>
          <w:rFonts w:ascii="Times New Roman" w:hAnsi="Times New Roman" w:cs="Times New Roman"/>
          <w:bCs/>
          <w:sz w:val="24"/>
          <w:szCs w:val="24"/>
        </w:rPr>
        <w:t>, M.Ag</w:t>
      </w:r>
      <w:r w:rsidR="000563C1">
        <w:rPr>
          <w:rFonts w:ascii="Times New Roman" w:hAnsi="Times New Roman" w:cs="Times New Roman"/>
          <w:bCs/>
          <w:sz w:val="24"/>
          <w:szCs w:val="24"/>
        </w:rPr>
        <w:t>.,</w:t>
      </w:r>
      <w:r w:rsidR="00E1379E" w:rsidRPr="009A31CA">
        <w:rPr>
          <w:rFonts w:ascii="Times New Roman" w:hAnsi="Times New Roman" w:cs="Times New Roman"/>
          <w:bCs/>
          <w:sz w:val="24"/>
          <w:szCs w:val="24"/>
        </w:rPr>
        <w:t xml:space="preserve"> dan</w:t>
      </w:r>
      <w:r w:rsidRPr="009A31CA">
        <w:rPr>
          <w:rFonts w:ascii="Times New Roman" w:hAnsi="Times New Roman" w:cs="Times New Roman"/>
          <w:bCs/>
          <w:sz w:val="24"/>
          <w:szCs w:val="24"/>
        </w:rPr>
        <w:t xml:space="preserve"> </w:t>
      </w:r>
      <w:r w:rsidR="00507C60">
        <w:rPr>
          <w:rFonts w:ascii="Times New Roman" w:hAnsi="Times New Roman" w:cs="Times New Roman"/>
          <w:bCs/>
          <w:sz w:val="24"/>
          <w:szCs w:val="24"/>
        </w:rPr>
        <w:t xml:space="preserve">Ibu </w:t>
      </w:r>
      <w:r w:rsidRPr="009A31CA">
        <w:rPr>
          <w:rFonts w:ascii="Times New Roman" w:hAnsi="Times New Roman" w:cs="Times New Roman"/>
          <w:bCs/>
          <w:sz w:val="24"/>
          <w:szCs w:val="24"/>
        </w:rPr>
        <w:t>Kartika Marella Vann</w:t>
      </w:r>
      <w:r w:rsidR="006D4953" w:rsidRPr="009A31CA">
        <w:rPr>
          <w:rFonts w:ascii="Times New Roman" w:hAnsi="Times New Roman" w:cs="Times New Roman"/>
          <w:bCs/>
          <w:sz w:val="24"/>
          <w:szCs w:val="24"/>
        </w:rPr>
        <w:t>i</w:t>
      </w:r>
      <w:r w:rsidR="00E1379E" w:rsidRPr="009A31CA">
        <w:rPr>
          <w:rFonts w:ascii="Times New Roman" w:hAnsi="Times New Roman" w:cs="Times New Roman"/>
          <w:bCs/>
          <w:sz w:val="24"/>
          <w:szCs w:val="24"/>
        </w:rPr>
        <w:t>,</w:t>
      </w:r>
      <w:r w:rsidRPr="009A31CA">
        <w:rPr>
          <w:rFonts w:ascii="Times New Roman" w:hAnsi="Times New Roman" w:cs="Times New Roman"/>
          <w:bCs/>
          <w:sz w:val="24"/>
          <w:szCs w:val="24"/>
        </w:rPr>
        <w:t xml:space="preserve"> M.E </w:t>
      </w:r>
      <w:r w:rsidR="00E1379E" w:rsidRPr="009A31CA">
        <w:rPr>
          <w:rFonts w:ascii="Times New Roman" w:hAnsi="Times New Roman" w:cs="Times New Roman"/>
          <w:bCs/>
          <w:sz w:val="24"/>
          <w:szCs w:val="24"/>
        </w:rPr>
        <w:t>yang telah membantu saya dalam proses pembuatan skripsi.</w:t>
      </w:r>
    </w:p>
    <w:p w14:paraId="1DD65EC4" w14:textId="77777777" w:rsidR="009140C0" w:rsidRDefault="00BF57B5">
      <w:pPr>
        <w:pStyle w:val="ListParagraph"/>
        <w:numPr>
          <w:ilvl w:val="0"/>
          <w:numId w:val="49"/>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Teman Magang dan Karyawan Bank Muamalat KCP Masjid Baiturr</w:t>
      </w:r>
      <w:r w:rsidR="006D4953" w:rsidRPr="009A31CA">
        <w:rPr>
          <w:rFonts w:ascii="Times New Roman" w:hAnsi="Times New Roman" w:cs="Times New Roman"/>
          <w:bCs/>
          <w:sz w:val="24"/>
          <w:szCs w:val="24"/>
        </w:rPr>
        <w:t>a</w:t>
      </w:r>
      <w:r w:rsidRPr="009A31CA">
        <w:rPr>
          <w:rFonts w:ascii="Times New Roman" w:hAnsi="Times New Roman" w:cs="Times New Roman"/>
          <w:bCs/>
          <w:sz w:val="24"/>
          <w:szCs w:val="24"/>
        </w:rPr>
        <w:t>hman Semarang yang memberi semangat untuk segera menyelesaikan skripsi ini.</w:t>
      </w:r>
    </w:p>
    <w:p w14:paraId="634DD5CF" w14:textId="24701E19" w:rsidR="00BF57B5" w:rsidRPr="00507C60" w:rsidRDefault="00507C60" w:rsidP="00507C60">
      <w:pPr>
        <w:pStyle w:val="ListParagraph"/>
        <w:numPr>
          <w:ilvl w:val="0"/>
          <w:numId w:val="49"/>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Teman seperjuangan saya yaitu kelas PBAS A 2021 yang telah memotivasi dan membantu saya dalam menyelesaikan perkuliahan ini.</w:t>
      </w:r>
      <w:r w:rsidR="00BF57B5" w:rsidRPr="00507C60">
        <w:rPr>
          <w:rFonts w:ascii="Times New Roman" w:hAnsi="Times New Roman" w:cs="Times New Roman"/>
          <w:bCs/>
          <w:sz w:val="24"/>
          <w:szCs w:val="24"/>
        </w:rPr>
        <w:br w:type="page"/>
      </w:r>
    </w:p>
    <w:p w14:paraId="0C2F9661" w14:textId="77777777" w:rsidR="001F1A60" w:rsidRPr="009A31CA" w:rsidRDefault="001F1A60" w:rsidP="001F1A60">
      <w:pPr>
        <w:spacing w:after="0" w:line="360" w:lineRule="auto"/>
        <w:ind w:right="6"/>
        <w:jc w:val="center"/>
        <w:rPr>
          <w:rFonts w:ascii="Times New Roman" w:hAnsi="Times New Roman" w:cs="Times New Roman"/>
          <w:b/>
          <w:sz w:val="24"/>
          <w:szCs w:val="24"/>
        </w:rPr>
      </w:pPr>
      <w:r w:rsidRPr="009A31CA">
        <w:rPr>
          <w:rFonts w:ascii="Times New Roman" w:hAnsi="Times New Roman" w:cs="Times New Roman"/>
          <w:b/>
          <w:sz w:val="24"/>
          <w:szCs w:val="24"/>
        </w:rPr>
        <w:t>PEDOMAN TRANSLITERASI</w:t>
      </w:r>
    </w:p>
    <w:p w14:paraId="18A8BC37" w14:textId="2078D5F6" w:rsidR="001F1A60" w:rsidRPr="009A31CA" w:rsidRDefault="001F1A60" w:rsidP="001F1A60">
      <w:pPr>
        <w:spacing w:after="0" w:line="360" w:lineRule="auto"/>
        <w:ind w:right="6"/>
        <w:jc w:val="center"/>
        <w:rPr>
          <w:rFonts w:ascii="Times New Roman" w:hAnsi="Times New Roman" w:cs="Times New Roman"/>
          <w:b/>
          <w:sz w:val="24"/>
          <w:szCs w:val="24"/>
        </w:rPr>
      </w:pPr>
      <w:r w:rsidRPr="009A31CA">
        <w:rPr>
          <w:rFonts w:ascii="Times New Roman" w:hAnsi="Times New Roman" w:cs="Times New Roman"/>
          <w:b/>
          <w:sz w:val="24"/>
          <w:szCs w:val="24"/>
        </w:rPr>
        <w:t>HURUF ARAB KE HURUF LATIN</w:t>
      </w:r>
    </w:p>
    <w:p w14:paraId="56B508C5" w14:textId="77777777" w:rsidR="001F1A60" w:rsidRPr="009A31CA" w:rsidRDefault="001F1A60" w:rsidP="001F1A60">
      <w:pPr>
        <w:spacing w:after="0" w:line="360" w:lineRule="auto"/>
        <w:ind w:right="6"/>
        <w:jc w:val="center"/>
        <w:rPr>
          <w:rFonts w:ascii="Times New Roman" w:hAnsi="Times New Roman" w:cs="Times New Roman"/>
          <w:bCs/>
          <w:sz w:val="24"/>
          <w:szCs w:val="24"/>
        </w:rPr>
      </w:pPr>
    </w:p>
    <w:p w14:paraId="0425327C" w14:textId="5AC259EF" w:rsidR="001F1A60" w:rsidRPr="009A31CA" w:rsidRDefault="001F1A60" w:rsidP="001F1A60">
      <w:pPr>
        <w:spacing w:after="0" w:line="360" w:lineRule="auto"/>
        <w:ind w:right="6" w:firstLine="720"/>
        <w:jc w:val="both"/>
        <w:rPr>
          <w:rFonts w:ascii="Times New Roman" w:hAnsi="Times New Roman" w:cs="Times New Roman"/>
          <w:bCs/>
          <w:sz w:val="24"/>
          <w:szCs w:val="24"/>
        </w:rPr>
      </w:pPr>
      <w:r w:rsidRPr="009A31CA">
        <w:rPr>
          <w:rFonts w:ascii="Times New Roman" w:hAnsi="Times New Roman" w:cs="Times New Roman"/>
          <w:bCs/>
          <w:sz w:val="24"/>
          <w:szCs w:val="24"/>
        </w:rPr>
        <w:t>Transliterasi merupakan hal yang penting dalam skripsi karena pada umumnya banyak istilah Arab, nama orang, judul buku, nama lembaga dan lain sebagainya yang aslinya ditulis dengan huruf Arab harus disalin ke dalam huruf Latin. Untuk menjamin konsistensi, perlu ditetapkan satu pedoman transliterasi sebagai berikut :</w:t>
      </w:r>
      <w:r w:rsidR="00184689">
        <w:rPr>
          <w:rFonts w:ascii="Times New Roman" w:hAnsi="Times New Roman" w:cs="Times New Roman"/>
          <w:bCs/>
          <w:sz w:val="24"/>
          <w:szCs w:val="24"/>
        </w:rPr>
        <w:t xml:space="preserve"> </w:t>
      </w:r>
    </w:p>
    <w:p w14:paraId="241A1DF3" w14:textId="1AF22BDF" w:rsidR="00EB2A1F" w:rsidRPr="00EB2A1F" w:rsidRDefault="001F1A60" w:rsidP="00EB2A1F">
      <w:pPr>
        <w:pStyle w:val="ListParagraph"/>
        <w:numPr>
          <w:ilvl w:val="0"/>
          <w:numId w:val="50"/>
        </w:numPr>
        <w:spacing w:after="0" w:line="360" w:lineRule="auto"/>
        <w:ind w:right="6"/>
        <w:rPr>
          <w:rFonts w:ascii="Times New Roman" w:hAnsi="Times New Roman" w:cs="Times New Roman"/>
          <w:bCs/>
          <w:sz w:val="24"/>
          <w:szCs w:val="24"/>
        </w:rPr>
      </w:pPr>
      <w:r w:rsidRPr="009A31CA">
        <w:rPr>
          <w:rFonts w:ascii="Times New Roman" w:hAnsi="Times New Roman" w:cs="Times New Roman"/>
          <w:b/>
          <w:sz w:val="24"/>
          <w:szCs w:val="24"/>
        </w:rPr>
        <w:t>Konsonan</w:t>
      </w:r>
    </w:p>
    <w:tbl>
      <w:tblPr>
        <w:tblW w:w="0" w:type="auto"/>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378"/>
        <w:gridCol w:w="1277"/>
        <w:gridCol w:w="1417"/>
        <w:gridCol w:w="1419"/>
        <w:gridCol w:w="1417"/>
      </w:tblGrid>
      <w:tr w:rsidR="00EB2A1F" w14:paraId="2FA390F0" w14:textId="77777777" w:rsidTr="00AA1C7E">
        <w:trPr>
          <w:trHeight w:val="414"/>
        </w:trPr>
        <w:tc>
          <w:tcPr>
            <w:tcW w:w="1378" w:type="dxa"/>
            <w:tcBorders>
              <w:top w:val="single" w:sz="4" w:space="0" w:color="000000"/>
              <w:left w:val="single" w:sz="4" w:space="0" w:color="000000"/>
              <w:bottom w:val="single" w:sz="4" w:space="0" w:color="000000"/>
              <w:right w:val="single" w:sz="4" w:space="0" w:color="000000"/>
            </w:tcBorders>
            <w:hideMark/>
          </w:tcPr>
          <w:p w14:paraId="4DFF35A4" w14:textId="77777777" w:rsidR="00EB2A1F" w:rsidRDefault="00EB2A1F" w:rsidP="00AA1C7E">
            <w:pPr>
              <w:pStyle w:val="TableParagraph"/>
              <w:spacing w:line="270" w:lineRule="exact"/>
              <w:ind w:left="9"/>
              <w:jc w:val="center"/>
              <w:rPr>
                <w:sz w:val="24"/>
                <w:szCs w:val="24"/>
              </w:rPr>
            </w:pPr>
            <w:r>
              <w:rPr>
                <w:b/>
                <w:bCs/>
                <w:sz w:val="24"/>
                <w:szCs w:val="24"/>
                <w:rtl/>
              </w:rPr>
              <w:t>ﺍ</w:t>
            </w:r>
            <w:r>
              <w:rPr>
                <w:b/>
                <w:bCs/>
                <w:sz w:val="24"/>
                <w:szCs w:val="24"/>
              </w:rPr>
              <w:t xml:space="preserve"> = </w:t>
            </w:r>
            <w:r>
              <w:rPr>
                <w:spacing w:val="-4"/>
                <w:sz w:val="24"/>
                <w:szCs w:val="24"/>
              </w:rPr>
              <w:t>Alif</w:t>
            </w:r>
          </w:p>
        </w:tc>
        <w:tc>
          <w:tcPr>
            <w:tcW w:w="1277" w:type="dxa"/>
            <w:tcBorders>
              <w:top w:val="single" w:sz="4" w:space="0" w:color="000000"/>
              <w:left w:val="nil"/>
              <w:bottom w:val="single" w:sz="4" w:space="0" w:color="000000"/>
              <w:right w:val="single" w:sz="4" w:space="0" w:color="000000"/>
            </w:tcBorders>
            <w:hideMark/>
          </w:tcPr>
          <w:p w14:paraId="52B9BAC8" w14:textId="77777777" w:rsidR="00EB2A1F" w:rsidRDefault="00EB2A1F" w:rsidP="00AA1C7E">
            <w:pPr>
              <w:pStyle w:val="TableParagraph"/>
              <w:spacing w:line="270" w:lineRule="exact"/>
              <w:ind w:left="10" w:right="4"/>
              <w:jc w:val="center"/>
              <w:rPr>
                <w:sz w:val="24"/>
                <w:szCs w:val="24"/>
              </w:rPr>
            </w:pPr>
            <w:r>
              <w:rPr>
                <w:b/>
                <w:bCs/>
                <w:sz w:val="24"/>
                <w:szCs w:val="24"/>
                <w:rtl/>
              </w:rPr>
              <w:t>خ</w:t>
            </w:r>
            <w:r>
              <w:rPr>
                <w:b/>
                <w:bCs/>
                <w:sz w:val="24"/>
                <w:szCs w:val="24"/>
              </w:rPr>
              <w:t xml:space="preserve"> </w:t>
            </w:r>
            <w:r>
              <w:rPr>
                <w:sz w:val="24"/>
                <w:szCs w:val="24"/>
              </w:rPr>
              <w:t>=</w:t>
            </w:r>
            <w:r>
              <w:rPr>
                <w:spacing w:val="-1"/>
                <w:sz w:val="24"/>
                <w:szCs w:val="24"/>
              </w:rPr>
              <w:t xml:space="preserve"> </w:t>
            </w:r>
            <w:r>
              <w:rPr>
                <w:spacing w:val="-5"/>
                <w:sz w:val="24"/>
                <w:szCs w:val="24"/>
              </w:rPr>
              <w:t>Kha</w:t>
            </w:r>
          </w:p>
        </w:tc>
        <w:tc>
          <w:tcPr>
            <w:tcW w:w="1417" w:type="dxa"/>
            <w:tcBorders>
              <w:top w:val="single" w:sz="4" w:space="0" w:color="000000"/>
              <w:left w:val="nil"/>
              <w:bottom w:val="single" w:sz="4" w:space="0" w:color="000000"/>
              <w:right w:val="single" w:sz="4" w:space="0" w:color="000000"/>
            </w:tcBorders>
            <w:hideMark/>
          </w:tcPr>
          <w:p w14:paraId="3A3F5B34" w14:textId="77777777" w:rsidR="00EB2A1F" w:rsidRDefault="00EB2A1F" w:rsidP="00AA1C7E">
            <w:pPr>
              <w:pStyle w:val="TableParagraph"/>
              <w:spacing w:line="270" w:lineRule="exact"/>
              <w:ind w:left="4" w:right="4"/>
              <w:jc w:val="center"/>
              <w:rPr>
                <w:sz w:val="24"/>
                <w:szCs w:val="24"/>
              </w:rPr>
            </w:pPr>
            <w:r>
              <w:rPr>
                <w:b/>
                <w:bCs/>
                <w:sz w:val="24"/>
                <w:szCs w:val="24"/>
                <w:rtl/>
              </w:rPr>
              <w:t>ش</w:t>
            </w:r>
            <w:r>
              <w:rPr>
                <w:b/>
                <w:bCs/>
                <w:sz w:val="24"/>
                <w:szCs w:val="24"/>
              </w:rPr>
              <w:t xml:space="preserve"> = </w:t>
            </w:r>
            <w:r>
              <w:rPr>
                <w:spacing w:val="-5"/>
                <w:sz w:val="24"/>
                <w:szCs w:val="24"/>
              </w:rPr>
              <w:t>Sya</w:t>
            </w:r>
          </w:p>
        </w:tc>
        <w:tc>
          <w:tcPr>
            <w:tcW w:w="1419" w:type="dxa"/>
            <w:tcBorders>
              <w:top w:val="single" w:sz="4" w:space="0" w:color="000000"/>
              <w:left w:val="nil"/>
              <w:bottom w:val="single" w:sz="4" w:space="0" w:color="000000"/>
              <w:right w:val="single" w:sz="4" w:space="0" w:color="000000"/>
            </w:tcBorders>
            <w:hideMark/>
          </w:tcPr>
          <w:p w14:paraId="2B9ABDD9" w14:textId="77777777" w:rsidR="00EB2A1F" w:rsidRDefault="00EB2A1F" w:rsidP="00AA1C7E">
            <w:pPr>
              <w:pStyle w:val="TableParagraph"/>
              <w:spacing w:line="270" w:lineRule="exact"/>
              <w:ind w:left="6" w:right="2"/>
              <w:jc w:val="center"/>
              <w:rPr>
                <w:sz w:val="24"/>
                <w:szCs w:val="24"/>
              </w:rPr>
            </w:pPr>
            <w:r>
              <w:rPr>
                <w:b/>
                <w:bCs/>
                <w:sz w:val="24"/>
                <w:szCs w:val="24"/>
                <w:rtl/>
              </w:rPr>
              <w:t>غ</w:t>
            </w:r>
            <w:r>
              <w:rPr>
                <w:b/>
                <w:bCs/>
                <w:spacing w:val="-1"/>
                <w:sz w:val="24"/>
                <w:szCs w:val="24"/>
              </w:rPr>
              <w:t xml:space="preserve"> </w:t>
            </w:r>
            <w:r>
              <w:rPr>
                <w:b/>
                <w:bCs/>
                <w:sz w:val="24"/>
                <w:szCs w:val="24"/>
              </w:rPr>
              <w:t xml:space="preserve">= </w:t>
            </w:r>
            <w:proofErr w:type="spellStart"/>
            <w:r>
              <w:rPr>
                <w:spacing w:val="-5"/>
                <w:sz w:val="24"/>
                <w:szCs w:val="24"/>
              </w:rPr>
              <w:t>Gha</w:t>
            </w:r>
            <w:proofErr w:type="spellEnd"/>
          </w:p>
        </w:tc>
        <w:tc>
          <w:tcPr>
            <w:tcW w:w="1417" w:type="dxa"/>
            <w:tcBorders>
              <w:top w:val="single" w:sz="4" w:space="0" w:color="000000"/>
              <w:left w:val="nil"/>
              <w:bottom w:val="single" w:sz="4" w:space="0" w:color="000000"/>
              <w:right w:val="single" w:sz="4" w:space="0" w:color="000000"/>
            </w:tcBorders>
            <w:hideMark/>
          </w:tcPr>
          <w:p w14:paraId="6A71ED25" w14:textId="77777777" w:rsidR="00EB2A1F" w:rsidRDefault="00EB2A1F" w:rsidP="00AA1C7E">
            <w:pPr>
              <w:pStyle w:val="TableParagraph"/>
              <w:spacing w:line="270" w:lineRule="exact"/>
              <w:ind w:left="4" w:right="4"/>
              <w:jc w:val="center"/>
              <w:rPr>
                <w:sz w:val="24"/>
                <w:szCs w:val="24"/>
              </w:rPr>
            </w:pPr>
            <w:r>
              <w:rPr>
                <w:b/>
                <w:bCs/>
                <w:sz w:val="24"/>
                <w:szCs w:val="24"/>
                <w:rtl/>
              </w:rPr>
              <w:t>ن</w:t>
            </w:r>
            <w:r>
              <w:rPr>
                <w:b/>
                <w:bCs/>
                <w:sz w:val="24"/>
                <w:szCs w:val="24"/>
              </w:rPr>
              <w:t xml:space="preserve"> = </w:t>
            </w:r>
            <w:r>
              <w:rPr>
                <w:spacing w:val="-5"/>
                <w:sz w:val="24"/>
                <w:szCs w:val="24"/>
              </w:rPr>
              <w:t>Na</w:t>
            </w:r>
          </w:p>
        </w:tc>
      </w:tr>
      <w:tr w:rsidR="00EB2A1F" w14:paraId="5BFBC3CF" w14:textId="77777777" w:rsidTr="00AA1C7E">
        <w:trPr>
          <w:trHeight w:val="414"/>
        </w:trPr>
        <w:tc>
          <w:tcPr>
            <w:tcW w:w="1378" w:type="dxa"/>
            <w:tcBorders>
              <w:top w:val="single" w:sz="4" w:space="0" w:color="000000"/>
              <w:left w:val="single" w:sz="4" w:space="0" w:color="000000"/>
              <w:bottom w:val="single" w:sz="4" w:space="0" w:color="000000"/>
              <w:right w:val="single" w:sz="4" w:space="0" w:color="000000"/>
            </w:tcBorders>
            <w:hideMark/>
          </w:tcPr>
          <w:p w14:paraId="30FC21A1" w14:textId="77777777" w:rsidR="00EB2A1F" w:rsidRDefault="00EB2A1F" w:rsidP="00AA1C7E">
            <w:pPr>
              <w:pStyle w:val="TableParagraph"/>
              <w:spacing w:line="270" w:lineRule="exact"/>
              <w:ind w:left="9" w:right="6"/>
              <w:jc w:val="center"/>
              <w:rPr>
                <w:sz w:val="24"/>
                <w:szCs w:val="24"/>
              </w:rPr>
            </w:pPr>
            <w:r>
              <w:rPr>
                <w:b/>
                <w:bCs/>
                <w:sz w:val="24"/>
                <w:szCs w:val="24"/>
                <w:rtl/>
              </w:rPr>
              <w:t>ﺏ</w:t>
            </w:r>
            <w:r>
              <w:rPr>
                <w:b/>
                <w:bCs/>
                <w:sz w:val="24"/>
                <w:szCs w:val="24"/>
              </w:rPr>
              <w:t xml:space="preserve"> = </w:t>
            </w:r>
            <w:proofErr w:type="spellStart"/>
            <w:r>
              <w:rPr>
                <w:spacing w:val="-5"/>
                <w:sz w:val="24"/>
                <w:szCs w:val="24"/>
              </w:rPr>
              <w:t>Ba</w:t>
            </w:r>
            <w:proofErr w:type="spellEnd"/>
          </w:p>
        </w:tc>
        <w:tc>
          <w:tcPr>
            <w:tcW w:w="1277" w:type="dxa"/>
            <w:tcBorders>
              <w:top w:val="single" w:sz="4" w:space="0" w:color="000000"/>
              <w:left w:val="nil"/>
              <w:bottom w:val="single" w:sz="4" w:space="0" w:color="000000"/>
              <w:right w:val="single" w:sz="4" w:space="0" w:color="000000"/>
            </w:tcBorders>
            <w:hideMark/>
          </w:tcPr>
          <w:p w14:paraId="53A2DA2E" w14:textId="77777777" w:rsidR="00EB2A1F" w:rsidRDefault="00EB2A1F" w:rsidP="00AA1C7E">
            <w:pPr>
              <w:pStyle w:val="TableParagraph"/>
              <w:spacing w:line="270" w:lineRule="exact"/>
              <w:ind w:left="10" w:right="4"/>
              <w:jc w:val="center"/>
              <w:rPr>
                <w:sz w:val="24"/>
                <w:szCs w:val="24"/>
              </w:rPr>
            </w:pPr>
            <w:r>
              <w:rPr>
                <w:b/>
                <w:bCs/>
                <w:sz w:val="24"/>
                <w:szCs w:val="24"/>
                <w:rtl/>
              </w:rPr>
              <w:t>د</w:t>
            </w:r>
            <w:r>
              <w:rPr>
                <w:b/>
                <w:bCs/>
                <w:spacing w:val="-1"/>
                <w:sz w:val="24"/>
                <w:szCs w:val="24"/>
              </w:rPr>
              <w:t xml:space="preserve"> </w:t>
            </w:r>
            <w:r>
              <w:rPr>
                <w:sz w:val="24"/>
                <w:szCs w:val="24"/>
              </w:rPr>
              <w:t>=</w:t>
            </w:r>
            <w:r>
              <w:rPr>
                <w:spacing w:val="-1"/>
                <w:sz w:val="24"/>
                <w:szCs w:val="24"/>
              </w:rPr>
              <w:t xml:space="preserve"> </w:t>
            </w:r>
            <w:r>
              <w:rPr>
                <w:spacing w:val="-5"/>
                <w:sz w:val="24"/>
                <w:szCs w:val="24"/>
              </w:rPr>
              <w:t>Da</w:t>
            </w:r>
          </w:p>
        </w:tc>
        <w:tc>
          <w:tcPr>
            <w:tcW w:w="1417" w:type="dxa"/>
            <w:tcBorders>
              <w:top w:val="single" w:sz="4" w:space="0" w:color="000000"/>
              <w:left w:val="nil"/>
              <w:bottom w:val="single" w:sz="4" w:space="0" w:color="000000"/>
              <w:right w:val="single" w:sz="4" w:space="0" w:color="000000"/>
            </w:tcBorders>
            <w:hideMark/>
          </w:tcPr>
          <w:p w14:paraId="2998F57F" w14:textId="77777777" w:rsidR="00EB2A1F" w:rsidRDefault="00EB2A1F" w:rsidP="00AA1C7E">
            <w:pPr>
              <w:pStyle w:val="TableParagraph"/>
              <w:spacing w:line="270" w:lineRule="exact"/>
              <w:ind w:left="4" w:right="2"/>
              <w:jc w:val="center"/>
              <w:rPr>
                <w:sz w:val="24"/>
                <w:szCs w:val="24"/>
              </w:rPr>
            </w:pPr>
            <w:r>
              <w:rPr>
                <w:b/>
                <w:bCs/>
                <w:sz w:val="24"/>
                <w:szCs w:val="24"/>
                <w:rtl/>
              </w:rPr>
              <w:t>ص</w:t>
            </w:r>
            <w:r>
              <w:rPr>
                <w:b/>
                <w:bCs/>
                <w:spacing w:val="-1"/>
                <w:sz w:val="24"/>
                <w:szCs w:val="24"/>
              </w:rPr>
              <w:t xml:space="preserve"> </w:t>
            </w:r>
            <w:r>
              <w:rPr>
                <w:b/>
                <w:bCs/>
                <w:sz w:val="24"/>
                <w:szCs w:val="24"/>
              </w:rPr>
              <w:t xml:space="preserve">= </w:t>
            </w:r>
            <w:proofErr w:type="spellStart"/>
            <w:r>
              <w:rPr>
                <w:spacing w:val="-5"/>
                <w:sz w:val="24"/>
                <w:szCs w:val="24"/>
              </w:rPr>
              <w:t>Sha</w:t>
            </w:r>
            <w:proofErr w:type="spellEnd"/>
          </w:p>
        </w:tc>
        <w:tc>
          <w:tcPr>
            <w:tcW w:w="1419" w:type="dxa"/>
            <w:tcBorders>
              <w:top w:val="single" w:sz="4" w:space="0" w:color="000000"/>
              <w:left w:val="nil"/>
              <w:bottom w:val="single" w:sz="4" w:space="0" w:color="000000"/>
              <w:right w:val="single" w:sz="4" w:space="0" w:color="000000"/>
            </w:tcBorders>
            <w:hideMark/>
          </w:tcPr>
          <w:p w14:paraId="6C0EDA5B" w14:textId="77777777" w:rsidR="00EB2A1F" w:rsidRDefault="00EB2A1F" w:rsidP="00AA1C7E">
            <w:pPr>
              <w:pStyle w:val="TableParagraph"/>
              <w:spacing w:line="270" w:lineRule="exact"/>
              <w:ind w:left="6" w:right="3"/>
              <w:jc w:val="center"/>
              <w:rPr>
                <w:sz w:val="24"/>
                <w:szCs w:val="24"/>
              </w:rPr>
            </w:pPr>
            <w:r>
              <w:rPr>
                <w:b/>
                <w:bCs/>
                <w:sz w:val="24"/>
                <w:szCs w:val="24"/>
                <w:rtl/>
              </w:rPr>
              <w:t>ف</w:t>
            </w:r>
            <w:r>
              <w:rPr>
                <w:b/>
                <w:bCs/>
                <w:sz w:val="24"/>
                <w:szCs w:val="24"/>
              </w:rPr>
              <w:t xml:space="preserve"> </w:t>
            </w:r>
            <w:r>
              <w:rPr>
                <w:sz w:val="24"/>
                <w:szCs w:val="24"/>
              </w:rPr>
              <w:t>=</w:t>
            </w:r>
            <w:r>
              <w:rPr>
                <w:spacing w:val="-1"/>
                <w:sz w:val="24"/>
                <w:szCs w:val="24"/>
              </w:rPr>
              <w:t xml:space="preserve"> </w:t>
            </w:r>
            <w:proofErr w:type="spellStart"/>
            <w:r>
              <w:rPr>
                <w:spacing w:val="-5"/>
                <w:sz w:val="24"/>
                <w:szCs w:val="24"/>
              </w:rPr>
              <w:t>Fa</w:t>
            </w:r>
            <w:proofErr w:type="spellEnd"/>
          </w:p>
        </w:tc>
        <w:tc>
          <w:tcPr>
            <w:tcW w:w="1417" w:type="dxa"/>
            <w:tcBorders>
              <w:top w:val="single" w:sz="4" w:space="0" w:color="000000"/>
              <w:left w:val="nil"/>
              <w:bottom w:val="single" w:sz="4" w:space="0" w:color="000000"/>
              <w:right w:val="single" w:sz="4" w:space="0" w:color="000000"/>
            </w:tcBorders>
            <w:hideMark/>
          </w:tcPr>
          <w:p w14:paraId="10DBD15E" w14:textId="77777777" w:rsidR="00EB2A1F" w:rsidRDefault="00EB2A1F" w:rsidP="00AA1C7E">
            <w:pPr>
              <w:pStyle w:val="TableParagraph"/>
              <w:spacing w:line="270" w:lineRule="exact"/>
              <w:ind w:left="4" w:right="3"/>
              <w:jc w:val="center"/>
              <w:rPr>
                <w:sz w:val="24"/>
                <w:szCs w:val="24"/>
              </w:rPr>
            </w:pPr>
            <w:r>
              <w:rPr>
                <w:b/>
                <w:bCs/>
                <w:sz w:val="24"/>
                <w:szCs w:val="24"/>
                <w:rtl/>
              </w:rPr>
              <w:t>و</w:t>
            </w:r>
            <w:r>
              <w:rPr>
                <w:b/>
                <w:bCs/>
                <w:sz w:val="24"/>
                <w:szCs w:val="24"/>
              </w:rPr>
              <w:t xml:space="preserve"> </w:t>
            </w:r>
            <w:r>
              <w:rPr>
                <w:sz w:val="24"/>
                <w:szCs w:val="24"/>
              </w:rPr>
              <w:t>=</w:t>
            </w:r>
            <w:r>
              <w:rPr>
                <w:spacing w:val="-1"/>
                <w:sz w:val="24"/>
                <w:szCs w:val="24"/>
              </w:rPr>
              <w:t xml:space="preserve"> </w:t>
            </w:r>
            <w:proofErr w:type="spellStart"/>
            <w:r>
              <w:rPr>
                <w:spacing w:val="-5"/>
                <w:sz w:val="24"/>
                <w:szCs w:val="24"/>
              </w:rPr>
              <w:t>Qa</w:t>
            </w:r>
            <w:proofErr w:type="spellEnd"/>
          </w:p>
        </w:tc>
      </w:tr>
      <w:tr w:rsidR="00EB2A1F" w14:paraId="2B2DF90E" w14:textId="77777777" w:rsidTr="00AA1C7E">
        <w:trPr>
          <w:trHeight w:val="412"/>
        </w:trPr>
        <w:tc>
          <w:tcPr>
            <w:tcW w:w="1378" w:type="dxa"/>
            <w:tcBorders>
              <w:top w:val="single" w:sz="4" w:space="0" w:color="000000"/>
              <w:left w:val="single" w:sz="4" w:space="0" w:color="000000"/>
              <w:bottom w:val="single" w:sz="4" w:space="0" w:color="000000"/>
              <w:right w:val="single" w:sz="4" w:space="0" w:color="000000"/>
            </w:tcBorders>
            <w:hideMark/>
          </w:tcPr>
          <w:p w14:paraId="6493D309" w14:textId="77777777" w:rsidR="00EB2A1F" w:rsidRDefault="00EB2A1F" w:rsidP="00AA1C7E">
            <w:pPr>
              <w:pStyle w:val="TableParagraph"/>
              <w:spacing w:line="271" w:lineRule="exact"/>
              <w:ind w:left="9" w:right="2"/>
              <w:jc w:val="center"/>
              <w:rPr>
                <w:sz w:val="24"/>
                <w:szCs w:val="24"/>
              </w:rPr>
            </w:pPr>
            <w:r>
              <w:rPr>
                <w:b/>
                <w:bCs/>
                <w:sz w:val="24"/>
                <w:szCs w:val="24"/>
                <w:rtl/>
              </w:rPr>
              <w:t>ﺕ</w:t>
            </w:r>
            <w:r>
              <w:rPr>
                <w:b/>
                <w:bCs/>
                <w:sz w:val="24"/>
                <w:szCs w:val="24"/>
              </w:rPr>
              <w:t xml:space="preserve"> = </w:t>
            </w:r>
            <w:r>
              <w:rPr>
                <w:spacing w:val="-5"/>
                <w:sz w:val="24"/>
                <w:szCs w:val="24"/>
              </w:rPr>
              <w:t>Ta</w:t>
            </w:r>
          </w:p>
        </w:tc>
        <w:tc>
          <w:tcPr>
            <w:tcW w:w="1277" w:type="dxa"/>
            <w:tcBorders>
              <w:top w:val="single" w:sz="4" w:space="0" w:color="000000"/>
              <w:left w:val="nil"/>
              <w:bottom w:val="single" w:sz="4" w:space="0" w:color="000000"/>
              <w:right w:val="single" w:sz="4" w:space="0" w:color="000000"/>
            </w:tcBorders>
            <w:hideMark/>
          </w:tcPr>
          <w:p w14:paraId="1613DD42" w14:textId="77777777" w:rsidR="00EB2A1F" w:rsidRDefault="00EB2A1F" w:rsidP="00AA1C7E">
            <w:pPr>
              <w:pStyle w:val="TableParagraph"/>
              <w:spacing w:line="271" w:lineRule="exact"/>
              <w:ind w:left="10" w:right="2"/>
              <w:jc w:val="center"/>
              <w:rPr>
                <w:sz w:val="24"/>
                <w:szCs w:val="24"/>
              </w:rPr>
            </w:pPr>
            <w:r>
              <w:rPr>
                <w:b/>
                <w:bCs/>
                <w:sz w:val="24"/>
                <w:szCs w:val="24"/>
                <w:rtl/>
              </w:rPr>
              <w:t>ذ</w:t>
            </w:r>
            <w:r>
              <w:rPr>
                <w:b/>
                <w:bCs/>
                <w:spacing w:val="-1"/>
                <w:sz w:val="24"/>
                <w:szCs w:val="24"/>
              </w:rPr>
              <w:t xml:space="preserve"> </w:t>
            </w:r>
            <w:r>
              <w:rPr>
                <w:sz w:val="24"/>
                <w:szCs w:val="24"/>
              </w:rPr>
              <w:t>=</w:t>
            </w:r>
            <w:r>
              <w:rPr>
                <w:spacing w:val="-1"/>
                <w:sz w:val="24"/>
                <w:szCs w:val="24"/>
              </w:rPr>
              <w:t xml:space="preserve"> </w:t>
            </w:r>
            <w:proofErr w:type="spellStart"/>
            <w:r>
              <w:rPr>
                <w:spacing w:val="-5"/>
                <w:sz w:val="24"/>
                <w:szCs w:val="24"/>
              </w:rPr>
              <w:t>Dza</w:t>
            </w:r>
            <w:proofErr w:type="spellEnd"/>
          </w:p>
        </w:tc>
        <w:tc>
          <w:tcPr>
            <w:tcW w:w="1417" w:type="dxa"/>
            <w:tcBorders>
              <w:top w:val="single" w:sz="4" w:space="0" w:color="000000"/>
              <w:left w:val="nil"/>
              <w:bottom w:val="single" w:sz="4" w:space="0" w:color="000000"/>
              <w:right w:val="single" w:sz="4" w:space="0" w:color="000000"/>
            </w:tcBorders>
            <w:hideMark/>
          </w:tcPr>
          <w:p w14:paraId="131BF06A" w14:textId="77777777" w:rsidR="00EB2A1F" w:rsidRDefault="00EB2A1F" w:rsidP="00AA1C7E">
            <w:pPr>
              <w:pStyle w:val="TableParagraph"/>
              <w:spacing w:line="271" w:lineRule="exact"/>
              <w:ind w:left="4" w:right="3"/>
              <w:jc w:val="center"/>
              <w:rPr>
                <w:sz w:val="24"/>
                <w:szCs w:val="24"/>
              </w:rPr>
            </w:pPr>
            <w:r>
              <w:rPr>
                <w:b/>
                <w:bCs/>
                <w:sz w:val="24"/>
                <w:szCs w:val="24"/>
                <w:rtl/>
              </w:rPr>
              <w:t>ض</w:t>
            </w:r>
            <w:r>
              <w:rPr>
                <w:b/>
                <w:bCs/>
                <w:spacing w:val="-1"/>
                <w:sz w:val="24"/>
                <w:szCs w:val="24"/>
              </w:rPr>
              <w:t xml:space="preserve"> </w:t>
            </w:r>
            <w:r>
              <w:rPr>
                <w:b/>
                <w:bCs/>
                <w:sz w:val="24"/>
                <w:szCs w:val="24"/>
              </w:rPr>
              <w:t xml:space="preserve">= </w:t>
            </w:r>
            <w:r>
              <w:rPr>
                <w:spacing w:val="-5"/>
                <w:sz w:val="24"/>
                <w:szCs w:val="24"/>
              </w:rPr>
              <w:t>Dal</w:t>
            </w:r>
          </w:p>
        </w:tc>
        <w:tc>
          <w:tcPr>
            <w:tcW w:w="1419" w:type="dxa"/>
            <w:tcBorders>
              <w:top w:val="single" w:sz="4" w:space="0" w:color="000000"/>
              <w:left w:val="nil"/>
              <w:bottom w:val="single" w:sz="4" w:space="0" w:color="000000"/>
              <w:right w:val="single" w:sz="4" w:space="0" w:color="000000"/>
            </w:tcBorders>
            <w:hideMark/>
          </w:tcPr>
          <w:p w14:paraId="31E2D844" w14:textId="77777777" w:rsidR="00EB2A1F" w:rsidRDefault="00EB2A1F" w:rsidP="00AA1C7E">
            <w:pPr>
              <w:pStyle w:val="TableParagraph"/>
              <w:spacing w:line="271" w:lineRule="exact"/>
              <w:ind w:left="6" w:right="5"/>
              <w:jc w:val="center"/>
              <w:rPr>
                <w:sz w:val="24"/>
                <w:szCs w:val="24"/>
              </w:rPr>
            </w:pPr>
            <w:r>
              <w:rPr>
                <w:b/>
                <w:bCs/>
                <w:sz w:val="24"/>
                <w:szCs w:val="24"/>
                <w:rtl/>
              </w:rPr>
              <w:t>ق</w:t>
            </w:r>
            <w:r>
              <w:rPr>
                <w:b/>
                <w:bCs/>
                <w:spacing w:val="-1"/>
                <w:sz w:val="24"/>
                <w:szCs w:val="24"/>
              </w:rPr>
              <w:t xml:space="preserve"> </w:t>
            </w:r>
            <w:r>
              <w:rPr>
                <w:b/>
                <w:bCs/>
                <w:sz w:val="24"/>
                <w:szCs w:val="24"/>
              </w:rPr>
              <w:t xml:space="preserve">= </w:t>
            </w:r>
            <w:proofErr w:type="spellStart"/>
            <w:r>
              <w:rPr>
                <w:spacing w:val="-5"/>
                <w:sz w:val="24"/>
                <w:szCs w:val="24"/>
              </w:rPr>
              <w:t>Qa</w:t>
            </w:r>
            <w:proofErr w:type="spellEnd"/>
          </w:p>
        </w:tc>
        <w:tc>
          <w:tcPr>
            <w:tcW w:w="1417" w:type="dxa"/>
            <w:tcBorders>
              <w:top w:val="single" w:sz="4" w:space="0" w:color="000000"/>
              <w:left w:val="nil"/>
              <w:bottom w:val="single" w:sz="4" w:space="0" w:color="000000"/>
              <w:right w:val="single" w:sz="4" w:space="0" w:color="000000"/>
            </w:tcBorders>
            <w:hideMark/>
          </w:tcPr>
          <w:p w14:paraId="668F86A9" w14:textId="77777777" w:rsidR="00EB2A1F" w:rsidRDefault="00EB2A1F" w:rsidP="00AA1C7E">
            <w:pPr>
              <w:pStyle w:val="TableParagraph"/>
              <w:spacing w:line="271" w:lineRule="exact"/>
              <w:ind w:left="4" w:right="5"/>
              <w:jc w:val="center"/>
              <w:rPr>
                <w:sz w:val="24"/>
                <w:szCs w:val="24"/>
              </w:rPr>
            </w:pPr>
            <w:r>
              <w:rPr>
                <w:b/>
                <w:bCs/>
                <w:sz w:val="24"/>
                <w:szCs w:val="24"/>
                <w:rtl/>
              </w:rPr>
              <w:t>ه</w:t>
            </w:r>
            <w:r>
              <w:rPr>
                <w:b/>
                <w:bCs/>
                <w:spacing w:val="-1"/>
                <w:sz w:val="24"/>
                <w:szCs w:val="24"/>
              </w:rPr>
              <w:t xml:space="preserve"> </w:t>
            </w:r>
            <w:r>
              <w:rPr>
                <w:sz w:val="24"/>
                <w:szCs w:val="24"/>
              </w:rPr>
              <w:t>=</w:t>
            </w:r>
            <w:r>
              <w:rPr>
                <w:spacing w:val="-1"/>
                <w:sz w:val="24"/>
                <w:szCs w:val="24"/>
              </w:rPr>
              <w:t xml:space="preserve"> </w:t>
            </w:r>
            <w:r>
              <w:rPr>
                <w:spacing w:val="-5"/>
                <w:sz w:val="24"/>
                <w:szCs w:val="24"/>
              </w:rPr>
              <w:t>Ha</w:t>
            </w:r>
          </w:p>
        </w:tc>
      </w:tr>
      <w:tr w:rsidR="00EB2A1F" w14:paraId="35DCEE94" w14:textId="77777777" w:rsidTr="00AA1C7E">
        <w:trPr>
          <w:trHeight w:val="414"/>
        </w:trPr>
        <w:tc>
          <w:tcPr>
            <w:tcW w:w="1378" w:type="dxa"/>
            <w:tcBorders>
              <w:top w:val="single" w:sz="4" w:space="0" w:color="000000"/>
              <w:left w:val="single" w:sz="4" w:space="0" w:color="000000"/>
              <w:bottom w:val="single" w:sz="4" w:space="0" w:color="000000"/>
              <w:right w:val="single" w:sz="4" w:space="0" w:color="000000"/>
            </w:tcBorders>
            <w:hideMark/>
          </w:tcPr>
          <w:p w14:paraId="1DB86B00" w14:textId="77777777" w:rsidR="00EB2A1F" w:rsidRDefault="00EB2A1F" w:rsidP="00AA1C7E">
            <w:pPr>
              <w:pStyle w:val="TableParagraph"/>
              <w:spacing w:line="270" w:lineRule="exact"/>
              <w:ind w:left="9" w:right="4"/>
              <w:jc w:val="center"/>
              <w:rPr>
                <w:sz w:val="24"/>
                <w:szCs w:val="24"/>
              </w:rPr>
            </w:pPr>
            <w:r>
              <w:rPr>
                <w:b/>
                <w:bCs/>
                <w:sz w:val="24"/>
                <w:szCs w:val="24"/>
                <w:rtl/>
              </w:rPr>
              <w:t>ث</w:t>
            </w:r>
            <w:r>
              <w:rPr>
                <w:b/>
                <w:bCs/>
                <w:sz w:val="24"/>
                <w:szCs w:val="24"/>
              </w:rPr>
              <w:t xml:space="preserve"> </w:t>
            </w:r>
            <w:r>
              <w:rPr>
                <w:spacing w:val="-4"/>
                <w:sz w:val="24"/>
                <w:szCs w:val="24"/>
              </w:rPr>
              <w:t>=</w:t>
            </w:r>
            <w:proofErr w:type="spellStart"/>
            <w:r>
              <w:rPr>
                <w:spacing w:val="-4"/>
                <w:sz w:val="24"/>
                <w:szCs w:val="24"/>
              </w:rPr>
              <w:t>Tsa</w:t>
            </w:r>
            <w:proofErr w:type="spellEnd"/>
          </w:p>
        </w:tc>
        <w:tc>
          <w:tcPr>
            <w:tcW w:w="1277" w:type="dxa"/>
            <w:tcBorders>
              <w:top w:val="single" w:sz="4" w:space="0" w:color="000000"/>
              <w:left w:val="nil"/>
              <w:bottom w:val="single" w:sz="4" w:space="0" w:color="000000"/>
              <w:right w:val="single" w:sz="4" w:space="0" w:color="000000"/>
            </w:tcBorders>
            <w:hideMark/>
          </w:tcPr>
          <w:p w14:paraId="46ED9B78" w14:textId="77777777" w:rsidR="00EB2A1F" w:rsidRDefault="00EB2A1F" w:rsidP="00AA1C7E">
            <w:pPr>
              <w:pStyle w:val="TableParagraph"/>
              <w:spacing w:line="270" w:lineRule="exact"/>
              <w:ind w:left="10" w:right="1"/>
              <w:jc w:val="center"/>
              <w:rPr>
                <w:sz w:val="24"/>
                <w:szCs w:val="24"/>
              </w:rPr>
            </w:pPr>
            <w:r>
              <w:rPr>
                <w:b/>
                <w:bCs/>
                <w:sz w:val="24"/>
                <w:szCs w:val="24"/>
                <w:rtl/>
              </w:rPr>
              <w:t>ر</w:t>
            </w:r>
            <w:r>
              <w:rPr>
                <w:b/>
                <w:bCs/>
                <w:spacing w:val="-1"/>
                <w:sz w:val="24"/>
                <w:szCs w:val="24"/>
              </w:rPr>
              <w:t xml:space="preserve"> </w:t>
            </w:r>
            <w:r>
              <w:rPr>
                <w:b/>
                <w:bCs/>
                <w:sz w:val="24"/>
                <w:szCs w:val="24"/>
              </w:rPr>
              <w:t xml:space="preserve">= </w:t>
            </w:r>
            <w:r>
              <w:rPr>
                <w:spacing w:val="-5"/>
                <w:sz w:val="24"/>
                <w:szCs w:val="24"/>
              </w:rPr>
              <w:t>Ra</w:t>
            </w:r>
          </w:p>
        </w:tc>
        <w:tc>
          <w:tcPr>
            <w:tcW w:w="1417" w:type="dxa"/>
            <w:tcBorders>
              <w:top w:val="single" w:sz="4" w:space="0" w:color="000000"/>
              <w:left w:val="nil"/>
              <w:bottom w:val="single" w:sz="4" w:space="0" w:color="000000"/>
              <w:right w:val="single" w:sz="4" w:space="0" w:color="000000"/>
            </w:tcBorders>
            <w:hideMark/>
          </w:tcPr>
          <w:p w14:paraId="2472147A" w14:textId="77777777" w:rsidR="00EB2A1F" w:rsidRDefault="00EB2A1F" w:rsidP="00AA1C7E">
            <w:pPr>
              <w:pStyle w:val="TableParagraph"/>
              <w:spacing w:line="270" w:lineRule="exact"/>
              <w:ind w:left="4" w:right="4"/>
              <w:jc w:val="center"/>
              <w:rPr>
                <w:sz w:val="24"/>
                <w:szCs w:val="24"/>
              </w:rPr>
            </w:pPr>
            <w:r>
              <w:rPr>
                <w:b/>
                <w:bCs/>
                <w:sz w:val="24"/>
                <w:szCs w:val="24"/>
                <w:rtl/>
              </w:rPr>
              <w:t>ط</w:t>
            </w:r>
            <w:r>
              <w:rPr>
                <w:b/>
                <w:bCs/>
                <w:spacing w:val="-1"/>
                <w:sz w:val="24"/>
                <w:szCs w:val="24"/>
              </w:rPr>
              <w:t xml:space="preserve"> </w:t>
            </w:r>
            <w:r>
              <w:rPr>
                <w:b/>
                <w:bCs/>
                <w:sz w:val="24"/>
                <w:szCs w:val="24"/>
              </w:rPr>
              <w:t xml:space="preserve">= </w:t>
            </w:r>
            <w:r>
              <w:rPr>
                <w:spacing w:val="-5"/>
                <w:sz w:val="24"/>
                <w:szCs w:val="24"/>
              </w:rPr>
              <w:t>Tha</w:t>
            </w:r>
          </w:p>
        </w:tc>
        <w:tc>
          <w:tcPr>
            <w:tcW w:w="1419" w:type="dxa"/>
            <w:tcBorders>
              <w:top w:val="single" w:sz="4" w:space="0" w:color="000000"/>
              <w:left w:val="nil"/>
              <w:bottom w:val="single" w:sz="4" w:space="0" w:color="000000"/>
              <w:right w:val="single" w:sz="4" w:space="0" w:color="000000"/>
            </w:tcBorders>
            <w:hideMark/>
          </w:tcPr>
          <w:p w14:paraId="4788438B" w14:textId="77777777" w:rsidR="00EB2A1F" w:rsidRDefault="00EB2A1F" w:rsidP="00AA1C7E">
            <w:pPr>
              <w:pStyle w:val="TableParagraph"/>
              <w:spacing w:line="270" w:lineRule="exact"/>
              <w:ind w:left="6" w:right="3"/>
              <w:jc w:val="center"/>
              <w:rPr>
                <w:sz w:val="24"/>
                <w:szCs w:val="24"/>
              </w:rPr>
            </w:pPr>
            <w:r>
              <w:rPr>
                <w:b/>
                <w:bCs/>
                <w:sz w:val="24"/>
                <w:szCs w:val="24"/>
                <w:rtl/>
              </w:rPr>
              <w:t>ك</w:t>
            </w:r>
            <w:r>
              <w:rPr>
                <w:b/>
                <w:bCs/>
                <w:spacing w:val="-1"/>
                <w:sz w:val="24"/>
                <w:szCs w:val="24"/>
              </w:rPr>
              <w:t xml:space="preserve"> </w:t>
            </w:r>
            <w:r>
              <w:rPr>
                <w:b/>
                <w:bCs/>
                <w:sz w:val="24"/>
                <w:szCs w:val="24"/>
              </w:rPr>
              <w:t xml:space="preserve">= </w:t>
            </w:r>
            <w:r>
              <w:rPr>
                <w:spacing w:val="-5"/>
                <w:sz w:val="24"/>
                <w:szCs w:val="24"/>
              </w:rPr>
              <w:t>Ka</w:t>
            </w:r>
          </w:p>
        </w:tc>
        <w:tc>
          <w:tcPr>
            <w:tcW w:w="1417" w:type="dxa"/>
            <w:tcBorders>
              <w:top w:val="single" w:sz="4" w:space="0" w:color="000000"/>
              <w:left w:val="nil"/>
              <w:bottom w:val="single" w:sz="4" w:space="0" w:color="000000"/>
              <w:right w:val="single" w:sz="4" w:space="0" w:color="000000"/>
            </w:tcBorders>
            <w:hideMark/>
          </w:tcPr>
          <w:p w14:paraId="51940050" w14:textId="77777777" w:rsidR="00EB2A1F" w:rsidRDefault="00EB2A1F" w:rsidP="00AA1C7E">
            <w:pPr>
              <w:pStyle w:val="TableParagraph"/>
              <w:spacing w:line="270" w:lineRule="exact"/>
              <w:ind w:left="4" w:right="4"/>
              <w:jc w:val="center"/>
              <w:rPr>
                <w:sz w:val="24"/>
                <w:szCs w:val="24"/>
              </w:rPr>
            </w:pPr>
            <w:r>
              <w:rPr>
                <w:b/>
                <w:bCs/>
                <w:sz w:val="24"/>
                <w:szCs w:val="24"/>
                <w:rtl/>
              </w:rPr>
              <w:t>ء</w:t>
            </w:r>
            <w:r>
              <w:rPr>
                <w:b/>
                <w:bCs/>
                <w:sz w:val="24"/>
                <w:szCs w:val="24"/>
              </w:rPr>
              <w:t xml:space="preserve"> </w:t>
            </w:r>
            <w:r>
              <w:rPr>
                <w:sz w:val="24"/>
                <w:szCs w:val="24"/>
              </w:rPr>
              <w:t>=</w:t>
            </w:r>
            <w:r>
              <w:rPr>
                <w:spacing w:val="-1"/>
                <w:sz w:val="24"/>
                <w:szCs w:val="24"/>
              </w:rPr>
              <w:t xml:space="preserve"> </w:t>
            </w:r>
            <w:r>
              <w:rPr>
                <w:spacing w:val="-10"/>
                <w:sz w:val="24"/>
                <w:szCs w:val="24"/>
              </w:rPr>
              <w:t>A</w:t>
            </w:r>
          </w:p>
        </w:tc>
      </w:tr>
      <w:tr w:rsidR="00EB2A1F" w14:paraId="07EC35D2" w14:textId="77777777" w:rsidTr="00AA1C7E">
        <w:trPr>
          <w:trHeight w:val="414"/>
        </w:trPr>
        <w:tc>
          <w:tcPr>
            <w:tcW w:w="1378" w:type="dxa"/>
            <w:tcBorders>
              <w:top w:val="single" w:sz="4" w:space="0" w:color="000000"/>
              <w:left w:val="single" w:sz="4" w:space="0" w:color="000000"/>
              <w:bottom w:val="single" w:sz="4" w:space="0" w:color="000000"/>
              <w:right w:val="single" w:sz="4" w:space="0" w:color="000000"/>
            </w:tcBorders>
            <w:hideMark/>
          </w:tcPr>
          <w:p w14:paraId="77B984B8" w14:textId="77777777" w:rsidR="00EB2A1F" w:rsidRDefault="00EB2A1F" w:rsidP="00AA1C7E">
            <w:pPr>
              <w:pStyle w:val="TableParagraph"/>
              <w:spacing w:line="270" w:lineRule="exact"/>
              <w:ind w:left="9"/>
              <w:jc w:val="center"/>
              <w:rPr>
                <w:sz w:val="24"/>
                <w:szCs w:val="24"/>
              </w:rPr>
            </w:pPr>
            <w:r>
              <w:rPr>
                <w:b/>
                <w:bCs/>
                <w:sz w:val="24"/>
                <w:szCs w:val="24"/>
                <w:rtl/>
              </w:rPr>
              <w:t>ج</w:t>
            </w:r>
            <w:r>
              <w:rPr>
                <w:b/>
                <w:bCs/>
                <w:sz w:val="24"/>
                <w:szCs w:val="24"/>
              </w:rPr>
              <w:t xml:space="preserve"> </w:t>
            </w:r>
            <w:r>
              <w:rPr>
                <w:sz w:val="24"/>
                <w:szCs w:val="24"/>
              </w:rPr>
              <w:t>=</w:t>
            </w:r>
            <w:r>
              <w:rPr>
                <w:spacing w:val="-1"/>
                <w:sz w:val="24"/>
                <w:szCs w:val="24"/>
              </w:rPr>
              <w:t xml:space="preserve"> </w:t>
            </w:r>
            <w:r>
              <w:rPr>
                <w:spacing w:val="-5"/>
                <w:sz w:val="24"/>
                <w:szCs w:val="24"/>
              </w:rPr>
              <w:t>Ja</w:t>
            </w:r>
          </w:p>
        </w:tc>
        <w:tc>
          <w:tcPr>
            <w:tcW w:w="1277" w:type="dxa"/>
            <w:tcBorders>
              <w:top w:val="single" w:sz="4" w:space="0" w:color="000000"/>
              <w:left w:val="nil"/>
              <w:bottom w:val="single" w:sz="4" w:space="0" w:color="000000"/>
              <w:right w:val="single" w:sz="4" w:space="0" w:color="000000"/>
            </w:tcBorders>
            <w:hideMark/>
          </w:tcPr>
          <w:p w14:paraId="232588B2" w14:textId="77777777" w:rsidR="00EB2A1F" w:rsidRDefault="00EB2A1F" w:rsidP="00AA1C7E">
            <w:pPr>
              <w:pStyle w:val="TableParagraph"/>
              <w:spacing w:line="270" w:lineRule="exact"/>
              <w:ind w:left="10" w:right="2"/>
              <w:jc w:val="center"/>
              <w:rPr>
                <w:sz w:val="24"/>
                <w:szCs w:val="24"/>
              </w:rPr>
            </w:pPr>
            <w:r>
              <w:rPr>
                <w:b/>
                <w:bCs/>
                <w:sz w:val="24"/>
                <w:szCs w:val="24"/>
                <w:rtl/>
              </w:rPr>
              <w:t>ز</w:t>
            </w:r>
            <w:r>
              <w:rPr>
                <w:b/>
                <w:bCs/>
                <w:spacing w:val="-1"/>
                <w:sz w:val="24"/>
                <w:szCs w:val="24"/>
              </w:rPr>
              <w:t xml:space="preserve"> </w:t>
            </w:r>
            <w:r>
              <w:rPr>
                <w:b/>
                <w:bCs/>
                <w:sz w:val="24"/>
                <w:szCs w:val="24"/>
              </w:rPr>
              <w:t xml:space="preserve">= </w:t>
            </w:r>
            <w:r>
              <w:rPr>
                <w:spacing w:val="-5"/>
                <w:sz w:val="24"/>
                <w:szCs w:val="24"/>
              </w:rPr>
              <w:t>Za</w:t>
            </w:r>
          </w:p>
        </w:tc>
        <w:tc>
          <w:tcPr>
            <w:tcW w:w="1417" w:type="dxa"/>
            <w:tcBorders>
              <w:top w:val="single" w:sz="4" w:space="0" w:color="000000"/>
              <w:left w:val="nil"/>
              <w:bottom w:val="single" w:sz="4" w:space="0" w:color="000000"/>
              <w:right w:val="single" w:sz="4" w:space="0" w:color="000000"/>
            </w:tcBorders>
            <w:hideMark/>
          </w:tcPr>
          <w:p w14:paraId="71F9E642" w14:textId="77777777" w:rsidR="00EB2A1F" w:rsidRDefault="00EB2A1F" w:rsidP="00AA1C7E">
            <w:pPr>
              <w:pStyle w:val="TableParagraph"/>
              <w:spacing w:line="270" w:lineRule="exact"/>
              <w:ind w:left="4" w:right="2"/>
              <w:jc w:val="center"/>
              <w:rPr>
                <w:sz w:val="24"/>
                <w:szCs w:val="24"/>
              </w:rPr>
            </w:pPr>
            <w:r>
              <w:rPr>
                <w:b/>
                <w:bCs/>
                <w:sz w:val="24"/>
                <w:szCs w:val="24"/>
                <w:rtl/>
              </w:rPr>
              <w:t>ظ</w:t>
            </w:r>
            <w:r>
              <w:rPr>
                <w:b/>
                <w:bCs/>
                <w:spacing w:val="-1"/>
                <w:sz w:val="24"/>
                <w:szCs w:val="24"/>
              </w:rPr>
              <w:t xml:space="preserve"> </w:t>
            </w:r>
            <w:r>
              <w:rPr>
                <w:sz w:val="24"/>
                <w:szCs w:val="24"/>
              </w:rPr>
              <w:t>=</w:t>
            </w:r>
            <w:r>
              <w:rPr>
                <w:spacing w:val="1"/>
                <w:sz w:val="24"/>
                <w:szCs w:val="24"/>
              </w:rPr>
              <w:t xml:space="preserve"> </w:t>
            </w:r>
            <w:r>
              <w:rPr>
                <w:spacing w:val="-5"/>
                <w:sz w:val="24"/>
                <w:szCs w:val="24"/>
              </w:rPr>
              <w:t>Zha</w:t>
            </w:r>
          </w:p>
        </w:tc>
        <w:tc>
          <w:tcPr>
            <w:tcW w:w="1419" w:type="dxa"/>
            <w:tcBorders>
              <w:top w:val="single" w:sz="4" w:space="0" w:color="000000"/>
              <w:left w:val="nil"/>
              <w:bottom w:val="single" w:sz="4" w:space="0" w:color="000000"/>
              <w:right w:val="single" w:sz="4" w:space="0" w:color="000000"/>
            </w:tcBorders>
            <w:hideMark/>
          </w:tcPr>
          <w:p w14:paraId="1B036AC3" w14:textId="77777777" w:rsidR="00EB2A1F" w:rsidRDefault="00EB2A1F" w:rsidP="00AA1C7E">
            <w:pPr>
              <w:pStyle w:val="TableParagraph"/>
              <w:spacing w:line="270" w:lineRule="exact"/>
              <w:ind w:left="6" w:right="5"/>
              <w:jc w:val="center"/>
              <w:rPr>
                <w:sz w:val="24"/>
                <w:szCs w:val="24"/>
              </w:rPr>
            </w:pPr>
            <w:r>
              <w:rPr>
                <w:b/>
                <w:bCs/>
                <w:sz w:val="24"/>
                <w:szCs w:val="24"/>
                <w:rtl/>
              </w:rPr>
              <w:t>ل</w:t>
            </w:r>
            <w:r>
              <w:rPr>
                <w:b/>
                <w:bCs/>
                <w:spacing w:val="-1"/>
                <w:sz w:val="24"/>
                <w:szCs w:val="24"/>
              </w:rPr>
              <w:t xml:space="preserve"> </w:t>
            </w:r>
            <w:r>
              <w:rPr>
                <w:b/>
                <w:bCs/>
                <w:sz w:val="24"/>
                <w:szCs w:val="24"/>
              </w:rPr>
              <w:t>=</w:t>
            </w:r>
            <w:r>
              <w:rPr>
                <w:b/>
                <w:bCs/>
                <w:spacing w:val="2"/>
                <w:sz w:val="24"/>
                <w:szCs w:val="24"/>
              </w:rPr>
              <w:t xml:space="preserve"> </w:t>
            </w:r>
            <w:r>
              <w:rPr>
                <w:spacing w:val="-7"/>
                <w:sz w:val="24"/>
                <w:szCs w:val="24"/>
              </w:rPr>
              <w:t>La</w:t>
            </w:r>
          </w:p>
        </w:tc>
        <w:tc>
          <w:tcPr>
            <w:tcW w:w="1417" w:type="dxa"/>
            <w:tcBorders>
              <w:top w:val="single" w:sz="4" w:space="0" w:color="000000"/>
              <w:left w:val="nil"/>
              <w:bottom w:val="single" w:sz="4" w:space="0" w:color="000000"/>
              <w:right w:val="single" w:sz="4" w:space="0" w:color="000000"/>
            </w:tcBorders>
          </w:tcPr>
          <w:p w14:paraId="6D238D2F" w14:textId="77777777" w:rsidR="00EB2A1F" w:rsidRDefault="00EB2A1F" w:rsidP="00AA1C7E">
            <w:pPr>
              <w:pStyle w:val="TableParagraph"/>
              <w:rPr>
                <w:sz w:val="24"/>
                <w:szCs w:val="24"/>
              </w:rPr>
            </w:pPr>
          </w:p>
        </w:tc>
      </w:tr>
      <w:tr w:rsidR="00EB2A1F" w14:paraId="3C6A0B2F" w14:textId="77777777" w:rsidTr="00AA1C7E">
        <w:trPr>
          <w:trHeight w:val="412"/>
        </w:trPr>
        <w:tc>
          <w:tcPr>
            <w:tcW w:w="1378" w:type="dxa"/>
            <w:tcBorders>
              <w:top w:val="single" w:sz="4" w:space="0" w:color="000000"/>
              <w:left w:val="single" w:sz="4" w:space="0" w:color="000000"/>
              <w:bottom w:val="single" w:sz="4" w:space="0" w:color="000000"/>
              <w:right w:val="single" w:sz="4" w:space="0" w:color="000000"/>
            </w:tcBorders>
            <w:hideMark/>
          </w:tcPr>
          <w:p w14:paraId="0BD96294" w14:textId="77777777" w:rsidR="00EB2A1F" w:rsidRDefault="00EB2A1F" w:rsidP="00AA1C7E">
            <w:pPr>
              <w:pStyle w:val="TableParagraph"/>
              <w:spacing w:line="270" w:lineRule="exact"/>
              <w:ind w:left="9" w:right="4"/>
              <w:jc w:val="center"/>
              <w:rPr>
                <w:sz w:val="24"/>
                <w:szCs w:val="24"/>
              </w:rPr>
            </w:pPr>
            <w:r>
              <w:rPr>
                <w:b/>
                <w:bCs/>
                <w:sz w:val="24"/>
                <w:szCs w:val="24"/>
                <w:rtl/>
              </w:rPr>
              <w:t>ح</w:t>
            </w:r>
            <w:r>
              <w:rPr>
                <w:b/>
                <w:bCs/>
                <w:sz w:val="24"/>
                <w:szCs w:val="24"/>
              </w:rPr>
              <w:t xml:space="preserve"> </w:t>
            </w:r>
            <w:r>
              <w:rPr>
                <w:sz w:val="24"/>
                <w:szCs w:val="24"/>
              </w:rPr>
              <w:t>=</w:t>
            </w:r>
            <w:r>
              <w:rPr>
                <w:spacing w:val="-1"/>
                <w:sz w:val="24"/>
                <w:szCs w:val="24"/>
              </w:rPr>
              <w:t xml:space="preserve"> </w:t>
            </w:r>
            <w:r>
              <w:rPr>
                <w:spacing w:val="-5"/>
                <w:sz w:val="24"/>
                <w:szCs w:val="24"/>
              </w:rPr>
              <w:t>Ha</w:t>
            </w:r>
          </w:p>
        </w:tc>
        <w:tc>
          <w:tcPr>
            <w:tcW w:w="1277" w:type="dxa"/>
            <w:tcBorders>
              <w:top w:val="single" w:sz="4" w:space="0" w:color="000000"/>
              <w:left w:val="nil"/>
              <w:bottom w:val="single" w:sz="4" w:space="0" w:color="000000"/>
              <w:right w:val="single" w:sz="4" w:space="0" w:color="000000"/>
            </w:tcBorders>
            <w:hideMark/>
          </w:tcPr>
          <w:p w14:paraId="2DA77E77" w14:textId="77777777" w:rsidR="00EB2A1F" w:rsidRDefault="00EB2A1F" w:rsidP="00AA1C7E">
            <w:pPr>
              <w:pStyle w:val="TableParagraph"/>
              <w:spacing w:line="270" w:lineRule="exact"/>
              <w:ind w:left="10"/>
              <w:jc w:val="center"/>
              <w:rPr>
                <w:sz w:val="24"/>
                <w:szCs w:val="24"/>
              </w:rPr>
            </w:pPr>
            <w:r>
              <w:rPr>
                <w:b/>
                <w:bCs/>
                <w:sz w:val="24"/>
                <w:szCs w:val="24"/>
                <w:rtl/>
              </w:rPr>
              <w:t>س</w:t>
            </w:r>
            <w:r>
              <w:rPr>
                <w:b/>
                <w:bCs/>
                <w:sz w:val="24"/>
                <w:szCs w:val="24"/>
              </w:rPr>
              <w:t xml:space="preserve"> </w:t>
            </w:r>
            <w:r>
              <w:rPr>
                <w:sz w:val="24"/>
                <w:szCs w:val="24"/>
              </w:rPr>
              <w:t>=</w:t>
            </w:r>
            <w:r>
              <w:rPr>
                <w:spacing w:val="-1"/>
                <w:sz w:val="24"/>
                <w:szCs w:val="24"/>
              </w:rPr>
              <w:t xml:space="preserve"> </w:t>
            </w:r>
            <w:r>
              <w:rPr>
                <w:spacing w:val="-5"/>
                <w:sz w:val="24"/>
                <w:szCs w:val="24"/>
              </w:rPr>
              <w:t>Sa</w:t>
            </w:r>
          </w:p>
        </w:tc>
        <w:tc>
          <w:tcPr>
            <w:tcW w:w="1417" w:type="dxa"/>
            <w:tcBorders>
              <w:top w:val="single" w:sz="4" w:space="0" w:color="000000"/>
              <w:left w:val="nil"/>
              <w:bottom w:val="single" w:sz="4" w:space="0" w:color="000000"/>
              <w:right w:val="single" w:sz="4" w:space="0" w:color="000000"/>
            </w:tcBorders>
            <w:hideMark/>
          </w:tcPr>
          <w:p w14:paraId="0DAB65A3" w14:textId="77777777" w:rsidR="00EB2A1F" w:rsidRDefault="00EB2A1F" w:rsidP="00AA1C7E">
            <w:pPr>
              <w:pStyle w:val="TableParagraph"/>
              <w:spacing w:line="270" w:lineRule="exact"/>
              <w:ind w:left="5" w:right="1"/>
              <w:jc w:val="center"/>
              <w:rPr>
                <w:sz w:val="24"/>
                <w:szCs w:val="24"/>
              </w:rPr>
            </w:pPr>
            <w:r>
              <w:rPr>
                <w:b/>
                <w:bCs/>
                <w:sz w:val="24"/>
                <w:szCs w:val="24"/>
                <w:rtl/>
              </w:rPr>
              <w:t>ع</w:t>
            </w:r>
            <w:r>
              <w:rPr>
                <w:b/>
                <w:bCs/>
                <w:spacing w:val="-1"/>
                <w:sz w:val="24"/>
                <w:szCs w:val="24"/>
              </w:rPr>
              <w:t xml:space="preserve"> </w:t>
            </w:r>
            <w:r>
              <w:rPr>
                <w:b/>
                <w:bCs/>
                <w:sz w:val="24"/>
                <w:szCs w:val="24"/>
              </w:rPr>
              <w:t xml:space="preserve">= </w:t>
            </w:r>
            <w:r>
              <w:rPr>
                <w:spacing w:val="-10"/>
                <w:sz w:val="24"/>
                <w:szCs w:val="24"/>
              </w:rPr>
              <w:t>‘</w:t>
            </w:r>
          </w:p>
        </w:tc>
        <w:tc>
          <w:tcPr>
            <w:tcW w:w="1419" w:type="dxa"/>
            <w:tcBorders>
              <w:top w:val="single" w:sz="4" w:space="0" w:color="000000"/>
              <w:left w:val="nil"/>
              <w:bottom w:val="single" w:sz="4" w:space="0" w:color="000000"/>
              <w:right w:val="single" w:sz="4" w:space="0" w:color="000000"/>
            </w:tcBorders>
            <w:hideMark/>
          </w:tcPr>
          <w:p w14:paraId="0366DFDB" w14:textId="77777777" w:rsidR="00EB2A1F" w:rsidRDefault="00EB2A1F" w:rsidP="00AA1C7E">
            <w:pPr>
              <w:pStyle w:val="TableParagraph"/>
              <w:spacing w:line="270" w:lineRule="exact"/>
              <w:ind w:left="6"/>
              <w:jc w:val="center"/>
              <w:rPr>
                <w:sz w:val="24"/>
                <w:szCs w:val="24"/>
              </w:rPr>
            </w:pPr>
            <w:r>
              <w:rPr>
                <w:b/>
                <w:bCs/>
                <w:sz w:val="24"/>
                <w:szCs w:val="24"/>
                <w:rtl/>
              </w:rPr>
              <w:t>م</w:t>
            </w:r>
            <w:r>
              <w:rPr>
                <w:b/>
                <w:bCs/>
                <w:spacing w:val="-1"/>
                <w:sz w:val="24"/>
                <w:szCs w:val="24"/>
              </w:rPr>
              <w:t xml:space="preserve"> </w:t>
            </w:r>
            <w:r>
              <w:rPr>
                <w:b/>
                <w:bCs/>
                <w:sz w:val="24"/>
                <w:szCs w:val="24"/>
              </w:rPr>
              <w:t xml:space="preserve">= </w:t>
            </w:r>
            <w:r>
              <w:rPr>
                <w:spacing w:val="-5"/>
                <w:sz w:val="24"/>
                <w:szCs w:val="24"/>
              </w:rPr>
              <w:t>Ma</w:t>
            </w:r>
          </w:p>
        </w:tc>
        <w:tc>
          <w:tcPr>
            <w:tcW w:w="1417" w:type="dxa"/>
            <w:tcBorders>
              <w:top w:val="single" w:sz="4" w:space="0" w:color="000000"/>
              <w:left w:val="nil"/>
              <w:bottom w:val="single" w:sz="4" w:space="0" w:color="000000"/>
              <w:right w:val="single" w:sz="4" w:space="0" w:color="000000"/>
            </w:tcBorders>
          </w:tcPr>
          <w:p w14:paraId="1CA68C88" w14:textId="77777777" w:rsidR="00EB2A1F" w:rsidRDefault="00EB2A1F" w:rsidP="00AA1C7E">
            <w:pPr>
              <w:pStyle w:val="TableParagraph"/>
              <w:rPr>
                <w:sz w:val="24"/>
                <w:szCs w:val="24"/>
              </w:rPr>
            </w:pPr>
          </w:p>
        </w:tc>
      </w:tr>
    </w:tbl>
    <w:p w14:paraId="0F9A799F" w14:textId="77777777" w:rsidR="0005378C" w:rsidRPr="00EB2A1F" w:rsidRDefault="0005378C" w:rsidP="00EB2A1F">
      <w:pPr>
        <w:spacing w:after="0" w:line="360" w:lineRule="auto"/>
        <w:ind w:right="6"/>
        <w:rPr>
          <w:rFonts w:ascii="Times New Roman" w:hAnsi="Times New Roman" w:cs="Times New Roman"/>
          <w:bCs/>
          <w:sz w:val="24"/>
          <w:szCs w:val="24"/>
        </w:rPr>
      </w:pPr>
    </w:p>
    <w:p w14:paraId="23742050" w14:textId="739E0CA6" w:rsidR="001F1A60" w:rsidRPr="009A31CA" w:rsidRDefault="001F1A60">
      <w:pPr>
        <w:pStyle w:val="ListParagraph"/>
        <w:numPr>
          <w:ilvl w:val="0"/>
          <w:numId w:val="50"/>
        </w:numPr>
        <w:spacing w:after="0" w:line="360" w:lineRule="auto"/>
        <w:ind w:right="6"/>
        <w:rPr>
          <w:rFonts w:ascii="Times New Roman" w:hAnsi="Times New Roman" w:cs="Times New Roman"/>
          <w:b/>
          <w:sz w:val="24"/>
          <w:szCs w:val="24"/>
        </w:rPr>
      </w:pPr>
      <w:r w:rsidRPr="009A31CA">
        <w:rPr>
          <w:rFonts w:ascii="Times New Roman" w:hAnsi="Times New Roman" w:cs="Times New Roman"/>
          <w:b/>
          <w:sz w:val="24"/>
          <w:szCs w:val="24"/>
        </w:rPr>
        <w:t>Vokal</w:t>
      </w:r>
    </w:p>
    <w:p w14:paraId="39086020" w14:textId="39D177BB" w:rsidR="001F1A60" w:rsidRPr="009A31CA" w:rsidRDefault="001F1A60" w:rsidP="001F1A60">
      <w:pPr>
        <w:spacing w:after="0" w:line="360" w:lineRule="auto"/>
        <w:ind w:right="6" w:firstLine="720"/>
        <w:rPr>
          <w:rFonts w:ascii="Times New Roman" w:hAnsi="Times New Roman" w:cs="Times New Roman"/>
          <w:bCs/>
          <w:sz w:val="24"/>
          <w:szCs w:val="24"/>
        </w:rPr>
      </w:pPr>
      <w:r w:rsidRPr="009A31CA">
        <w:rPr>
          <w:rFonts w:ascii="Times New Roman" w:hAnsi="Times New Roman" w:cs="Times New Roman"/>
          <w:b/>
          <w:sz w:val="24"/>
          <w:szCs w:val="24"/>
          <w:rtl/>
        </w:rPr>
        <w:t>َ</w:t>
      </w:r>
      <w:r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ab/>
        <w:t>a</w:t>
      </w:r>
    </w:p>
    <w:p w14:paraId="115C74E8" w14:textId="62ADCA8B" w:rsidR="001F1A60" w:rsidRPr="009A31CA" w:rsidRDefault="001F1A60" w:rsidP="001F1A60">
      <w:pPr>
        <w:spacing w:after="0" w:line="360" w:lineRule="auto"/>
        <w:ind w:right="6" w:firstLine="720"/>
        <w:rPr>
          <w:rFonts w:ascii="Times New Roman" w:hAnsi="Times New Roman" w:cs="Times New Roman"/>
          <w:bCs/>
          <w:sz w:val="24"/>
          <w:szCs w:val="24"/>
        </w:rPr>
      </w:pPr>
      <w:r w:rsidRPr="009A31CA">
        <w:rPr>
          <w:rFonts w:ascii="Times New Roman" w:hAnsi="Times New Roman" w:cs="Times New Roman"/>
          <w:bCs/>
          <w:sz w:val="24"/>
          <w:szCs w:val="24"/>
          <w:rtl/>
        </w:rPr>
        <w:t>ِ</w:t>
      </w:r>
      <w:r w:rsidRPr="009A31CA">
        <w:rPr>
          <w:rFonts w:ascii="Times New Roman" w:hAnsi="Times New Roman" w:cs="Times New Roman"/>
          <w:bCs/>
          <w:sz w:val="24"/>
          <w:szCs w:val="24"/>
        </w:rPr>
        <w:t xml:space="preserve"> = </w:t>
      </w:r>
      <w:r w:rsidRPr="009A31CA">
        <w:rPr>
          <w:rFonts w:ascii="Times New Roman" w:hAnsi="Times New Roman" w:cs="Times New Roman"/>
          <w:bCs/>
          <w:sz w:val="24"/>
          <w:szCs w:val="24"/>
        </w:rPr>
        <w:tab/>
        <w:t>i</w:t>
      </w:r>
    </w:p>
    <w:p w14:paraId="22FDB47C" w14:textId="6166A4E9" w:rsidR="001F1A60" w:rsidRPr="009A31CA" w:rsidRDefault="001F1A60" w:rsidP="001F1A60">
      <w:pPr>
        <w:spacing w:after="0" w:line="360" w:lineRule="auto"/>
        <w:ind w:right="6" w:firstLine="720"/>
        <w:rPr>
          <w:rFonts w:ascii="Times New Roman" w:hAnsi="Times New Roman" w:cs="Times New Roman"/>
          <w:bCs/>
          <w:sz w:val="24"/>
          <w:szCs w:val="24"/>
        </w:rPr>
      </w:pPr>
      <w:r w:rsidRPr="009A31CA">
        <w:rPr>
          <w:rFonts w:ascii="Times New Roman" w:hAnsi="Times New Roman" w:cs="Times New Roman"/>
          <w:bCs/>
          <w:sz w:val="24"/>
          <w:szCs w:val="24"/>
          <w:rtl/>
        </w:rPr>
        <w:t>ِ</w:t>
      </w:r>
      <w:r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ab/>
        <w:t>u</w:t>
      </w:r>
    </w:p>
    <w:p w14:paraId="7A01C878" w14:textId="2DA2BA95" w:rsidR="001F1A60" w:rsidRPr="009A31CA" w:rsidRDefault="001F1A60">
      <w:pPr>
        <w:pStyle w:val="ListParagraph"/>
        <w:numPr>
          <w:ilvl w:val="0"/>
          <w:numId w:val="50"/>
        </w:numPr>
        <w:spacing w:after="0" w:line="360" w:lineRule="auto"/>
        <w:ind w:right="6"/>
        <w:rPr>
          <w:rFonts w:ascii="Times New Roman" w:hAnsi="Times New Roman" w:cs="Times New Roman"/>
          <w:b/>
          <w:sz w:val="24"/>
          <w:szCs w:val="24"/>
        </w:rPr>
      </w:pPr>
      <w:r w:rsidRPr="009A31CA">
        <w:rPr>
          <w:rFonts w:ascii="Times New Roman" w:hAnsi="Times New Roman" w:cs="Times New Roman"/>
          <w:b/>
          <w:sz w:val="24"/>
          <w:szCs w:val="24"/>
        </w:rPr>
        <w:t>Diftong</w:t>
      </w:r>
    </w:p>
    <w:p w14:paraId="3174921D" w14:textId="78A9CF44" w:rsidR="001F1A60" w:rsidRPr="009A31CA" w:rsidRDefault="00E4244F" w:rsidP="001F1A60">
      <w:pPr>
        <w:spacing w:after="0" w:line="360" w:lineRule="auto"/>
        <w:ind w:right="6" w:firstLine="720"/>
        <w:rPr>
          <w:rFonts w:ascii="Times New Roman" w:hAnsi="Times New Roman" w:cs="Times New Roman"/>
          <w:bCs/>
          <w:sz w:val="24"/>
          <w:szCs w:val="24"/>
        </w:rPr>
      </w:pPr>
      <w:r w:rsidRPr="009A31CA">
        <w:rPr>
          <w:rFonts w:ascii="Times New Roman" w:hAnsi="Times New Roman" w:cs="Times New Roman"/>
          <w:b/>
          <w:sz w:val="24"/>
          <w:szCs w:val="24"/>
          <w:rtl/>
        </w:rPr>
        <w:t>أو</w:t>
      </w:r>
      <w:r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ab/>
      </w:r>
      <w:proofErr w:type="spellStart"/>
      <w:r w:rsidR="001F1A60" w:rsidRPr="009A31CA">
        <w:rPr>
          <w:rFonts w:ascii="Times New Roman" w:hAnsi="Times New Roman" w:cs="Times New Roman"/>
          <w:bCs/>
          <w:sz w:val="24"/>
          <w:szCs w:val="24"/>
        </w:rPr>
        <w:t>ay</w:t>
      </w:r>
      <w:proofErr w:type="spellEnd"/>
      <w:r w:rsidR="001F1A60" w:rsidRPr="009A31CA">
        <w:rPr>
          <w:rFonts w:ascii="Times New Roman" w:hAnsi="Times New Roman" w:cs="Times New Roman"/>
          <w:bCs/>
          <w:sz w:val="24"/>
          <w:szCs w:val="24"/>
        </w:rPr>
        <w:t xml:space="preserve"> </w:t>
      </w:r>
    </w:p>
    <w:p w14:paraId="60163960" w14:textId="2ADF51F5" w:rsidR="001F1A60" w:rsidRPr="009A31CA" w:rsidRDefault="00E4244F" w:rsidP="001F1A60">
      <w:pPr>
        <w:spacing w:after="0" w:line="360" w:lineRule="auto"/>
        <w:ind w:right="6" w:firstLine="720"/>
        <w:rPr>
          <w:rFonts w:ascii="Times New Roman" w:hAnsi="Times New Roman" w:cs="Times New Roman"/>
          <w:bCs/>
          <w:sz w:val="24"/>
          <w:szCs w:val="24"/>
        </w:rPr>
      </w:pPr>
      <w:r w:rsidRPr="009A31CA">
        <w:rPr>
          <w:rFonts w:ascii="Times New Roman" w:hAnsi="Times New Roman" w:cs="Times New Roman"/>
          <w:b/>
          <w:sz w:val="24"/>
          <w:szCs w:val="24"/>
          <w:rtl/>
        </w:rPr>
        <w:t>أو</w:t>
      </w:r>
      <w:r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ab/>
      </w:r>
      <w:proofErr w:type="spellStart"/>
      <w:r w:rsidR="001F1A60" w:rsidRPr="009A31CA">
        <w:rPr>
          <w:rFonts w:ascii="Times New Roman" w:hAnsi="Times New Roman" w:cs="Times New Roman"/>
          <w:bCs/>
          <w:sz w:val="24"/>
          <w:szCs w:val="24"/>
        </w:rPr>
        <w:t>aw</w:t>
      </w:r>
      <w:proofErr w:type="spellEnd"/>
    </w:p>
    <w:p w14:paraId="4FA405B8" w14:textId="4D97ECE6" w:rsidR="001F1A60" w:rsidRPr="009A31CA" w:rsidRDefault="001F1A60">
      <w:pPr>
        <w:pStyle w:val="ListParagraph"/>
        <w:numPr>
          <w:ilvl w:val="0"/>
          <w:numId w:val="50"/>
        </w:numPr>
        <w:spacing w:after="0" w:line="360" w:lineRule="auto"/>
        <w:ind w:right="6"/>
        <w:rPr>
          <w:rFonts w:ascii="Times New Roman" w:hAnsi="Times New Roman" w:cs="Times New Roman"/>
          <w:b/>
          <w:sz w:val="24"/>
          <w:szCs w:val="24"/>
        </w:rPr>
      </w:pPr>
      <w:proofErr w:type="spellStart"/>
      <w:r w:rsidRPr="009A31CA">
        <w:rPr>
          <w:rFonts w:ascii="Times New Roman" w:hAnsi="Times New Roman" w:cs="Times New Roman"/>
          <w:b/>
          <w:sz w:val="24"/>
          <w:szCs w:val="24"/>
        </w:rPr>
        <w:t>Syaddah</w:t>
      </w:r>
      <w:proofErr w:type="spellEnd"/>
      <w:r w:rsidRPr="009A31CA">
        <w:rPr>
          <w:rFonts w:ascii="Times New Roman" w:hAnsi="Times New Roman" w:cs="Times New Roman"/>
          <w:b/>
          <w:sz w:val="24"/>
          <w:szCs w:val="24"/>
        </w:rPr>
        <w:t xml:space="preserve"> (-)</w:t>
      </w:r>
    </w:p>
    <w:p w14:paraId="627C489F" w14:textId="77777777" w:rsidR="001F1A60" w:rsidRPr="009A31CA" w:rsidRDefault="001F1A60" w:rsidP="001F1A60">
      <w:pPr>
        <w:spacing w:after="0" w:line="360" w:lineRule="auto"/>
        <w:ind w:right="6" w:firstLine="360"/>
        <w:rPr>
          <w:rFonts w:ascii="Times New Roman" w:hAnsi="Times New Roman" w:cs="Times New Roman"/>
          <w:bCs/>
          <w:sz w:val="24"/>
          <w:szCs w:val="24"/>
        </w:rPr>
      </w:pPr>
      <w:proofErr w:type="spellStart"/>
      <w:r w:rsidRPr="009A31CA">
        <w:rPr>
          <w:rFonts w:ascii="Times New Roman" w:hAnsi="Times New Roman" w:cs="Times New Roman"/>
          <w:bCs/>
          <w:i/>
          <w:iCs/>
          <w:sz w:val="24"/>
          <w:szCs w:val="24"/>
        </w:rPr>
        <w:t>Syaddah</w:t>
      </w:r>
      <w:proofErr w:type="spellEnd"/>
      <w:r w:rsidRPr="009A31CA">
        <w:rPr>
          <w:rFonts w:ascii="Times New Roman" w:hAnsi="Times New Roman" w:cs="Times New Roman"/>
          <w:bCs/>
          <w:sz w:val="24"/>
          <w:szCs w:val="24"/>
        </w:rPr>
        <w:t xml:space="preserve"> yang dilambangkan dengan konsonan ganda, misalnya </w:t>
      </w:r>
      <w:r w:rsidRPr="009A31CA">
        <w:rPr>
          <w:rFonts w:ascii="Times New Roman" w:hAnsi="Times New Roman" w:cs="Times New Roman"/>
          <w:bCs/>
          <w:sz w:val="24"/>
          <w:szCs w:val="24"/>
          <w:rtl/>
        </w:rPr>
        <w:t>ب الط</w:t>
      </w:r>
      <w:r w:rsidRPr="009A31CA">
        <w:rPr>
          <w:rFonts w:ascii="Times New Roman" w:hAnsi="Times New Roman" w:cs="Times New Roman"/>
          <w:bCs/>
          <w:sz w:val="24"/>
          <w:szCs w:val="24"/>
        </w:rPr>
        <w:t xml:space="preserve"> </w:t>
      </w:r>
      <w:proofErr w:type="spellStart"/>
      <w:r w:rsidRPr="009A31CA">
        <w:rPr>
          <w:rFonts w:ascii="Times New Roman" w:hAnsi="Times New Roman" w:cs="Times New Roman"/>
          <w:bCs/>
          <w:i/>
          <w:iCs/>
          <w:sz w:val="24"/>
          <w:szCs w:val="24"/>
        </w:rPr>
        <w:t>al-thibb</w:t>
      </w:r>
      <w:proofErr w:type="spellEnd"/>
      <w:r w:rsidRPr="009A31CA">
        <w:rPr>
          <w:rFonts w:ascii="Times New Roman" w:hAnsi="Times New Roman" w:cs="Times New Roman"/>
          <w:bCs/>
          <w:i/>
          <w:iCs/>
          <w:sz w:val="24"/>
          <w:szCs w:val="24"/>
        </w:rPr>
        <w:t>.</w:t>
      </w:r>
    </w:p>
    <w:p w14:paraId="54FAE15D" w14:textId="4C578673" w:rsidR="001F1A60" w:rsidRPr="009A31CA" w:rsidRDefault="001F1A60">
      <w:pPr>
        <w:pStyle w:val="ListParagraph"/>
        <w:numPr>
          <w:ilvl w:val="0"/>
          <w:numId w:val="50"/>
        </w:numPr>
        <w:spacing w:after="0" w:line="360" w:lineRule="auto"/>
        <w:ind w:right="6"/>
        <w:rPr>
          <w:rFonts w:ascii="Times New Roman" w:hAnsi="Times New Roman" w:cs="Times New Roman"/>
          <w:b/>
          <w:sz w:val="24"/>
          <w:szCs w:val="24"/>
        </w:rPr>
      </w:pPr>
      <w:r w:rsidRPr="009A31CA">
        <w:rPr>
          <w:rFonts w:ascii="Times New Roman" w:hAnsi="Times New Roman" w:cs="Times New Roman"/>
          <w:b/>
          <w:sz w:val="24"/>
          <w:szCs w:val="24"/>
        </w:rPr>
        <w:t>Kata Sandang</w:t>
      </w:r>
    </w:p>
    <w:p w14:paraId="1C8D30FA" w14:textId="693CED40" w:rsidR="001F1A60" w:rsidRPr="009A31CA" w:rsidRDefault="001F1A60" w:rsidP="00E4244F">
      <w:pPr>
        <w:spacing w:after="0" w:line="360" w:lineRule="auto"/>
        <w:ind w:left="360" w:right="6"/>
        <w:rPr>
          <w:rFonts w:ascii="Times New Roman" w:hAnsi="Times New Roman" w:cs="Times New Roman"/>
          <w:bCs/>
          <w:sz w:val="24"/>
          <w:szCs w:val="24"/>
        </w:rPr>
      </w:pPr>
      <w:r w:rsidRPr="009A31CA">
        <w:rPr>
          <w:rFonts w:ascii="Times New Roman" w:hAnsi="Times New Roman" w:cs="Times New Roman"/>
          <w:bCs/>
          <w:sz w:val="24"/>
          <w:szCs w:val="24"/>
        </w:rPr>
        <w:t xml:space="preserve">Kata sandang ( ... </w:t>
      </w:r>
      <w:proofErr w:type="gramStart"/>
      <w:r w:rsidRPr="009A31CA">
        <w:rPr>
          <w:rFonts w:ascii="Times New Roman" w:hAnsi="Times New Roman" w:cs="Times New Roman"/>
          <w:bCs/>
          <w:sz w:val="24"/>
          <w:szCs w:val="24"/>
          <w:rtl/>
        </w:rPr>
        <w:t>ال</w:t>
      </w:r>
      <w:r w:rsidRPr="009A31CA">
        <w:rPr>
          <w:rFonts w:ascii="Times New Roman" w:hAnsi="Times New Roman" w:cs="Times New Roman"/>
          <w:bCs/>
          <w:sz w:val="24"/>
          <w:szCs w:val="24"/>
        </w:rPr>
        <w:t xml:space="preserve"> </w:t>
      </w:r>
      <w:r w:rsidR="00E4244F" w:rsidRPr="009A31CA">
        <w:rPr>
          <w:rFonts w:ascii="Times New Roman" w:hAnsi="Times New Roman" w:cs="Times New Roman"/>
          <w:bCs/>
          <w:sz w:val="24"/>
          <w:szCs w:val="24"/>
        </w:rPr>
        <w:t>)</w:t>
      </w:r>
      <w:proofErr w:type="gramEnd"/>
      <w:r w:rsidR="00E4244F"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 xml:space="preserve">ditulis dengan </w:t>
      </w:r>
      <w:proofErr w:type="spellStart"/>
      <w:r w:rsidRPr="009A31CA">
        <w:rPr>
          <w:rFonts w:ascii="Times New Roman" w:hAnsi="Times New Roman" w:cs="Times New Roman"/>
          <w:bCs/>
          <w:sz w:val="24"/>
          <w:szCs w:val="24"/>
        </w:rPr>
        <w:t>al</w:t>
      </w:r>
      <w:proofErr w:type="spellEnd"/>
      <w:r w:rsidRPr="009A31CA">
        <w:rPr>
          <w:rFonts w:ascii="Times New Roman" w:hAnsi="Times New Roman" w:cs="Times New Roman"/>
          <w:bCs/>
          <w:sz w:val="24"/>
          <w:szCs w:val="24"/>
        </w:rPr>
        <w:t xml:space="preserve">- ... misalnya </w:t>
      </w:r>
      <w:proofErr w:type="spellStart"/>
      <w:r w:rsidRPr="009A31CA">
        <w:rPr>
          <w:rFonts w:ascii="Times New Roman" w:hAnsi="Times New Roman" w:cs="Times New Roman"/>
          <w:bCs/>
          <w:sz w:val="24"/>
          <w:szCs w:val="24"/>
          <w:rtl/>
        </w:rPr>
        <w:t>الصنعه</w:t>
      </w:r>
      <w:proofErr w:type="spellEnd"/>
      <w:r w:rsidRPr="009A31CA">
        <w:rPr>
          <w:rFonts w:ascii="Times New Roman" w:hAnsi="Times New Roman" w:cs="Times New Roman"/>
          <w:bCs/>
          <w:sz w:val="24"/>
          <w:szCs w:val="24"/>
        </w:rPr>
        <w:t xml:space="preserve"> = </w:t>
      </w:r>
      <w:proofErr w:type="spellStart"/>
      <w:r w:rsidRPr="009A31CA">
        <w:rPr>
          <w:rFonts w:ascii="Times New Roman" w:hAnsi="Times New Roman" w:cs="Times New Roman"/>
          <w:bCs/>
          <w:i/>
          <w:iCs/>
          <w:sz w:val="24"/>
          <w:szCs w:val="24"/>
        </w:rPr>
        <w:t>al-shina’ah</w:t>
      </w:r>
      <w:proofErr w:type="spellEnd"/>
      <w:r w:rsidRPr="009A31CA">
        <w:rPr>
          <w:rFonts w:ascii="Times New Roman" w:hAnsi="Times New Roman" w:cs="Times New Roman"/>
          <w:bCs/>
          <w:sz w:val="24"/>
          <w:szCs w:val="24"/>
        </w:rPr>
        <w:t>. Al- ditulis huruf kecil</w:t>
      </w:r>
      <w:r w:rsidR="00E4244F"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kecuali jika terletak pada permulaan kalimat.</w:t>
      </w:r>
    </w:p>
    <w:p w14:paraId="41AEE771" w14:textId="3EBF593C" w:rsidR="001F1A60" w:rsidRPr="009A31CA" w:rsidRDefault="001F1A60">
      <w:pPr>
        <w:pStyle w:val="ListParagraph"/>
        <w:numPr>
          <w:ilvl w:val="0"/>
          <w:numId w:val="50"/>
        </w:numPr>
        <w:spacing w:after="0" w:line="360" w:lineRule="auto"/>
        <w:ind w:right="6"/>
        <w:rPr>
          <w:rFonts w:ascii="Times New Roman" w:hAnsi="Times New Roman" w:cs="Times New Roman"/>
          <w:b/>
          <w:sz w:val="24"/>
          <w:szCs w:val="24"/>
        </w:rPr>
      </w:pPr>
      <w:r w:rsidRPr="009A31CA">
        <w:rPr>
          <w:rFonts w:ascii="Times New Roman" w:hAnsi="Times New Roman" w:cs="Times New Roman"/>
          <w:b/>
          <w:sz w:val="24"/>
          <w:szCs w:val="24"/>
        </w:rPr>
        <w:t xml:space="preserve">Ta’ </w:t>
      </w:r>
      <w:proofErr w:type="spellStart"/>
      <w:r w:rsidRPr="009A31CA">
        <w:rPr>
          <w:rFonts w:ascii="Times New Roman" w:hAnsi="Times New Roman" w:cs="Times New Roman"/>
          <w:b/>
          <w:sz w:val="24"/>
          <w:szCs w:val="24"/>
        </w:rPr>
        <w:t>Marbuthah</w:t>
      </w:r>
      <w:proofErr w:type="spellEnd"/>
      <w:r w:rsidRPr="009A31CA">
        <w:rPr>
          <w:rFonts w:ascii="Times New Roman" w:hAnsi="Times New Roman" w:cs="Times New Roman"/>
          <w:b/>
          <w:sz w:val="24"/>
          <w:szCs w:val="24"/>
        </w:rPr>
        <w:t xml:space="preserve"> (</w:t>
      </w:r>
      <w:r w:rsidRPr="009A31CA">
        <w:rPr>
          <w:rFonts w:ascii="Times New Roman" w:hAnsi="Times New Roman" w:cs="Times New Roman"/>
          <w:b/>
          <w:sz w:val="24"/>
          <w:szCs w:val="24"/>
          <w:rtl/>
        </w:rPr>
        <w:t>ة</w:t>
      </w:r>
      <w:r w:rsidRPr="009A31CA">
        <w:rPr>
          <w:rFonts w:ascii="Times New Roman" w:hAnsi="Times New Roman" w:cs="Times New Roman"/>
          <w:b/>
          <w:sz w:val="24"/>
          <w:szCs w:val="24"/>
        </w:rPr>
        <w:t>)</w:t>
      </w:r>
    </w:p>
    <w:p w14:paraId="67386468" w14:textId="6DF1BC5B" w:rsidR="001F1A60" w:rsidRPr="009A31CA" w:rsidRDefault="001F1A60" w:rsidP="00E4244F">
      <w:pPr>
        <w:spacing w:after="0" w:line="360" w:lineRule="auto"/>
        <w:ind w:right="6" w:firstLine="360"/>
        <w:rPr>
          <w:rFonts w:ascii="Times New Roman" w:hAnsi="Times New Roman" w:cs="Times New Roman"/>
          <w:bCs/>
          <w:i/>
          <w:iCs/>
          <w:sz w:val="24"/>
          <w:szCs w:val="24"/>
        </w:rPr>
      </w:pPr>
      <w:r w:rsidRPr="009A31CA">
        <w:rPr>
          <w:rFonts w:ascii="Times New Roman" w:hAnsi="Times New Roman" w:cs="Times New Roman"/>
          <w:bCs/>
          <w:sz w:val="24"/>
          <w:szCs w:val="24"/>
        </w:rPr>
        <w:t xml:space="preserve">Setiap </w:t>
      </w:r>
      <w:proofErr w:type="spellStart"/>
      <w:r w:rsidRPr="009A31CA">
        <w:rPr>
          <w:rFonts w:ascii="Times New Roman" w:hAnsi="Times New Roman" w:cs="Times New Roman"/>
          <w:bCs/>
          <w:sz w:val="24"/>
          <w:szCs w:val="24"/>
        </w:rPr>
        <w:t>ta</w:t>
      </w:r>
      <w:proofErr w:type="spellEnd"/>
      <w:r w:rsidRPr="009A31CA">
        <w:rPr>
          <w:rFonts w:ascii="Times New Roman" w:hAnsi="Times New Roman" w:cs="Times New Roman"/>
          <w:bCs/>
          <w:sz w:val="24"/>
          <w:szCs w:val="24"/>
        </w:rPr>
        <w:t xml:space="preserve">’ </w:t>
      </w:r>
      <w:proofErr w:type="spellStart"/>
      <w:r w:rsidRPr="009A31CA">
        <w:rPr>
          <w:rFonts w:ascii="Times New Roman" w:hAnsi="Times New Roman" w:cs="Times New Roman"/>
          <w:bCs/>
          <w:sz w:val="24"/>
          <w:szCs w:val="24"/>
        </w:rPr>
        <w:t>marbuthah</w:t>
      </w:r>
      <w:proofErr w:type="spellEnd"/>
      <w:r w:rsidRPr="009A31CA">
        <w:rPr>
          <w:rFonts w:ascii="Times New Roman" w:hAnsi="Times New Roman" w:cs="Times New Roman"/>
          <w:bCs/>
          <w:sz w:val="24"/>
          <w:szCs w:val="24"/>
        </w:rPr>
        <w:t xml:space="preserve"> ditulis dengan “h” misalnya </w:t>
      </w:r>
      <w:r w:rsidRPr="009A31CA">
        <w:rPr>
          <w:rFonts w:ascii="Times New Roman" w:hAnsi="Times New Roman" w:cs="Times New Roman"/>
          <w:bCs/>
          <w:sz w:val="24"/>
          <w:szCs w:val="24"/>
          <w:rtl/>
        </w:rPr>
        <w:t>الطبيعية المعيشة</w:t>
      </w:r>
      <w:r w:rsidRPr="009A31CA">
        <w:rPr>
          <w:rFonts w:ascii="Times New Roman" w:hAnsi="Times New Roman" w:cs="Times New Roman"/>
          <w:bCs/>
          <w:sz w:val="24"/>
          <w:szCs w:val="24"/>
        </w:rPr>
        <w:t xml:space="preserve"> = </w:t>
      </w:r>
      <w:proofErr w:type="spellStart"/>
      <w:r w:rsidRPr="009A31CA">
        <w:rPr>
          <w:rFonts w:ascii="Times New Roman" w:hAnsi="Times New Roman" w:cs="Times New Roman"/>
          <w:bCs/>
          <w:i/>
          <w:iCs/>
          <w:sz w:val="24"/>
          <w:szCs w:val="24"/>
        </w:rPr>
        <w:t>al-ma’isyah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al-thabi’iyy</w:t>
      </w:r>
      <w:proofErr w:type="spellEnd"/>
    </w:p>
    <w:p w14:paraId="3C1540C1" w14:textId="689BE347" w:rsidR="007420AD" w:rsidRPr="009A31CA" w:rsidRDefault="007420AD" w:rsidP="00E4244F">
      <w:pPr>
        <w:spacing w:after="0" w:line="360" w:lineRule="auto"/>
        <w:ind w:right="6" w:firstLine="360"/>
        <w:rPr>
          <w:rFonts w:ascii="Times New Roman" w:hAnsi="Times New Roman" w:cs="Times New Roman"/>
          <w:bCs/>
          <w:sz w:val="24"/>
          <w:szCs w:val="24"/>
        </w:rPr>
      </w:pPr>
    </w:p>
    <w:p w14:paraId="2C57822C" w14:textId="65B63E89" w:rsidR="00457915" w:rsidRPr="009A31CA" w:rsidRDefault="00457915" w:rsidP="007420AD">
      <w:pPr>
        <w:spacing w:after="0" w:line="360" w:lineRule="auto"/>
        <w:ind w:right="6"/>
        <w:rPr>
          <w:rFonts w:ascii="Times New Roman" w:hAnsi="Times New Roman" w:cs="Times New Roman"/>
          <w:bCs/>
          <w:sz w:val="24"/>
          <w:szCs w:val="24"/>
        </w:rPr>
      </w:pPr>
    </w:p>
    <w:p w14:paraId="1B8A03DC" w14:textId="77777777" w:rsidR="00457915" w:rsidRPr="009A31CA" w:rsidRDefault="00457915">
      <w:pPr>
        <w:spacing w:after="0" w:line="360" w:lineRule="auto"/>
        <w:ind w:left="1135" w:right="6" w:hanging="284"/>
        <w:rPr>
          <w:rFonts w:ascii="Times New Roman" w:hAnsi="Times New Roman" w:cs="Times New Roman"/>
          <w:bCs/>
          <w:sz w:val="24"/>
          <w:szCs w:val="24"/>
        </w:rPr>
      </w:pPr>
      <w:r w:rsidRPr="009A31CA">
        <w:rPr>
          <w:rFonts w:ascii="Times New Roman" w:hAnsi="Times New Roman" w:cs="Times New Roman"/>
          <w:bCs/>
          <w:sz w:val="24"/>
          <w:szCs w:val="24"/>
        </w:rPr>
        <w:br w:type="page"/>
      </w:r>
    </w:p>
    <w:p w14:paraId="281C6E0A" w14:textId="0CE32183" w:rsidR="00457915" w:rsidRPr="009A31CA" w:rsidRDefault="00457915" w:rsidP="00457915">
      <w:pPr>
        <w:spacing w:after="0" w:line="360" w:lineRule="auto"/>
        <w:ind w:right="6"/>
        <w:jc w:val="center"/>
        <w:rPr>
          <w:rFonts w:ascii="Times New Roman" w:hAnsi="Times New Roman" w:cs="Times New Roman"/>
          <w:b/>
          <w:sz w:val="24"/>
          <w:szCs w:val="24"/>
        </w:rPr>
      </w:pPr>
      <w:r w:rsidRPr="009A31CA">
        <w:rPr>
          <w:rFonts w:ascii="Times New Roman" w:hAnsi="Times New Roman" w:cs="Times New Roman"/>
          <w:b/>
          <w:sz w:val="24"/>
          <w:szCs w:val="24"/>
        </w:rPr>
        <w:t>ABSTRAK</w:t>
      </w:r>
    </w:p>
    <w:p w14:paraId="2EFE8946" w14:textId="77777777" w:rsidR="00457915" w:rsidRPr="009A31CA" w:rsidRDefault="00457915" w:rsidP="00457915">
      <w:pPr>
        <w:spacing w:after="0" w:line="360" w:lineRule="auto"/>
        <w:ind w:right="6"/>
        <w:jc w:val="both"/>
        <w:rPr>
          <w:rFonts w:ascii="Times New Roman" w:hAnsi="Times New Roman" w:cs="Times New Roman"/>
          <w:b/>
          <w:sz w:val="24"/>
          <w:szCs w:val="24"/>
        </w:rPr>
      </w:pPr>
    </w:p>
    <w:p w14:paraId="11E47953" w14:textId="7DE6EDBF" w:rsidR="00005EB9" w:rsidRDefault="00005EB9" w:rsidP="00005EB9">
      <w:pPr>
        <w:spacing w:after="0" w:line="360" w:lineRule="auto"/>
        <w:ind w:right="6" w:firstLine="720"/>
        <w:jc w:val="both"/>
        <w:rPr>
          <w:rFonts w:ascii="Times New Roman" w:hAnsi="Times New Roman" w:cs="Times New Roman"/>
          <w:bCs/>
          <w:sz w:val="24"/>
          <w:szCs w:val="24"/>
        </w:rPr>
      </w:pPr>
      <w:r>
        <w:rPr>
          <w:rFonts w:ascii="Times New Roman" w:hAnsi="Times New Roman" w:cs="Times New Roman"/>
          <w:bCs/>
          <w:sz w:val="24"/>
          <w:szCs w:val="24"/>
        </w:rPr>
        <w:t xml:space="preserve">Sebagai </w:t>
      </w:r>
      <w:proofErr w:type="spellStart"/>
      <w:r w:rsidRPr="00005EB9">
        <w:rPr>
          <w:rFonts w:ascii="Times New Roman" w:hAnsi="Times New Roman" w:cs="Times New Roman"/>
          <w:bCs/>
          <w:i/>
          <w:iCs/>
          <w:sz w:val="24"/>
          <w:szCs w:val="24"/>
        </w:rPr>
        <w:t>first</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move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advantage</w:t>
      </w:r>
      <w:proofErr w:type="spellEnd"/>
      <w:r>
        <w:rPr>
          <w:rFonts w:ascii="Times New Roman" w:hAnsi="Times New Roman" w:cs="Times New Roman"/>
          <w:bCs/>
          <w:sz w:val="24"/>
          <w:szCs w:val="24"/>
        </w:rPr>
        <w:t xml:space="preserve"> pa</w:t>
      </w:r>
      <w:r w:rsidRPr="00005EB9">
        <w:rPr>
          <w:rFonts w:ascii="Times New Roman" w:hAnsi="Times New Roman" w:cs="Times New Roman"/>
          <w:bCs/>
          <w:sz w:val="24"/>
          <w:szCs w:val="24"/>
        </w:rPr>
        <w:t xml:space="preserve">ngsa pasar Bank Muamalat </w:t>
      </w:r>
      <w:r>
        <w:rPr>
          <w:rFonts w:ascii="Times New Roman" w:hAnsi="Times New Roman" w:cs="Times New Roman"/>
          <w:bCs/>
          <w:sz w:val="24"/>
          <w:szCs w:val="24"/>
        </w:rPr>
        <w:t xml:space="preserve">sendiri </w:t>
      </w:r>
      <w:r w:rsidRPr="00005EB9">
        <w:rPr>
          <w:rFonts w:ascii="Times New Roman" w:hAnsi="Times New Roman" w:cs="Times New Roman"/>
          <w:bCs/>
          <w:sz w:val="24"/>
          <w:szCs w:val="24"/>
        </w:rPr>
        <w:t xml:space="preserve">masih relatif kecil dalam industri perbankan syariah yang berkembang pesat. </w:t>
      </w:r>
      <w:r w:rsidRPr="009A31CA">
        <w:rPr>
          <w:rFonts w:ascii="Times New Roman" w:hAnsi="Times New Roman" w:cs="Times New Roman"/>
          <w:bCs/>
          <w:sz w:val="24"/>
          <w:szCs w:val="24"/>
        </w:rPr>
        <w:t xml:space="preserve">Penelitian ini bertujuan untuk mengevaluasi kinerja keuangan Bank Muamalat Indonesia dengan menggunakan metode </w:t>
      </w:r>
      <w:r w:rsidRPr="009A31CA">
        <w:rPr>
          <w:rFonts w:ascii="Times New Roman" w:hAnsi="Times New Roman" w:cs="Times New Roman"/>
          <w:bCs/>
          <w:i/>
          <w:iCs/>
          <w:noProof/>
          <w:sz w:val="24"/>
          <w:szCs w:val="24"/>
        </w:rPr>
        <w:t>Risk-Based Bank Rating</w:t>
      </w:r>
      <w:r w:rsidRPr="009A31CA">
        <w:rPr>
          <w:rFonts w:ascii="Times New Roman" w:hAnsi="Times New Roman" w:cs="Times New Roman"/>
          <w:bCs/>
          <w:sz w:val="24"/>
          <w:szCs w:val="24"/>
        </w:rPr>
        <w:t xml:space="preserve"> (RBBR) selama periode 2019-2023. </w:t>
      </w:r>
      <w:r w:rsidRPr="00005EB9">
        <w:rPr>
          <w:rFonts w:ascii="Times New Roman" w:hAnsi="Times New Roman" w:cs="Times New Roman"/>
          <w:bCs/>
          <w:sz w:val="24"/>
          <w:szCs w:val="24"/>
        </w:rPr>
        <w:t>Penelitian ini penting untuk mengevaluasi posisi kompetitif bank dan memberikan rekomendasi strategis untuk meningkatkan kinerjanya di tengah persaingan yang ketat</w:t>
      </w:r>
      <w:r>
        <w:rPr>
          <w:rFonts w:ascii="Times New Roman" w:hAnsi="Times New Roman" w:cs="Times New Roman"/>
          <w:bCs/>
          <w:sz w:val="24"/>
          <w:szCs w:val="24"/>
        </w:rPr>
        <w:t xml:space="preserve">. </w:t>
      </w:r>
    </w:p>
    <w:p w14:paraId="71AB4988" w14:textId="7DADDC2C" w:rsidR="00B37174" w:rsidRPr="009A31CA" w:rsidRDefault="00B37174" w:rsidP="00005EB9">
      <w:pPr>
        <w:spacing w:after="0" w:line="360" w:lineRule="auto"/>
        <w:ind w:right="6" w:firstLine="720"/>
        <w:jc w:val="both"/>
        <w:rPr>
          <w:rFonts w:ascii="Times New Roman" w:hAnsi="Times New Roman" w:cs="Times New Roman"/>
          <w:bCs/>
          <w:sz w:val="24"/>
          <w:szCs w:val="24"/>
        </w:rPr>
      </w:pPr>
      <w:r w:rsidRPr="009A31CA">
        <w:rPr>
          <w:rFonts w:ascii="Times New Roman" w:hAnsi="Times New Roman" w:cs="Times New Roman"/>
          <w:bCs/>
          <w:sz w:val="24"/>
          <w:szCs w:val="24"/>
        </w:rPr>
        <w:t xml:space="preserve">Metodologi yang digunakan dalam penelitian ini adalah deskriptif kuantitatif, dengan objek penelitian berupa laporan keuangan tahunan Bank Muamalat selama periode yang ditentukan. Pengambilan sampel dilakukan melalui </w:t>
      </w:r>
      <w:proofErr w:type="spellStart"/>
      <w:r w:rsidRPr="000563C1">
        <w:rPr>
          <w:rFonts w:ascii="Times New Roman" w:hAnsi="Times New Roman" w:cs="Times New Roman"/>
          <w:bCs/>
          <w:i/>
          <w:iCs/>
          <w:sz w:val="24"/>
          <w:szCs w:val="24"/>
        </w:rPr>
        <w:t>purposive</w:t>
      </w:r>
      <w:proofErr w:type="spellEnd"/>
      <w:r w:rsidRPr="000563C1">
        <w:rPr>
          <w:rFonts w:ascii="Times New Roman" w:hAnsi="Times New Roman" w:cs="Times New Roman"/>
          <w:bCs/>
          <w:i/>
          <w:iCs/>
          <w:sz w:val="24"/>
          <w:szCs w:val="24"/>
        </w:rPr>
        <w:t xml:space="preserve"> sampling</w:t>
      </w:r>
      <w:r w:rsidRPr="009A31CA">
        <w:rPr>
          <w:rFonts w:ascii="Times New Roman" w:hAnsi="Times New Roman" w:cs="Times New Roman"/>
          <w:bCs/>
          <w:sz w:val="24"/>
          <w:szCs w:val="24"/>
        </w:rPr>
        <w:t>, di mana data yang dianalisis berasal dari laporan keuangan</w:t>
      </w:r>
      <w:r w:rsidR="000563C1">
        <w:rPr>
          <w:rFonts w:ascii="Times New Roman" w:hAnsi="Times New Roman" w:cs="Times New Roman"/>
          <w:bCs/>
          <w:sz w:val="24"/>
          <w:szCs w:val="24"/>
        </w:rPr>
        <w:t xml:space="preserve"> tahunan</w:t>
      </w:r>
      <w:r w:rsidRPr="009A31CA">
        <w:rPr>
          <w:rFonts w:ascii="Times New Roman" w:hAnsi="Times New Roman" w:cs="Times New Roman"/>
          <w:bCs/>
          <w:sz w:val="24"/>
          <w:szCs w:val="24"/>
        </w:rPr>
        <w:t xml:space="preserve"> yang dipublikasikan. Metode RBBR diterapkan dengan indikator-indikator seperti Profil Risiko, </w:t>
      </w:r>
      <w:r w:rsidRPr="009A31CA">
        <w:rPr>
          <w:rFonts w:ascii="Times New Roman" w:hAnsi="Times New Roman" w:cs="Times New Roman"/>
          <w:bCs/>
          <w:i/>
          <w:iCs/>
          <w:noProof/>
          <w:sz w:val="24"/>
          <w:szCs w:val="24"/>
        </w:rPr>
        <w:t>Good Corporate Governance</w:t>
      </w:r>
      <w:r w:rsidRPr="009A31CA">
        <w:rPr>
          <w:rFonts w:ascii="Times New Roman" w:hAnsi="Times New Roman" w:cs="Times New Roman"/>
          <w:bCs/>
          <w:sz w:val="24"/>
          <w:szCs w:val="24"/>
        </w:rPr>
        <w:t xml:space="preserve"> (GCG), Rentabilitas, dan Permodalan untuk menilai kesehatan bank secara komprehensif.</w:t>
      </w:r>
    </w:p>
    <w:p w14:paraId="5330D287" w14:textId="13508B44" w:rsidR="00B37174" w:rsidRPr="009A31CA" w:rsidRDefault="00B37174" w:rsidP="00B37174">
      <w:pPr>
        <w:spacing w:after="0" w:line="360" w:lineRule="auto"/>
        <w:ind w:right="6" w:firstLine="720"/>
        <w:jc w:val="both"/>
        <w:rPr>
          <w:rFonts w:ascii="Times New Roman" w:hAnsi="Times New Roman" w:cs="Times New Roman"/>
          <w:bCs/>
          <w:sz w:val="24"/>
          <w:szCs w:val="24"/>
        </w:rPr>
      </w:pPr>
      <w:r w:rsidRPr="009A31CA">
        <w:rPr>
          <w:rFonts w:ascii="Times New Roman" w:hAnsi="Times New Roman" w:cs="Times New Roman"/>
          <w:bCs/>
          <w:sz w:val="24"/>
          <w:szCs w:val="24"/>
        </w:rPr>
        <w:t xml:space="preserve">Hasil penelitian menunjukkan bahwa tingkat kesehatan Bank Muamalat Indonesia selama periode 2019 hingga 2023 berada pada Peringkat Komposit 2 (PK-2), yang mengindikasikan bahwa bank tersebut termasuk dalam kategori "Sehat". Penilaian ini didasarkan pada analisis indikator-indikator yang telah disebutkan sebelumnya. </w:t>
      </w:r>
    </w:p>
    <w:p w14:paraId="6096CFDE" w14:textId="77777777" w:rsidR="00B37174" w:rsidRPr="009A31CA" w:rsidRDefault="00B37174" w:rsidP="00457915">
      <w:pPr>
        <w:spacing w:after="0" w:line="360" w:lineRule="auto"/>
        <w:ind w:right="6"/>
        <w:rPr>
          <w:rFonts w:ascii="Times New Roman" w:hAnsi="Times New Roman" w:cs="Times New Roman"/>
          <w:bCs/>
          <w:sz w:val="24"/>
          <w:szCs w:val="24"/>
        </w:rPr>
      </w:pPr>
    </w:p>
    <w:p w14:paraId="273E0899" w14:textId="0C74315F" w:rsidR="00457915" w:rsidRPr="009A31CA" w:rsidRDefault="00457915" w:rsidP="00457915">
      <w:pPr>
        <w:spacing w:after="0" w:line="360" w:lineRule="auto"/>
        <w:ind w:right="6"/>
        <w:rPr>
          <w:rFonts w:ascii="Times New Roman" w:hAnsi="Times New Roman" w:cs="Times New Roman"/>
          <w:b/>
          <w:sz w:val="24"/>
          <w:szCs w:val="24"/>
        </w:rPr>
      </w:pPr>
      <w:r w:rsidRPr="009A31CA">
        <w:rPr>
          <w:rFonts w:ascii="Times New Roman" w:hAnsi="Times New Roman" w:cs="Times New Roman"/>
          <w:b/>
          <w:sz w:val="24"/>
          <w:szCs w:val="24"/>
        </w:rPr>
        <w:t xml:space="preserve">Kata kunci: Bank Muamalat, </w:t>
      </w:r>
      <w:proofErr w:type="spellStart"/>
      <w:r w:rsidRPr="009A31CA">
        <w:rPr>
          <w:rFonts w:ascii="Times New Roman" w:hAnsi="Times New Roman" w:cs="Times New Roman"/>
          <w:b/>
          <w:i/>
          <w:iCs/>
          <w:sz w:val="24"/>
          <w:szCs w:val="24"/>
        </w:rPr>
        <w:t>Risk-Based</w:t>
      </w:r>
      <w:proofErr w:type="spellEnd"/>
      <w:r w:rsidRPr="009A31CA">
        <w:rPr>
          <w:rFonts w:ascii="Times New Roman" w:hAnsi="Times New Roman" w:cs="Times New Roman"/>
          <w:b/>
          <w:i/>
          <w:iCs/>
          <w:sz w:val="24"/>
          <w:szCs w:val="24"/>
        </w:rPr>
        <w:t xml:space="preserve"> Bank </w:t>
      </w:r>
      <w:proofErr w:type="spellStart"/>
      <w:r w:rsidRPr="009A31CA">
        <w:rPr>
          <w:rFonts w:ascii="Times New Roman" w:hAnsi="Times New Roman" w:cs="Times New Roman"/>
          <w:b/>
          <w:i/>
          <w:iCs/>
          <w:sz w:val="24"/>
          <w:szCs w:val="24"/>
        </w:rPr>
        <w:t>Rating</w:t>
      </w:r>
      <w:proofErr w:type="spellEnd"/>
      <w:r w:rsidRPr="009A31CA">
        <w:rPr>
          <w:rFonts w:ascii="Times New Roman" w:hAnsi="Times New Roman" w:cs="Times New Roman"/>
          <w:b/>
          <w:sz w:val="24"/>
          <w:szCs w:val="24"/>
        </w:rPr>
        <w:t>, kinerja keuangan, perbankan syariah.</w:t>
      </w:r>
    </w:p>
    <w:p w14:paraId="14F15CBD" w14:textId="5E37439A" w:rsidR="00457915" w:rsidRPr="009A31CA" w:rsidRDefault="00457915" w:rsidP="00457915">
      <w:pPr>
        <w:spacing w:after="0" w:line="360" w:lineRule="auto"/>
        <w:ind w:right="6"/>
        <w:rPr>
          <w:rFonts w:ascii="Times New Roman" w:hAnsi="Times New Roman" w:cs="Times New Roman"/>
          <w:b/>
          <w:sz w:val="24"/>
          <w:szCs w:val="24"/>
        </w:rPr>
      </w:pPr>
    </w:p>
    <w:p w14:paraId="09294098" w14:textId="77777777" w:rsidR="00457915" w:rsidRPr="009A31CA" w:rsidRDefault="00457915">
      <w:pPr>
        <w:spacing w:after="0" w:line="360" w:lineRule="auto"/>
        <w:ind w:left="1135" w:right="6" w:hanging="284"/>
        <w:rPr>
          <w:rFonts w:ascii="Times New Roman" w:hAnsi="Times New Roman" w:cs="Times New Roman"/>
          <w:b/>
          <w:sz w:val="24"/>
          <w:szCs w:val="24"/>
        </w:rPr>
      </w:pPr>
      <w:r w:rsidRPr="009A31CA">
        <w:rPr>
          <w:rFonts w:ascii="Times New Roman" w:hAnsi="Times New Roman" w:cs="Times New Roman"/>
          <w:b/>
          <w:sz w:val="24"/>
          <w:szCs w:val="24"/>
        </w:rPr>
        <w:br w:type="page"/>
      </w:r>
    </w:p>
    <w:p w14:paraId="59F67019" w14:textId="175FC4BE" w:rsidR="00457915" w:rsidRPr="009A31CA" w:rsidRDefault="00457915" w:rsidP="00457915">
      <w:pPr>
        <w:spacing w:after="0" w:line="360" w:lineRule="auto"/>
        <w:ind w:right="6"/>
        <w:jc w:val="center"/>
        <w:rPr>
          <w:rFonts w:ascii="Times New Roman" w:hAnsi="Times New Roman" w:cs="Times New Roman"/>
          <w:b/>
          <w:i/>
          <w:iCs/>
          <w:sz w:val="24"/>
          <w:szCs w:val="24"/>
        </w:rPr>
      </w:pPr>
      <w:r w:rsidRPr="009A31CA">
        <w:rPr>
          <w:rFonts w:ascii="Times New Roman" w:hAnsi="Times New Roman" w:cs="Times New Roman"/>
          <w:b/>
          <w:i/>
          <w:iCs/>
          <w:sz w:val="24"/>
          <w:szCs w:val="24"/>
        </w:rPr>
        <w:t>ABSTRACT</w:t>
      </w:r>
    </w:p>
    <w:p w14:paraId="042F8324" w14:textId="2F21F9BA" w:rsidR="007420AD" w:rsidRPr="009A31CA" w:rsidRDefault="007420AD" w:rsidP="00457915">
      <w:pPr>
        <w:spacing w:after="0" w:line="360" w:lineRule="auto"/>
        <w:ind w:right="6"/>
        <w:rPr>
          <w:rFonts w:ascii="Times New Roman" w:hAnsi="Times New Roman" w:cs="Times New Roman"/>
          <w:bCs/>
          <w:i/>
          <w:iCs/>
          <w:sz w:val="24"/>
          <w:szCs w:val="24"/>
        </w:rPr>
      </w:pPr>
    </w:p>
    <w:p w14:paraId="4FCC5B64" w14:textId="77777777" w:rsidR="00005EB9" w:rsidRDefault="00005EB9" w:rsidP="00B37174">
      <w:pPr>
        <w:spacing w:after="0" w:line="360" w:lineRule="auto"/>
        <w:ind w:right="6" w:firstLine="720"/>
        <w:jc w:val="both"/>
        <w:rPr>
          <w:rFonts w:ascii="Times New Roman" w:hAnsi="Times New Roman" w:cs="Times New Roman"/>
          <w:bCs/>
          <w:i/>
          <w:iCs/>
          <w:sz w:val="24"/>
          <w:szCs w:val="24"/>
        </w:rPr>
      </w:pPr>
      <w:r w:rsidRPr="00005EB9">
        <w:rPr>
          <w:rFonts w:ascii="Times New Roman" w:hAnsi="Times New Roman" w:cs="Times New Roman"/>
          <w:bCs/>
          <w:i/>
          <w:iCs/>
          <w:sz w:val="24"/>
          <w:szCs w:val="24"/>
        </w:rPr>
        <w:t xml:space="preserve">As a </w:t>
      </w:r>
      <w:proofErr w:type="spellStart"/>
      <w:r w:rsidRPr="00005EB9">
        <w:rPr>
          <w:rFonts w:ascii="Times New Roman" w:hAnsi="Times New Roman" w:cs="Times New Roman"/>
          <w:bCs/>
          <w:i/>
          <w:iCs/>
          <w:sz w:val="24"/>
          <w:szCs w:val="24"/>
        </w:rPr>
        <w:t>first</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move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advantage</w:t>
      </w:r>
      <w:proofErr w:type="spellEnd"/>
      <w:r w:rsidRPr="00005EB9">
        <w:rPr>
          <w:rFonts w:ascii="Times New Roman" w:hAnsi="Times New Roman" w:cs="Times New Roman"/>
          <w:bCs/>
          <w:i/>
          <w:iCs/>
          <w:sz w:val="24"/>
          <w:szCs w:val="24"/>
        </w:rPr>
        <w:t xml:space="preserve">, Bank </w:t>
      </w:r>
      <w:proofErr w:type="spellStart"/>
      <w:r w:rsidRPr="00005EB9">
        <w:rPr>
          <w:rFonts w:ascii="Times New Roman" w:hAnsi="Times New Roman" w:cs="Times New Roman"/>
          <w:bCs/>
          <w:i/>
          <w:iCs/>
          <w:sz w:val="24"/>
          <w:szCs w:val="24"/>
        </w:rPr>
        <w:t>Muamalat's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market</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share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itself</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still</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relatively</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small</w:t>
      </w:r>
      <w:proofErr w:type="spellEnd"/>
      <w:r w:rsidRPr="00005EB9">
        <w:rPr>
          <w:rFonts w:ascii="Times New Roman" w:hAnsi="Times New Roman" w:cs="Times New Roman"/>
          <w:bCs/>
          <w:i/>
          <w:iCs/>
          <w:sz w:val="24"/>
          <w:szCs w:val="24"/>
        </w:rPr>
        <w:t xml:space="preserve"> in </w:t>
      </w:r>
      <w:proofErr w:type="spellStart"/>
      <w:r w:rsidRPr="00005EB9">
        <w:rPr>
          <w:rFonts w:ascii="Times New Roman" w:hAnsi="Times New Roman" w:cs="Times New Roman"/>
          <w:bCs/>
          <w:i/>
          <w:iCs/>
          <w:sz w:val="24"/>
          <w:szCs w:val="24"/>
        </w:rPr>
        <w:t>the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rapidly</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developing</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sharia</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banking</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industry</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This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research</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aims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to</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evaluate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the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financial</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performance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of</w:t>
      </w:r>
      <w:proofErr w:type="spellEnd"/>
      <w:r w:rsidRPr="00005EB9">
        <w:rPr>
          <w:rFonts w:ascii="Times New Roman" w:hAnsi="Times New Roman" w:cs="Times New Roman"/>
          <w:bCs/>
          <w:i/>
          <w:iCs/>
          <w:sz w:val="24"/>
          <w:szCs w:val="24"/>
        </w:rPr>
        <w:t xml:space="preserve"> Bank Muamalat Indonesia </w:t>
      </w:r>
      <w:proofErr w:type="spellStart"/>
      <w:r w:rsidRPr="00005EB9">
        <w:rPr>
          <w:rFonts w:ascii="Times New Roman" w:hAnsi="Times New Roman" w:cs="Times New Roman"/>
          <w:bCs/>
          <w:i/>
          <w:iCs/>
          <w:sz w:val="24"/>
          <w:szCs w:val="24"/>
        </w:rPr>
        <w:t>using</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the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Risk-Based</w:t>
      </w:r>
      <w:proofErr w:type="spellEnd"/>
      <w:r w:rsidRPr="00005EB9">
        <w:rPr>
          <w:rFonts w:ascii="Times New Roman" w:hAnsi="Times New Roman" w:cs="Times New Roman"/>
          <w:bCs/>
          <w:i/>
          <w:iCs/>
          <w:sz w:val="24"/>
          <w:szCs w:val="24"/>
        </w:rPr>
        <w:t xml:space="preserve"> Bank </w:t>
      </w:r>
      <w:proofErr w:type="spellStart"/>
      <w:r w:rsidRPr="00005EB9">
        <w:rPr>
          <w:rFonts w:ascii="Times New Roman" w:hAnsi="Times New Roman" w:cs="Times New Roman"/>
          <w:bCs/>
          <w:i/>
          <w:iCs/>
          <w:sz w:val="24"/>
          <w:szCs w:val="24"/>
        </w:rPr>
        <w:t>Rating</w:t>
      </w:r>
      <w:proofErr w:type="spellEnd"/>
      <w:r w:rsidRPr="00005EB9">
        <w:rPr>
          <w:rFonts w:ascii="Times New Roman" w:hAnsi="Times New Roman" w:cs="Times New Roman"/>
          <w:bCs/>
          <w:i/>
          <w:iCs/>
          <w:sz w:val="24"/>
          <w:szCs w:val="24"/>
        </w:rPr>
        <w:t xml:space="preserve"> (RBBR) </w:t>
      </w:r>
      <w:proofErr w:type="spellStart"/>
      <w:r w:rsidRPr="00005EB9">
        <w:rPr>
          <w:rFonts w:ascii="Times New Roman" w:hAnsi="Times New Roman" w:cs="Times New Roman"/>
          <w:bCs/>
          <w:i/>
          <w:iCs/>
          <w:sz w:val="24"/>
          <w:szCs w:val="24"/>
        </w:rPr>
        <w:t>method</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during</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the</w:t>
      </w:r>
      <w:proofErr w:type="spellEnd"/>
      <w:r w:rsidRPr="00005EB9">
        <w:rPr>
          <w:rFonts w:ascii="Times New Roman" w:hAnsi="Times New Roman" w:cs="Times New Roman"/>
          <w:bCs/>
          <w:i/>
          <w:iCs/>
          <w:sz w:val="24"/>
          <w:szCs w:val="24"/>
        </w:rPr>
        <w:t xml:space="preserve"> 2019-2023 </w:t>
      </w:r>
      <w:proofErr w:type="spellStart"/>
      <w:r w:rsidRPr="00005EB9">
        <w:rPr>
          <w:rFonts w:ascii="Times New Roman" w:hAnsi="Times New Roman" w:cs="Times New Roman"/>
          <w:bCs/>
          <w:i/>
          <w:iCs/>
          <w:sz w:val="24"/>
          <w:szCs w:val="24"/>
        </w:rPr>
        <w:t>period</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This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research</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important</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for</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evaluating</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banks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competitive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positions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and</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providing</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strategic</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recommendations</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to</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improve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their</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performance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amidst</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intense</w:t>
      </w:r>
      <w:proofErr w:type="spellEnd"/>
      <w:r w:rsidRPr="00005EB9">
        <w:rPr>
          <w:rFonts w:ascii="Times New Roman" w:hAnsi="Times New Roman" w:cs="Times New Roman"/>
          <w:bCs/>
          <w:i/>
          <w:iCs/>
          <w:sz w:val="24"/>
          <w:szCs w:val="24"/>
        </w:rPr>
        <w:t xml:space="preserve"> </w:t>
      </w:r>
      <w:proofErr w:type="spellStart"/>
      <w:r w:rsidRPr="00005EB9">
        <w:rPr>
          <w:rFonts w:ascii="Times New Roman" w:hAnsi="Times New Roman" w:cs="Times New Roman"/>
          <w:bCs/>
          <w:i/>
          <w:iCs/>
          <w:sz w:val="24"/>
          <w:szCs w:val="24"/>
        </w:rPr>
        <w:t>competition</w:t>
      </w:r>
      <w:proofErr w:type="spellEnd"/>
      <w:r w:rsidRPr="00005EB9">
        <w:rPr>
          <w:rFonts w:ascii="Times New Roman" w:hAnsi="Times New Roman" w:cs="Times New Roman"/>
          <w:bCs/>
          <w:i/>
          <w:iCs/>
          <w:sz w:val="24"/>
          <w:szCs w:val="24"/>
        </w:rPr>
        <w:t>.</w:t>
      </w:r>
    </w:p>
    <w:p w14:paraId="3BD27669" w14:textId="2533D057" w:rsidR="00B37174" w:rsidRPr="009A31CA" w:rsidRDefault="00B37174" w:rsidP="00B37174">
      <w:pPr>
        <w:spacing w:after="0" w:line="360" w:lineRule="auto"/>
        <w:ind w:right="6" w:firstLine="720"/>
        <w:jc w:val="both"/>
        <w:rPr>
          <w:rFonts w:ascii="Times New Roman" w:hAnsi="Times New Roman" w:cs="Times New Roman"/>
          <w:bCs/>
          <w:i/>
          <w:iCs/>
          <w:sz w:val="24"/>
          <w:szCs w:val="24"/>
        </w:rPr>
      </w:pPr>
      <w:r w:rsidRPr="009A31CA">
        <w:rPr>
          <w:rFonts w:ascii="Times New Roman" w:hAnsi="Times New Roman" w:cs="Times New Roman"/>
          <w:bCs/>
          <w:i/>
          <w:iCs/>
          <w:sz w:val="24"/>
          <w:szCs w:val="24"/>
        </w:rPr>
        <w:t xml:space="preserve">The </w:t>
      </w:r>
      <w:proofErr w:type="spellStart"/>
      <w:r w:rsidRPr="009A31CA">
        <w:rPr>
          <w:rFonts w:ascii="Times New Roman" w:hAnsi="Times New Roman" w:cs="Times New Roman"/>
          <w:bCs/>
          <w:i/>
          <w:iCs/>
          <w:sz w:val="24"/>
          <w:szCs w:val="24"/>
        </w:rPr>
        <w:t>methodology</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used</w:t>
      </w:r>
      <w:proofErr w:type="spellEnd"/>
      <w:r w:rsidRPr="009A31CA">
        <w:rPr>
          <w:rFonts w:ascii="Times New Roman" w:hAnsi="Times New Roman" w:cs="Times New Roman"/>
          <w:bCs/>
          <w:i/>
          <w:iCs/>
          <w:sz w:val="24"/>
          <w:szCs w:val="24"/>
        </w:rPr>
        <w:t xml:space="preserve"> in </w:t>
      </w:r>
      <w:proofErr w:type="spellStart"/>
      <w:r w:rsidRPr="009A31CA">
        <w:rPr>
          <w:rFonts w:ascii="Times New Roman" w:hAnsi="Times New Roman" w:cs="Times New Roman"/>
          <w:bCs/>
          <w:i/>
          <w:iCs/>
          <w:sz w:val="24"/>
          <w:szCs w:val="24"/>
        </w:rPr>
        <w:t>this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research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quantitative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descriptive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with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research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object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being</w:t>
      </w:r>
      <w:proofErr w:type="spellEnd"/>
      <w:r w:rsidRPr="009A31CA">
        <w:rPr>
          <w:rFonts w:ascii="Times New Roman" w:hAnsi="Times New Roman" w:cs="Times New Roman"/>
          <w:bCs/>
          <w:i/>
          <w:iCs/>
          <w:sz w:val="24"/>
          <w:szCs w:val="24"/>
        </w:rPr>
        <w:t xml:space="preserve"> Bank </w:t>
      </w:r>
      <w:proofErr w:type="spellStart"/>
      <w:r w:rsidRPr="009A31CA">
        <w:rPr>
          <w:rFonts w:ascii="Times New Roman" w:hAnsi="Times New Roman" w:cs="Times New Roman"/>
          <w:bCs/>
          <w:i/>
          <w:iCs/>
          <w:sz w:val="24"/>
          <w:szCs w:val="24"/>
        </w:rPr>
        <w:t>Muamalat's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annual</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financial</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report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for</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specified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period</w:t>
      </w:r>
      <w:proofErr w:type="spellEnd"/>
      <w:r w:rsidRPr="009A31CA">
        <w:rPr>
          <w:rFonts w:ascii="Times New Roman" w:hAnsi="Times New Roman" w:cs="Times New Roman"/>
          <w:bCs/>
          <w:i/>
          <w:iCs/>
          <w:sz w:val="24"/>
          <w:szCs w:val="24"/>
        </w:rPr>
        <w:t xml:space="preserve">. Sampling </w:t>
      </w:r>
      <w:proofErr w:type="spellStart"/>
      <w:r w:rsidRPr="009A31CA">
        <w:rPr>
          <w:rFonts w:ascii="Times New Roman" w:hAnsi="Times New Roman" w:cs="Times New Roman"/>
          <w:bCs/>
          <w:i/>
          <w:iCs/>
          <w:sz w:val="24"/>
          <w:szCs w:val="24"/>
        </w:rPr>
        <w:t>was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carried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out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through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purposive</w:t>
      </w:r>
      <w:proofErr w:type="spellEnd"/>
      <w:r w:rsidRPr="009A31CA">
        <w:rPr>
          <w:rFonts w:ascii="Times New Roman" w:hAnsi="Times New Roman" w:cs="Times New Roman"/>
          <w:bCs/>
          <w:i/>
          <w:iCs/>
          <w:sz w:val="24"/>
          <w:szCs w:val="24"/>
        </w:rPr>
        <w:t xml:space="preserve"> sampling, </w:t>
      </w:r>
      <w:proofErr w:type="spellStart"/>
      <w:r w:rsidRPr="009A31CA">
        <w:rPr>
          <w:rFonts w:ascii="Times New Roman" w:hAnsi="Times New Roman" w:cs="Times New Roman"/>
          <w:bCs/>
          <w:i/>
          <w:iCs/>
          <w:sz w:val="24"/>
          <w:szCs w:val="24"/>
        </w:rPr>
        <w:t>where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data </w:t>
      </w:r>
      <w:proofErr w:type="spellStart"/>
      <w:r w:rsidRPr="009A31CA">
        <w:rPr>
          <w:rFonts w:ascii="Times New Roman" w:hAnsi="Times New Roman" w:cs="Times New Roman"/>
          <w:bCs/>
          <w:i/>
          <w:iCs/>
          <w:sz w:val="24"/>
          <w:szCs w:val="24"/>
        </w:rPr>
        <w:t>analyzed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came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from</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published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financial</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reports</w:t>
      </w:r>
      <w:proofErr w:type="spellEnd"/>
      <w:r w:rsidRPr="009A31CA">
        <w:rPr>
          <w:rFonts w:ascii="Times New Roman" w:hAnsi="Times New Roman" w:cs="Times New Roman"/>
          <w:bCs/>
          <w:i/>
          <w:iCs/>
          <w:sz w:val="24"/>
          <w:szCs w:val="24"/>
        </w:rPr>
        <w:t xml:space="preserve">. The </w:t>
      </w:r>
      <w:r w:rsidRPr="009A31CA">
        <w:rPr>
          <w:rFonts w:ascii="Times New Roman" w:hAnsi="Times New Roman" w:cs="Times New Roman"/>
          <w:bCs/>
          <w:sz w:val="24"/>
          <w:szCs w:val="24"/>
        </w:rPr>
        <w:t>RBBR</w:t>
      </w:r>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method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applied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with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indicators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such</w:t>
      </w:r>
      <w:proofErr w:type="spellEnd"/>
      <w:r w:rsidRPr="009A31CA">
        <w:rPr>
          <w:rFonts w:ascii="Times New Roman" w:hAnsi="Times New Roman" w:cs="Times New Roman"/>
          <w:bCs/>
          <w:i/>
          <w:iCs/>
          <w:sz w:val="24"/>
          <w:szCs w:val="24"/>
        </w:rPr>
        <w:t xml:space="preserve"> as </w:t>
      </w:r>
      <w:proofErr w:type="spellStart"/>
      <w:r w:rsidRPr="009A31CA">
        <w:rPr>
          <w:rFonts w:ascii="Times New Roman" w:hAnsi="Times New Roman" w:cs="Times New Roman"/>
          <w:bCs/>
          <w:i/>
          <w:iCs/>
          <w:sz w:val="24"/>
          <w:szCs w:val="24"/>
        </w:rPr>
        <w:t>Risk</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Profile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Good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Corporate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Governance</w:t>
      </w:r>
      <w:proofErr w:type="spellEnd"/>
      <w:r w:rsidRPr="009A31CA">
        <w:rPr>
          <w:rFonts w:ascii="Times New Roman" w:hAnsi="Times New Roman" w:cs="Times New Roman"/>
          <w:bCs/>
          <w:i/>
          <w:iCs/>
          <w:sz w:val="24"/>
          <w:szCs w:val="24"/>
        </w:rPr>
        <w:t xml:space="preserve"> (GCG), </w:t>
      </w:r>
      <w:proofErr w:type="spellStart"/>
      <w:r w:rsidRPr="009A31CA">
        <w:rPr>
          <w:rFonts w:ascii="Times New Roman" w:hAnsi="Times New Roman" w:cs="Times New Roman"/>
          <w:bCs/>
          <w:i/>
          <w:iCs/>
          <w:sz w:val="24"/>
          <w:szCs w:val="24"/>
        </w:rPr>
        <w:t>Profitability</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and</w:t>
      </w:r>
      <w:proofErr w:type="spellEnd"/>
      <w:r w:rsidRPr="009A31CA">
        <w:rPr>
          <w:rFonts w:ascii="Times New Roman" w:hAnsi="Times New Roman" w:cs="Times New Roman"/>
          <w:bCs/>
          <w:i/>
          <w:iCs/>
          <w:sz w:val="24"/>
          <w:szCs w:val="24"/>
        </w:rPr>
        <w:t xml:space="preserve"> Capital </w:t>
      </w:r>
      <w:proofErr w:type="spellStart"/>
      <w:r w:rsidRPr="009A31CA">
        <w:rPr>
          <w:rFonts w:ascii="Times New Roman" w:hAnsi="Times New Roman" w:cs="Times New Roman"/>
          <w:bCs/>
          <w:i/>
          <w:iCs/>
          <w:sz w:val="24"/>
          <w:szCs w:val="24"/>
        </w:rPr>
        <w:t>to</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comprehensively</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assess</w:t>
      </w:r>
      <w:proofErr w:type="spellEnd"/>
      <w:r w:rsidRPr="009A31CA">
        <w:rPr>
          <w:rFonts w:ascii="Times New Roman" w:hAnsi="Times New Roman" w:cs="Times New Roman"/>
          <w:bCs/>
          <w:i/>
          <w:iCs/>
          <w:sz w:val="24"/>
          <w:szCs w:val="24"/>
        </w:rPr>
        <w:t xml:space="preserve"> bank </w:t>
      </w:r>
      <w:proofErr w:type="spellStart"/>
      <w:r w:rsidRPr="009A31CA">
        <w:rPr>
          <w:rFonts w:ascii="Times New Roman" w:hAnsi="Times New Roman" w:cs="Times New Roman"/>
          <w:bCs/>
          <w:i/>
          <w:iCs/>
          <w:sz w:val="24"/>
          <w:szCs w:val="24"/>
        </w:rPr>
        <w:t>health</w:t>
      </w:r>
      <w:proofErr w:type="spellEnd"/>
      <w:r w:rsidRPr="009A31CA">
        <w:rPr>
          <w:rFonts w:ascii="Times New Roman" w:hAnsi="Times New Roman" w:cs="Times New Roman"/>
          <w:bCs/>
          <w:i/>
          <w:iCs/>
          <w:sz w:val="24"/>
          <w:szCs w:val="24"/>
        </w:rPr>
        <w:t>.</w:t>
      </w:r>
    </w:p>
    <w:p w14:paraId="73E02064" w14:textId="5F08A679" w:rsidR="00B37174" w:rsidRPr="009A31CA" w:rsidRDefault="00B37174" w:rsidP="006B0551">
      <w:pPr>
        <w:spacing w:after="0" w:line="360" w:lineRule="auto"/>
        <w:ind w:right="6" w:firstLine="720"/>
        <w:jc w:val="both"/>
        <w:rPr>
          <w:rFonts w:ascii="Times New Roman" w:hAnsi="Times New Roman" w:cs="Times New Roman"/>
          <w:bCs/>
          <w:i/>
          <w:iCs/>
          <w:sz w:val="24"/>
          <w:szCs w:val="24"/>
        </w:rPr>
      </w:pPr>
      <w:r w:rsidRPr="009A31CA">
        <w:rPr>
          <w:rFonts w:ascii="Times New Roman" w:hAnsi="Times New Roman" w:cs="Times New Roman"/>
          <w:bCs/>
          <w:i/>
          <w:iCs/>
          <w:sz w:val="24"/>
          <w:szCs w:val="24"/>
        </w:rPr>
        <w:t xml:space="preserve">The </w:t>
      </w:r>
      <w:proofErr w:type="spellStart"/>
      <w:r w:rsidRPr="009A31CA">
        <w:rPr>
          <w:rFonts w:ascii="Times New Roman" w:hAnsi="Times New Roman" w:cs="Times New Roman"/>
          <w:bCs/>
          <w:i/>
          <w:iCs/>
          <w:sz w:val="24"/>
          <w:szCs w:val="24"/>
        </w:rPr>
        <w:t>research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results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show</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that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health</w:t>
      </w:r>
      <w:proofErr w:type="spellEnd"/>
      <w:r w:rsidRPr="009A31CA">
        <w:rPr>
          <w:rFonts w:ascii="Times New Roman" w:hAnsi="Times New Roman" w:cs="Times New Roman"/>
          <w:bCs/>
          <w:i/>
          <w:iCs/>
          <w:sz w:val="24"/>
          <w:szCs w:val="24"/>
        </w:rPr>
        <w:t xml:space="preserve"> level </w:t>
      </w:r>
      <w:proofErr w:type="spellStart"/>
      <w:r w:rsidRPr="009A31CA">
        <w:rPr>
          <w:rFonts w:ascii="Times New Roman" w:hAnsi="Times New Roman" w:cs="Times New Roman"/>
          <w:bCs/>
          <w:i/>
          <w:iCs/>
          <w:sz w:val="24"/>
          <w:szCs w:val="24"/>
        </w:rPr>
        <w:t>of</w:t>
      </w:r>
      <w:proofErr w:type="spellEnd"/>
      <w:r w:rsidRPr="009A31CA">
        <w:rPr>
          <w:rFonts w:ascii="Times New Roman" w:hAnsi="Times New Roman" w:cs="Times New Roman"/>
          <w:bCs/>
          <w:i/>
          <w:iCs/>
          <w:sz w:val="24"/>
          <w:szCs w:val="24"/>
        </w:rPr>
        <w:t xml:space="preserve"> </w:t>
      </w:r>
      <w:r w:rsidRPr="009A31CA">
        <w:rPr>
          <w:rFonts w:ascii="Times New Roman" w:hAnsi="Times New Roman" w:cs="Times New Roman"/>
          <w:bCs/>
          <w:sz w:val="24"/>
          <w:szCs w:val="24"/>
        </w:rPr>
        <w:t>Bank Muamalat Indonesia</w:t>
      </w:r>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during</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2019 </w:t>
      </w:r>
      <w:proofErr w:type="spellStart"/>
      <w:r w:rsidRPr="009A31CA">
        <w:rPr>
          <w:rFonts w:ascii="Times New Roman" w:hAnsi="Times New Roman" w:cs="Times New Roman"/>
          <w:bCs/>
          <w:i/>
          <w:iCs/>
          <w:sz w:val="24"/>
          <w:szCs w:val="24"/>
        </w:rPr>
        <w:t>to</w:t>
      </w:r>
      <w:proofErr w:type="spellEnd"/>
      <w:r w:rsidRPr="009A31CA">
        <w:rPr>
          <w:rFonts w:ascii="Times New Roman" w:hAnsi="Times New Roman" w:cs="Times New Roman"/>
          <w:bCs/>
          <w:i/>
          <w:iCs/>
          <w:sz w:val="24"/>
          <w:szCs w:val="24"/>
        </w:rPr>
        <w:t xml:space="preserve"> 2023 </w:t>
      </w:r>
      <w:proofErr w:type="spellStart"/>
      <w:r w:rsidRPr="009A31CA">
        <w:rPr>
          <w:rFonts w:ascii="Times New Roman" w:hAnsi="Times New Roman" w:cs="Times New Roman"/>
          <w:bCs/>
          <w:i/>
          <w:iCs/>
          <w:sz w:val="24"/>
          <w:szCs w:val="24"/>
        </w:rPr>
        <w:t>period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Composite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Rank</w:t>
      </w:r>
      <w:proofErr w:type="spellEnd"/>
      <w:r w:rsidRPr="009A31CA">
        <w:rPr>
          <w:rFonts w:ascii="Times New Roman" w:hAnsi="Times New Roman" w:cs="Times New Roman"/>
          <w:bCs/>
          <w:i/>
          <w:iCs/>
          <w:sz w:val="24"/>
          <w:szCs w:val="24"/>
        </w:rPr>
        <w:t xml:space="preserve"> 2 (PK-2), </w:t>
      </w:r>
      <w:proofErr w:type="spellStart"/>
      <w:r w:rsidRPr="009A31CA">
        <w:rPr>
          <w:rFonts w:ascii="Times New Roman" w:hAnsi="Times New Roman" w:cs="Times New Roman"/>
          <w:bCs/>
          <w:i/>
          <w:iCs/>
          <w:sz w:val="24"/>
          <w:szCs w:val="24"/>
        </w:rPr>
        <w:t>which</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indicates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that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bank </w:t>
      </w:r>
      <w:proofErr w:type="spellStart"/>
      <w:r w:rsidRPr="009A31CA">
        <w:rPr>
          <w:rFonts w:ascii="Times New Roman" w:hAnsi="Times New Roman" w:cs="Times New Roman"/>
          <w:bCs/>
          <w:i/>
          <w:iCs/>
          <w:sz w:val="24"/>
          <w:szCs w:val="24"/>
        </w:rPr>
        <w:t>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included</w:t>
      </w:r>
      <w:proofErr w:type="spellEnd"/>
      <w:r w:rsidRPr="009A31CA">
        <w:rPr>
          <w:rFonts w:ascii="Times New Roman" w:hAnsi="Times New Roman" w:cs="Times New Roman"/>
          <w:bCs/>
          <w:i/>
          <w:iCs/>
          <w:sz w:val="24"/>
          <w:szCs w:val="24"/>
        </w:rPr>
        <w:t xml:space="preserve"> in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Healthy</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category</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assessment</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based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on</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analysis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of</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the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indicators</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mentioned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previously</w:t>
      </w:r>
      <w:proofErr w:type="spellEnd"/>
      <w:r w:rsidRPr="009A31CA">
        <w:rPr>
          <w:rFonts w:ascii="Times New Roman" w:hAnsi="Times New Roman" w:cs="Times New Roman"/>
          <w:bCs/>
          <w:i/>
          <w:iCs/>
          <w:sz w:val="24"/>
          <w:szCs w:val="24"/>
        </w:rPr>
        <w:t>.</w:t>
      </w:r>
    </w:p>
    <w:p w14:paraId="6B8DABAE" w14:textId="77777777" w:rsidR="006B0551" w:rsidRPr="009A31CA" w:rsidRDefault="006B0551" w:rsidP="006B0551">
      <w:pPr>
        <w:spacing w:after="0" w:line="360" w:lineRule="auto"/>
        <w:ind w:right="6" w:firstLine="720"/>
        <w:jc w:val="both"/>
        <w:rPr>
          <w:rFonts w:ascii="Times New Roman" w:hAnsi="Times New Roman" w:cs="Times New Roman"/>
          <w:bCs/>
          <w:i/>
          <w:iCs/>
          <w:sz w:val="24"/>
          <w:szCs w:val="24"/>
        </w:rPr>
      </w:pPr>
    </w:p>
    <w:p w14:paraId="5D605B50" w14:textId="77777777" w:rsidR="00DA481C" w:rsidRPr="009A31CA" w:rsidRDefault="00DA481C" w:rsidP="00DA481C">
      <w:pPr>
        <w:spacing w:after="0" w:line="360" w:lineRule="auto"/>
        <w:ind w:right="6"/>
        <w:rPr>
          <w:rFonts w:ascii="Times New Roman" w:hAnsi="Times New Roman" w:cs="Times New Roman"/>
          <w:b/>
          <w:i/>
          <w:iCs/>
          <w:sz w:val="24"/>
          <w:szCs w:val="24"/>
        </w:rPr>
      </w:pPr>
      <w:proofErr w:type="spellStart"/>
      <w:r w:rsidRPr="009A31CA">
        <w:rPr>
          <w:rFonts w:ascii="Times New Roman" w:hAnsi="Times New Roman" w:cs="Times New Roman"/>
          <w:b/>
          <w:i/>
          <w:iCs/>
          <w:sz w:val="24"/>
          <w:szCs w:val="24"/>
        </w:rPr>
        <w:t>Keywords</w:t>
      </w:r>
      <w:proofErr w:type="spellEnd"/>
      <w:r w:rsidRPr="009A31CA">
        <w:rPr>
          <w:rFonts w:ascii="Times New Roman" w:hAnsi="Times New Roman" w:cs="Times New Roman"/>
          <w:b/>
          <w:i/>
          <w:iCs/>
          <w:sz w:val="24"/>
          <w:szCs w:val="24"/>
        </w:rPr>
        <w:t xml:space="preserve">: </w:t>
      </w:r>
      <w:r w:rsidRPr="009A31CA">
        <w:rPr>
          <w:rFonts w:ascii="Times New Roman" w:hAnsi="Times New Roman" w:cs="Times New Roman"/>
          <w:b/>
          <w:sz w:val="24"/>
          <w:szCs w:val="24"/>
        </w:rPr>
        <w:t>Bank Muamalat</w:t>
      </w:r>
      <w:r w:rsidRPr="009A31CA">
        <w:rPr>
          <w:rFonts w:ascii="Times New Roman" w:hAnsi="Times New Roman" w:cs="Times New Roman"/>
          <w:b/>
          <w:i/>
          <w:iCs/>
          <w:sz w:val="24"/>
          <w:szCs w:val="24"/>
        </w:rPr>
        <w:t xml:space="preserve">, </w:t>
      </w:r>
      <w:proofErr w:type="spellStart"/>
      <w:r w:rsidRPr="009A31CA">
        <w:rPr>
          <w:rFonts w:ascii="Times New Roman" w:hAnsi="Times New Roman" w:cs="Times New Roman"/>
          <w:b/>
          <w:i/>
          <w:iCs/>
          <w:sz w:val="24"/>
          <w:szCs w:val="24"/>
        </w:rPr>
        <w:t>Risk-Based</w:t>
      </w:r>
      <w:proofErr w:type="spellEnd"/>
      <w:r w:rsidRPr="009A31CA">
        <w:rPr>
          <w:rFonts w:ascii="Times New Roman" w:hAnsi="Times New Roman" w:cs="Times New Roman"/>
          <w:b/>
          <w:i/>
          <w:iCs/>
          <w:sz w:val="24"/>
          <w:szCs w:val="24"/>
        </w:rPr>
        <w:t xml:space="preserve"> Bank </w:t>
      </w:r>
      <w:proofErr w:type="spellStart"/>
      <w:r w:rsidRPr="009A31CA">
        <w:rPr>
          <w:rFonts w:ascii="Times New Roman" w:hAnsi="Times New Roman" w:cs="Times New Roman"/>
          <w:b/>
          <w:i/>
          <w:iCs/>
          <w:sz w:val="24"/>
          <w:szCs w:val="24"/>
        </w:rPr>
        <w:t>Rating</w:t>
      </w:r>
      <w:proofErr w:type="spellEnd"/>
      <w:r w:rsidRPr="009A31CA">
        <w:rPr>
          <w:rFonts w:ascii="Times New Roman" w:hAnsi="Times New Roman" w:cs="Times New Roman"/>
          <w:b/>
          <w:i/>
          <w:iCs/>
          <w:sz w:val="24"/>
          <w:szCs w:val="24"/>
        </w:rPr>
        <w:t xml:space="preserve">, </w:t>
      </w:r>
      <w:proofErr w:type="spellStart"/>
      <w:r w:rsidRPr="009A31CA">
        <w:rPr>
          <w:rFonts w:ascii="Times New Roman" w:hAnsi="Times New Roman" w:cs="Times New Roman"/>
          <w:b/>
          <w:i/>
          <w:iCs/>
          <w:sz w:val="24"/>
          <w:szCs w:val="24"/>
        </w:rPr>
        <w:t>financial</w:t>
      </w:r>
      <w:proofErr w:type="spellEnd"/>
      <w:r w:rsidRPr="009A31CA">
        <w:rPr>
          <w:rFonts w:ascii="Times New Roman" w:hAnsi="Times New Roman" w:cs="Times New Roman"/>
          <w:b/>
          <w:i/>
          <w:iCs/>
          <w:sz w:val="24"/>
          <w:szCs w:val="24"/>
        </w:rPr>
        <w:t xml:space="preserve"> </w:t>
      </w:r>
      <w:proofErr w:type="spellStart"/>
      <w:r w:rsidRPr="009A31CA">
        <w:rPr>
          <w:rFonts w:ascii="Times New Roman" w:hAnsi="Times New Roman" w:cs="Times New Roman"/>
          <w:b/>
          <w:i/>
          <w:iCs/>
          <w:sz w:val="24"/>
          <w:szCs w:val="24"/>
        </w:rPr>
        <w:t>performance</w:t>
      </w:r>
      <w:proofErr w:type="spellEnd"/>
      <w:r w:rsidRPr="009A31CA">
        <w:rPr>
          <w:rFonts w:ascii="Times New Roman" w:hAnsi="Times New Roman" w:cs="Times New Roman"/>
          <w:b/>
          <w:i/>
          <w:iCs/>
          <w:sz w:val="24"/>
          <w:szCs w:val="24"/>
        </w:rPr>
        <w:t xml:space="preserve">, </w:t>
      </w:r>
      <w:proofErr w:type="spellStart"/>
      <w:r w:rsidRPr="009A31CA">
        <w:rPr>
          <w:rFonts w:ascii="Times New Roman" w:hAnsi="Times New Roman" w:cs="Times New Roman"/>
          <w:b/>
          <w:i/>
          <w:iCs/>
          <w:sz w:val="24"/>
          <w:szCs w:val="24"/>
        </w:rPr>
        <w:t>sharia</w:t>
      </w:r>
      <w:proofErr w:type="spellEnd"/>
      <w:r w:rsidRPr="009A31CA">
        <w:rPr>
          <w:rFonts w:ascii="Times New Roman" w:hAnsi="Times New Roman" w:cs="Times New Roman"/>
          <w:b/>
          <w:i/>
          <w:iCs/>
          <w:sz w:val="24"/>
          <w:szCs w:val="24"/>
        </w:rPr>
        <w:t xml:space="preserve"> </w:t>
      </w:r>
      <w:proofErr w:type="spellStart"/>
      <w:r w:rsidRPr="009A31CA">
        <w:rPr>
          <w:rFonts w:ascii="Times New Roman" w:hAnsi="Times New Roman" w:cs="Times New Roman"/>
          <w:b/>
          <w:i/>
          <w:iCs/>
          <w:sz w:val="24"/>
          <w:szCs w:val="24"/>
        </w:rPr>
        <w:t>banking</w:t>
      </w:r>
      <w:proofErr w:type="spellEnd"/>
      <w:r w:rsidRPr="009A31CA">
        <w:rPr>
          <w:rFonts w:ascii="Times New Roman" w:hAnsi="Times New Roman" w:cs="Times New Roman"/>
          <w:b/>
          <w:i/>
          <w:iCs/>
          <w:sz w:val="24"/>
          <w:szCs w:val="24"/>
        </w:rPr>
        <w:t>.</w:t>
      </w:r>
    </w:p>
    <w:p w14:paraId="104E2606" w14:textId="341FE1C1" w:rsidR="00457915" w:rsidRPr="009A31CA" w:rsidRDefault="00DA481C" w:rsidP="00DA481C">
      <w:pPr>
        <w:spacing w:after="0" w:line="360" w:lineRule="auto"/>
        <w:ind w:right="6"/>
        <w:rPr>
          <w:rFonts w:ascii="Times New Roman" w:hAnsi="Times New Roman" w:cs="Times New Roman"/>
          <w:bCs/>
          <w:sz w:val="24"/>
          <w:szCs w:val="24"/>
        </w:rPr>
      </w:pPr>
      <w:r w:rsidRPr="009A31CA">
        <w:rPr>
          <w:rFonts w:ascii="Times New Roman" w:hAnsi="Times New Roman" w:cs="Times New Roman"/>
          <w:bCs/>
          <w:sz w:val="24"/>
          <w:szCs w:val="24"/>
        </w:rPr>
        <w:br w:type="page"/>
      </w:r>
    </w:p>
    <w:p w14:paraId="69D09C4C" w14:textId="2E2AD8E0" w:rsidR="002C6714" w:rsidRPr="009A31CA" w:rsidRDefault="002C6714" w:rsidP="002C6714">
      <w:pPr>
        <w:spacing w:after="0" w:line="360" w:lineRule="auto"/>
        <w:ind w:right="6"/>
        <w:jc w:val="center"/>
        <w:rPr>
          <w:rFonts w:ascii="Times New Roman" w:hAnsi="Times New Roman" w:cs="Times New Roman"/>
          <w:b/>
          <w:sz w:val="24"/>
          <w:szCs w:val="24"/>
        </w:rPr>
      </w:pPr>
      <w:r w:rsidRPr="009A31CA">
        <w:rPr>
          <w:rFonts w:ascii="Times New Roman" w:hAnsi="Times New Roman" w:cs="Times New Roman"/>
          <w:b/>
          <w:sz w:val="24"/>
          <w:szCs w:val="24"/>
        </w:rPr>
        <w:t>KATA PENGANTAR</w:t>
      </w:r>
    </w:p>
    <w:p w14:paraId="3CCECA57" w14:textId="77777777" w:rsidR="002C6714" w:rsidRPr="009A31CA" w:rsidRDefault="002C6714" w:rsidP="002C6714">
      <w:pPr>
        <w:spacing w:after="0" w:line="360" w:lineRule="auto"/>
        <w:ind w:right="6"/>
        <w:jc w:val="center"/>
        <w:rPr>
          <w:rFonts w:ascii="Times New Roman" w:hAnsi="Times New Roman" w:cs="Times New Roman"/>
          <w:b/>
          <w:sz w:val="24"/>
          <w:szCs w:val="24"/>
        </w:rPr>
      </w:pPr>
    </w:p>
    <w:p w14:paraId="0308F4D7" w14:textId="77777777" w:rsidR="002C6714" w:rsidRPr="009A31CA" w:rsidRDefault="002C6714" w:rsidP="002C6714">
      <w:pPr>
        <w:spacing w:after="0" w:line="360" w:lineRule="auto"/>
        <w:ind w:right="6"/>
        <w:jc w:val="both"/>
        <w:rPr>
          <w:rFonts w:ascii="Times New Roman" w:hAnsi="Times New Roman" w:cs="Times New Roman"/>
          <w:bCs/>
          <w:i/>
          <w:iCs/>
          <w:sz w:val="24"/>
          <w:szCs w:val="24"/>
        </w:rPr>
      </w:pPr>
      <w:proofErr w:type="spellStart"/>
      <w:r w:rsidRPr="009A31CA">
        <w:rPr>
          <w:rFonts w:ascii="Times New Roman" w:hAnsi="Times New Roman" w:cs="Times New Roman"/>
          <w:bCs/>
          <w:i/>
          <w:iCs/>
          <w:sz w:val="24"/>
          <w:szCs w:val="24"/>
        </w:rPr>
        <w:t>Assalamu’alaikum</w:t>
      </w:r>
      <w:proofErr w:type="spellEnd"/>
      <w:r w:rsidRPr="009A31CA">
        <w:rPr>
          <w:rFonts w:ascii="Times New Roman" w:hAnsi="Times New Roman" w:cs="Times New Roman"/>
          <w:bCs/>
          <w:i/>
          <w:iCs/>
          <w:sz w:val="24"/>
          <w:szCs w:val="24"/>
        </w:rPr>
        <w:t xml:space="preserve"> Wr. </w:t>
      </w:r>
      <w:proofErr w:type="spellStart"/>
      <w:r w:rsidRPr="009A31CA">
        <w:rPr>
          <w:rFonts w:ascii="Times New Roman" w:hAnsi="Times New Roman" w:cs="Times New Roman"/>
          <w:bCs/>
          <w:i/>
          <w:iCs/>
          <w:sz w:val="24"/>
          <w:szCs w:val="24"/>
        </w:rPr>
        <w:t>Wb</w:t>
      </w:r>
      <w:proofErr w:type="spellEnd"/>
    </w:p>
    <w:p w14:paraId="3C0868E9" w14:textId="30E4E385" w:rsidR="002C6714" w:rsidRPr="009A31CA" w:rsidRDefault="002C6714" w:rsidP="002C6714">
      <w:p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 xml:space="preserve">Segala puji syukur dengan </w:t>
      </w:r>
      <w:proofErr w:type="spellStart"/>
      <w:r w:rsidRPr="009A31CA">
        <w:rPr>
          <w:rFonts w:ascii="Times New Roman" w:hAnsi="Times New Roman" w:cs="Times New Roman"/>
          <w:bCs/>
          <w:sz w:val="24"/>
          <w:szCs w:val="24"/>
        </w:rPr>
        <w:t>kehadirat</w:t>
      </w:r>
      <w:proofErr w:type="spellEnd"/>
      <w:r w:rsidRPr="009A31CA">
        <w:rPr>
          <w:rFonts w:ascii="Times New Roman" w:hAnsi="Times New Roman" w:cs="Times New Roman"/>
          <w:bCs/>
          <w:sz w:val="24"/>
          <w:szCs w:val="24"/>
        </w:rPr>
        <w:t xml:space="preserve"> Allah SWT yang telah memberikan Rahmat dan hidayah</w:t>
      </w:r>
      <w:r w:rsidR="00507C76">
        <w:rPr>
          <w:rFonts w:ascii="Times New Roman" w:hAnsi="Times New Roman" w:cs="Times New Roman"/>
          <w:bCs/>
          <w:sz w:val="24"/>
          <w:szCs w:val="24"/>
        </w:rPr>
        <w:t>-</w:t>
      </w:r>
      <w:r w:rsidRPr="009A31CA">
        <w:rPr>
          <w:rFonts w:ascii="Times New Roman" w:hAnsi="Times New Roman" w:cs="Times New Roman"/>
          <w:bCs/>
          <w:sz w:val="24"/>
          <w:szCs w:val="24"/>
        </w:rPr>
        <w:t xml:space="preserve">Nya dan tak lupa kita panjatkan </w:t>
      </w:r>
      <w:proofErr w:type="spellStart"/>
      <w:r w:rsidRPr="009A31CA">
        <w:rPr>
          <w:rFonts w:ascii="Times New Roman" w:hAnsi="Times New Roman" w:cs="Times New Roman"/>
          <w:bCs/>
          <w:sz w:val="24"/>
          <w:szCs w:val="24"/>
        </w:rPr>
        <w:t>shalawat</w:t>
      </w:r>
      <w:proofErr w:type="spellEnd"/>
      <w:r w:rsidRPr="009A31CA">
        <w:rPr>
          <w:rFonts w:ascii="Times New Roman" w:hAnsi="Times New Roman" w:cs="Times New Roman"/>
          <w:bCs/>
          <w:sz w:val="24"/>
          <w:szCs w:val="24"/>
        </w:rPr>
        <w:t xml:space="preserve"> dan salam kepada Nabi Muhammad SAW. Sehingga penulis dapat menyelesaikan tugas skripsi yang berjudul </w:t>
      </w:r>
      <w:r w:rsidRPr="009A31CA">
        <w:rPr>
          <w:rFonts w:ascii="Times New Roman" w:hAnsi="Times New Roman" w:cs="Times New Roman"/>
          <w:b/>
          <w:sz w:val="24"/>
          <w:szCs w:val="24"/>
        </w:rPr>
        <w:t>“Analisis Penilaian Kesehatan Bank Muamalat Indonesia</w:t>
      </w:r>
      <w:r w:rsidR="004246F8" w:rsidRPr="009A31CA">
        <w:rPr>
          <w:rFonts w:ascii="Times New Roman" w:hAnsi="Times New Roman" w:cs="Times New Roman"/>
          <w:b/>
          <w:sz w:val="24"/>
          <w:szCs w:val="24"/>
        </w:rPr>
        <w:t xml:space="preserve"> </w:t>
      </w:r>
      <w:r w:rsidRPr="009A31CA">
        <w:rPr>
          <w:rFonts w:ascii="Times New Roman" w:hAnsi="Times New Roman" w:cs="Times New Roman"/>
          <w:b/>
          <w:sz w:val="24"/>
          <w:szCs w:val="24"/>
        </w:rPr>
        <w:t xml:space="preserve">Berdasarkan Metode </w:t>
      </w:r>
      <w:proofErr w:type="spellStart"/>
      <w:r w:rsidRPr="009A31CA">
        <w:rPr>
          <w:rFonts w:ascii="Times New Roman" w:hAnsi="Times New Roman" w:cs="Times New Roman"/>
          <w:b/>
          <w:i/>
          <w:iCs/>
          <w:sz w:val="24"/>
          <w:szCs w:val="24"/>
        </w:rPr>
        <w:t>Risk-Based</w:t>
      </w:r>
      <w:proofErr w:type="spellEnd"/>
      <w:r w:rsidRPr="009A31CA">
        <w:rPr>
          <w:rFonts w:ascii="Times New Roman" w:hAnsi="Times New Roman" w:cs="Times New Roman"/>
          <w:b/>
          <w:i/>
          <w:iCs/>
          <w:sz w:val="24"/>
          <w:szCs w:val="24"/>
        </w:rPr>
        <w:t xml:space="preserve"> Bank </w:t>
      </w:r>
      <w:proofErr w:type="spellStart"/>
      <w:r w:rsidRPr="009A31CA">
        <w:rPr>
          <w:rFonts w:ascii="Times New Roman" w:hAnsi="Times New Roman" w:cs="Times New Roman"/>
          <w:b/>
          <w:i/>
          <w:iCs/>
          <w:sz w:val="24"/>
          <w:szCs w:val="24"/>
        </w:rPr>
        <w:t>Rating</w:t>
      </w:r>
      <w:proofErr w:type="spellEnd"/>
      <w:r w:rsidRPr="009A31CA">
        <w:rPr>
          <w:rFonts w:ascii="Times New Roman" w:hAnsi="Times New Roman" w:cs="Times New Roman"/>
          <w:b/>
          <w:sz w:val="24"/>
          <w:szCs w:val="24"/>
        </w:rPr>
        <w:t xml:space="preserve"> (RBBR) Periode 2019-2023”</w:t>
      </w:r>
      <w:r w:rsidRPr="009A31CA">
        <w:rPr>
          <w:rFonts w:ascii="Times New Roman" w:hAnsi="Times New Roman" w:cs="Times New Roman"/>
          <w:bCs/>
          <w:sz w:val="24"/>
          <w:szCs w:val="24"/>
        </w:rPr>
        <w:t xml:space="preserve">. </w:t>
      </w:r>
      <w:r w:rsidR="00A25744" w:rsidRPr="009A31CA">
        <w:rPr>
          <w:rFonts w:ascii="Times New Roman" w:hAnsi="Times New Roman" w:cs="Times New Roman"/>
          <w:bCs/>
          <w:sz w:val="24"/>
          <w:szCs w:val="24"/>
        </w:rPr>
        <w:t xml:space="preserve">Skripsi ini disusun untuk memenuhi persyaratan pendidikan S1 Perbankan Syariah di Fakultas Ekonomi dan Bisnis Islam Universitas Islam Negeri </w:t>
      </w:r>
      <w:proofErr w:type="spellStart"/>
      <w:r w:rsidR="00A25744" w:rsidRPr="009A31CA">
        <w:rPr>
          <w:rFonts w:ascii="Times New Roman" w:hAnsi="Times New Roman" w:cs="Times New Roman"/>
          <w:bCs/>
          <w:sz w:val="24"/>
          <w:szCs w:val="24"/>
        </w:rPr>
        <w:t>Walisongo</w:t>
      </w:r>
      <w:proofErr w:type="spellEnd"/>
      <w:r w:rsidR="00A25744" w:rsidRPr="009A31CA">
        <w:rPr>
          <w:rFonts w:ascii="Times New Roman" w:hAnsi="Times New Roman" w:cs="Times New Roman"/>
          <w:bCs/>
          <w:sz w:val="24"/>
          <w:szCs w:val="24"/>
        </w:rPr>
        <w:t xml:space="preserve"> Semaran</w:t>
      </w:r>
      <w:r w:rsidR="00507C76">
        <w:rPr>
          <w:rFonts w:ascii="Times New Roman" w:hAnsi="Times New Roman" w:cs="Times New Roman"/>
          <w:bCs/>
          <w:sz w:val="24"/>
          <w:szCs w:val="24"/>
        </w:rPr>
        <w:t>g</w:t>
      </w:r>
      <w:r w:rsidR="00A25744" w:rsidRPr="009A31CA">
        <w:rPr>
          <w:rFonts w:ascii="Times New Roman" w:hAnsi="Times New Roman" w:cs="Times New Roman"/>
          <w:bCs/>
          <w:sz w:val="24"/>
          <w:szCs w:val="24"/>
        </w:rPr>
        <w:t>. Dengan demikian, penulis yakin bahwa skripsi ini dapat diselesaikan sepenuhnya hanya dengan bantuan dan doa dari semua orang</w:t>
      </w:r>
      <w:r w:rsidRPr="009A31CA">
        <w:rPr>
          <w:rFonts w:ascii="Times New Roman" w:hAnsi="Times New Roman" w:cs="Times New Roman"/>
          <w:bCs/>
          <w:sz w:val="24"/>
          <w:szCs w:val="24"/>
        </w:rPr>
        <w:t>. Dengan kesempatan ini penulis mengucapkan terima</w:t>
      </w:r>
      <w:r w:rsidR="00507C76">
        <w:rPr>
          <w:rFonts w:ascii="Times New Roman" w:hAnsi="Times New Roman" w:cs="Times New Roman"/>
          <w:bCs/>
          <w:sz w:val="24"/>
          <w:szCs w:val="24"/>
        </w:rPr>
        <w:t xml:space="preserve"> </w:t>
      </w:r>
      <w:r w:rsidRPr="009A31CA">
        <w:rPr>
          <w:rFonts w:ascii="Times New Roman" w:hAnsi="Times New Roman" w:cs="Times New Roman"/>
          <w:bCs/>
          <w:sz w:val="24"/>
          <w:szCs w:val="24"/>
        </w:rPr>
        <w:t>kasih sebesar-besarnya kepada:</w:t>
      </w:r>
    </w:p>
    <w:p w14:paraId="2E8D27E5" w14:textId="460261F1" w:rsidR="002C6714" w:rsidRPr="009A31CA" w:rsidRDefault="002C6714">
      <w:pPr>
        <w:pStyle w:val="ListParagraph"/>
        <w:numPr>
          <w:ilvl w:val="0"/>
          <w:numId w:val="51"/>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Bapak Prof. Dr. Nizar, M.Ag</w:t>
      </w:r>
      <w:r w:rsidR="00DA481C" w:rsidRPr="009A31CA">
        <w:rPr>
          <w:rFonts w:ascii="Times New Roman" w:hAnsi="Times New Roman" w:cs="Times New Roman"/>
          <w:bCs/>
          <w:sz w:val="24"/>
          <w:szCs w:val="24"/>
        </w:rPr>
        <w:t>.</w:t>
      </w:r>
      <w:r w:rsidRPr="009A31CA">
        <w:rPr>
          <w:rFonts w:ascii="Times New Roman" w:hAnsi="Times New Roman" w:cs="Times New Roman"/>
          <w:bCs/>
          <w:sz w:val="24"/>
          <w:szCs w:val="24"/>
        </w:rPr>
        <w:t xml:space="preserve">, selaku Rektor Universitas Islam Negeri </w:t>
      </w:r>
      <w:proofErr w:type="spellStart"/>
      <w:r w:rsidRPr="009A31CA">
        <w:rPr>
          <w:rFonts w:ascii="Times New Roman" w:hAnsi="Times New Roman" w:cs="Times New Roman"/>
          <w:bCs/>
          <w:sz w:val="24"/>
          <w:szCs w:val="24"/>
        </w:rPr>
        <w:t>Walisongo</w:t>
      </w:r>
      <w:proofErr w:type="spellEnd"/>
      <w:r w:rsidRPr="009A31CA">
        <w:rPr>
          <w:rFonts w:ascii="Times New Roman" w:hAnsi="Times New Roman" w:cs="Times New Roman"/>
          <w:bCs/>
          <w:sz w:val="24"/>
          <w:szCs w:val="24"/>
        </w:rPr>
        <w:t xml:space="preserve"> Semarang.</w:t>
      </w:r>
    </w:p>
    <w:p w14:paraId="46DA1E4B" w14:textId="64221EF7" w:rsidR="002C6714" w:rsidRPr="009A31CA" w:rsidRDefault="002C6714">
      <w:pPr>
        <w:pStyle w:val="ListParagraph"/>
        <w:numPr>
          <w:ilvl w:val="0"/>
          <w:numId w:val="51"/>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 xml:space="preserve">Bapak </w:t>
      </w:r>
      <w:r w:rsidR="000B7369" w:rsidRPr="009A31CA">
        <w:rPr>
          <w:rFonts w:ascii="Times New Roman" w:hAnsi="Times New Roman" w:cs="Times New Roman"/>
          <w:bCs/>
          <w:sz w:val="24"/>
          <w:szCs w:val="24"/>
        </w:rPr>
        <w:t>Dr.</w:t>
      </w:r>
      <w:r w:rsidR="00BF2722" w:rsidRPr="009A31CA">
        <w:rPr>
          <w:rFonts w:ascii="Times New Roman" w:hAnsi="Times New Roman" w:cs="Times New Roman"/>
          <w:bCs/>
          <w:sz w:val="24"/>
          <w:szCs w:val="24"/>
        </w:rPr>
        <w:t xml:space="preserve"> </w:t>
      </w:r>
      <w:r w:rsidR="000B7369" w:rsidRPr="009A31CA">
        <w:rPr>
          <w:rFonts w:ascii="Times New Roman" w:hAnsi="Times New Roman" w:cs="Times New Roman"/>
          <w:bCs/>
          <w:sz w:val="24"/>
          <w:szCs w:val="24"/>
        </w:rPr>
        <w:t>H. Nur Fatoni, M.Ag.</w:t>
      </w:r>
      <w:r w:rsidR="00DA481C" w:rsidRPr="009A31CA">
        <w:rPr>
          <w:rFonts w:ascii="Times New Roman" w:hAnsi="Times New Roman" w:cs="Times New Roman"/>
          <w:bCs/>
          <w:sz w:val="24"/>
          <w:szCs w:val="24"/>
        </w:rPr>
        <w:t xml:space="preserve">, </w:t>
      </w:r>
      <w:r w:rsidRPr="009A31CA">
        <w:rPr>
          <w:rFonts w:ascii="Times New Roman" w:hAnsi="Times New Roman" w:cs="Times New Roman"/>
          <w:bCs/>
          <w:sz w:val="24"/>
          <w:szCs w:val="24"/>
        </w:rPr>
        <w:t xml:space="preserve">selaku Dekan Fakultas Ekonomi dan Bisnis Islam Universitas Negeri </w:t>
      </w:r>
      <w:proofErr w:type="spellStart"/>
      <w:r w:rsidRPr="009A31CA">
        <w:rPr>
          <w:rFonts w:ascii="Times New Roman" w:hAnsi="Times New Roman" w:cs="Times New Roman"/>
          <w:bCs/>
          <w:sz w:val="24"/>
          <w:szCs w:val="24"/>
        </w:rPr>
        <w:t>Walisongo</w:t>
      </w:r>
      <w:proofErr w:type="spellEnd"/>
      <w:r w:rsidRPr="009A31CA">
        <w:rPr>
          <w:rFonts w:ascii="Times New Roman" w:hAnsi="Times New Roman" w:cs="Times New Roman"/>
          <w:bCs/>
          <w:sz w:val="24"/>
          <w:szCs w:val="24"/>
        </w:rPr>
        <w:t xml:space="preserve"> Semarang.</w:t>
      </w:r>
    </w:p>
    <w:p w14:paraId="07377259" w14:textId="6474300B" w:rsidR="002C6714" w:rsidRPr="009A31CA" w:rsidRDefault="00C718FC">
      <w:pPr>
        <w:pStyle w:val="ListParagraph"/>
        <w:numPr>
          <w:ilvl w:val="0"/>
          <w:numId w:val="51"/>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Bapak Arif Afendi, S.E., M.Sc.</w:t>
      </w:r>
      <w:r w:rsidR="00DA481C" w:rsidRPr="009A31CA">
        <w:rPr>
          <w:rFonts w:ascii="Times New Roman" w:hAnsi="Times New Roman" w:cs="Times New Roman"/>
          <w:bCs/>
          <w:sz w:val="24"/>
          <w:szCs w:val="24"/>
        </w:rPr>
        <w:t>,</w:t>
      </w:r>
      <w:r w:rsidRPr="009A31CA">
        <w:rPr>
          <w:rFonts w:ascii="Times New Roman" w:hAnsi="Times New Roman" w:cs="Times New Roman"/>
          <w:bCs/>
          <w:sz w:val="24"/>
          <w:szCs w:val="24"/>
        </w:rPr>
        <w:t xml:space="preserve"> </w:t>
      </w:r>
      <w:r w:rsidR="002C6714" w:rsidRPr="009A31CA">
        <w:rPr>
          <w:rFonts w:ascii="Times New Roman" w:hAnsi="Times New Roman" w:cs="Times New Roman"/>
          <w:bCs/>
          <w:sz w:val="24"/>
          <w:szCs w:val="24"/>
        </w:rPr>
        <w:t xml:space="preserve">selaku Ketua </w:t>
      </w:r>
      <w:proofErr w:type="spellStart"/>
      <w:r w:rsidR="002C6714" w:rsidRPr="009A31CA">
        <w:rPr>
          <w:rFonts w:ascii="Times New Roman" w:hAnsi="Times New Roman" w:cs="Times New Roman"/>
          <w:bCs/>
          <w:sz w:val="24"/>
          <w:szCs w:val="24"/>
        </w:rPr>
        <w:t>Prodi</w:t>
      </w:r>
      <w:proofErr w:type="spellEnd"/>
      <w:r w:rsidR="002C6714" w:rsidRPr="009A31CA">
        <w:rPr>
          <w:rFonts w:ascii="Times New Roman" w:hAnsi="Times New Roman" w:cs="Times New Roman"/>
          <w:bCs/>
          <w:sz w:val="24"/>
          <w:szCs w:val="24"/>
        </w:rPr>
        <w:t xml:space="preserve"> S1 Perbankan Syariah Fakultas Ekonomi dan Bisnis Islam Universitas Islam Negeri </w:t>
      </w:r>
      <w:proofErr w:type="spellStart"/>
      <w:r w:rsidR="002C6714" w:rsidRPr="009A31CA">
        <w:rPr>
          <w:rFonts w:ascii="Times New Roman" w:hAnsi="Times New Roman" w:cs="Times New Roman"/>
          <w:bCs/>
          <w:sz w:val="24"/>
          <w:szCs w:val="24"/>
        </w:rPr>
        <w:t>Walisongo</w:t>
      </w:r>
      <w:proofErr w:type="spellEnd"/>
      <w:r w:rsidR="002C6714" w:rsidRPr="009A31CA">
        <w:rPr>
          <w:rFonts w:ascii="Times New Roman" w:hAnsi="Times New Roman" w:cs="Times New Roman"/>
          <w:bCs/>
          <w:sz w:val="24"/>
          <w:szCs w:val="24"/>
        </w:rPr>
        <w:t xml:space="preserve"> Semarang yang telah memberikan izin penelitian.</w:t>
      </w:r>
    </w:p>
    <w:p w14:paraId="31F9D422" w14:textId="6E28BFB5" w:rsidR="002C6714" w:rsidRPr="00B43C39" w:rsidRDefault="002C6714">
      <w:pPr>
        <w:pStyle w:val="ListParagraph"/>
        <w:numPr>
          <w:ilvl w:val="0"/>
          <w:numId w:val="51"/>
        </w:numPr>
        <w:spacing w:after="0" w:line="360" w:lineRule="auto"/>
        <w:ind w:right="6"/>
        <w:jc w:val="both"/>
        <w:rPr>
          <w:rFonts w:ascii="Times New Roman" w:hAnsi="Times New Roman"/>
          <w:b/>
          <w:bCs/>
          <w:sz w:val="24"/>
          <w:szCs w:val="24"/>
        </w:rPr>
      </w:pPr>
      <w:r w:rsidRPr="009A31CA">
        <w:rPr>
          <w:rFonts w:ascii="Times New Roman" w:hAnsi="Times New Roman" w:cs="Times New Roman"/>
          <w:bCs/>
          <w:sz w:val="24"/>
          <w:szCs w:val="24"/>
        </w:rPr>
        <w:t>Ibu</w:t>
      </w:r>
      <w:r w:rsidR="00C718FC" w:rsidRPr="009A31CA">
        <w:rPr>
          <w:rFonts w:ascii="Times New Roman" w:hAnsi="Times New Roman" w:cs="Times New Roman"/>
          <w:bCs/>
          <w:sz w:val="24"/>
          <w:szCs w:val="24"/>
        </w:rPr>
        <w:t xml:space="preserve"> </w:t>
      </w:r>
      <w:proofErr w:type="spellStart"/>
      <w:r w:rsidR="000B7369" w:rsidRPr="009A31CA">
        <w:rPr>
          <w:rFonts w:ascii="Times New Roman" w:hAnsi="Times New Roman"/>
          <w:sz w:val="24"/>
          <w:szCs w:val="24"/>
        </w:rPr>
        <w:t>Mardhiyaturrositaningsih</w:t>
      </w:r>
      <w:proofErr w:type="spellEnd"/>
      <w:r w:rsidR="000B7369" w:rsidRPr="009A31CA">
        <w:rPr>
          <w:rFonts w:ascii="Times New Roman" w:hAnsi="Times New Roman"/>
          <w:sz w:val="24"/>
          <w:szCs w:val="24"/>
        </w:rPr>
        <w:t>, M.E.</w:t>
      </w:r>
      <w:r w:rsidRPr="009A31CA">
        <w:rPr>
          <w:rFonts w:ascii="Times New Roman" w:hAnsi="Times New Roman" w:cs="Times New Roman"/>
          <w:bCs/>
          <w:sz w:val="24"/>
          <w:szCs w:val="24"/>
        </w:rPr>
        <w:t xml:space="preserve">, selaku Sekretaris Jurusan </w:t>
      </w:r>
      <w:proofErr w:type="spellStart"/>
      <w:r w:rsidRPr="009A31CA">
        <w:rPr>
          <w:rFonts w:ascii="Times New Roman" w:hAnsi="Times New Roman" w:cs="Times New Roman"/>
          <w:bCs/>
          <w:sz w:val="24"/>
          <w:szCs w:val="24"/>
        </w:rPr>
        <w:t>Prodi</w:t>
      </w:r>
      <w:proofErr w:type="spellEnd"/>
      <w:r w:rsidRPr="009A31CA">
        <w:rPr>
          <w:rFonts w:ascii="Times New Roman" w:hAnsi="Times New Roman" w:cs="Times New Roman"/>
          <w:bCs/>
          <w:sz w:val="24"/>
          <w:szCs w:val="24"/>
        </w:rPr>
        <w:t xml:space="preserve"> S1 Perbankan Syariah Fakultas Ekonomi dan Bisnis Islam Universitas Islam Negeri </w:t>
      </w:r>
      <w:proofErr w:type="spellStart"/>
      <w:r w:rsidRPr="009A31CA">
        <w:rPr>
          <w:rFonts w:ascii="Times New Roman" w:hAnsi="Times New Roman" w:cs="Times New Roman"/>
          <w:bCs/>
          <w:sz w:val="24"/>
          <w:szCs w:val="24"/>
        </w:rPr>
        <w:t>Walisongo</w:t>
      </w:r>
      <w:proofErr w:type="spellEnd"/>
      <w:r w:rsidRPr="009A31CA">
        <w:rPr>
          <w:rFonts w:ascii="Times New Roman" w:hAnsi="Times New Roman" w:cs="Times New Roman"/>
          <w:bCs/>
          <w:sz w:val="24"/>
          <w:szCs w:val="24"/>
        </w:rPr>
        <w:t xml:space="preserve"> Semarang.</w:t>
      </w:r>
    </w:p>
    <w:p w14:paraId="3F3F10DC" w14:textId="2D66BB15" w:rsidR="00B43C39" w:rsidRPr="00B43C39" w:rsidRDefault="00B43C39">
      <w:pPr>
        <w:pStyle w:val="ListParagraph"/>
        <w:numPr>
          <w:ilvl w:val="0"/>
          <w:numId w:val="51"/>
        </w:numPr>
        <w:spacing w:after="0" w:line="360" w:lineRule="auto"/>
        <w:ind w:right="6"/>
        <w:jc w:val="both"/>
        <w:rPr>
          <w:rFonts w:ascii="Times New Roman" w:hAnsi="Times New Roman"/>
          <w:sz w:val="24"/>
          <w:szCs w:val="24"/>
        </w:rPr>
      </w:pPr>
      <w:r>
        <w:rPr>
          <w:rFonts w:ascii="Times New Roman" w:hAnsi="Times New Roman"/>
          <w:sz w:val="24"/>
          <w:szCs w:val="24"/>
        </w:rPr>
        <w:t xml:space="preserve">Bapak </w:t>
      </w:r>
      <w:r w:rsidRPr="00B43C39">
        <w:rPr>
          <w:rFonts w:ascii="Times New Roman" w:hAnsi="Times New Roman"/>
          <w:sz w:val="24"/>
          <w:szCs w:val="24"/>
        </w:rPr>
        <w:t>Dr. Choirul Huda, M.Ag.</w:t>
      </w:r>
      <w:r>
        <w:rPr>
          <w:rFonts w:ascii="Times New Roman" w:hAnsi="Times New Roman"/>
          <w:sz w:val="24"/>
          <w:szCs w:val="24"/>
        </w:rPr>
        <w:t xml:space="preserve">, selaku wali dosen penulis. </w:t>
      </w:r>
    </w:p>
    <w:p w14:paraId="530354D1" w14:textId="627F381C" w:rsidR="00507C76" w:rsidRPr="00507C76" w:rsidRDefault="006B0551" w:rsidP="00507C76">
      <w:pPr>
        <w:pStyle w:val="ListParagraph"/>
        <w:numPr>
          <w:ilvl w:val="0"/>
          <w:numId w:val="51"/>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Ibu</w:t>
      </w:r>
      <w:r w:rsidR="002C6714" w:rsidRPr="009A31CA">
        <w:rPr>
          <w:rFonts w:ascii="Times New Roman" w:hAnsi="Times New Roman" w:cs="Times New Roman"/>
          <w:bCs/>
          <w:sz w:val="24"/>
          <w:szCs w:val="24"/>
        </w:rPr>
        <w:t xml:space="preserve"> Dr</w:t>
      </w:r>
      <w:r w:rsidR="00C718FC" w:rsidRPr="009A31CA">
        <w:rPr>
          <w:rFonts w:ascii="Times New Roman" w:hAnsi="Times New Roman" w:cs="Times New Roman"/>
          <w:bCs/>
          <w:sz w:val="24"/>
          <w:szCs w:val="24"/>
        </w:rPr>
        <w:t>a</w:t>
      </w:r>
      <w:r w:rsidR="002C6714" w:rsidRPr="009A31CA">
        <w:rPr>
          <w:rFonts w:ascii="Times New Roman" w:hAnsi="Times New Roman" w:cs="Times New Roman"/>
          <w:bCs/>
          <w:sz w:val="24"/>
          <w:szCs w:val="24"/>
        </w:rPr>
        <w:t>. H</w:t>
      </w:r>
      <w:r w:rsidR="00C718FC" w:rsidRPr="009A31CA">
        <w:rPr>
          <w:rFonts w:ascii="Times New Roman" w:hAnsi="Times New Roman" w:cs="Times New Roman"/>
          <w:bCs/>
          <w:sz w:val="24"/>
          <w:szCs w:val="24"/>
        </w:rPr>
        <w:t>j. Nur Huda</w:t>
      </w:r>
      <w:r w:rsidR="002C6714" w:rsidRPr="009A31CA">
        <w:rPr>
          <w:rFonts w:ascii="Times New Roman" w:hAnsi="Times New Roman" w:cs="Times New Roman"/>
          <w:bCs/>
          <w:sz w:val="24"/>
          <w:szCs w:val="24"/>
        </w:rPr>
        <w:t xml:space="preserve">, M.Ag., selaku dosen pembimbing I dan </w:t>
      </w:r>
      <w:r w:rsidR="00C718FC" w:rsidRPr="009A31CA">
        <w:rPr>
          <w:rFonts w:ascii="Times New Roman" w:hAnsi="Times New Roman" w:cs="Times New Roman"/>
          <w:bCs/>
          <w:sz w:val="24"/>
          <w:szCs w:val="24"/>
        </w:rPr>
        <w:t>Ibu Kartika Marella Vanni, M.E.,</w:t>
      </w:r>
      <w:r w:rsidR="002C6714" w:rsidRPr="009A31CA">
        <w:rPr>
          <w:rFonts w:ascii="Times New Roman" w:hAnsi="Times New Roman" w:cs="Times New Roman"/>
          <w:bCs/>
          <w:sz w:val="24"/>
          <w:szCs w:val="24"/>
        </w:rPr>
        <w:t xml:space="preserve"> sebagai dosen pembimbing II skripsi, terima</w:t>
      </w:r>
      <w:r w:rsidR="001A1430" w:rsidRPr="009A31CA">
        <w:rPr>
          <w:rFonts w:ascii="Times New Roman" w:hAnsi="Times New Roman" w:cs="Times New Roman"/>
          <w:bCs/>
          <w:sz w:val="24"/>
          <w:szCs w:val="24"/>
        </w:rPr>
        <w:t xml:space="preserve"> </w:t>
      </w:r>
      <w:r w:rsidR="002C6714" w:rsidRPr="009A31CA">
        <w:rPr>
          <w:rFonts w:ascii="Times New Roman" w:hAnsi="Times New Roman" w:cs="Times New Roman"/>
          <w:bCs/>
          <w:sz w:val="24"/>
          <w:szCs w:val="24"/>
        </w:rPr>
        <w:t>kasih sudah sabar memberikan pengarahan dan bimbingannya selama penyusunan skripsi</w:t>
      </w:r>
      <w:r w:rsidR="000B7369" w:rsidRPr="009A31CA">
        <w:rPr>
          <w:rFonts w:ascii="Times New Roman" w:hAnsi="Times New Roman" w:cs="Times New Roman"/>
          <w:bCs/>
          <w:sz w:val="24"/>
          <w:szCs w:val="24"/>
        </w:rPr>
        <w:t>.</w:t>
      </w:r>
    </w:p>
    <w:p w14:paraId="09D04B9A" w14:textId="5181AC6D" w:rsidR="001A1430" w:rsidRPr="009A31CA" w:rsidRDefault="002C6714">
      <w:pPr>
        <w:pStyle w:val="ListParagraph"/>
        <w:numPr>
          <w:ilvl w:val="0"/>
          <w:numId w:val="51"/>
        </w:numPr>
        <w:spacing w:after="0" w:line="360" w:lineRule="auto"/>
        <w:ind w:right="6"/>
        <w:jc w:val="both"/>
        <w:rPr>
          <w:rFonts w:ascii="Times New Roman" w:hAnsi="Times New Roman" w:cs="Times New Roman"/>
          <w:bCs/>
          <w:sz w:val="24"/>
          <w:szCs w:val="24"/>
        </w:rPr>
      </w:pPr>
      <w:r w:rsidRPr="009A31CA">
        <w:rPr>
          <w:rFonts w:ascii="Times New Roman" w:hAnsi="Times New Roman" w:cs="Times New Roman"/>
          <w:bCs/>
          <w:sz w:val="24"/>
          <w:szCs w:val="24"/>
        </w:rPr>
        <w:t xml:space="preserve">Seluruh dosen pengajar dan staf karyawan </w:t>
      </w:r>
      <w:proofErr w:type="spellStart"/>
      <w:r w:rsidRPr="009A31CA">
        <w:rPr>
          <w:rFonts w:ascii="Times New Roman" w:hAnsi="Times New Roman" w:cs="Times New Roman"/>
          <w:bCs/>
          <w:sz w:val="24"/>
          <w:szCs w:val="24"/>
        </w:rPr>
        <w:t>Prodi</w:t>
      </w:r>
      <w:proofErr w:type="spellEnd"/>
      <w:r w:rsidRPr="009A31CA">
        <w:rPr>
          <w:rFonts w:ascii="Times New Roman" w:hAnsi="Times New Roman" w:cs="Times New Roman"/>
          <w:bCs/>
          <w:sz w:val="24"/>
          <w:szCs w:val="24"/>
        </w:rPr>
        <w:t xml:space="preserve"> S1 Perbankan Syariah Fakultas Ekonomi dan Bisnis Islam Universitas Negeri </w:t>
      </w:r>
      <w:proofErr w:type="spellStart"/>
      <w:r w:rsidRPr="009A31CA">
        <w:rPr>
          <w:rFonts w:ascii="Times New Roman" w:hAnsi="Times New Roman" w:cs="Times New Roman"/>
          <w:bCs/>
          <w:sz w:val="24"/>
          <w:szCs w:val="24"/>
        </w:rPr>
        <w:t>Walisongo</w:t>
      </w:r>
      <w:proofErr w:type="spellEnd"/>
      <w:r w:rsidRPr="009A31CA">
        <w:rPr>
          <w:rFonts w:ascii="Times New Roman" w:hAnsi="Times New Roman" w:cs="Times New Roman"/>
          <w:bCs/>
          <w:sz w:val="24"/>
          <w:szCs w:val="24"/>
        </w:rPr>
        <w:t xml:space="preserve"> Semarang yang telah banyak </w:t>
      </w:r>
      <w:r w:rsidR="00A25744" w:rsidRPr="009A31CA">
        <w:rPr>
          <w:rFonts w:ascii="Times New Roman" w:hAnsi="Times New Roman" w:cs="Times New Roman"/>
          <w:bCs/>
          <w:sz w:val="24"/>
          <w:szCs w:val="24"/>
        </w:rPr>
        <w:t>menyumbangkan</w:t>
      </w:r>
      <w:r w:rsidRPr="009A31CA">
        <w:rPr>
          <w:rFonts w:ascii="Times New Roman" w:hAnsi="Times New Roman" w:cs="Times New Roman"/>
          <w:bCs/>
          <w:sz w:val="24"/>
          <w:szCs w:val="24"/>
        </w:rPr>
        <w:t xml:space="preserve"> ilmunya sebagai bekal untuk masa depan.</w:t>
      </w:r>
    </w:p>
    <w:p w14:paraId="518C86C8" w14:textId="7B541C98" w:rsidR="001A1430" w:rsidRPr="009A31CA" w:rsidRDefault="001A1430" w:rsidP="001A1430">
      <w:pPr>
        <w:spacing w:after="0" w:line="360" w:lineRule="auto"/>
        <w:ind w:right="6" w:firstLine="720"/>
        <w:jc w:val="both"/>
        <w:rPr>
          <w:rFonts w:ascii="Times New Roman" w:hAnsi="Times New Roman" w:cs="Times New Roman"/>
          <w:bCs/>
          <w:sz w:val="24"/>
          <w:szCs w:val="24"/>
        </w:rPr>
      </w:pPr>
      <w:r w:rsidRPr="009A31CA">
        <w:rPr>
          <w:rFonts w:ascii="Times New Roman" w:hAnsi="Times New Roman" w:cs="Times New Roman"/>
          <w:bCs/>
          <w:sz w:val="24"/>
          <w:szCs w:val="24"/>
        </w:rPr>
        <w:t>Semoga Allah SWT mencatat semua amal baik mereka dan memberikan balasannya yang terbaik. Penulis sadar bahwa skripsi ini masih jauh dari kata sempurna. Oleh karena itu, kritik dan saran yang bermanfaat sangat diperlukan untuk memperbaiki skripsi ini. Akhir kata, peneliti berharap temuan penelitian ini bermanfaat bagi semua orang.</w:t>
      </w:r>
    </w:p>
    <w:p w14:paraId="391BFAAB" w14:textId="21B177FF" w:rsidR="00C718FC" w:rsidRDefault="002C6714" w:rsidP="00B82341">
      <w:pPr>
        <w:spacing w:after="0" w:line="360" w:lineRule="auto"/>
        <w:ind w:left="360" w:right="6" w:firstLine="360"/>
        <w:jc w:val="both"/>
        <w:rPr>
          <w:rFonts w:ascii="Times New Roman" w:hAnsi="Times New Roman" w:cs="Times New Roman"/>
          <w:bCs/>
          <w:sz w:val="24"/>
          <w:szCs w:val="24"/>
        </w:rPr>
      </w:pPr>
      <w:r w:rsidRPr="009A31CA">
        <w:rPr>
          <w:rFonts w:ascii="Times New Roman" w:hAnsi="Times New Roman" w:cs="Times New Roman"/>
          <w:bCs/>
          <w:sz w:val="24"/>
          <w:szCs w:val="24"/>
        </w:rPr>
        <w:t>.</w:t>
      </w:r>
    </w:p>
    <w:p w14:paraId="510FB215" w14:textId="77777777" w:rsidR="00B82341" w:rsidRDefault="00B82341" w:rsidP="00B82341">
      <w:pPr>
        <w:spacing w:after="0" w:line="360" w:lineRule="auto"/>
        <w:ind w:left="360" w:right="6" w:firstLine="360"/>
        <w:jc w:val="both"/>
        <w:rPr>
          <w:rFonts w:ascii="Times New Roman" w:hAnsi="Times New Roman" w:cs="Times New Roman"/>
          <w:bCs/>
          <w:sz w:val="24"/>
          <w:szCs w:val="24"/>
        </w:rPr>
      </w:pPr>
    </w:p>
    <w:p w14:paraId="58883DA5" w14:textId="77777777" w:rsidR="00B82341" w:rsidRDefault="00B82341" w:rsidP="00B82341">
      <w:pPr>
        <w:spacing w:after="0" w:line="360" w:lineRule="auto"/>
        <w:ind w:left="360" w:right="6" w:firstLine="360"/>
        <w:jc w:val="both"/>
        <w:rPr>
          <w:rFonts w:ascii="Times New Roman" w:hAnsi="Times New Roman" w:cs="Times New Roman"/>
          <w:bCs/>
          <w:sz w:val="24"/>
          <w:szCs w:val="24"/>
        </w:rPr>
      </w:pPr>
    </w:p>
    <w:p w14:paraId="292DB91A" w14:textId="77777777" w:rsidR="00B82341" w:rsidRDefault="00B82341" w:rsidP="00B82341">
      <w:pPr>
        <w:spacing w:after="0" w:line="360" w:lineRule="auto"/>
        <w:ind w:left="360" w:right="6" w:firstLine="360"/>
        <w:jc w:val="both"/>
        <w:rPr>
          <w:rFonts w:ascii="Times New Roman" w:hAnsi="Times New Roman" w:cs="Times New Roman"/>
          <w:bCs/>
          <w:sz w:val="24"/>
          <w:szCs w:val="24"/>
        </w:rPr>
      </w:pPr>
    </w:p>
    <w:p w14:paraId="0858F956" w14:textId="77777777" w:rsidR="00B82341" w:rsidRPr="009A31CA" w:rsidRDefault="00B82341" w:rsidP="00B82341">
      <w:pPr>
        <w:spacing w:after="0" w:line="360" w:lineRule="auto"/>
        <w:ind w:left="360" w:right="6" w:firstLine="360"/>
        <w:jc w:val="both"/>
        <w:rPr>
          <w:rFonts w:ascii="Times New Roman" w:hAnsi="Times New Roman" w:cs="Times New Roman"/>
          <w:bCs/>
          <w:sz w:val="24"/>
          <w:szCs w:val="24"/>
        </w:rPr>
      </w:pPr>
    </w:p>
    <w:p w14:paraId="12334556" w14:textId="0BC2C3B4" w:rsidR="00C718FC" w:rsidRPr="009A31CA" w:rsidRDefault="00C718FC" w:rsidP="00EB5BC1">
      <w:pPr>
        <w:spacing w:after="0" w:line="360" w:lineRule="auto"/>
        <w:ind w:left="6237" w:right="6"/>
        <w:rPr>
          <w:rFonts w:ascii="Times New Roman" w:hAnsi="Times New Roman" w:cs="Times New Roman"/>
          <w:bCs/>
          <w:sz w:val="24"/>
          <w:szCs w:val="24"/>
        </w:rPr>
      </w:pPr>
      <w:r w:rsidRPr="009A31CA">
        <w:rPr>
          <w:rFonts w:ascii="Times New Roman" w:hAnsi="Times New Roman" w:cs="Times New Roman"/>
          <w:bCs/>
          <w:sz w:val="24"/>
          <w:szCs w:val="24"/>
        </w:rPr>
        <w:t xml:space="preserve">Semarang, </w:t>
      </w:r>
      <w:r w:rsidR="00A9369C">
        <w:rPr>
          <w:rFonts w:ascii="Times New Roman" w:hAnsi="Times New Roman" w:cs="Times New Roman"/>
          <w:bCs/>
          <w:sz w:val="24"/>
          <w:szCs w:val="24"/>
        </w:rPr>
        <w:t>1</w:t>
      </w:r>
      <w:r w:rsidR="00507C76">
        <w:rPr>
          <w:rFonts w:ascii="Times New Roman" w:hAnsi="Times New Roman" w:cs="Times New Roman"/>
          <w:bCs/>
          <w:sz w:val="24"/>
          <w:szCs w:val="24"/>
        </w:rPr>
        <w:t>6</w:t>
      </w:r>
      <w:r w:rsidRPr="009A31CA">
        <w:rPr>
          <w:rFonts w:ascii="Times New Roman" w:hAnsi="Times New Roman" w:cs="Times New Roman"/>
          <w:bCs/>
          <w:sz w:val="24"/>
          <w:szCs w:val="24"/>
        </w:rPr>
        <w:t xml:space="preserve"> Desember 2024</w:t>
      </w:r>
    </w:p>
    <w:p w14:paraId="53F7B834" w14:textId="77777777" w:rsidR="00C718FC" w:rsidRPr="009A31CA" w:rsidRDefault="00C718FC" w:rsidP="00EB5BC1">
      <w:pPr>
        <w:spacing w:after="0" w:line="360" w:lineRule="auto"/>
        <w:ind w:left="6237" w:right="6"/>
        <w:rPr>
          <w:rFonts w:ascii="Times New Roman" w:hAnsi="Times New Roman" w:cs="Times New Roman"/>
          <w:bCs/>
          <w:sz w:val="24"/>
          <w:szCs w:val="24"/>
        </w:rPr>
      </w:pPr>
      <w:r w:rsidRPr="009A31CA">
        <w:rPr>
          <w:rFonts w:ascii="Times New Roman" w:hAnsi="Times New Roman" w:cs="Times New Roman"/>
          <w:bCs/>
          <w:sz w:val="24"/>
          <w:szCs w:val="24"/>
        </w:rPr>
        <w:t>Penulis,</w:t>
      </w:r>
    </w:p>
    <w:p w14:paraId="61627310" w14:textId="77777777" w:rsidR="00C718FC" w:rsidRPr="009A31CA" w:rsidRDefault="00C718FC" w:rsidP="00EB5BC1">
      <w:pPr>
        <w:spacing w:after="0" w:line="360" w:lineRule="auto"/>
        <w:ind w:left="6237" w:right="6"/>
        <w:rPr>
          <w:rFonts w:ascii="Times New Roman" w:hAnsi="Times New Roman" w:cs="Times New Roman"/>
          <w:bCs/>
          <w:sz w:val="24"/>
          <w:szCs w:val="24"/>
        </w:rPr>
      </w:pPr>
    </w:p>
    <w:p w14:paraId="18E5144B" w14:textId="77777777" w:rsidR="00C718FC" w:rsidRPr="009A31CA" w:rsidRDefault="00C718FC" w:rsidP="00EB5BC1">
      <w:pPr>
        <w:spacing w:after="0" w:line="360" w:lineRule="auto"/>
        <w:ind w:left="6237" w:right="6"/>
        <w:rPr>
          <w:rFonts w:ascii="Times New Roman" w:hAnsi="Times New Roman" w:cs="Times New Roman"/>
          <w:bCs/>
          <w:sz w:val="24"/>
          <w:szCs w:val="24"/>
        </w:rPr>
      </w:pPr>
    </w:p>
    <w:p w14:paraId="27482ECE" w14:textId="77777777" w:rsidR="00C718FC" w:rsidRPr="009A31CA" w:rsidRDefault="00C718FC" w:rsidP="00EB5BC1">
      <w:pPr>
        <w:spacing w:after="0" w:line="360" w:lineRule="auto"/>
        <w:ind w:left="6237" w:right="6"/>
        <w:rPr>
          <w:rFonts w:ascii="Times New Roman" w:hAnsi="Times New Roman" w:cs="Times New Roman"/>
          <w:bCs/>
          <w:sz w:val="24"/>
          <w:szCs w:val="24"/>
        </w:rPr>
      </w:pPr>
      <w:r w:rsidRPr="009A31CA">
        <w:rPr>
          <w:rFonts w:ascii="Times New Roman" w:hAnsi="Times New Roman" w:cs="Times New Roman"/>
          <w:bCs/>
          <w:sz w:val="24"/>
          <w:szCs w:val="24"/>
        </w:rPr>
        <w:t>Fidansa Rizki Aziz</w:t>
      </w:r>
    </w:p>
    <w:p w14:paraId="17385919" w14:textId="77777777" w:rsidR="00C718FC" w:rsidRPr="009A31CA" w:rsidRDefault="00C718FC" w:rsidP="00EB5BC1">
      <w:pPr>
        <w:spacing w:after="0" w:line="360" w:lineRule="auto"/>
        <w:ind w:left="6237" w:right="6"/>
        <w:rPr>
          <w:rFonts w:ascii="Times New Roman" w:hAnsi="Times New Roman" w:cs="Times New Roman"/>
          <w:bCs/>
          <w:sz w:val="24"/>
          <w:szCs w:val="24"/>
        </w:rPr>
      </w:pPr>
      <w:r w:rsidRPr="009A31CA">
        <w:rPr>
          <w:rFonts w:ascii="Times New Roman" w:hAnsi="Times New Roman" w:cs="Times New Roman"/>
          <w:bCs/>
          <w:sz w:val="24"/>
          <w:szCs w:val="24"/>
        </w:rPr>
        <w:t>2105036040</w:t>
      </w:r>
    </w:p>
    <w:p w14:paraId="3A430136" w14:textId="6BD11687" w:rsidR="00BF57B5" w:rsidRPr="009A31CA" w:rsidRDefault="001F1A60" w:rsidP="001B7FC1">
      <w:pPr>
        <w:spacing w:after="0" w:line="360" w:lineRule="auto"/>
        <w:ind w:left="360" w:right="6" w:firstLine="360"/>
        <w:jc w:val="both"/>
        <w:rPr>
          <w:rFonts w:ascii="Times New Roman" w:hAnsi="Times New Roman" w:cs="Times New Roman"/>
          <w:bCs/>
          <w:sz w:val="24"/>
          <w:szCs w:val="24"/>
        </w:rPr>
      </w:pPr>
      <w:r w:rsidRPr="009A31CA">
        <w:rPr>
          <w:rFonts w:ascii="Times New Roman" w:hAnsi="Times New Roman" w:cs="Times New Roman"/>
          <w:bCs/>
          <w:sz w:val="24"/>
          <w:szCs w:val="24"/>
        </w:rPr>
        <w:br w:type="page"/>
      </w:r>
    </w:p>
    <w:p w14:paraId="0831B7A4" w14:textId="6E491621" w:rsidR="00BE2997" w:rsidRPr="009A31CA" w:rsidRDefault="00BE2997" w:rsidP="0065377D">
      <w:pPr>
        <w:spacing w:after="0" w:line="480" w:lineRule="auto"/>
        <w:jc w:val="center"/>
        <w:rPr>
          <w:rFonts w:ascii="Times New Roman" w:hAnsi="Times New Roman" w:cs="Times New Roman"/>
          <w:b/>
          <w:sz w:val="24"/>
          <w:szCs w:val="24"/>
        </w:rPr>
      </w:pPr>
      <w:r w:rsidRPr="009A31CA">
        <w:rPr>
          <w:rFonts w:ascii="Times New Roman" w:hAnsi="Times New Roman" w:cs="Times New Roman"/>
          <w:b/>
          <w:sz w:val="24"/>
          <w:szCs w:val="24"/>
        </w:rPr>
        <w:t>DAFTAR ISI</w:t>
      </w:r>
    </w:p>
    <w:p w14:paraId="04E2D2F9" w14:textId="77777777" w:rsidR="00604E49" w:rsidRPr="009A31CA" w:rsidRDefault="00604E49" w:rsidP="0065377D">
      <w:pPr>
        <w:spacing w:after="0" w:line="480" w:lineRule="auto"/>
        <w:jc w:val="center"/>
        <w:rPr>
          <w:rFonts w:ascii="Times New Roman" w:hAnsi="Times New Roman" w:cs="Times New Roman"/>
          <w:b/>
          <w:sz w:val="24"/>
          <w:szCs w:val="24"/>
        </w:rPr>
      </w:pPr>
    </w:p>
    <w:p w14:paraId="6941B7D9" w14:textId="39261BB1" w:rsidR="00BE2997" w:rsidRDefault="00BE2997"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HALAMAN JUDUL</w:t>
      </w:r>
      <w:r w:rsidR="00BF6BA3" w:rsidRPr="009A31CA">
        <w:rPr>
          <w:rFonts w:ascii="Times New Roman" w:hAnsi="Times New Roman" w:cs="Times New Roman"/>
          <w:b/>
          <w:sz w:val="24"/>
          <w:szCs w:val="24"/>
        </w:rPr>
        <w:tab/>
        <w:t>i</w:t>
      </w:r>
    </w:p>
    <w:p w14:paraId="05B321CC" w14:textId="11B98D2F" w:rsidR="00462F33" w:rsidRDefault="00462F33" w:rsidP="00940640">
      <w:pPr>
        <w:tabs>
          <w:tab w:val="left" w:leader="dot" w:pos="9072"/>
        </w:tabs>
        <w:spacing w:after="0" w:line="360" w:lineRule="auto"/>
        <w:rPr>
          <w:rFonts w:ascii="Times New Roman" w:hAnsi="Times New Roman" w:cs="Times New Roman"/>
          <w:b/>
          <w:sz w:val="24"/>
          <w:szCs w:val="24"/>
        </w:rPr>
      </w:pPr>
      <w:r>
        <w:rPr>
          <w:rFonts w:ascii="Times New Roman" w:hAnsi="Times New Roman" w:cs="Times New Roman"/>
          <w:b/>
          <w:sz w:val="24"/>
          <w:szCs w:val="24"/>
        </w:rPr>
        <w:t>DEKLARASI</w:t>
      </w:r>
      <w:r>
        <w:rPr>
          <w:rFonts w:ascii="Times New Roman" w:hAnsi="Times New Roman" w:cs="Times New Roman"/>
          <w:b/>
          <w:sz w:val="24"/>
          <w:szCs w:val="24"/>
        </w:rPr>
        <w:tab/>
      </w:r>
      <w:r w:rsidR="00954703">
        <w:rPr>
          <w:rFonts w:ascii="Times New Roman" w:hAnsi="Times New Roman" w:cs="Times New Roman"/>
          <w:b/>
          <w:sz w:val="24"/>
          <w:szCs w:val="24"/>
        </w:rPr>
        <w:t>ii</w:t>
      </w:r>
    </w:p>
    <w:p w14:paraId="351B0B8F" w14:textId="7E96D9B3" w:rsidR="00462F33" w:rsidRDefault="00462F33" w:rsidP="00940640">
      <w:pPr>
        <w:tabs>
          <w:tab w:val="left" w:leader="dot" w:pos="9072"/>
        </w:tabs>
        <w:spacing w:after="0" w:line="360" w:lineRule="auto"/>
        <w:rPr>
          <w:rFonts w:ascii="Times New Roman" w:hAnsi="Times New Roman" w:cs="Times New Roman"/>
          <w:b/>
          <w:sz w:val="24"/>
          <w:szCs w:val="24"/>
        </w:rPr>
      </w:pPr>
      <w:r>
        <w:rPr>
          <w:rFonts w:ascii="Times New Roman" w:hAnsi="Times New Roman" w:cs="Times New Roman"/>
          <w:b/>
          <w:sz w:val="24"/>
          <w:szCs w:val="24"/>
        </w:rPr>
        <w:t>LEMBAR PENGESAHAN</w:t>
      </w:r>
      <w:r>
        <w:rPr>
          <w:rFonts w:ascii="Times New Roman" w:hAnsi="Times New Roman" w:cs="Times New Roman"/>
          <w:b/>
          <w:sz w:val="24"/>
          <w:szCs w:val="24"/>
        </w:rPr>
        <w:tab/>
      </w:r>
      <w:r w:rsidR="00954703">
        <w:rPr>
          <w:rFonts w:ascii="Times New Roman" w:hAnsi="Times New Roman" w:cs="Times New Roman"/>
          <w:b/>
          <w:sz w:val="24"/>
          <w:szCs w:val="24"/>
        </w:rPr>
        <w:t>iii</w:t>
      </w:r>
    </w:p>
    <w:p w14:paraId="16CEC293" w14:textId="0C64E719" w:rsidR="00462F33" w:rsidRPr="009A31CA" w:rsidRDefault="00462F33" w:rsidP="00940640">
      <w:pPr>
        <w:tabs>
          <w:tab w:val="left" w:leader="dot" w:pos="9072"/>
        </w:tabs>
        <w:spacing w:after="0" w:line="360" w:lineRule="auto"/>
        <w:rPr>
          <w:rFonts w:ascii="Times New Roman" w:hAnsi="Times New Roman" w:cs="Times New Roman"/>
          <w:b/>
          <w:sz w:val="24"/>
          <w:szCs w:val="24"/>
        </w:rPr>
      </w:pPr>
      <w:r>
        <w:rPr>
          <w:rFonts w:ascii="Times New Roman" w:hAnsi="Times New Roman" w:cs="Times New Roman"/>
          <w:b/>
          <w:sz w:val="24"/>
          <w:szCs w:val="24"/>
        </w:rPr>
        <w:t>NOTA PEMBIMBING</w:t>
      </w:r>
      <w:r>
        <w:rPr>
          <w:rFonts w:ascii="Times New Roman" w:hAnsi="Times New Roman" w:cs="Times New Roman"/>
          <w:b/>
          <w:sz w:val="24"/>
          <w:szCs w:val="24"/>
        </w:rPr>
        <w:tab/>
      </w:r>
      <w:r w:rsidR="00954703">
        <w:rPr>
          <w:rFonts w:ascii="Times New Roman" w:hAnsi="Times New Roman" w:cs="Times New Roman"/>
          <w:b/>
          <w:sz w:val="24"/>
          <w:szCs w:val="24"/>
        </w:rPr>
        <w:t>iv</w:t>
      </w:r>
    </w:p>
    <w:p w14:paraId="1C754BA5" w14:textId="4C4BBCBE" w:rsidR="002D7AFD" w:rsidRPr="009A31CA" w:rsidRDefault="002D7AFD"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MOTTO</w:t>
      </w:r>
      <w:r w:rsidRPr="009A31CA">
        <w:rPr>
          <w:rFonts w:ascii="Times New Roman" w:hAnsi="Times New Roman" w:cs="Times New Roman"/>
          <w:b/>
          <w:sz w:val="24"/>
          <w:szCs w:val="24"/>
        </w:rPr>
        <w:tab/>
      </w:r>
      <w:r w:rsidR="00954703">
        <w:rPr>
          <w:rFonts w:ascii="Times New Roman" w:hAnsi="Times New Roman" w:cs="Times New Roman"/>
          <w:b/>
          <w:sz w:val="24"/>
          <w:szCs w:val="24"/>
        </w:rPr>
        <w:t>v</w:t>
      </w:r>
    </w:p>
    <w:p w14:paraId="30577898" w14:textId="03A438A9" w:rsidR="002D7AFD" w:rsidRPr="009A31CA" w:rsidRDefault="002D7AFD"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PERSEMBAHAN</w:t>
      </w:r>
      <w:r w:rsidRPr="009A31CA">
        <w:rPr>
          <w:rFonts w:ascii="Times New Roman" w:hAnsi="Times New Roman" w:cs="Times New Roman"/>
          <w:b/>
          <w:sz w:val="24"/>
          <w:szCs w:val="24"/>
        </w:rPr>
        <w:tab/>
      </w:r>
      <w:r w:rsidR="00954703">
        <w:rPr>
          <w:rFonts w:ascii="Times New Roman" w:hAnsi="Times New Roman" w:cs="Times New Roman"/>
          <w:b/>
          <w:sz w:val="24"/>
          <w:szCs w:val="24"/>
        </w:rPr>
        <w:t>vi</w:t>
      </w:r>
    </w:p>
    <w:p w14:paraId="2689C54D" w14:textId="1B94BCE5" w:rsidR="002D7AFD" w:rsidRPr="009A31CA" w:rsidRDefault="002D7AFD"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PEDOMAN TRANSLITERASI HURUF ARAB KE HURUF LATIN</w:t>
      </w:r>
      <w:r w:rsidRPr="009A31CA">
        <w:rPr>
          <w:rFonts w:ascii="Times New Roman" w:hAnsi="Times New Roman" w:cs="Times New Roman"/>
          <w:b/>
          <w:sz w:val="24"/>
          <w:szCs w:val="24"/>
        </w:rPr>
        <w:tab/>
      </w:r>
      <w:r w:rsidR="00954703">
        <w:rPr>
          <w:rFonts w:ascii="Times New Roman" w:hAnsi="Times New Roman" w:cs="Times New Roman"/>
          <w:b/>
          <w:sz w:val="24"/>
          <w:szCs w:val="24"/>
        </w:rPr>
        <w:t>vii</w:t>
      </w:r>
    </w:p>
    <w:p w14:paraId="36925806" w14:textId="22D77487" w:rsidR="002D7AFD" w:rsidRPr="009A31CA" w:rsidRDefault="002D7AFD"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ABSTRAK</w:t>
      </w:r>
      <w:r w:rsidRPr="009A31CA">
        <w:rPr>
          <w:rFonts w:ascii="Times New Roman" w:hAnsi="Times New Roman" w:cs="Times New Roman"/>
          <w:b/>
          <w:sz w:val="24"/>
          <w:szCs w:val="24"/>
        </w:rPr>
        <w:tab/>
      </w:r>
      <w:r w:rsidR="00954703">
        <w:rPr>
          <w:rFonts w:ascii="Times New Roman" w:hAnsi="Times New Roman" w:cs="Times New Roman"/>
          <w:b/>
          <w:sz w:val="24"/>
          <w:szCs w:val="24"/>
        </w:rPr>
        <w:t>viii</w:t>
      </w:r>
    </w:p>
    <w:p w14:paraId="4D6F0DB3" w14:textId="1468148B" w:rsidR="002D7AFD" w:rsidRPr="009A31CA" w:rsidRDefault="002D7AFD" w:rsidP="00940640">
      <w:pPr>
        <w:tabs>
          <w:tab w:val="left" w:leader="dot" w:pos="9072"/>
        </w:tabs>
        <w:spacing w:after="0" w:line="360" w:lineRule="auto"/>
        <w:ind w:right="-285"/>
        <w:rPr>
          <w:rFonts w:ascii="Times New Roman" w:hAnsi="Times New Roman" w:cs="Times New Roman"/>
          <w:b/>
          <w:sz w:val="24"/>
          <w:szCs w:val="24"/>
        </w:rPr>
      </w:pPr>
      <w:r w:rsidRPr="009A31CA">
        <w:rPr>
          <w:rFonts w:ascii="Times New Roman" w:hAnsi="Times New Roman" w:cs="Times New Roman"/>
          <w:b/>
          <w:sz w:val="24"/>
          <w:szCs w:val="24"/>
        </w:rPr>
        <w:t>ABSTRACT</w:t>
      </w:r>
      <w:r w:rsidR="00940640" w:rsidRPr="009A31CA">
        <w:rPr>
          <w:rFonts w:ascii="Times New Roman" w:hAnsi="Times New Roman" w:cs="Times New Roman"/>
          <w:b/>
          <w:sz w:val="24"/>
          <w:szCs w:val="24"/>
        </w:rPr>
        <w:tab/>
      </w:r>
      <w:r w:rsidR="00954703">
        <w:rPr>
          <w:rFonts w:ascii="Times New Roman" w:hAnsi="Times New Roman" w:cs="Times New Roman"/>
          <w:b/>
          <w:sz w:val="24"/>
          <w:szCs w:val="24"/>
        </w:rPr>
        <w:t>ix</w:t>
      </w:r>
    </w:p>
    <w:p w14:paraId="46FCFCF2" w14:textId="3DFDF485" w:rsidR="002D7AFD" w:rsidRPr="009A31CA" w:rsidRDefault="002D7AFD"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KATA PENGANTAR</w:t>
      </w:r>
      <w:r w:rsidRPr="009A31CA">
        <w:rPr>
          <w:rFonts w:ascii="Times New Roman" w:hAnsi="Times New Roman" w:cs="Times New Roman"/>
          <w:b/>
          <w:sz w:val="24"/>
          <w:szCs w:val="24"/>
        </w:rPr>
        <w:tab/>
      </w:r>
      <w:r w:rsidR="00954703">
        <w:rPr>
          <w:rFonts w:ascii="Times New Roman" w:hAnsi="Times New Roman" w:cs="Times New Roman"/>
          <w:b/>
          <w:sz w:val="24"/>
          <w:szCs w:val="24"/>
        </w:rPr>
        <w:t>x</w:t>
      </w:r>
    </w:p>
    <w:p w14:paraId="1916CE1C" w14:textId="310621CE" w:rsidR="009333CA" w:rsidRDefault="001B4F75"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DAFTAR ISI</w:t>
      </w:r>
      <w:r w:rsidRPr="009A31CA">
        <w:rPr>
          <w:rFonts w:ascii="Times New Roman" w:hAnsi="Times New Roman" w:cs="Times New Roman"/>
          <w:b/>
          <w:sz w:val="24"/>
          <w:szCs w:val="24"/>
        </w:rPr>
        <w:tab/>
      </w:r>
      <w:r w:rsidR="009F0309">
        <w:rPr>
          <w:rFonts w:ascii="Times New Roman" w:hAnsi="Times New Roman" w:cs="Times New Roman"/>
          <w:b/>
          <w:sz w:val="24"/>
          <w:szCs w:val="24"/>
        </w:rPr>
        <w:t>i</w:t>
      </w:r>
      <w:r w:rsidR="00D937F0">
        <w:rPr>
          <w:rFonts w:ascii="Times New Roman" w:hAnsi="Times New Roman" w:cs="Times New Roman"/>
          <w:b/>
          <w:sz w:val="24"/>
          <w:szCs w:val="24"/>
        </w:rPr>
        <w:t>x</w:t>
      </w:r>
    </w:p>
    <w:p w14:paraId="0A08C2A3" w14:textId="15DF5FA2" w:rsidR="00954703" w:rsidRDefault="00954703" w:rsidP="00940640">
      <w:pPr>
        <w:tabs>
          <w:tab w:val="left" w:leader="dot" w:pos="9072"/>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xiv</w:t>
      </w:r>
    </w:p>
    <w:p w14:paraId="3E1110DE" w14:textId="1B3F4B88" w:rsidR="00954703" w:rsidRPr="009A31CA" w:rsidRDefault="00954703" w:rsidP="00940640">
      <w:pPr>
        <w:tabs>
          <w:tab w:val="left" w:leader="dot" w:pos="9072"/>
        </w:tabs>
        <w:spacing w:after="0" w:line="360" w:lineRule="auto"/>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xvi</w:t>
      </w:r>
    </w:p>
    <w:p w14:paraId="5EF4092E" w14:textId="2D899DE0" w:rsidR="00BE2997" w:rsidRPr="009A31CA" w:rsidRDefault="00BE2997"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BAB I</w:t>
      </w:r>
      <w:r w:rsidR="00B408DD" w:rsidRPr="009A31CA">
        <w:rPr>
          <w:rFonts w:ascii="Times New Roman" w:hAnsi="Times New Roman" w:cs="Times New Roman"/>
          <w:b/>
          <w:sz w:val="24"/>
          <w:szCs w:val="24"/>
        </w:rPr>
        <w:t xml:space="preserve"> PENDAHULUAN</w:t>
      </w:r>
      <w:r w:rsidR="00BF6BA3" w:rsidRPr="009A31CA">
        <w:rPr>
          <w:rFonts w:ascii="Times New Roman" w:hAnsi="Times New Roman" w:cs="Times New Roman"/>
          <w:b/>
          <w:sz w:val="24"/>
          <w:szCs w:val="24"/>
        </w:rPr>
        <w:tab/>
        <w:t>1</w:t>
      </w:r>
    </w:p>
    <w:p w14:paraId="6E044B2E" w14:textId="2BC1D7A5" w:rsidR="00B408DD" w:rsidRPr="009A31CA" w:rsidRDefault="00B408DD">
      <w:pPr>
        <w:pStyle w:val="ListParagraph"/>
        <w:numPr>
          <w:ilvl w:val="1"/>
          <w:numId w:val="16"/>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Latar Belakang</w:t>
      </w:r>
      <w:r w:rsidR="00BF6BA3" w:rsidRPr="009A31CA">
        <w:rPr>
          <w:rFonts w:ascii="Times New Roman" w:hAnsi="Times New Roman" w:cs="Times New Roman"/>
          <w:bCs/>
          <w:sz w:val="24"/>
          <w:szCs w:val="24"/>
        </w:rPr>
        <w:tab/>
        <w:t>1</w:t>
      </w:r>
    </w:p>
    <w:p w14:paraId="5AC68D15" w14:textId="467AB12E" w:rsidR="00B408DD" w:rsidRPr="009A31CA" w:rsidRDefault="00B408DD">
      <w:pPr>
        <w:pStyle w:val="ListParagraph"/>
        <w:numPr>
          <w:ilvl w:val="1"/>
          <w:numId w:val="16"/>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Rumusan Masalah</w:t>
      </w:r>
      <w:r w:rsidR="00BF6BA3" w:rsidRPr="009A31CA">
        <w:rPr>
          <w:rFonts w:ascii="Times New Roman" w:hAnsi="Times New Roman" w:cs="Times New Roman"/>
          <w:bCs/>
          <w:sz w:val="24"/>
          <w:szCs w:val="24"/>
        </w:rPr>
        <w:tab/>
        <w:t>8</w:t>
      </w:r>
    </w:p>
    <w:p w14:paraId="1C7275DC" w14:textId="6BEBFC30" w:rsidR="00B408DD" w:rsidRPr="009A31CA" w:rsidRDefault="00B408DD">
      <w:pPr>
        <w:pStyle w:val="ListParagraph"/>
        <w:numPr>
          <w:ilvl w:val="1"/>
          <w:numId w:val="16"/>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Tujuan Penelitian</w:t>
      </w:r>
      <w:r w:rsidR="00BF6BA3" w:rsidRPr="009A31CA">
        <w:rPr>
          <w:rFonts w:ascii="Times New Roman" w:hAnsi="Times New Roman" w:cs="Times New Roman"/>
          <w:bCs/>
          <w:sz w:val="24"/>
          <w:szCs w:val="24"/>
        </w:rPr>
        <w:tab/>
        <w:t>9</w:t>
      </w:r>
    </w:p>
    <w:p w14:paraId="73152D09" w14:textId="5736AC68" w:rsidR="00B408DD" w:rsidRPr="009A31CA" w:rsidRDefault="00B408DD">
      <w:pPr>
        <w:pStyle w:val="ListParagraph"/>
        <w:numPr>
          <w:ilvl w:val="1"/>
          <w:numId w:val="16"/>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Manfaat Penelitian</w:t>
      </w:r>
      <w:r w:rsidR="00BF6BA3" w:rsidRPr="009A31CA">
        <w:rPr>
          <w:rFonts w:ascii="Times New Roman" w:hAnsi="Times New Roman" w:cs="Times New Roman"/>
          <w:bCs/>
          <w:sz w:val="24"/>
          <w:szCs w:val="24"/>
        </w:rPr>
        <w:tab/>
        <w:t>9</w:t>
      </w:r>
    </w:p>
    <w:p w14:paraId="596A8292" w14:textId="57ED43A8" w:rsidR="00B408DD" w:rsidRPr="009A31CA" w:rsidRDefault="00B408DD">
      <w:pPr>
        <w:pStyle w:val="ListParagraph"/>
        <w:numPr>
          <w:ilvl w:val="1"/>
          <w:numId w:val="16"/>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Sistematika Penelitian</w:t>
      </w:r>
      <w:r w:rsidR="00BF6BA3" w:rsidRPr="009A31CA">
        <w:rPr>
          <w:rFonts w:ascii="Times New Roman" w:hAnsi="Times New Roman" w:cs="Times New Roman"/>
          <w:bCs/>
          <w:sz w:val="24"/>
          <w:szCs w:val="24"/>
        </w:rPr>
        <w:tab/>
        <w:t>10</w:t>
      </w:r>
    </w:p>
    <w:p w14:paraId="252FF15E" w14:textId="5B24228C" w:rsidR="00BE2997" w:rsidRPr="009A31CA" w:rsidRDefault="00BE2997"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BAB II</w:t>
      </w:r>
      <w:r w:rsidR="00B408DD" w:rsidRPr="009A31CA">
        <w:rPr>
          <w:rFonts w:ascii="Times New Roman" w:hAnsi="Times New Roman" w:cs="Times New Roman"/>
          <w:b/>
          <w:sz w:val="24"/>
          <w:szCs w:val="24"/>
        </w:rPr>
        <w:t xml:space="preserve"> TINJAUAN PUSTAKA</w:t>
      </w:r>
      <w:r w:rsidR="00BF6BA3" w:rsidRPr="009A31CA">
        <w:rPr>
          <w:rFonts w:ascii="Times New Roman" w:hAnsi="Times New Roman" w:cs="Times New Roman"/>
          <w:b/>
          <w:sz w:val="24"/>
          <w:szCs w:val="24"/>
        </w:rPr>
        <w:tab/>
      </w:r>
      <w:r w:rsidR="00D937F0">
        <w:rPr>
          <w:rFonts w:ascii="Times New Roman" w:hAnsi="Times New Roman" w:cs="Times New Roman"/>
          <w:b/>
          <w:sz w:val="24"/>
          <w:szCs w:val="24"/>
        </w:rPr>
        <w:t>11</w:t>
      </w:r>
    </w:p>
    <w:p w14:paraId="05C2AEE9" w14:textId="1659BB17" w:rsidR="00B408DD" w:rsidRPr="009A31CA" w:rsidRDefault="00B408DD">
      <w:pPr>
        <w:pStyle w:val="ListParagraph"/>
        <w:numPr>
          <w:ilvl w:val="0"/>
          <w:numId w:val="17"/>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Perbankan</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11</w:t>
      </w:r>
    </w:p>
    <w:p w14:paraId="62C3912B" w14:textId="27D40C7D" w:rsidR="00BF6BA3" w:rsidRPr="009A31CA" w:rsidRDefault="006847B5">
      <w:pPr>
        <w:pStyle w:val="ListParagraph"/>
        <w:numPr>
          <w:ilvl w:val="0"/>
          <w:numId w:val="20"/>
        </w:numPr>
        <w:tabs>
          <w:tab w:val="left" w:leader="dot" w:pos="9072"/>
        </w:tabs>
        <w:spacing w:after="0" w:line="360" w:lineRule="auto"/>
        <w:ind w:left="1276" w:hanging="566"/>
        <w:rPr>
          <w:rFonts w:ascii="Times New Roman" w:hAnsi="Times New Roman" w:cs="Times New Roman"/>
          <w:bCs/>
          <w:sz w:val="24"/>
          <w:szCs w:val="24"/>
        </w:rPr>
      </w:pPr>
      <w:r w:rsidRPr="009A31CA">
        <w:rPr>
          <w:rFonts w:ascii="Times New Roman" w:hAnsi="Times New Roman" w:cs="Times New Roman"/>
          <w:bCs/>
          <w:sz w:val="24"/>
          <w:szCs w:val="24"/>
        </w:rPr>
        <w:t>Pengertian Bank</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11</w:t>
      </w:r>
    </w:p>
    <w:p w14:paraId="22F73538" w14:textId="6B7FDBFF" w:rsidR="006847B5" w:rsidRPr="009A31CA" w:rsidRDefault="006847B5">
      <w:pPr>
        <w:pStyle w:val="ListParagraph"/>
        <w:numPr>
          <w:ilvl w:val="0"/>
          <w:numId w:val="20"/>
        </w:numPr>
        <w:tabs>
          <w:tab w:val="left" w:leader="dot" w:pos="9072"/>
        </w:tabs>
        <w:spacing w:after="0" w:line="360" w:lineRule="auto"/>
        <w:ind w:left="1276" w:hanging="566"/>
        <w:rPr>
          <w:rFonts w:ascii="Times New Roman" w:hAnsi="Times New Roman" w:cs="Times New Roman"/>
          <w:bCs/>
          <w:sz w:val="24"/>
          <w:szCs w:val="24"/>
        </w:rPr>
      </w:pPr>
      <w:r w:rsidRPr="009A31CA">
        <w:rPr>
          <w:rFonts w:ascii="Times New Roman" w:hAnsi="Times New Roman" w:cs="Times New Roman"/>
          <w:bCs/>
          <w:sz w:val="24"/>
          <w:szCs w:val="24"/>
        </w:rPr>
        <w:t>Bank Syariah</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12</w:t>
      </w:r>
    </w:p>
    <w:p w14:paraId="49C55DC0" w14:textId="10888F4A" w:rsidR="00B408DD" w:rsidRPr="009A31CA" w:rsidRDefault="006847B5">
      <w:pPr>
        <w:pStyle w:val="ListParagraph"/>
        <w:numPr>
          <w:ilvl w:val="0"/>
          <w:numId w:val="17"/>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Laporan keuangan</w:t>
      </w:r>
      <w:r w:rsidR="00D937F0">
        <w:rPr>
          <w:rFonts w:ascii="Times New Roman" w:hAnsi="Times New Roman" w:cs="Times New Roman"/>
          <w:bCs/>
          <w:sz w:val="24"/>
          <w:szCs w:val="24"/>
        </w:rPr>
        <w:t xml:space="preserve"> Syariah</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14</w:t>
      </w:r>
    </w:p>
    <w:p w14:paraId="1A717016" w14:textId="77E26B76" w:rsidR="00BF6BA3" w:rsidRPr="009A31CA" w:rsidRDefault="00685752">
      <w:pPr>
        <w:pStyle w:val="ListParagraph"/>
        <w:numPr>
          <w:ilvl w:val="0"/>
          <w:numId w:val="21"/>
        </w:numPr>
        <w:tabs>
          <w:tab w:val="left" w:leader="dot" w:pos="9072"/>
        </w:tabs>
        <w:spacing w:after="0" w:line="360" w:lineRule="auto"/>
        <w:ind w:left="1276" w:hanging="567"/>
        <w:rPr>
          <w:rFonts w:ascii="Times New Roman" w:hAnsi="Times New Roman" w:cs="Times New Roman"/>
          <w:bCs/>
          <w:sz w:val="24"/>
          <w:szCs w:val="24"/>
        </w:rPr>
      </w:pPr>
      <w:r w:rsidRPr="009A31CA">
        <w:rPr>
          <w:rFonts w:ascii="Times New Roman" w:hAnsi="Times New Roman" w:cs="Times New Roman"/>
          <w:bCs/>
          <w:sz w:val="24"/>
          <w:szCs w:val="24"/>
        </w:rPr>
        <w:t>Fungsi Laporan keuangan</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15</w:t>
      </w:r>
    </w:p>
    <w:p w14:paraId="18857FBF" w14:textId="706FCA03" w:rsidR="00685752" w:rsidRPr="009A31CA" w:rsidRDefault="00D937F0" w:rsidP="00D937F0">
      <w:pPr>
        <w:pStyle w:val="ListParagraph"/>
        <w:numPr>
          <w:ilvl w:val="0"/>
          <w:numId w:val="21"/>
        </w:numPr>
        <w:tabs>
          <w:tab w:val="left" w:leader="dot" w:pos="9072"/>
        </w:tabs>
        <w:spacing w:after="0" w:line="360" w:lineRule="auto"/>
        <w:ind w:left="1276" w:hanging="567"/>
        <w:rPr>
          <w:rFonts w:ascii="Times New Roman" w:hAnsi="Times New Roman" w:cs="Times New Roman"/>
          <w:bCs/>
          <w:sz w:val="24"/>
          <w:szCs w:val="24"/>
        </w:rPr>
      </w:pPr>
      <w:r w:rsidRPr="00D937F0">
        <w:rPr>
          <w:rFonts w:ascii="Times New Roman" w:hAnsi="Times New Roman" w:cs="Times New Roman"/>
          <w:bCs/>
          <w:sz w:val="24"/>
          <w:szCs w:val="24"/>
        </w:rPr>
        <w:t>Komponen Utama Laporan Keuangan Syariah</w:t>
      </w:r>
      <w:r w:rsidR="00BF6BA3" w:rsidRPr="009A31CA">
        <w:rPr>
          <w:rFonts w:ascii="Times New Roman" w:hAnsi="Times New Roman" w:cs="Times New Roman"/>
          <w:bCs/>
          <w:sz w:val="24"/>
          <w:szCs w:val="24"/>
        </w:rPr>
        <w:tab/>
      </w:r>
      <w:r>
        <w:rPr>
          <w:rFonts w:ascii="Times New Roman" w:hAnsi="Times New Roman" w:cs="Times New Roman"/>
          <w:bCs/>
          <w:sz w:val="24"/>
          <w:szCs w:val="24"/>
        </w:rPr>
        <w:t>16</w:t>
      </w:r>
    </w:p>
    <w:p w14:paraId="1B2B3DE7" w14:textId="706818DB" w:rsidR="00BF6BA3" w:rsidRPr="009A31CA" w:rsidRDefault="00685752">
      <w:pPr>
        <w:pStyle w:val="ListParagraph"/>
        <w:numPr>
          <w:ilvl w:val="0"/>
          <w:numId w:val="17"/>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Pengertian Metode RBBR</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18</w:t>
      </w:r>
    </w:p>
    <w:p w14:paraId="56C6245E" w14:textId="77729426" w:rsidR="00BF6BA3" w:rsidRPr="009A31CA" w:rsidRDefault="00035228">
      <w:pPr>
        <w:pStyle w:val="ListParagraph"/>
        <w:numPr>
          <w:ilvl w:val="0"/>
          <w:numId w:val="22"/>
        </w:numPr>
        <w:tabs>
          <w:tab w:val="left" w:leader="dot" w:pos="9072"/>
        </w:tabs>
        <w:spacing w:after="0" w:line="360" w:lineRule="auto"/>
        <w:ind w:left="1276" w:hanging="567"/>
        <w:rPr>
          <w:rFonts w:ascii="Times New Roman" w:hAnsi="Times New Roman" w:cs="Times New Roman"/>
          <w:bCs/>
          <w:sz w:val="24"/>
          <w:szCs w:val="24"/>
        </w:rPr>
      </w:pPr>
      <w:proofErr w:type="spellStart"/>
      <w:r w:rsidRPr="009A31CA">
        <w:rPr>
          <w:rFonts w:ascii="Times New Roman" w:hAnsi="Times New Roman" w:cs="Times New Roman"/>
          <w:bCs/>
          <w:i/>
          <w:iCs/>
          <w:sz w:val="24"/>
          <w:szCs w:val="24"/>
        </w:rPr>
        <w:t>Risk</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Profile</w:t>
      </w:r>
      <w:proofErr w:type="spellEnd"/>
      <w:r w:rsidRPr="009A31CA">
        <w:rPr>
          <w:rFonts w:ascii="Times New Roman" w:hAnsi="Times New Roman" w:cs="Times New Roman"/>
          <w:bCs/>
          <w:i/>
          <w:iCs/>
          <w:sz w:val="24"/>
          <w:szCs w:val="24"/>
        </w:rPr>
        <w:t xml:space="preserve"> </w:t>
      </w:r>
      <w:r w:rsidR="00DA0194" w:rsidRPr="009A31CA">
        <w:rPr>
          <w:rFonts w:ascii="Times New Roman" w:hAnsi="Times New Roman" w:cs="Times New Roman"/>
          <w:bCs/>
          <w:sz w:val="24"/>
          <w:szCs w:val="24"/>
        </w:rPr>
        <w:t>(Profil risiko)</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20</w:t>
      </w:r>
    </w:p>
    <w:p w14:paraId="18632271" w14:textId="04D9CCC1" w:rsidR="00BF6BA3" w:rsidRPr="009A31CA" w:rsidRDefault="00035228">
      <w:pPr>
        <w:pStyle w:val="ListParagraph"/>
        <w:numPr>
          <w:ilvl w:val="0"/>
          <w:numId w:val="22"/>
        </w:numPr>
        <w:tabs>
          <w:tab w:val="left" w:leader="dot" w:pos="9072"/>
        </w:tabs>
        <w:spacing w:after="0" w:line="360" w:lineRule="auto"/>
        <w:ind w:left="1276" w:hanging="567"/>
        <w:rPr>
          <w:rFonts w:ascii="Times New Roman" w:hAnsi="Times New Roman" w:cs="Times New Roman"/>
          <w:bCs/>
          <w:sz w:val="24"/>
          <w:szCs w:val="24"/>
        </w:rPr>
      </w:pPr>
      <w:proofErr w:type="spellStart"/>
      <w:r w:rsidRPr="009A31CA">
        <w:rPr>
          <w:rFonts w:ascii="Times New Roman" w:hAnsi="Times New Roman" w:cs="Times New Roman"/>
          <w:bCs/>
          <w:i/>
          <w:iCs/>
          <w:sz w:val="24"/>
          <w:szCs w:val="24"/>
        </w:rPr>
        <w:t>Good</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Corporate</w:t>
      </w:r>
      <w:proofErr w:type="spellEnd"/>
      <w:r w:rsidRPr="009A31CA">
        <w:rPr>
          <w:rFonts w:ascii="Times New Roman" w:hAnsi="Times New Roman" w:cs="Times New Roman"/>
          <w:bCs/>
          <w:i/>
          <w:iCs/>
          <w:sz w:val="24"/>
          <w:szCs w:val="24"/>
        </w:rPr>
        <w:t xml:space="preserve"> </w:t>
      </w:r>
      <w:proofErr w:type="spellStart"/>
      <w:r w:rsidRPr="009A31CA">
        <w:rPr>
          <w:rFonts w:ascii="Times New Roman" w:hAnsi="Times New Roman" w:cs="Times New Roman"/>
          <w:bCs/>
          <w:i/>
          <w:iCs/>
          <w:sz w:val="24"/>
          <w:szCs w:val="24"/>
        </w:rPr>
        <w:t>Governance</w:t>
      </w:r>
      <w:proofErr w:type="spellEnd"/>
      <w:r w:rsidRPr="009A31CA">
        <w:rPr>
          <w:rFonts w:ascii="Times New Roman" w:hAnsi="Times New Roman" w:cs="Times New Roman"/>
          <w:bCs/>
          <w:i/>
          <w:iCs/>
          <w:sz w:val="24"/>
          <w:szCs w:val="24"/>
        </w:rPr>
        <w:t xml:space="preserve"> </w:t>
      </w:r>
      <w:r w:rsidR="00DA0194" w:rsidRPr="009A31CA">
        <w:rPr>
          <w:rFonts w:ascii="Times New Roman" w:hAnsi="Times New Roman" w:cs="Times New Roman"/>
          <w:bCs/>
          <w:sz w:val="24"/>
          <w:szCs w:val="24"/>
        </w:rPr>
        <w:t>(GCG)</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21</w:t>
      </w:r>
    </w:p>
    <w:p w14:paraId="1454353F" w14:textId="756B192A" w:rsidR="00BF6BA3" w:rsidRPr="009A31CA" w:rsidRDefault="00DA0194">
      <w:pPr>
        <w:pStyle w:val="ListParagraph"/>
        <w:numPr>
          <w:ilvl w:val="0"/>
          <w:numId w:val="22"/>
        </w:numPr>
        <w:tabs>
          <w:tab w:val="left" w:leader="dot" w:pos="9072"/>
        </w:tabs>
        <w:spacing w:after="0" w:line="360" w:lineRule="auto"/>
        <w:ind w:left="1276" w:hanging="567"/>
        <w:rPr>
          <w:rFonts w:ascii="Times New Roman" w:hAnsi="Times New Roman" w:cs="Times New Roman"/>
          <w:bCs/>
          <w:sz w:val="24"/>
          <w:szCs w:val="24"/>
        </w:rPr>
      </w:pPr>
      <w:proofErr w:type="spellStart"/>
      <w:r w:rsidRPr="009A31CA">
        <w:rPr>
          <w:rFonts w:ascii="Times New Roman" w:hAnsi="Times New Roman" w:cs="Times New Roman"/>
          <w:bCs/>
          <w:i/>
          <w:iCs/>
          <w:sz w:val="24"/>
          <w:szCs w:val="24"/>
        </w:rPr>
        <w:t>Earning</w:t>
      </w:r>
      <w:proofErr w:type="spellEnd"/>
      <w:r w:rsidRPr="009A31CA">
        <w:rPr>
          <w:rFonts w:ascii="Times New Roman" w:hAnsi="Times New Roman" w:cs="Times New Roman"/>
          <w:bCs/>
          <w:sz w:val="24"/>
          <w:szCs w:val="24"/>
        </w:rPr>
        <w:t xml:space="preserve"> (Rentabilitas)</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21</w:t>
      </w:r>
    </w:p>
    <w:p w14:paraId="11A3841D" w14:textId="372ED7C1" w:rsidR="00DA0194" w:rsidRPr="009A31CA" w:rsidRDefault="00035228">
      <w:pPr>
        <w:pStyle w:val="ListParagraph"/>
        <w:numPr>
          <w:ilvl w:val="0"/>
          <w:numId w:val="22"/>
        </w:numPr>
        <w:tabs>
          <w:tab w:val="left" w:leader="dot" w:pos="9072"/>
        </w:tabs>
        <w:spacing w:after="0" w:line="360" w:lineRule="auto"/>
        <w:ind w:left="1276" w:hanging="567"/>
        <w:rPr>
          <w:rFonts w:ascii="Times New Roman" w:hAnsi="Times New Roman" w:cs="Times New Roman"/>
          <w:bCs/>
          <w:sz w:val="24"/>
          <w:szCs w:val="24"/>
        </w:rPr>
      </w:pPr>
      <w:r w:rsidRPr="009A31CA">
        <w:rPr>
          <w:rFonts w:ascii="Times New Roman" w:hAnsi="Times New Roman" w:cs="Times New Roman"/>
          <w:bCs/>
          <w:i/>
          <w:iCs/>
          <w:sz w:val="24"/>
          <w:szCs w:val="24"/>
        </w:rPr>
        <w:t>Capital</w:t>
      </w:r>
      <w:r w:rsidR="00DA0194" w:rsidRPr="009A31CA">
        <w:rPr>
          <w:rFonts w:ascii="Times New Roman" w:hAnsi="Times New Roman" w:cs="Times New Roman"/>
          <w:bCs/>
          <w:sz w:val="24"/>
          <w:szCs w:val="24"/>
        </w:rPr>
        <w:t xml:space="preserve"> (Permodalan)</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22</w:t>
      </w:r>
    </w:p>
    <w:p w14:paraId="7CB9447B" w14:textId="7E5A1F98" w:rsidR="00DA0194" w:rsidRPr="009A31CA" w:rsidRDefault="00DA0194">
      <w:pPr>
        <w:pStyle w:val="ListParagraph"/>
        <w:numPr>
          <w:ilvl w:val="0"/>
          <w:numId w:val="17"/>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Penelitian Terdahulu</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22</w:t>
      </w:r>
    </w:p>
    <w:p w14:paraId="4C67D676" w14:textId="34DBCB8C" w:rsidR="001B4F75" w:rsidRPr="009A31CA" w:rsidRDefault="00DA0194">
      <w:pPr>
        <w:pStyle w:val="ListParagraph"/>
        <w:numPr>
          <w:ilvl w:val="0"/>
          <w:numId w:val="17"/>
        </w:numPr>
        <w:tabs>
          <w:tab w:val="left" w:leader="dot" w:pos="9072"/>
        </w:tabs>
        <w:spacing w:after="0" w:line="360" w:lineRule="auto"/>
        <w:rPr>
          <w:rFonts w:ascii="Times New Roman" w:hAnsi="Times New Roman" w:cs="Times New Roman"/>
          <w:bCs/>
          <w:sz w:val="24"/>
          <w:szCs w:val="24"/>
        </w:rPr>
      </w:pPr>
      <w:r w:rsidRPr="009A31CA">
        <w:rPr>
          <w:rFonts w:ascii="Times New Roman" w:hAnsi="Times New Roman" w:cs="Times New Roman"/>
          <w:bCs/>
          <w:sz w:val="24"/>
          <w:szCs w:val="24"/>
        </w:rPr>
        <w:t>Kerangka Teori</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30</w:t>
      </w:r>
    </w:p>
    <w:p w14:paraId="4B4F9FAD" w14:textId="3305521C" w:rsidR="001B4F75" w:rsidRPr="009A31CA" w:rsidRDefault="00BE2997" w:rsidP="00940640">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BAB III</w:t>
      </w:r>
      <w:r w:rsidR="00B408DD" w:rsidRPr="009A31CA">
        <w:rPr>
          <w:rFonts w:ascii="Times New Roman" w:hAnsi="Times New Roman" w:cs="Times New Roman"/>
          <w:b/>
          <w:sz w:val="24"/>
          <w:szCs w:val="24"/>
        </w:rPr>
        <w:t xml:space="preserve"> METODE PENELITIAN</w:t>
      </w:r>
      <w:r w:rsidR="00BF6BA3" w:rsidRPr="009A31CA">
        <w:rPr>
          <w:rFonts w:ascii="Times New Roman" w:hAnsi="Times New Roman" w:cs="Times New Roman"/>
          <w:b/>
          <w:sz w:val="24"/>
          <w:szCs w:val="24"/>
        </w:rPr>
        <w:tab/>
      </w:r>
      <w:r w:rsidR="00D937F0">
        <w:rPr>
          <w:rFonts w:ascii="Times New Roman" w:hAnsi="Times New Roman" w:cs="Times New Roman"/>
          <w:b/>
          <w:sz w:val="24"/>
          <w:szCs w:val="24"/>
        </w:rPr>
        <w:t>32</w:t>
      </w:r>
    </w:p>
    <w:p w14:paraId="4C76DA29" w14:textId="2222C9BF" w:rsidR="00DA0194" w:rsidRPr="009A31CA" w:rsidRDefault="00DA0194">
      <w:pPr>
        <w:pStyle w:val="ListParagraph"/>
        <w:numPr>
          <w:ilvl w:val="0"/>
          <w:numId w:val="19"/>
        </w:numPr>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Jenis dan Data Sumber Data</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32</w:t>
      </w:r>
    </w:p>
    <w:p w14:paraId="0E3BD08F" w14:textId="129AD6B6" w:rsidR="00DA0194" w:rsidRPr="009A31CA" w:rsidRDefault="00DA0194">
      <w:pPr>
        <w:pStyle w:val="ListParagraph"/>
        <w:numPr>
          <w:ilvl w:val="0"/>
          <w:numId w:val="19"/>
        </w:numPr>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Subjek dan Objek Penelitian</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32</w:t>
      </w:r>
    </w:p>
    <w:p w14:paraId="547C6232" w14:textId="00932CD7" w:rsidR="00DA0194" w:rsidRPr="009A31CA" w:rsidRDefault="00DA0194">
      <w:pPr>
        <w:pStyle w:val="ListParagraph"/>
        <w:numPr>
          <w:ilvl w:val="0"/>
          <w:numId w:val="19"/>
        </w:numPr>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Metode Pengumpulan Data</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32</w:t>
      </w:r>
    </w:p>
    <w:p w14:paraId="50BA6744" w14:textId="5154B69E" w:rsidR="00DA0194" w:rsidRPr="009A31CA" w:rsidRDefault="00DA0194">
      <w:pPr>
        <w:pStyle w:val="ListParagraph"/>
        <w:numPr>
          <w:ilvl w:val="0"/>
          <w:numId w:val="19"/>
        </w:numPr>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Definisi Operasional Variabel</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33</w:t>
      </w:r>
    </w:p>
    <w:p w14:paraId="304B2BBE" w14:textId="12ECCAD8" w:rsidR="0065377D" w:rsidRPr="009A31CA" w:rsidRDefault="0065377D" w:rsidP="00940640">
      <w:pPr>
        <w:pStyle w:val="ListParagraph"/>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3.4.1</w:t>
      </w:r>
      <w:r w:rsidR="00BF6BA3" w:rsidRPr="009A31CA">
        <w:rPr>
          <w:rFonts w:ascii="Times New Roman" w:hAnsi="Times New Roman" w:cs="Times New Roman"/>
          <w:bCs/>
          <w:sz w:val="24"/>
          <w:szCs w:val="24"/>
        </w:rPr>
        <w:t xml:space="preserve"> </w:t>
      </w:r>
      <w:proofErr w:type="spellStart"/>
      <w:r w:rsidR="00035228" w:rsidRPr="009A31CA">
        <w:rPr>
          <w:rFonts w:ascii="Times New Roman" w:hAnsi="Times New Roman" w:cs="Times New Roman"/>
          <w:bCs/>
          <w:i/>
          <w:iCs/>
          <w:sz w:val="24"/>
          <w:szCs w:val="24"/>
        </w:rPr>
        <w:t>Risk</w:t>
      </w:r>
      <w:proofErr w:type="spellEnd"/>
      <w:r w:rsidR="00035228" w:rsidRPr="009A31CA">
        <w:rPr>
          <w:rFonts w:ascii="Times New Roman" w:hAnsi="Times New Roman" w:cs="Times New Roman"/>
          <w:bCs/>
          <w:i/>
          <w:iCs/>
          <w:sz w:val="24"/>
          <w:szCs w:val="24"/>
        </w:rPr>
        <w:t xml:space="preserve"> </w:t>
      </w:r>
      <w:proofErr w:type="spellStart"/>
      <w:r w:rsidR="00035228" w:rsidRPr="009A31CA">
        <w:rPr>
          <w:rFonts w:ascii="Times New Roman" w:hAnsi="Times New Roman" w:cs="Times New Roman"/>
          <w:bCs/>
          <w:i/>
          <w:iCs/>
          <w:sz w:val="24"/>
          <w:szCs w:val="24"/>
        </w:rPr>
        <w:t>Profile</w:t>
      </w:r>
      <w:proofErr w:type="spellEnd"/>
      <w:r w:rsidR="00035228" w:rsidRPr="009A31CA">
        <w:rPr>
          <w:rFonts w:ascii="Times New Roman" w:hAnsi="Times New Roman" w:cs="Times New Roman"/>
          <w:bCs/>
          <w:i/>
          <w:iCs/>
          <w:sz w:val="24"/>
          <w:szCs w:val="24"/>
        </w:rPr>
        <w:t xml:space="preserve"> </w:t>
      </w:r>
      <w:r w:rsidRPr="009A31CA">
        <w:rPr>
          <w:rFonts w:ascii="Times New Roman" w:hAnsi="Times New Roman" w:cs="Times New Roman"/>
          <w:bCs/>
          <w:sz w:val="24"/>
          <w:szCs w:val="24"/>
        </w:rPr>
        <w:t>(Profil risiko)</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34</w:t>
      </w:r>
    </w:p>
    <w:p w14:paraId="4ED9E4E6" w14:textId="0FF76782" w:rsidR="0065377D" w:rsidRPr="009A31CA" w:rsidRDefault="0065377D" w:rsidP="00940640">
      <w:pPr>
        <w:pStyle w:val="ListParagraph"/>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3.4.2</w:t>
      </w:r>
      <w:r w:rsidR="00BF6BA3" w:rsidRPr="009A31CA">
        <w:rPr>
          <w:rFonts w:ascii="Times New Roman" w:hAnsi="Times New Roman" w:cs="Times New Roman"/>
          <w:bCs/>
          <w:sz w:val="24"/>
          <w:szCs w:val="24"/>
        </w:rPr>
        <w:t xml:space="preserve"> </w:t>
      </w:r>
      <w:proofErr w:type="spellStart"/>
      <w:r w:rsidR="00035228" w:rsidRPr="009A31CA">
        <w:rPr>
          <w:rFonts w:ascii="Times New Roman" w:hAnsi="Times New Roman" w:cs="Times New Roman"/>
          <w:bCs/>
          <w:i/>
          <w:iCs/>
          <w:sz w:val="24"/>
          <w:szCs w:val="24"/>
        </w:rPr>
        <w:t>Good</w:t>
      </w:r>
      <w:proofErr w:type="spellEnd"/>
      <w:r w:rsidR="00035228" w:rsidRPr="009A31CA">
        <w:rPr>
          <w:rFonts w:ascii="Times New Roman" w:hAnsi="Times New Roman" w:cs="Times New Roman"/>
          <w:bCs/>
          <w:i/>
          <w:iCs/>
          <w:sz w:val="24"/>
          <w:szCs w:val="24"/>
        </w:rPr>
        <w:t xml:space="preserve"> </w:t>
      </w:r>
      <w:proofErr w:type="spellStart"/>
      <w:r w:rsidR="00035228" w:rsidRPr="009A31CA">
        <w:rPr>
          <w:rFonts w:ascii="Times New Roman" w:hAnsi="Times New Roman" w:cs="Times New Roman"/>
          <w:bCs/>
          <w:i/>
          <w:iCs/>
          <w:sz w:val="24"/>
          <w:szCs w:val="24"/>
        </w:rPr>
        <w:t>Corporate</w:t>
      </w:r>
      <w:proofErr w:type="spellEnd"/>
      <w:r w:rsidR="00035228" w:rsidRPr="009A31CA">
        <w:rPr>
          <w:rFonts w:ascii="Times New Roman" w:hAnsi="Times New Roman" w:cs="Times New Roman"/>
          <w:bCs/>
          <w:i/>
          <w:iCs/>
          <w:sz w:val="24"/>
          <w:szCs w:val="24"/>
        </w:rPr>
        <w:t xml:space="preserve"> </w:t>
      </w:r>
      <w:proofErr w:type="spellStart"/>
      <w:r w:rsidR="00035228" w:rsidRPr="009A31CA">
        <w:rPr>
          <w:rFonts w:ascii="Times New Roman" w:hAnsi="Times New Roman" w:cs="Times New Roman"/>
          <w:bCs/>
          <w:i/>
          <w:iCs/>
          <w:sz w:val="24"/>
          <w:szCs w:val="24"/>
        </w:rPr>
        <w:t>Governance</w:t>
      </w:r>
      <w:proofErr w:type="spellEnd"/>
      <w:r w:rsidR="00035228" w:rsidRPr="009A31CA">
        <w:rPr>
          <w:rFonts w:ascii="Times New Roman" w:hAnsi="Times New Roman" w:cs="Times New Roman"/>
          <w:bCs/>
          <w:i/>
          <w:iCs/>
          <w:sz w:val="24"/>
          <w:szCs w:val="24"/>
        </w:rPr>
        <w:t xml:space="preserve"> </w:t>
      </w:r>
      <w:r w:rsidRPr="009A31CA">
        <w:rPr>
          <w:rFonts w:ascii="Times New Roman" w:hAnsi="Times New Roman" w:cs="Times New Roman"/>
          <w:bCs/>
          <w:sz w:val="24"/>
          <w:szCs w:val="24"/>
        </w:rPr>
        <w:t>(GCG)</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35</w:t>
      </w:r>
    </w:p>
    <w:p w14:paraId="182F3355" w14:textId="0C1B9DCC" w:rsidR="0065377D" w:rsidRPr="009A31CA" w:rsidRDefault="0065377D" w:rsidP="00940640">
      <w:pPr>
        <w:pStyle w:val="ListParagraph"/>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3.4.</w:t>
      </w:r>
      <w:r w:rsidR="00BF6BA3" w:rsidRPr="009A31CA">
        <w:rPr>
          <w:rFonts w:ascii="Times New Roman" w:hAnsi="Times New Roman" w:cs="Times New Roman"/>
          <w:bCs/>
          <w:sz w:val="24"/>
          <w:szCs w:val="24"/>
        </w:rPr>
        <w:t xml:space="preserve">3 </w:t>
      </w:r>
      <w:proofErr w:type="spellStart"/>
      <w:r w:rsidRPr="009A31CA">
        <w:rPr>
          <w:rFonts w:ascii="Times New Roman" w:hAnsi="Times New Roman" w:cs="Times New Roman"/>
          <w:bCs/>
          <w:i/>
          <w:iCs/>
          <w:sz w:val="24"/>
          <w:szCs w:val="24"/>
        </w:rPr>
        <w:t>Earning</w:t>
      </w:r>
      <w:proofErr w:type="spellEnd"/>
      <w:r w:rsidRPr="009A31CA">
        <w:rPr>
          <w:rFonts w:ascii="Times New Roman" w:hAnsi="Times New Roman" w:cs="Times New Roman"/>
          <w:bCs/>
          <w:sz w:val="24"/>
          <w:szCs w:val="24"/>
        </w:rPr>
        <w:t xml:space="preserve"> (Rentabilitas)</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36</w:t>
      </w:r>
    </w:p>
    <w:p w14:paraId="0DA41715" w14:textId="6E8278B9" w:rsidR="0065377D" w:rsidRPr="009A31CA" w:rsidRDefault="0065377D" w:rsidP="00940640">
      <w:pPr>
        <w:pStyle w:val="ListParagraph"/>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3.4.4</w:t>
      </w:r>
      <w:r w:rsidR="00BF6BA3" w:rsidRPr="009A31CA">
        <w:rPr>
          <w:rFonts w:ascii="Times New Roman" w:hAnsi="Times New Roman" w:cs="Times New Roman"/>
          <w:bCs/>
          <w:sz w:val="24"/>
          <w:szCs w:val="24"/>
        </w:rPr>
        <w:t xml:space="preserve"> </w:t>
      </w:r>
      <w:r w:rsidR="00035228" w:rsidRPr="009A31CA">
        <w:rPr>
          <w:rFonts w:ascii="Times New Roman" w:hAnsi="Times New Roman" w:cs="Times New Roman"/>
          <w:bCs/>
          <w:i/>
          <w:iCs/>
          <w:sz w:val="24"/>
          <w:szCs w:val="24"/>
        </w:rPr>
        <w:t>Capital</w:t>
      </w:r>
      <w:r w:rsidRPr="009A31CA">
        <w:rPr>
          <w:rFonts w:ascii="Times New Roman" w:hAnsi="Times New Roman" w:cs="Times New Roman"/>
          <w:bCs/>
          <w:sz w:val="24"/>
          <w:szCs w:val="24"/>
        </w:rPr>
        <w:t xml:space="preserve"> (Permodalan)</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37</w:t>
      </w:r>
    </w:p>
    <w:p w14:paraId="5D45F2B4" w14:textId="0901C33D" w:rsidR="0065377D" w:rsidRPr="009A31CA" w:rsidRDefault="00FC2562">
      <w:pPr>
        <w:pStyle w:val="ListParagraph"/>
        <w:numPr>
          <w:ilvl w:val="0"/>
          <w:numId w:val="19"/>
        </w:numPr>
        <w:tabs>
          <w:tab w:val="left" w:leader="dot" w:pos="9072"/>
        </w:tabs>
        <w:spacing w:after="0" w:line="360" w:lineRule="auto"/>
        <w:ind w:left="709"/>
        <w:rPr>
          <w:rFonts w:ascii="Times New Roman" w:hAnsi="Times New Roman" w:cs="Times New Roman"/>
          <w:bCs/>
          <w:sz w:val="24"/>
          <w:szCs w:val="24"/>
        </w:rPr>
      </w:pPr>
      <w:r w:rsidRPr="009A31CA">
        <w:rPr>
          <w:rFonts w:ascii="Times New Roman" w:hAnsi="Times New Roman" w:cs="Times New Roman"/>
          <w:bCs/>
          <w:sz w:val="24"/>
          <w:szCs w:val="24"/>
        </w:rPr>
        <w:t>Teknik Analisis Data</w:t>
      </w:r>
      <w:r w:rsidR="00BF6BA3" w:rsidRPr="009A31CA">
        <w:rPr>
          <w:rFonts w:ascii="Times New Roman" w:hAnsi="Times New Roman" w:cs="Times New Roman"/>
          <w:bCs/>
          <w:sz w:val="24"/>
          <w:szCs w:val="24"/>
        </w:rPr>
        <w:tab/>
      </w:r>
      <w:r w:rsidR="00D937F0">
        <w:rPr>
          <w:rFonts w:ascii="Times New Roman" w:hAnsi="Times New Roman" w:cs="Times New Roman"/>
          <w:bCs/>
          <w:sz w:val="24"/>
          <w:szCs w:val="24"/>
        </w:rPr>
        <w:t>3</w:t>
      </w:r>
      <w:r w:rsidR="00954703">
        <w:rPr>
          <w:rFonts w:ascii="Times New Roman" w:hAnsi="Times New Roman" w:cs="Times New Roman"/>
          <w:bCs/>
          <w:sz w:val="24"/>
          <w:szCs w:val="24"/>
        </w:rPr>
        <w:t>9</w:t>
      </w:r>
    </w:p>
    <w:p w14:paraId="7BA83909" w14:textId="37510902" w:rsidR="001A1430" w:rsidRPr="009A31CA" w:rsidRDefault="001A1430" w:rsidP="002D7AFD">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BAB IV ANALISIS DAN PEMBAHASAN</w:t>
      </w:r>
      <w:r w:rsidR="00940640" w:rsidRPr="009A31CA">
        <w:rPr>
          <w:rFonts w:ascii="Times New Roman" w:hAnsi="Times New Roman" w:cs="Times New Roman"/>
          <w:b/>
          <w:sz w:val="24"/>
          <w:szCs w:val="24"/>
        </w:rPr>
        <w:tab/>
      </w:r>
      <w:r w:rsidR="00954703">
        <w:rPr>
          <w:rFonts w:ascii="Times New Roman" w:hAnsi="Times New Roman" w:cs="Times New Roman"/>
          <w:b/>
          <w:sz w:val="24"/>
          <w:szCs w:val="24"/>
        </w:rPr>
        <w:t>40</w:t>
      </w:r>
    </w:p>
    <w:p w14:paraId="568E122D" w14:textId="4745B0D3" w:rsidR="001A1430" w:rsidRPr="00B82341" w:rsidRDefault="001A1430">
      <w:pPr>
        <w:pStyle w:val="ListParagraph"/>
        <w:numPr>
          <w:ilvl w:val="0"/>
          <w:numId w:val="58"/>
        </w:numPr>
        <w:tabs>
          <w:tab w:val="left" w:leader="dot" w:pos="9072"/>
        </w:tabs>
        <w:spacing w:after="0" w:line="360" w:lineRule="auto"/>
        <w:ind w:right="6"/>
        <w:rPr>
          <w:rFonts w:ascii="Times New Roman" w:hAnsi="Times New Roman" w:cs="Times New Roman"/>
          <w:sz w:val="24"/>
          <w:szCs w:val="24"/>
        </w:rPr>
      </w:pPr>
      <w:r w:rsidRPr="00B82341">
        <w:rPr>
          <w:rFonts w:ascii="Times New Roman" w:hAnsi="Times New Roman" w:cs="Times New Roman"/>
          <w:sz w:val="24"/>
          <w:szCs w:val="24"/>
        </w:rPr>
        <w:t>Gambaran Umum Bank Muamalat Indonesia</w:t>
      </w:r>
      <w:r w:rsidR="00940640" w:rsidRPr="00B82341">
        <w:rPr>
          <w:rFonts w:ascii="Times New Roman" w:hAnsi="Times New Roman" w:cs="Times New Roman"/>
          <w:sz w:val="24"/>
          <w:szCs w:val="24"/>
        </w:rPr>
        <w:tab/>
      </w:r>
      <w:r w:rsidR="00954703">
        <w:rPr>
          <w:rFonts w:ascii="Times New Roman" w:hAnsi="Times New Roman" w:cs="Times New Roman"/>
          <w:sz w:val="24"/>
          <w:szCs w:val="24"/>
        </w:rPr>
        <w:t>40</w:t>
      </w:r>
    </w:p>
    <w:p w14:paraId="02F383B4" w14:textId="6B812437" w:rsidR="001A1430" w:rsidRPr="00B82341" w:rsidRDefault="001A1430">
      <w:pPr>
        <w:pStyle w:val="ListParagraph"/>
        <w:numPr>
          <w:ilvl w:val="0"/>
          <w:numId w:val="59"/>
        </w:numPr>
        <w:tabs>
          <w:tab w:val="left" w:leader="dot" w:pos="9072"/>
        </w:tabs>
        <w:spacing w:after="0" w:line="360" w:lineRule="auto"/>
        <w:ind w:left="1276" w:right="6" w:hanging="567"/>
        <w:rPr>
          <w:rFonts w:ascii="Times New Roman" w:hAnsi="Times New Roman" w:cs="Times New Roman"/>
          <w:sz w:val="24"/>
          <w:szCs w:val="24"/>
        </w:rPr>
      </w:pPr>
      <w:r w:rsidRPr="00B82341">
        <w:rPr>
          <w:rFonts w:ascii="Times New Roman" w:hAnsi="Times New Roman" w:cs="Times New Roman"/>
          <w:sz w:val="24"/>
          <w:szCs w:val="24"/>
        </w:rPr>
        <w:t>Profil Perusahaan</w:t>
      </w:r>
      <w:r w:rsidR="00940640" w:rsidRPr="00B82341">
        <w:rPr>
          <w:rFonts w:ascii="Times New Roman" w:hAnsi="Times New Roman" w:cs="Times New Roman"/>
          <w:sz w:val="24"/>
          <w:szCs w:val="24"/>
        </w:rPr>
        <w:tab/>
      </w:r>
      <w:r w:rsidR="00954703">
        <w:rPr>
          <w:rFonts w:ascii="Times New Roman" w:hAnsi="Times New Roman" w:cs="Times New Roman"/>
          <w:sz w:val="24"/>
          <w:szCs w:val="24"/>
        </w:rPr>
        <w:t>40</w:t>
      </w:r>
    </w:p>
    <w:p w14:paraId="18142DDF" w14:textId="2E8E3034" w:rsidR="00615BDB" w:rsidRPr="00B82341" w:rsidRDefault="001A1430">
      <w:pPr>
        <w:pStyle w:val="ListParagraph"/>
        <w:numPr>
          <w:ilvl w:val="0"/>
          <w:numId w:val="59"/>
        </w:numPr>
        <w:tabs>
          <w:tab w:val="left" w:leader="dot" w:pos="9072"/>
        </w:tabs>
        <w:spacing w:after="0" w:line="360" w:lineRule="auto"/>
        <w:ind w:left="1276" w:right="6" w:hanging="567"/>
        <w:rPr>
          <w:rFonts w:ascii="Times New Roman" w:hAnsi="Times New Roman" w:cs="Times New Roman"/>
          <w:sz w:val="24"/>
          <w:szCs w:val="24"/>
        </w:rPr>
      </w:pPr>
      <w:r w:rsidRPr="00B82341">
        <w:rPr>
          <w:rFonts w:ascii="Times New Roman" w:hAnsi="Times New Roman" w:cs="Times New Roman"/>
          <w:sz w:val="24"/>
          <w:szCs w:val="24"/>
        </w:rPr>
        <w:t>Visi dan Misi Bank Muamalat</w:t>
      </w:r>
      <w:r w:rsidR="00940640" w:rsidRPr="00B82341">
        <w:rPr>
          <w:rFonts w:ascii="Times New Roman" w:hAnsi="Times New Roman" w:cs="Times New Roman"/>
          <w:sz w:val="24"/>
          <w:szCs w:val="24"/>
        </w:rPr>
        <w:tab/>
      </w:r>
      <w:r w:rsidR="00954703">
        <w:rPr>
          <w:rFonts w:ascii="Times New Roman" w:hAnsi="Times New Roman" w:cs="Times New Roman"/>
          <w:sz w:val="24"/>
          <w:szCs w:val="24"/>
        </w:rPr>
        <w:t>40</w:t>
      </w:r>
    </w:p>
    <w:p w14:paraId="685CD6AF" w14:textId="58CC3ED6" w:rsidR="00615BDB" w:rsidRPr="00B82341" w:rsidRDefault="00615BDB">
      <w:pPr>
        <w:pStyle w:val="ListParagraph"/>
        <w:numPr>
          <w:ilvl w:val="0"/>
          <w:numId w:val="59"/>
        </w:numPr>
        <w:tabs>
          <w:tab w:val="left" w:leader="dot" w:pos="9072"/>
        </w:tabs>
        <w:spacing w:after="0" w:line="360" w:lineRule="auto"/>
        <w:ind w:left="1276" w:right="6" w:hanging="567"/>
        <w:rPr>
          <w:rFonts w:ascii="Times New Roman" w:hAnsi="Times New Roman" w:cs="Times New Roman"/>
          <w:sz w:val="24"/>
          <w:szCs w:val="24"/>
        </w:rPr>
      </w:pPr>
      <w:r w:rsidRPr="00B82341">
        <w:rPr>
          <w:rFonts w:asciiTheme="majorBidi" w:hAnsiTheme="majorBidi" w:cstheme="majorBidi"/>
          <w:sz w:val="24"/>
          <w:szCs w:val="24"/>
        </w:rPr>
        <w:t>Struktur</w:t>
      </w:r>
      <w:r w:rsidRPr="00B82341">
        <w:t xml:space="preserve"> </w:t>
      </w:r>
      <w:r w:rsidRPr="00B82341">
        <w:rPr>
          <w:rFonts w:asciiTheme="majorBidi" w:hAnsiTheme="majorBidi" w:cstheme="majorBidi"/>
          <w:sz w:val="24"/>
          <w:szCs w:val="24"/>
        </w:rPr>
        <w:t>Organisasi PT. Bank Muamalat Indonesia</w:t>
      </w:r>
      <w:r w:rsidR="00940640" w:rsidRPr="00B82341">
        <w:rPr>
          <w:rFonts w:asciiTheme="majorBidi" w:hAnsiTheme="majorBidi" w:cstheme="majorBidi"/>
          <w:sz w:val="24"/>
          <w:szCs w:val="24"/>
        </w:rPr>
        <w:tab/>
      </w:r>
      <w:r w:rsidR="00D937F0" w:rsidRPr="00B82341">
        <w:rPr>
          <w:rFonts w:asciiTheme="majorBidi" w:hAnsiTheme="majorBidi" w:cstheme="majorBidi"/>
          <w:sz w:val="24"/>
          <w:szCs w:val="24"/>
        </w:rPr>
        <w:t>4</w:t>
      </w:r>
      <w:r w:rsidR="00954703">
        <w:rPr>
          <w:rFonts w:asciiTheme="majorBidi" w:hAnsiTheme="majorBidi" w:cstheme="majorBidi"/>
          <w:sz w:val="24"/>
          <w:szCs w:val="24"/>
        </w:rPr>
        <w:t>1</w:t>
      </w:r>
    </w:p>
    <w:p w14:paraId="2DCFB317" w14:textId="6D58E62E" w:rsidR="00615BDB" w:rsidRPr="00B82341" w:rsidRDefault="00615BDB">
      <w:pPr>
        <w:pStyle w:val="ListParagraph"/>
        <w:numPr>
          <w:ilvl w:val="0"/>
          <w:numId w:val="58"/>
        </w:numPr>
        <w:tabs>
          <w:tab w:val="left" w:leader="dot" w:pos="9072"/>
        </w:tabs>
        <w:spacing w:after="0" w:line="360" w:lineRule="auto"/>
        <w:rPr>
          <w:rFonts w:ascii="Times New Roman" w:hAnsi="Times New Roman" w:cs="Times New Roman"/>
          <w:sz w:val="24"/>
          <w:szCs w:val="24"/>
        </w:rPr>
      </w:pPr>
      <w:r w:rsidRPr="00B82341">
        <w:rPr>
          <w:rFonts w:ascii="Times New Roman" w:hAnsi="Times New Roman" w:cs="Times New Roman"/>
          <w:sz w:val="24"/>
          <w:szCs w:val="24"/>
        </w:rPr>
        <w:t>Penilaian Tingkat Kesehatan Bank Dengan Menggunakan Metode RBBR</w:t>
      </w:r>
      <w:r w:rsidR="00940640" w:rsidRPr="00B82341">
        <w:rPr>
          <w:rFonts w:ascii="Times New Roman" w:hAnsi="Times New Roman" w:cs="Times New Roman"/>
          <w:sz w:val="24"/>
          <w:szCs w:val="24"/>
        </w:rPr>
        <w:tab/>
      </w:r>
      <w:r w:rsidR="00D937F0" w:rsidRPr="00B82341">
        <w:rPr>
          <w:rFonts w:ascii="Times New Roman" w:hAnsi="Times New Roman" w:cs="Times New Roman"/>
          <w:sz w:val="24"/>
          <w:szCs w:val="24"/>
        </w:rPr>
        <w:t>4</w:t>
      </w:r>
      <w:r w:rsidR="00954703">
        <w:rPr>
          <w:rFonts w:ascii="Times New Roman" w:hAnsi="Times New Roman" w:cs="Times New Roman"/>
          <w:sz w:val="24"/>
          <w:szCs w:val="24"/>
        </w:rPr>
        <w:t>2</w:t>
      </w:r>
    </w:p>
    <w:p w14:paraId="1BB9427F" w14:textId="7B71F19C" w:rsidR="00D67FD8" w:rsidRPr="00B82341" w:rsidRDefault="00D67FD8">
      <w:pPr>
        <w:pStyle w:val="ListParagraph"/>
        <w:numPr>
          <w:ilvl w:val="0"/>
          <w:numId w:val="60"/>
        </w:numPr>
        <w:tabs>
          <w:tab w:val="left" w:leader="dot" w:pos="9072"/>
        </w:tabs>
        <w:spacing w:after="0" w:line="360" w:lineRule="auto"/>
        <w:ind w:left="1276" w:hanging="567"/>
        <w:rPr>
          <w:rFonts w:ascii="Times New Roman" w:hAnsi="Times New Roman" w:cs="Times New Roman"/>
          <w:sz w:val="24"/>
          <w:szCs w:val="24"/>
        </w:rPr>
      </w:pPr>
      <w:r w:rsidRPr="00B82341">
        <w:rPr>
          <w:rFonts w:ascii="Times New Roman" w:hAnsi="Times New Roman" w:cs="Times New Roman"/>
          <w:sz w:val="24"/>
          <w:szCs w:val="24"/>
        </w:rPr>
        <w:t>Profil Risiko (</w:t>
      </w:r>
      <w:proofErr w:type="spellStart"/>
      <w:r w:rsidRPr="00B82341">
        <w:rPr>
          <w:rFonts w:ascii="Times New Roman" w:hAnsi="Times New Roman" w:cs="Times New Roman"/>
          <w:i/>
          <w:iCs/>
          <w:sz w:val="24"/>
          <w:szCs w:val="24"/>
        </w:rPr>
        <w:t>Risk</w:t>
      </w:r>
      <w:proofErr w:type="spellEnd"/>
      <w:r w:rsidRPr="00B82341">
        <w:rPr>
          <w:rFonts w:ascii="Times New Roman" w:hAnsi="Times New Roman" w:cs="Times New Roman"/>
          <w:i/>
          <w:iCs/>
          <w:sz w:val="24"/>
          <w:szCs w:val="24"/>
        </w:rPr>
        <w:t xml:space="preserve"> </w:t>
      </w:r>
      <w:proofErr w:type="spellStart"/>
      <w:r w:rsidRPr="00B82341">
        <w:rPr>
          <w:rFonts w:ascii="Times New Roman" w:hAnsi="Times New Roman" w:cs="Times New Roman"/>
          <w:i/>
          <w:iCs/>
          <w:sz w:val="24"/>
          <w:szCs w:val="24"/>
        </w:rPr>
        <w:t>Profile</w:t>
      </w:r>
      <w:proofErr w:type="spellEnd"/>
      <w:r w:rsidRPr="00B82341">
        <w:rPr>
          <w:rFonts w:ascii="Times New Roman" w:hAnsi="Times New Roman" w:cs="Times New Roman"/>
          <w:sz w:val="24"/>
          <w:szCs w:val="24"/>
        </w:rPr>
        <w:t>)</w:t>
      </w:r>
      <w:r w:rsidR="00940640" w:rsidRPr="00B82341">
        <w:rPr>
          <w:rFonts w:ascii="Times New Roman" w:hAnsi="Times New Roman" w:cs="Times New Roman"/>
          <w:sz w:val="24"/>
          <w:szCs w:val="24"/>
        </w:rPr>
        <w:tab/>
      </w:r>
      <w:r w:rsidR="00D937F0" w:rsidRPr="00B82341">
        <w:rPr>
          <w:rFonts w:ascii="Times New Roman" w:hAnsi="Times New Roman" w:cs="Times New Roman"/>
          <w:sz w:val="24"/>
          <w:szCs w:val="24"/>
        </w:rPr>
        <w:t>4</w:t>
      </w:r>
      <w:r w:rsidR="00954703">
        <w:rPr>
          <w:rFonts w:ascii="Times New Roman" w:hAnsi="Times New Roman" w:cs="Times New Roman"/>
          <w:sz w:val="24"/>
          <w:szCs w:val="24"/>
        </w:rPr>
        <w:t>2</w:t>
      </w:r>
    </w:p>
    <w:p w14:paraId="0185A0D1" w14:textId="6584069E" w:rsidR="00D67FD8" w:rsidRPr="00B82341" w:rsidRDefault="00D67FD8">
      <w:pPr>
        <w:pStyle w:val="ListParagraph"/>
        <w:numPr>
          <w:ilvl w:val="0"/>
          <w:numId w:val="60"/>
        </w:numPr>
        <w:tabs>
          <w:tab w:val="left" w:leader="dot" w:pos="9072"/>
        </w:tabs>
        <w:spacing w:after="0" w:line="360" w:lineRule="auto"/>
        <w:ind w:left="1276" w:hanging="567"/>
        <w:rPr>
          <w:rFonts w:ascii="Times New Roman" w:hAnsi="Times New Roman" w:cs="Times New Roman"/>
          <w:sz w:val="24"/>
          <w:szCs w:val="24"/>
        </w:rPr>
      </w:pPr>
      <w:r w:rsidRPr="00B82341">
        <w:rPr>
          <w:rFonts w:ascii="Times New Roman" w:hAnsi="Times New Roman" w:cs="Times New Roman"/>
          <w:sz w:val="24"/>
          <w:szCs w:val="24"/>
        </w:rPr>
        <w:t>Penilaian GCG (</w:t>
      </w:r>
      <w:proofErr w:type="spellStart"/>
      <w:r w:rsidRPr="00B82341">
        <w:rPr>
          <w:rFonts w:ascii="Times New Roman" w:hAnsi="Times New Roman" w:cs="Times New Roman"/>
          <w:i/>
          <w:iCs/>
          <w:sz w:val="24"/>
          <w:szCs w:val="24"/>
        </w:rPr>
        <w:t>Good</w:t>
      </w:r>
      <w:proofErr w:type="spellEnd"/>
      <w:r w:rsidRPr="00B82341">
        <w:rPr>
          <w:rFonts w:ascii="Times New Roman" w:hAnsi="Times New Roman" w:cs="Times New Roman"/>
          <w:i/>
          <w:iCs/>
          <w:sz w:val="24"/>
          <w:szCs w:val="24"/>
        </w:rPr>
        <w:t xml:space="preserve"> </w:t>
      </w:r>
      <w:proofErr w:type="spellStart"/>
      <w:r w:rsidRPr="00B82341">
        <w:rPr>
          <w:rFonts w:ascii="Times New Roman" w:hAnsi="Times New Roman" w:cs="Times New Roman"/>
          <w:i/>
          <w:iCs/>
          <w:sz w:val="24"/>
          <w:szCs w:val="24"/>
        </w:rPr>
        <w:t>Corporate</w:t>
      </w:r>
      <w:proofErr w:type="spellEnd"/>
      <w:r w:rsidRPr="00B82341">
        <w:rPr>
          <w:rFonts w:ascii="Times New Roman" w:hAnsi="Times New Roman" w:cs="Times New Roman"/>
          <w:i/>
          <w:iCs/>
          <w:sz w:val="24"/>
          <w:szCs w:val="24"/>
        </w:rPr>
        <w:t xml:space="preserve"> </w:t>
      </w:r>
      <w:proofErr w:type="spellStart"/>
      <w:r w:rsidRPr="00B82341">
        <w:rPr>
          <w:rFonts w:ascii="Times New Roman" w:hAnsi="Times New Roman" w:cs="Times New Roman"/>
          <w:i/>
          <w:iCs/>
          <w:sz w:val="24"/>
          <w:szCs w:val="24"/>
        </w:rPr>
        <w:t>Governance</w:t>
      </w:r>
      <w:proofErr w:type="spellEnd"/>
      <w:r w:rsidRPr="00B82341">
        <w:rPr>
          <w:rFonts w:ascii="Times New Roman" w:hAnsi="Times New Roman" w:cs="Times New Roman"/>
          <w:sz w:val="24"/>
          <w:szCs w:val="24"/>
        </w:rPr>
        <w:t>)</w:t>
      </w:r>
      <w:r w:rsidR="00940640" w:rsidRPr="00B82341">
        <w:rPr>
          <w:rFonts w:ascii="Times New Roman" w:hAnsi="Times New Roman" w:cs="Times New Roman"/>
          <w:sz w:val="24"/>
          <w:szCs w:val="24"/>
        </w:rPr>
        <w:tab/>
      </w:r>
      <w:r w:rsidR="00D937F0" w:rsidRPr="00B82341">
        <w:rPr>
          <w:rFonts w:ascii="Times New Roman" w:hAnsi="Times New Roman" w:cs="Times New Roman"/>
          <w:sz w:val="24"/>
          <w:szCs w:val="24"/>
        </w:rPr>
        <w:t>4</w:t>
      </w:r>
      <w:r w:rsidR="00954703">
        <w:rPr>
          <w:rFonts w:ascii="Times New Roman" w:hAnsi="Times New Roman" w:cs="Times New Roman"/>
          <w:sz w:val="24"/>
          <w:szCs w:val="24"/>
        </w:rPr>
        <w:t>4</w:t>
      </w:r>
    </w:p>
    <w:p w14:paraId="7875E1D6" w14:textId="0C56017F" w:rsidR="00D67FD8" w:rsidRPr="00B82341" w:rsidRDefault="00D67FD8">
      <w:pPr>
        <w:pStyle w:val="ListParagraph"/>
        <w:numPr>
          <w:ilvl w:val="0"/>
          <w:numId w:val="60"/>
        </w:numPr>
        <w:tabs>
          <w:tab w:val="left" w:leader="dot" w:pos="9072"/>
        </w:tabs>
        <w:spacing w:after="0" w:line="360" w:lineRule="auto"/>
        <w:ind w:left="1276" w:hanging="567"/>
        <w:rPr>
          <w:rFonts w:ascii="Times New Roman" w:hAnsi="Times New Roman" w:cs="Times New Roman"/>
          <w:sz w:val="24"/>
          <w:szCs w:val="24"/>
        </w:rPr>
      </w:pPr>
      <w:r w:rsidRPr="00B82341">
        <w:rPr>
          <w:rFonts w:ascii="Times New Roman" w:hAnsi="Times New Roman" w:cs="Times New Roman"/>
          <w:sz w:val="24"/>
          <w:szCs w:val="24"/>
        </w:rPr>
        <w:t>Penilaian Rentabilitas (</w:t>
      </w:r>
      <w:proofErr w:type="spellStart"/>
      <w:r w:rsidRPr="00B82341">
        <w:rPr>
          <w:rFonts w:ascii="Times New Roman" w:hAnsi="Times New Roman" w:cs="Times New Roman"/>
          <w:i/>
          <w:iCs/>
          <w:sz w:val="24"/>
          <w:szCs w:val="24"/>
        </w:rPr>
        <w:t>Earnings</w:t>
      </w:r>
      <w:proofErr w:type="spellEnd"/>
      <w:r w:rsidRPr="00B82341">
        <w:rPr>
          <w:rFonts w:ascii="Times New Roman" w:hAnsi="Times New Roman" w:cs="Times New Roman"/>
          <w:sz w:val="24"/>
          <w:szCs w:val="24"/>
        </w:rPr>
        <w:t>)</w:t>
      </w:r>
      <w:r w:rsidR="00940640" w:rsidRPr="00B82341">
        <w:rPr>
          <w:rFonts w:ascii="Times New Roman" w:hAnsi="Times New Roman" w:cs="Times New Roman"/>
          <w:sz w:val="24"/>
          <w:szCs w:val="24"/>
        </w:rPr>
        <w:tab/>
      </w:r>
      <w:r w:rsidR="00D937F0" w:rsidRPr="00B82341">
        <w:rPr>
          <w:rFonts w:ascii="Times New Roman" w:hAnsi="Times New Roman" w:cs="Times New Roman"/>
          <w:sz w:val="24"/>
          <w:szCs w:val="24"/>
        </w:rPr>
        <w:t>4</w:t>
      </w:r>
      <w:r w:rsidR="00954703">
        <w:rPr>
          <w:rFonts w:ascii="Times New Roman" w:hAnsi="Times New Roman" w:cs="Times New Roman"/>
          <w:sz w:val="24"/>
          <w:szCs w:val="24"/>
        </w:rPr>
        <w:t>6</w:t>
      </w:r>
    </w:p>
    <w:p w14:paraId="712AAA16" w14:textId="1A351F40" w:rsidR="00D67FD8" w:rsidRPr="00B82341" w:rsidRDefault="00D67FD8">
      <w:pPr>
        <w:pStyle w:val="ListParagraph"/>
        <w:numPr>
          <w:ilvl w:val="0"/>
          <w:numId w:val="60"/>
        </w:numPr>
        <w:tabs>
          <w:tab w:val="left" w:leader="dot" w:pos="9072"/>
        </w:tabs>
        <w:spacing w:after="0" w:line="360" w:lineRule="auto"/>
        <w:ind w:left="1276" w:hanging="567"/>
        <w:rPr>
          <w:rFonts w:ascii="Times New Roman" w:hAnsi="Times New Roman" w:cs="Times New Roman"/>
          <w:sz w:val="24"/>
          <w:szCs w:val="24"/>
        </w:rPr>
      </w:pPr>
      <w:r w:rsidRPr="00B82341">
        <w:rPr>
          <w:rFonts w:ascii="Times New Roman" w:hAnsi="Times New Roman" w:cs="Times New Roman"/>
          <w:sz w:val="24"/>
          <w:szCs w:val="24"/>
        </w:rPr>
        <w:t>Penilaian Permodalan (</w:t>
      </w:r>
      <w:r w:rsidRPr="00B82341">
        <w:rPr>
          <w:rFonts w:ascii="Times New Roman" w:hAnsi="Times New Roman" w:cs="Times New Roman"/>
          <w:i/>
          <w:iCs/>
          <w:sz w:val="24"/>
          <w:szCs w:val="24"/>
        </w:rPr>
        <w:t>Capital</w:t>
      </w:r>
      <w:r w:rsidRPr="00B82341">
        <w:rPr>
          <w:rFonts w:ascii="Times New Roman" w:hAnsi="Times New Roman" w:cs="Times New Roman"/>
          <w:sz w:val="24"/>
          <w:szCs w:val="24"/>
        </w:rPr>
        <w:t>)</w:t>
      </w:r>
      <w:r w:rsidR="00940640" w:rsidRPr="00B82341">
        <w:rPr>
          <w:rFonts w:ascii="Times New Roman" w:hAnsi="Times New Roman" w:cs="Times New Roman"/>
          <w:sz w:val="24"/>
          <w:szCs w:val="24"/>
        </w:rPr>
        <w:tab/>
      </w:r>
      <w:r w:rsidR="00D937F0" w:rsidRPr="00B82341">
        <w:rPr>
          <w:rFonts w:ascii="Times New Roman" w:hAnsi="Times New Roman" w:cs="Times New Roman"/>
          <w:sz w:val="24"/>
          <w:szCs w:val="24"/>
        </w:rPr>
        <w:t>4</w:t>
      </w:r>
      <w:r w:rsidR="00954703">
        <w:rPr>
          <w:rFonts w:ascii="Times New Roman" w:hAnsi="Times New Roman" w:cs="Times New Roman"/>
          <w:sz w:val="24"/>
          <w:szCs w:val="24"/>
        </w:rPr>
        <w:t>8</w:t>
      </w:r>
    </w:p>
    <w:p w14:paraId="7FF299DC" w14:textId="77777777" w:rsidR="00341616" w:rsidRPr="00B82341" w:rsidRDefault="00615BDB">
      <w:pPr>
        <w:pStyle w:val="ListParagraph"/>
        <w:numPr>
          <w:ilvl w:val="0"/>
          <w:numId w:val="58"/>
        </w:numPr>
        <w:tabs>
          <w:tab w:val="left" w:leader="dot" w:pos="9072"/>
        </w:tabs>
        <w:spacing w:after="0" w:line="360" w:lineRule="auto"/>
        <w:ind w:right="6"/>
        <w:jc w:val="both"/>
        <w:rPr>
          <w:rFonts w:ascii="Times New Roman" w:hAnsi="Times New Roman" w:cs="Times New Roman"/>
          <w:sz w:val="24"/>
          <w:szCs w:val="24"/>
        </w:rPr>
      </w:pPr>
      <w:r w:rsidRPr="00B82341">
        <w:rPr>
          <w:rFonts w:ascii="Times New Roman" w:hAnsi="Times New Roman" w:cs="Times New Roman"/>
          <w:sz w:val="24"/>
          <w:szCs w:val="24"/>
        </w:rPr>
        <w:t>Penetapan Peringkat Komposit Tingkat Kesehatan Bank dengan Metode RBBR</w:t>
      </w:r>
    </w:p>
    <w:p w14:paraId="7C0F5EA1" w14:textId="715D69B9" w:rsidR="00615BDB" w:rsidRPr="00B82341" w:rsidRDefault="00615BDB" w:rsidP="00341616">
      <w:pPr>
        <w:pStyle w:val="ListParagraph"/>
        <w:tabs>
          <w:tab w:val="left" w:leader="dot" w:pos="9072"/>
        </w:tabs>
        <w:spacing w:after="0" w:line="360" w:lineRule="auto"/>
        <w:ind w:right="6"/>
        <w:jc w:val="both"/>
        <w:rPr>
          <w:rFonts w:ascii="Times New Roman" w:hAnsi="Times New Roman" w:cs="Times New Roman"/>
          <w:sz w:val="24"/>
          <w:szCs w:val="24"/>
        </w:rPr>
      </w:pPr>
      <w:r w:rsidRPr="00B82341">
        <w:rPr>
          <w:rFonts w:ascii="Times New Roman" w:hAnsi="Times New Roman" w:cs="Times New Roman"/>
          <w:sz w:val="24"/>
          <w:szCs w:val="24"/>
        </w:rPr>
        <w:t>PT. Bank Muamalat Indonesia</w:t>
      </w:r>
      <w:r w:rsidR="00940640" w:rsidRPr="00B82341">
        <w:rPr>
          <w:rFonts w:ascii="Times New Roman" w:hAnsi="Times New Roman" w:cs="Times New Roman"/>
          <w:sz w:val="24"/>
          <w:szCs w:val="24"/>
        </w:rPr>
        <w:tab/>
      </w:r>
      <w:r w:rsidR="00954703">
        <w:rPr>
          <w:rFonts w:ascii="Times New Roman" w:hAnsi="Times New Roman" w:cs="Times New Roman"/>
          <w:sz w:val="24"/>
          <w:szCs w:val="24"/>
        </w:rPr>
        <w:t>50</w:t>
      </w:r>
    </w:p>
    <w:p w14:paraId="7BA89EC0" w14:textId="12CC15B1" w:rsidR="002D7AFD" w:rsidRPr="009A31CA" w:rsidRDefault="00D67FD8">
      <w:pPr>
        <w:pStyle w:val="ListParagraph"/>
        <w:numPr>
          <w:ilvl w:val="0"/>
          <w:numId w:val="61"/>
        </w:numPr>
        <w:tabs>
          <w:tab w:val="left" w:leader="dot" w:pos="9072"/>
        </w:tabs>
        <w:spacing w:after="0" w:line="360" w:lineRule="auto"/>
        <w:ind w:left="1276" w:right="6" w:hanging="567"/>
        <w:rPr>
          <w:rFonts w:ascii="Times New Roman" w:hAnsi="Times New Roman" w:cs="Times New Roman"/>
          <w:sz w:val="24"/>
          <w:szCs w:val="24"/>
        </w:rPr>
      </w:pPr>
      <w:r w:rsidRPr="009A31CA">
        <w:rPr>
          <w:rFonts w:ascii="Times New Roman" w:hAnsi="Times New Roman" w:cs="Times New Roman"/>
          <w:sz w:val="24"/>
          <w:szCs w:val="24"/>
        </w:rPr>
        <w:t>Penetapan Peringkat Komposit Tingkat Kesehatan Bank Tahun</w:t>
      </w:r>
      <w:r w:rsidR="002D7AFD" w:rsidRPr="009A31CA">
        <w:rPr>
          <w:rFonts w:ascii="Times New Roman" w:hAnsi="Times New Roman" w:cs="Times New Roman"/>
          <w:sz w:val="24"/>
          <w:szCs w:val="24"/>
        </w:rPr>
        <w:t xml:space="preserve"> 2019</w:t>
      </w:r>
      <w:r w:rsidR="00940640" w:rsidRPr="009A31CA">
        <w:rPr>
          <w:rFonts w:ascii="Times New Roman" w:hAnsi="Times New Roman" w:cs="Times New Roman"/>
          <w:sz w:val="24"/>
          <w:szCs w:val="24"/>
        </w:rPr>
        <w:tab/>
      </w:r>
      <w:r w:rsidR="00954703">
        <w:rPr>
          <w:rFonts w:ascii="Times New Roman" w:hAnsi="Times New Roman" w:cs="Times New Roman"/>
          <w:sz w:val="24"/>
          <w:szCs w:val="24"/>
        </w:rPr>
        <w:t>50</w:t>
      </w:r>
    </w:p>
    <w:p w14:paraId="4C8973B5" w14:textId="656121A9" w:rsidR="002D7AFD" w:rsidRPr="009A31CA" w:rsidRDefault="002D7AFD">
      <w:pPr>
        <w:pStyle w:val="ListParagraph"/>
        <w:numPr>
          <w:ilvl w:val="0"/>
          <w:numId w:val="61"/>
        </w:numPr>
        <w:tabs>
          <w:tab w:val="left" w:leader="dot" w:pos="9072"/>
        </w:tabs>
        <w:spacing w:after="0" w:line="360" w:lineRule="auto"/>
        <w:ind w:left="1276" w:right="6" w:hanging="567"/>
        <w:rPr>
          <w:rFonts w:ascii="Times New Roman" w:hAnsi="Times New Roman" w:cs="Times New Roman"/>
          <w:sz w:val="24"/>
          <w:szCs w:val="24"/>
        </w:rPr>
      </w:pPr>
      <w:r w:rsidRPr="009A31CA">
        <w:rPr>
          <w:rFonts w:ascii="Times New Roman" w:hAnsi="Times New Roman" w:cs="Times New Roman"/>
          <w:sz w:val="24"/>
          <w:szCs w:val="24"/>
        </w:rPr>
        <w:t>Penetapan Peringkat Komposit Tingkat Kesehatan Bank Tahun 2020</w:t>
      </w:r>
      <w:r w:rsidR="00940640" w:rsidRPr="009A31CA">
        <w:rPr>
          <w:rFonts w:ascii="Times New Roman" w:hAnsi="Times New Roman" w:cs="Times New Roman"/>
          <w:sz w:val="24"/>
          <w:szCs w:val="24"/>
        </w:rPr>
        <w:tab/>
      </w:r>
      <w:r w:rsidR="00D937F0">
        <w:rPr>
          <w:rFonts w:ascii="Times New Roman" w:hAnsi="Times New Roman" w:cs="Times New Roman"/>
          <w:sz w:val="24"/>
          <w:szCs w:val="24"/>
        </w:rPr>
        <w:t>5</w:t>
      </w:r>
      <w:r w:rsidR="00954703">
        <w:rPr>
          <w:rFonts w:ascii="Times New Roman" w:hAnsi="Times New Roman" w:cs="Times New Roman"/>
          <w:sz w:val="24"/>
          <w:szCs w:val="24"/>
        </w:rPr>
        <w:t>1</w:t>
      </w:r>
    </w:p>
    <w:p w14:paraId="60188DF5" w14:textId="10F72953" w:rsidR="002D7AFD" w:rsidRPr="009A31CA" w:rsidRDefault="002D7AFD">
      <w:pPr>
        <w:pStyle w:val="ListParagraph"/>
        <w:numPr>
          <w:ilvl w:val="0"/>
          <w:numId w:val="61"/>
        </w:numPr>
        <w:tabs>
          <w:tab w:val="left" w:leader="dot" w:pos="9072"/>
        </w:tabs>
        <w:spacing w:after="0" w:line="360" w:lineRule="auto"/>
        <w:ind w:left="1276" w:right="6" w:hanging="567"/>
        <w:rPr>
          <w:rFonts w:ascii="Times New Roman" w:hAnsi="Times New Roman" w:cs="Times New Roman"/>
          <w:sz w:val="24"/>
          <w:szCs w:val="24"/>
        </w:rPr>
      </w:pPr>
      <w:r w:rsidRPr="009A31CA">
        <w:rPr>
          <w:rFonts w:ascii="Times New Roman" w:hAnsi="Times New Roman" w:cs="Times New Roman"/>
          <w:sz w:val="24"/>
          <w:szCs w:val="24"/>
        </w:rPr>
        <w:t>Penetapan Peringkat Komposit Tingkat Kesehatan Bank Tahun 2021</w:t>
      </w:r>
      <w:r w:rsidR="00940640" w:rsidRPr="009A31CA">
        <w:rPr>
          <w:rFonts w:ascii="Times New Roman" w:hAnsi="Times New Roman" w:cs="Times New Roman"/>
          <w:sz w:val="24"/>
          <w:szCs w:val="24"/>
        </w:rPr>
        <w:tab/>
      </w:r>
      <w:r w:rsidR="00D937F0">
        <w:rPr>
          <w:rFonts w:ascii="Times New Roman" w:hAnsi="Times New Roman" w:cs="Times New Roman"/>
          <w:sz w:val="24"/>
          <w:szCs w:val="24"/>
        </w:rPr>
        <w:t>5</w:t>
      </w:r>
      <w:r w:rsidR="00954703">
        <w:rPr>
          <w:rFonts w:ascii="Times New Roman" w:hAnsi="Times New Roman" w:cs="Times New Roman"/>
          <w:sz w:val="24"/>
          <w:szCs w:val="24"/>
        </w:rPr>
        <w:t>3</w:t>
      </w:r>
    </w:p>
    <w:p w14:paraId="6C495CB9" w14:textId="2EE62101" w:rsidR="002D7AFD" w:rsidRPr="009A31CA" w:rsidRDefault="002D7AFD">
      <w:pPr>
        <w:pStyle w:val="ListParagraph"/>
        <w:numPr>
          <w:ilvl w:val="0"/>
          <w:numId w:val="61"/>
        </w:numPr>
        <w:tabs>
          <w:tab w:val="left" w:leader="dot" w:pos="9072"/>
        </w:tabs>
        <w:spacing w:after="0" w:line="360" w:lineRule="auto"/>
        <w:ind w:left="1276" w:right="6" w:hanging="567"/>
        <w:rPr>
          <w:rFonts w:ascii="Times New Roman" w:hAnsi="Times New Roman" w:cs="Times New Roman"/>
          <w:sz w:val="24"/>
          <w:szCs w:val="24"/>
        </w:rPr>
      </w:pPr>
      <w:r w:rsidRPr="009A31CA">
        <w:rPr>
          <w:rFonts w:ascii="Times New Roman" w:hAnsi="Times New Roman" w:cs="Times New Roman"/>
          <w:sz w:val="24"/>
          <w:szCs w:val="24"/>
        </w:rPr>
        <w:t>Penetapan Peringkat Komposit Tingkat Kesehatan Bank Tahun 2022</w:t>
      </w:r>
      <w:r w:rsidR="00940640" w:rsidRPr="009A31CA">
        <w:rPr>
          <w:rFonts w:ascii="Times New Roman" w:hAnsi="Times New Roman" w:cs="Times New Roman"/>
          <w:sz w:val="24"/>
          <w:szCs w:val="24"/>
        </w:rPr>
        <w:tab/>
      </w:r>
      <w:r w:rsidR="00D937F0">
        <w:rPr>
          <w:rFonts w:ascii="Times New Roman" w:hAnsi="Times New Roman" w:cs="Times New Roman"/>
          <w:sz w:val="24"/>
          <w:szCs w:val="24"/>
        </w:rPr>
        <w:t>5</w:t>
      </w:r>
      <w:r w:rsidR="000341D3">
        <w:rPr>
          <w:rFonts w:ascii="Times New Roman" w:hAnsi="Times New Roman" w:cs="Times New Roman"/>
          <w:sz w:val="24"/>
          <w:szCs w:val="24"/>
        </w:rPr>
        <w:t>5</w:t>
      </w:r>
    </w:p>
    <w:p w14:paraId="317143EC" w14:textId="372A4E98" w:rsidR="002D7AFD" w:rsidRPr="009A31CA" w:rsidRDefault="002D7AFD">
      <w:pPr>
        <w:pStyle w:val="ListParagraph"/>
        <w:numPr>
          <w:ilvl w:val="0"/>
          <w:numId w:val="61"/>
        </w:numPr>
        <w:tabs>
          <w:tab w:val="left" w:leader="dot" w:pos="9072"/>
        </w:tabs>
        <w:spacing w:after="0" w:line="360" w:lineRule="auto"/>
        <w:ind w:left="1276" w:right="6" w:hanging="567"/>
        <w:rPr>
          <w:rFonts w:ascii="Times New Roman" w:hAnsi="Times New Roman" w:cs="Times New Roman"/>
          <w:sz w:val="24"/>
          <w:szCs w:val="24"/>
        </w:rPr>
      </w:pPr>
      <w:r w:rsidRPr="009A31CA">
        <w:rPr>
          <w:rFonts w:ascii="Times New Roman" w:hAnsi="Times New Roman" w:cs="Times New Roman"/>
          <w:sz w:val="24"/>
          <w:szCs w:val="24"/>
        </w:rPr>
        <w:t>Penetapan Peringkat Komposit Tingkat Kesehatan Bank Tahun 2023</w:t>
      </w:r>
      <w:r w:rsidR="00940640" w:rsidRPr="009A31CA">
        <w:rPr>
          <w:rFonts w:ascii="Times New Roman" w:hAnsi="Times New Roman" w:cs="Times New Roman"/>
          <w:sz w:val="24"/>
          <w:szCs w:val="24"/>
        </w:rPr>
        <w:tab/>
      </w:r>
      <w:r w:rsidR="00D937F0">
        <w:rPr>
          <w:rFonts w:ascii="Times New Roman" w:hAnsi="Times New Roman" w:cs="Times New Roman"/>
          <w:sz w:val="24"/>
          <w:szCs w:val="24"/>
        </w:rPr>
        <w:t>5</w:t>
      </w:r>
      <w:r w:rsidR="000341D3">
        <w:rPr>
          <w:rFonts w:ascii="Times New Roman" w:hAnsi="Times New Roman" w:cs="Times New Roman"/>
          <w:sz w:val="24"/>
          <w:szCs w:val="24"/>
        </w:rPr>
        <w:t>7</w:t>
      </w:r>
    </w:p>
    <w:p w14:paraId="3D66D6F1" w14:textId="3A4EFCCE" w:rsidR="002D7AFD" w:rsidRPr="009A31CA" w:rsidRDefault="002D7AFD" w:rsidP="00940640">
      <w:pPr>
        <w:tabs>
          <w:tab w:val="left" w:leader="dot" w:pos="9072"/>
        </w:tabs>
        <w:spacing w:after="0" w:line="360" w:lineRule="auto"/>
        <w:ind w:right="6"/>
        <w:rPr>
          <w:rFonts w:ascii="Times New Roman" w:hAnsi="Times New Roman" w:cs="Times New Roman"/>
          <w:b/>
          <w:bCs/>
          <w:sz w:val="24"/>
          <w:szCs w:val="24"/>
        </w:rPr>
      </w:pPr>
      <w:r w:rsidRPr="009A31CA">
        <w:rPr>
          <w:rFonts w:ascii="Times New Roman" w:hAnsi="Times New Roman" w:cs="Times New Roman"/>
          <w:b/>
          <w:bCs/>
          <w:sz w:val="24"/>
          <w:szCs w:val="24"/>
        </w:rPr>
        <w:t>BAB V PENUTUP</w:t>
      </w:r>
      <w:r w:rsidR="00940640" w:rsidRPr="009A31CA">
        <w:rPr>
          <w:rFonts w:ascii="Times New Roman" w:hAnsi="Times New Roman" w:cs="Times New Roman"/>
          <w:b/>
          <w:bCs/>
          <w:sz w:val="24"/>
          <w:szCs w:val="24"/>
        </w:rPr>
        <w:tab/>
      </w:r>
      <w:r w:rsidR="00D937F0">
        <w:rPr>
          <w:rFonts w:ascii="Times New Roman" w:hAnsi="Times New Roman" w:cs="Times New Roman"/>
          <w:b/>
          <w:bCs/>
          <w:sz w:val="24"/>
          <w:szCs w:val="24"/>
        </w:rPr>
        <w:t>5</w:t>
      </w:r>
      <w:r w:rsidR="000341D3">
        <w:rPr>
          <w:rFonts w:ascii="Times New Roman" w:hAnsi="Times New Roman" w:cs="Times New Roman"/>
          <w:b/>
          <w:bCs/>
          <w:sz w:val="24"/>
          <w:szCs w:val="24"/>
        </w:rPr>
        <w:t>9</w:t>
      </w:r>
    </w:p>
    <w:p w14:paraId="5FC114D0" w14:textId="5CD65489" w:rsidR="002D7AFD" w:rsidRPr="00B82341" w:rsidRDefault="002D7AFD">
      <w:pPr>
        <w:pStyle w:val="ListParagraph"/>
        <w:numPr>
          <w:ilvl w:val="0"/>
          <w:numId w:val="62"/>
        </w:numPr>
        <w:tabs>
          <w:tab w:val="left" w:leader="dot" w:pos="9072"/>
        </w:tabs>
        <w:spacing w:after="0" w:line="360" w:lineRule="auto"/>
        <w:ind w:left="709" w:right="6"/>
        <w:rPr>
          <w:rFonts w:ascii="Times New Roman" w:hAnsi="Times New Roman" w:cs="Times New Roman"/>
          <w:sz w:val="24"/>
          <w:szCs w:val="24"/>
        </w:rPr>
      </w:pPr>
      <w:r w:rsidRPr="00B82341">
        <w:rPr>
          <w:rFonts w:ascii="Times New Roman" w:hAnsi="Times New Roman" w:cs="Times New Roman"/>
          <w:sz w:val="24"/>
          <w:szCs w:val="24"/>
        </w:rPr>
        <w:t>Kesimpulan</w:t>
      </w:r>
      <w:r w:rsidR="00940640" w:rsidRPr="00B82341">
        <w:rPr>
          <w:rFonts w:ascii="Times New Roman" w:hAnsi="Times New Roman" w:cs="Times New Roman"/>
          <w:sz w:val="24"/>
          <w:szCs w:val="24"/>
        </w:rPr>
        <w:tab/>
      </w:r>
      <w:r w:rsidR="00D937F0" w:rsidRPr="00B82341">
        <w:rPr>
          <w:rFonts w:ascii="Times New Roman" w:hAnsi="Times New Roman" w:cs="Times New Roman"/>
          <w:sz w:val="24"/>
          <w:szCs w:val="24"/>
        </w:rPr>
        <w:t>5</w:t>
      </w:r>
      <w:r w:rsidR="000341D3">
        <w:rPr>
          <w:rFonts w:ascii="Times New Roman" w:hAnsi="Times New Roman" w:cs="Times New Roman"/>
          <w:sz w:val="24"/>
          <w:szCs w:val="24"/>
        </w:rPr>
        <w:t>9</w:t>
      </w:r>
    </w:p>
    <w:p w14:paraId="46E2F399" w14:textId="02D7D850" w:rsidR="002D7AFD" w:rsidRPr="00B82341" w:rsidRDefault="002D7AFD">
      <w:pPr>
        <w:pStyle w:val="ListParagraph"/>
        <w:numPr>
          <w:ilvl w:val="0"/>
          <w:numId w:val="62"/>
        </w:numPr>
        <w:tabs>
          <w:tab w:val="left" w:leader="dot" w:pos="9072"/>
        </w:tabs>
        <w:spacing w:after="0" w:line="360" w:lineRule="auto"/>
        <w:ind w:left="709" w:right="6"/>
        <w:rPr>
          <w:rFonts w:ascii="Times New Roman" w:hAnsi="Times New Roman" w:cs="Times New Roman"/>
          <w:sz w:val="24"/>
          <w:szCs w:val="24"/>
        </w:rPr>
      </w:pPr>
      <w:r w:rsidRPr="00B82341">
        <w:rPr>
          <w:rFonts w:ascii="Times New Roman" w:hAnsi="Times New Roman" w:cs="Times New Roman"/>
          <w:sz w:val="24"/>
          <w:szCs w:val="24"/>
        </w:rPr>
        <w:t>Saran</w:t>
      </w:r>
      <w:r w:rsidR="00940640" w:rsidRPr="00B82341">
        <w:rPr>
          <w:rFonts w:ascii="Times New Roman" w:hAnsi="Times New Roman" w:cs="Times New Roman"/>
          <w:sz w:val="24"/>
          <w:szCs w:val="24"/>
        </w:rPr>
        <w:tab/>
      </w:r>
      <w:r w:rsidR="000341D3">
        <w:rPr>
          <w:rFonts w:ascii="Times New Roman" w:hAnsi="Times New Roman" w:cs="Times New Roman"/>
          <w:sz w:val="24"/>
          <w:szCs w:val="24"/>
        </w:rPr>
        <w:t>60</w:t>
      </w:r>
    </w:p>
    <w:p w14:paraId="6CFEE706" w14:textId="0E6B94B0" w:rsidR="00BE2997" w:rsidRPr="009A31CA" w:rsidRDefault="00BE2997" w:rsidP="002D7AFD">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DAFTAR PUSTAKA</w:t>
      </w:r>
      <w:r w:rsidR="00BF6BA3" w:rsidRPr="009A31CA">
        <w:rPr>
          <w:rFonts w:ascii="Times New Roman" w:hAnsi="Times New Roman" w:cs="Times New Roman"/>
          <w:b/>
          <w:sz w:val="24"/>
          <w:szCs w:val="24"/>
        </w:rPr>
        <w:tab/>
      </w:r>
      <w:r w:rsidR="00D937F0">
        <w:rPr>
          <w:rFonts w:ascii="Times New Roman" w:hAnsi="Times New Roman" w:cs="Times New Roman"/>
          <w:b/>
          <w:sz w:val="24"/>
          <w:szCs w:val="24"/>
        </w:rPr>
        <w:t>61</w:t>
      </w:r>
    </w:p>
    <w:p w14:paraId="2C33D7FE" w14:textId="02D23809" w:rsidR="00940640" w:rsidRDefault="00940640" w:rsidP="002D7AFD">
      <w:pPr>
        <w:tabs>
          <w:tab w:val="left" w:leader="dot" w:pos="9072"/>
        </w:tabs>
        <w:spacing w:after="0" w:line="360" w:lineRule="auto"/>
        <w:rPr>
          <w:rFonts w:ascii="Times New Roman" w:hAnsi="Times New Roman" w:cs="Times New Roman"/>
          <w:b/>
          <w:sz w:val="24"/>
          <w:szCs w:val="24"/>
        </w:rPr>
      </w:pPr>
      <w:r w:rsidRPr="009A31CA">
        <w:rPr>
          <w:rFonts w:ascii="Times New Roman" w:hAnsi="Times New Roman" w:cs="Times New Roman"/>
          <w:b/>
          <w:sz w:val="24"/>
          <w:szCs w:val="24"/>
        </w:rPr>
        <w:t>LAMPIRAN</w:t>
      </w:r>
      <w:r w:rsidRPr="009A31CA">
        <w:rPr>
          <w:rFonts w:ascii="Times New Roman" w:hAnsi="Times New Roman" w:cs="Times New Roman"/>
          <w:b/>
          <w:sz w:val="24"/>
          <w:szCs w:val="24"/>
        </w:rPr>
        <w:tab/>
      </w:r>
      <w:r w:rsidR="00D937F0">
        <w:rPr>
          <w:rFonts w:ascii="Times New Roman" w:hAnsi="Times New Roman" w:cs="Times New Roman"/>
          <w:b/>
          <w:sz w:val="24"/>
          <w:szCs w:val="24"/>
        </w:rPr>
        <w:t>6</w:t>
      </w:r>
      <w:r w:rsidR="000341D3">
        <w:rPr>
          <w:rFonts w:ascii="Times New Roman" w:hAnsi="Times New Roman" w:cs="Times New Roman"/>
          <w:b/>
          <w:sz w:val="24"/>
          <w:szCs w:val="24"/>
        </w:rPr>
        <w:t>4</w:t>
      </w:r>
    </w:p>
    <w:p w14:paraId="4A3DE6BC" w14:textId="13AFC99B" w:rsidR="00D937F0" w:rsidRPr="009A31CA" w:rsidRDefault="00D937F0" w:rsidP="002D7AFD">
      <w:pPr>
        <w:tabs>
          <w:tab w:val="left" w:leader="dot" w:pos="9072"/>
        </w:tabs>
        <w:spacing w:after="0" w:line="360" w:lineRule="auto"/>
        <w:rPr>
          <w:rFonts w:ascii="Times New Roman" w:hAnsi="Times New Roman" w:cs="Times New Roman"/>
          <w:b/>
          <w:sz w:val="24"/>
          <w:szCs w:val="24"/>
        </w:rPr>
      </w:pPr>
      <w:r>
        <w:rPr>
          <w:rFonts w:ascii="Times New Roman" w:hAnsi="Times New Roman" w:cs="Times New Roman"/>
          <w:b/>
          <w:sz w:val="24"/>
          <w:szCs w:val="24"/>
        </w:rPr>
        <w:t>RIWAYAT HIDUP</w:t>
      </w:r>
      <w:r>
        <w:rPr>
          <w:rFonts w:ascii="Times New Roman" w:hAnsi="Times New Roman" w:cs="Times New Roman"/>
          <w:b/>
          <w:sz w:val="24"/>
          <w:szCs w:val="24"/>
        </w:rPr>
        <w:tab/>
      </w:r>
      <w:r w:rsidR="001778D1">
        <w:rPr>
          <w:rFonts w:ascii="Times New Roman" w:hAnsi="Times New Roman" w:cs="Times New Roman"/>
          <w:b/>
          <w:sz w:val="24"/>
          <w:szCs w:val="24"/>
        </w:rPr>
        <w:t>6</w:t>
      </w:r>
      <w:r w:rsidR="000341D3">
        <w:rPr>
          <w:rFonts w:ascii="Times New Roman" w:hAnsi="Times New Roman" w:cs="Times New Roman"/>
          <w:b/>
          <w:sz w:val="24"/>
          <w:szCs w:val="24"/>
        </w:rPr>
        <w:t>5</w:t>
      </w:r>
    </w:p>
    <w:p w14:paraId="631B283C" w14:textId="6A260BD5" w:rsidR="007A1D89" w:rsidRPr="009A31CA" w:rsidRDefault="007A1D89" w:rsidP="00954703">
      <w:pPr>
        <w:spacing w:after="0" w:line="360" w:lineRule="auto"/>
        <w:ind w:right="6"/>
        <w:rPr>
          <w:rFonts w:ascii="Times New Roman" w:hAnsi="Times New Roman" w:cs="Times New Roman"/>
          <w:b/>
          <w:sz w:val="24"/>
          <w:szCs w:val="24"/>
        </w:rPr>
      </w:pPr>
    </w:p>
    <w:p w14:paraId="4831B7AA" w14:textId="1945FA01" w:rsidR="00FC55FF" w:rsidRDefault="007A1D89" w:rsidP="00FC55FF">
      <w:pPr>
        <w:tabs>
          <w:tab w:val="left" w:leader="dot" w:pos="9072"/>
        </w:tabs>
        <w:spacing w:after="0" w:line="480" w:lineRule="auto"/>
        <w:jc w:val="center"/>
        <w:rPr>
          <w:rFonts w:ascii="Times New Roman" w:hAnsi="Times New Roman" w:cs="Times New Roman"/>
          <w:b/>
          <w:sz w:val="24"/>
          <w:szCs w:val="24"/>
        </w:rPr>
      </w:pPr>
      <w:r w:rsidRPr="009A31CA">
        <w:rPr>
          <w:rFonts w:ascii="Times New Roman" w:hAnsi="Times New Roman" w:cs="Times New Roman"/>
          <w:b/>
          <w:sz w:val="24"/>
          <w:szCs w:val="24"/>
        </w:rPr>
        <w:t>DAFTAR TABEL</w:t>
      </w:r>
    </w:p>
    <w:p w14:paraId="55241530" w14:textId="77777777" w:rsidR="00FC55FF" w:rsidRPr="00B82341" w:rsidRDefault="00FC55FF" w:rsidP="00FC55FF">
      <w:pPr>
        <w:tabs>
          <w:tab w:val="left" w:leader="dot" w:pos="9072"/>
        </w:tabs>
        <w:spacing w:after="0" w:line="480" w:lineRule="auto"/>
        <w:jc w:val="center"/>
        <w:rPr>
          <w:rFonts w:ascii="Times New Roman" w:hAnsi="Times New Roman" w:cs="Times New Roman"/>
          <w:sz w:val="24"/>
          <w:szCs w:val="24"/>
        </w:rPr>
      </w:pPr>
    </w:p>
    <w:p w14:paraId="7D921CFB" w14:textId="184C469E" w:rsidR="00FC55FF" w:rsidRPr="00B82341" w:rsidRDefault="00DF43D8">
      <w:pPr>
        <w:pStyle w:val="ListParagraph"/>
        <w:numPr>
          <w:ilvl w:val="1"/>
          <w:numId w:val="66"/>
        </w:numPr>
        <w:tabs>
          <w:tab w:val="left" w:leader="dot" w:pos="9072"/>
        </w:tabs>
        <w:spacing w:line="276" w:lineRule="auto"/>
        <w:rPr>
          <w:rFonts w:asciiTheme="majorBidi" w:hAnsiTheme="majorBidi" w:cstheme="majorBidi"/>
          <w:sz w:val="24"/>
          <w:szCs w:val="24"/>
        </w:rPr>
      </w:pPr>
      <w:r w:rsidRPr="00B82341">
        <w:rPr>
          <w:rFonts w:ascii="Times New Roman" w:hAnsi="Times New Roman" w:cs="Times New Roman"/>
          <w:sz w:val="24"/>
          <w:szCs w:val="24"/>
        </w:rPr>
        <w:t xml:space="preserve">Tabel </w:t>
      </w:r>
      <w:r w:rsidRPr="00B82341">
        <w:rPr>
          <w:rFonts w:asciiTheme="majorBidi" w:hAnsiTheme="majorBidi" w:cstheme="majorBidi"/>
          <w:sz w:val="24"/>
          <w:szCs w:val="24"/>
        </w:rPr>
        <w:t>Rasio Bank Umum Syariah Periode 2023</w:t>
      </w:r>
      <w:r w:rsidR="00BC43C1" w:rsidRPr="00B82341">
        <w:rPr>
          <w:rFonts w:asciiTheme="majorBidi" w:hAnsiTheme="majorBidi" w:cstheme="majorBidi"/>
          <w:sz w:val="24"/>
          <w:szCs w:val="24"/>
        </w:rPr>
        <w:tab/>
        <w:t>2</w:t>
      </w:r>
    </w:p>
    <w:p w14:paraId="093DF85F" w14:textId="7C27AE2E" w:rsidR="00386D59"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2.1 Tabel Penelitian Terdahulu</w:t>
      </w:r>
      <w:r w:rsidR="00BC43C1" w:rsidRPr="00B82341">
        <w:rPr>
          <w:rFonts w:asciiTheme="majorBidi" w:hAnsiTheme="majorBidi" w:cstheme="majorBidi"/>
          <w:sz w:val="24"/>
          <w:szCs w:val="24"/>
        </w:rPr>
        <w:tab/>
        <w:t>22</w:t>
      </w:r>
    </w:p>
    <w:p w14:paraId="1306EC9D" w14:textId="7DAB9714" w:rsidR="00386D59"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3.1 Tabel Bobot Penetapan Peringkat Komposit</w:t>
      </w:r>
      <w:r w:rsidR="00BC43C1" w:rsidRPr="00B82341">
        <w:rPr>
          <w:rFonts w:asciiTheme="majorBidi" w:hAnsiTheme="majorBidi" w:cstheme="majorBidi"/>
          <w:sz w:val="24"/>
          <w:szCs w:val="24"/>
        </w:rPr>
        <w:tab/>
        <w:t>34</w:t>
      </w:r>
    </w:p>
    <w:p w14:paraId="573A4DF7" w14:textId="66F53023" w:rsidR="00DF43D8"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3.2 Tabel Matriks Kriteria Penetapan Peringkat NPF</w:t>
      </w:r>
      <w:r w:rsidR="00BC43C1" w:rsidRPr="00B82341">
        <w:rPr>
          <w:rFonts w:asciiTheme="majorBidi" w:hAnsiTheme="majorBidi" w:cstheme="majorBidi"/>
          <w:sz w:val="24"/>
          <w:szCs w:val="24"/>
        </w:rPr>
        <w:tab/>
        <w:t>35</w:t>
      </w:r>
    </w:p>
    <w:p w14:paraId="03FF9E24" w14:textId="3E9EDAB1" w:rsidR="00DF43D8"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3.3 Tabel Matriks Kriteria Penetapan Peringkat FDR</w:t>
      </w:r>
      <w:r w:rsidR="00BC43C1" w:rsidRPr="00B82341">
        <w:rPr>
          <w:rFonts w:asciiTheme="majorBidi" w:hAnsiTheme="majorBidi" w:cstheme="majorBidi"/>
          <w:sz w:val="24"/>
          <w:szCs w:val="24"/>
        </w:rPr>
        <w:tab/>
        <w:t>35</w:t>
      </w:r>
    </w:p>
    <w:p w14:paraId="5CE32E48" w14:textId="28CA276B" w:rsidR="00DF43D8"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 xml:space="preserve">3.4 Tabel Matriks Peringkat </w:t>
      </w:r>
      <w:proofErr w:type="spellStart"/>
      <w:r w:rsidRPr="00B82341">
        <w:rPr>
          <w:rFonts w:asciiTheme="majorBidi" w:hAnsiTheme="majorBidi" w:cstheme="majorBidi"/>
          <w:i/>
          <w:iCs/>
          <w:sz w:val="24"/>
          <w:szCs w:val="24"/>
        </w:rPr>
        <w:t>Good</w:t>
      </w:r>
      <w:proofErr w:type="spellEnd"/>
      <w:r w:rsidRPr="00B82341">
        <w:rPr>
          <w:rFonts w:asciiTheme="majorBidi" w:hAnsiTheme="majorBidi" w:cstheme="majorBidi"/>
          <w:i/>
          <w:iCs/>
          <w:sz w:val="24"/>
          <w:szCs w:val="24"/>
        </w:rPr>
        <w:t xml:space="preserve"> </w:t>
      </w:r>
      <w:proofErr w:type="spellStart"/>
      <w:r w:rsidRPr="00B82341">
        <w:rPr>
          <w:rFonts w:asciiTheme="majorBidi" w:hAnsiTheme="majorBidi" w:cstheme="majorBidi"/>
          <w:i/>
          <w:iCs/>
          <w:sz w:val="24"/>
          <w:szCs w:val="24"/>
        </w:rPr>
        <w:t>Corporate</w:t>
      </w:r>
      <w:proofErr w:type="spellEnd"/>
      <w:r w:rsidRPr="00B82341">
        <w:rPr>
          <w:rFonts w:asciiTheme="majorBidi" w:hAnsiTheme="majorBidi" w:cstheme="majorBidi"/>
          <w:i/>
          <w:iCs/>
          <w:sz w:val="24"/>
          <w:szCs w:val="24"/>
        </w:rPr>
        <w:t xml:space="preserve"> </w:t>
      </w:r>
      <w:proofErr w:type="spellStart"/>
      <w:r w:rsidRPr="00B82341">
        <w:rPr>
          <w:rFonts w:asciiTheme="majorBidi" w:hAnsiTheme="majorBidi" w:cstheme="majorBidi"/>
          <w:i/>
          <w:iCs/>
          <w:sz w:val="24"/>
          <w:szCs w:val="24"/>
        </w:rPr>
        <w:t>Governance</w:t>
      </w:r>
      <w:proofErr w:type="spellEnd"/>
      <w:r w:rsidR="00BC43C1" w:rsidRPr="00B82341">
        <w:rPr>
          <w:rFonts w:asciiTheme="majorBidi" w:hAnsiTheme="majorBidi" w:cstheme="majorBidi"/>
          <w:i/>
          <w:iCs/>
          <w:sz w:val="24"/>
          <w:szCs w:val="24"/>
        </w:rPr>
        <w:tab/>
        <w:t>36</w:t>
      </w:r>
    </w:p>
    <w:p w14:paraId="2021F2CB" w14:textId="30E1FE6C" w:rsidR="00DF43D8"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3.5 Tabel Matriks Kriteria Penetapan Penil</w:t>
      </w:r>
      <w:r w:rsidR="006F107C" w:rsidRPr="00B82341">
        <w:rPr>
          <w:rFonts w:asciiTheme="majorBidi" w:hAnsiTheme="majorBidi" w:cstheme="majorBidi"/>
          <w:sz w:val="24"/>
          <w:szCs w:val="24"/>
        </w:rPr>
        <w:t>a</w:t>
      </w:r>
      <w:r w:rsidRPr="00B82341">
        <w:rPr>
          <w:rFonts w:asciiTheme="majorBidi" w:hAnsiTheme="majorBidi" w:cstheme="majorBidi"/>
          <w:sz w:val="24"/>
          <w:szCs w:val="24"/>
        </w:rPr>
        <w:t>ian ROA</w:t>
      </w:r>
      <w:r w:rsidR="00BC43C1" w:rsidRPr="00B82341">
        <w:rPr>
          <w:rFonts w:asciiTheme="majorBidi" w:hAnsiTheme="majorBidi" w:cstheme="majorBidi"/>
          <w:sz w:val="24"/>
          <w:szCs w:val="24"/>
        </w:rPr>
        <w:tab/>
        <w:t>36</w:t>
      </w:r>
    </w:p>
    <w:p w14:paraId="438A542F" w14:textId="7EDFE978" w:rsidR="00DF43D8"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3.6 Tabel  Kriteria Penetapan Penilaian BOPO</w:t>
      </w:r>
      <w:r w:rsidR="00BC43C1" w:rsidRPr="00B82341">
        <w:rPr>
          <w:rFonts w:asciiTheme="majorBidi" w:hAnsiTheme="majorBidi" w:cstheme="majorBidi"/>
          <w:sz w:val="24"/>
          <w:szCs w:val="24"/>
        </w:rPr>
        <w:tab/>
        <w:t>37</w:t>
      </w:r>
    </w:p>
    <w:p w14:paraId="19A34C49" w14:textId="51C3CC64" w:rsidR="00DF43D8" w:rsidRPr="00B82341" w:rsidRDefault="00DF43D8"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3.7 Tabel Kriteria Penetapan Penilaian CAR</w:t>
      </w:r>
      <w:r w:rsidR="00BC43C1" w:rsidRPr="00B82341">
        <w:rPr>
          <w:rFonts w:asciiTheme="majorBidi" w:hAnsiTheme="majorBidi" w:cstheme="majorBidi"/>
          <w:sz w:val="24"/>
          <w:szCs w:val="24"/>
        </w:rPr>
        <w:tab/>
        <w:t>37</w:t>
      </w:r>
    </w:p>
    <w:p w14:paraId="6B68A3B7" w14:textId="5708C046"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 Tabel Nilai Rasio NPF PT. Bank Muamalat Indonesia Tahun 2018-2023</w:t>
      </w:r>
      <w:r w:rsidR="00BC43C1" w:rsidRPr="00B82341">
        <w:rPr>
          <w:rFonts w:asciiTheme="majorBidi" w:hAnsiTheme="majorBidi" w:cstheme="majorBidi"/>
          <w:sz w:val="24"/>
          <w:szCs w:val="24"/>
        </w:rPr>
        <w:tab/>
        <w:t>41</w:t>
      </w:r>
    </w:p>
    <w:p w14:paraId="59D90E0E" w14:textId="6609C9B9"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4.2 Tabel Penetapan Peringkat Rasio NPF PT. Bank Muamalat Indonesia</w:t>
      </w:r>
    </w:p>
    <w:p w14:paraId="5105AA6E" w14:textId="7947D3A0" w:rsidR="006F107C" w:rsidRPr="00B82341" w:rsidRDefault="006F107C" w:rsidP="00BC43C1">
      <w:pPr>
        <w:tabs>
          <w:tab w:val="left" w:leader="dot" w:pos="9072"/>
        </w:tabs>
        <w:spacing w:line="276" w:lineRule="auto"/>
        <w:ind w:left="426"/>
        <w:rPr>
          <w:rFonts w:asciiTheme="majorBidi" w:hAnsiTheme="majorBidi" w:cstheme="majorBidi"/>
          <w:sz w:val="24"/>
          <w:szCs w:val="24"/>
        </w:rPr>
      </w:pPr>
      <w:r w:rsidRPr="00B82341">
        <w:rPr>
          <w:rFonts w:asciiTheme="majorBidi" w:hAnsiTheme="majorBidi" w:cstheme="majorBidi"/>
          <w:sz w:val="24"/>
          <w:szCs w:val="24"/>
        </w:rPr>
        <w:t>Tahun 2019-2023</w:t>
      </w:r>
      <w:r w:rsidR="00BC43C1" w:rsidRPr="00B82341">
        <w:rPr>
          <w:rFonts w:asciiTheme="majorBidi" w:hAnsiTheme="majorBidi" w:cstheme="majorBidi"/>
          <w:sz w:val="24"/>
          <w:szCs w:val="24"/>
        </w:rPr>
        <w:tab/>
        <w:t>42</w:t>
      </w:r>
    </w:p>
    <w:p w14:paraId="339BC7A8" w14:textId="6AAECEF8"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4.3 Tabel Nilai Rasio FDR PT. Bank Muamalat Indonesia Tahun 2019-2023</w:t>
      </w:r>
      <w:r w:rsidR="00BC43C1" w:rsidRPr="00B82341">
        <w:rPr>
          <w:rFonts w:asciiTheme="majorBidi" w:hAnsiTheme="majorBidi" w:cstheme="majorBidi"/>
          <w:sz w:val="24"/>
          <w:szCs w:val="24"/>
        </w:rPr>
        <w:tab/>
        <w:t>43</w:t>
      </w:r>
    </w:p>
    <w:p w14:paraId="5148C345" w14:textId="6D1BA6B3"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4.4 Tabel Penetapan Peringkat Rasio FDR PT. Bank Muamalat Indonesia</w:t>
      </w:r>
    </w:p>
    <w:p w14:paraId="428ABF5D" w14:textId="6E317FD4" w:rsidR="006F107C" w:rsidRPr="00B82341" w:rsidRDefault="006F107C" w:rsidP="00BC43C1">
      <w:pPr>
        <w:tabs>
          <w:tab w:val="left" w:leader="dot" w:pos="9072"/>
        </w:tabs>
        <w:spacing w:line="276" w:lineRule="auto"/>
        <w:ind w:left="709" w:hanging="283"/>
        <w:rPr>
          <w:rFonts w:asciiTheme="majorBidi" w:hAnsiTheme="majorBidi" w:cstheme="majorBidi"/>
          <w:sz w:val="24"/>
          <w:szCs w:val="24"/>
        </w:rPr>
      </w:pPr>
      <w:r w:rsidRPr="00B82341">
        <w:rPr>
          <w:rFonts w:asciiTheme="majorBidi" w:hAnsiTheme="majorBidi" w:cstheme="majorBidi"/>
          <w:sz w:val="24"/>
          <w:szCs w:val="24"/>
        </w:rPr>
        <w:t>Tahun 2019-2023</w:t>
      </w:r>
      <w:r w:rsidR="00BC43C1" w:rsidRPr="00B82341">
        <w:rPr>
          <w:rFonts w:asciiTheme="majorBidi" w:hAnsiTheme="majorBidi" w:cstheme="majorBidi"/>
          <w:sz w:val="24"/>
          <w:szCs w:val="24"/>
        </w:rPr>
        <w:tab/>
        <w:t>43</w:t>
      </w:r>
    </w:p>
    <w:p w14:paraId="3C0422CC" w14:textId="77777777"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 xml:space="preserve">4.5 Tabel Hasil Penilaian </w:t>
      </w:r>
      <w:proofErr w:type="spellStart"/>
      <w:r w:rsidRPr="00B82341">
        <w:rPr>
          <w:rFonts w:asciiTheme="majorBidi" w:hAnsiTheme="majorBidi" w:cstheme="majorBidi"/>
          <w:i/>
          <w:iCs/>
          <w:sz w:val="24"/>
          <w:szCs w:val="24"/>
        </w:rPr>
        <w:t>Self</w:t>
      </w:r>
      <w:proofErr w:type="spellEnd"/>
      <w:r w:rsidRPr="00B82341">
        <w:rPr>
          <w:rFonts w:asciiTheme="majorBidi" w:hAnsiTheme="majorBidi" w:cstheme="majorBidi"/>
          <w:i/>
          <w:iCs/>
          <w:sz w:val="24"/>
          <w:szCs w:val="24"/>
        </w:rPr>
        <w:t xml:space="preserve"> </w:t>
      </w:r>
      <w:proofErr w:type="spellStart"/>
      <w:r w:rsidRPr="00B82341">
        <w:rPr>
          <w:rFonts w:asciiTheme="majorBidi" w:hAnsiTheme="majorBidi" w:cstheme="majorBidi"/>
          <w:i/>
          <w:iCs/>
          <w:sz w:val="24"/>
          <w:szCs w:val="24"/>
        </w:rPr>
        <w:t>Assessment</w:t>
      </w:r>
      <w:proofErr w:type="spellEnd"/>
      <w:r w:rsidRPr="00B82341">
        <w:rPr>
          <w:rFonts w:asciiTheme="majorBidi" w:hAnsiTheme="majorBidi" w:cstheme="majorBidi"/>
          <w:sz w:val="24"/>
          <w:szCs w:val="24"/>
        </w:rPr>
        <w:t xml:space="preserve"> GCG PT. Bank Muamalat Indonesia </w:t>
      </w:r>
    </w:p>
    <w:p w14:paraId="2F4DBCF7" w14:textId="6C5C8A5F" w:rsidR="006F107C" w:rsidRPr="00B82341" w:rsidRDefault="006F107C" w:rsidP="00BC43C1">
      <w:pPr>
        <w:tabs>
          <w:tab w:val="left" w:leader="dot" w:pos="9072"/>
        </w:tabs>
        <w:spacing w:line="276" w:lineRule="auto"/>
        <w:ind w:left="567" w:hanging="141"/>
        <w:rPr>
          <w:rFonts w:asciiTheme="majorBidi" w:hAnsiTheme="majorBidi" w:cstheme="majorBidi"/>
          <w:sz w:val="24"/>
          <w:szCs w:val="24"/>
        </w:rPr>
      </w:pPr>
      <w:r w:rsidRPr="00B82341">
        <w:rPr>
          <w:rFonts w:asciiTheme="majorBidi" w:hAnsiTheme="majorBidi" w:cstheme="majorBidi"/>
          <w:sz w:val="24"/>
          <w:szCs w:val="24"/>
        </w:rPr>
        <w:t>Tahun 2019-2023</w:t>
      </w:r>
      <w:r w:rsidR="00BC43C1" w:rsidRPr="00B82341">
        <w:rPr>
          <w:rFonts w:asciiTheme="majorBidi" w:hAnsiTheme="majorBidi" w:cstheme="majorBidi"/>
          <w:sz w:val="24"/>
          <w:szCs w:val="24"/>
        </w:rPr>
        <w:tab/>
        <w:t>44</w:t>
      </w:r>
    </w:p>
    <w:p w14:paraId="034C4CED" w14:textId="10482609"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4.6 Tabel Nilai Rasio ROA PT. Bank Muamalat Indonesia Tahun 2019-2023</w:t>
      </w:r>
      <w:r w:rsidR="00BC43C1" w:rsidRPr="00B82341">
        <w:rPr>
          <w:rFonts w:asciiTheme="majorBidi" w:hAnsiTheme="majorBidi" w:cstheme="majorBidi"/>
          <w:sz w:val="24"/>
          <w:szCs w:val="24"/>
        </w:rPr>
        <w:tab/>
        <w:t>45</w:t>
      </w:r>
    </w:p>
    <w:p w14:paraId="77171458" w14:textId="7B5D2743"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 xml:space="preserve">4.7 Tabel Penetapan Peringkat Rasio ROA PT. Bank Muamalat Indonesia </w:t>
      </w:r>
    </w:p>
    <w:p w14:paraId="096ED777" w14:textId="6DC7EBA6" w:rsidR="006F107C" w:rsidRPr="00B82341" w:rsidRDefault="006F107C" w:rsidP="00BC43C1">
      <w:pPr>
        <w:tabs>
          <w:tab w:val="left" w:leader="dot" w:pos="9072"/>
        </w:tabs>
        <w:spacing w:line="276" w:lineRule="auto"/>
        <w:ind w:left="567" w:hanging="141"/>
        <w:rPr>
          <w:rFonts w:asciiTheme="majorBidi" w:hAnsiTheme="majorBidi" w:cstheme="majorBidi"/>
          <w:sz w:val="24"/>
          <w:szCs w:val="24"/>
        </w:rPr>
      </w:pPr>
      <w:r w:rsidRPr="00B82341">
        <w:rPr>
          <w:rFonts w:asciiTheme="majorBidi" w:hAnsiTheme="majorBidi" w:cstheme="majorBidi"/>
          <w:sz w:val="24"/>
          <w:szCs w:val="24"/>
        </w:rPr>
        <w:t>Tahun 2019-2023</w:t>
      </w:r>
      <w:r w:rsidR="00BC43C1" w:rsidRPr="00B82341">
        <w:rPr>
          <w:rFonts w:asciiTheme="majorBidi" w:hAnsiTheme="majorBidi" w:cstheme="majorBidi"/>
          <w:sz w:val="24"/>
          <w:szCs w:val="24"/>
        </w:rPr>
        <w:tab/>
        <w:t>45</w:t>
      </w:r>
    </w:p>
    <w:p w14:paraId="14920408" w14:textId="3AABF63B"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4.8 Tabel Nilai Rasio BOPO PT. Bank Muamalat Indonesia Tahun 2019-2023</w:t>
      </w:r>
      <w:r w:rsidR="00BC43C1" w:rsidRPr="00B82341">
        <w:rPr>
          <w:rFonts w:asciiTheme="majorBidi" w:hAnsiTheme="majorBidi" w:cstheme="majorBidi"/>
          <w:sz w:val="24"/>
          <w:szCs w:val="24"/>
        </w:rPr>
        <w:tab/>
        <w:t>46</w:t>
      </w:r>
    </w:p>
    <w:p w14:paraId="498BDC7E" w14:textId="77777777"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 xml:space="preserve">4.9 Tabel Penetapan Peringkat Rasio BOPO PT. Bank Muamalat Indonesia </w:t>
      </w:r>
    </w:p>
    <w:p w14:paraId="1ABEF4A3" w14:textId="6451DDAD" w:rsidR="006F107C" w:rsidRPr="00B82341" w:rsidRDefault="006F107C" w:rsidP="00BC43C1">
      <w:pPr>
        <w:tabs>
          <w:tab w:val="left" w:leader="dot" w:pos="9072"/>
        </w:tabs>
        <w:spacing w:line="276" w:lineRule="auto"/>
        <w:ind w:left="567" w:hanging="141"/>
        <w:rPr>
          <w:rFonts w:asciiTheme="majorBidi" w:hAnsiTheme="majorBidi" w:cstheme="majorBidi"/>
          <w:sz w:val="24"/>
          <w:szCs w:val="24"/>
        </w:rPr>
      </w:pPr>
      <w:r w:rsidRPr="00B82341">
        <w:rPr>
          <w:rFonts w:asciiTheme="majorBidi" w:hAnsiTheme="majorBidi" w:cstheme="majorBidi"/>
          <w:sz w:val="24"/>
          <w:szCs w:val="24"/>
        </w:rPr>
        <w:t>Tahun 2019-2023</w:t>
      </w:r>
      <w:r w:rsidR="00BC43C1" w:rsidRPr="00B82341">
        <w:rPr>
          <w:rFonts w:asciiTheme="majorBidi" w:hAnsiTheme="majorBidi" w:cstheme="majorBidi"/>
          <w:sz w:val="24"/>
          <w:szCs w:val="24"/>
        </w:rPr>
        <w:tab/>
        <w:t>46</w:t>
      </w:r>
    </w:p>
    <w:p w14:paraId="2ABBC870" w14:textId="7F44F85F"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4.10 Tabel Nilai Rasio CAR PT. Bank Muamalat Indonesia Tahun 2019-2023</w:t>
      </w:r>
      <w:r w:rsidR="00BC43C1" w:rsidRPr="00B82341">
        <w:rPr>
          <w:rFonts w:asciiTheme="majorBidi" w:hAnsiTheme="majorBidi" w:cstheme="majorBidi"/>
          <w:sz w:val="24"/>
          <w:szCs w:val="24"/>
        </w:rPr>
        <w:tab/>
        <w:t>48</w:t>
      </w:r>
    </w:p>
    <w:p w14:paraId="50699B0B" w14:textId="77777777"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 xml:space="preserve">4.11 Tabel Penetapan Peringkat Rasio CAR PT. Bank Muamalat Indonesia </w:t>
      </w:r>
    </w:p>
    <w:p w14:paraId="61CD361D" w14:textId="60FFAD89" w:rsidR="006F107C" w:rsidRPr="00B82341" w:rsidRDefault="006F107C" w:rsidP="00BC43C1">
      <w:pPr>
        <w:tabs>
          <w:tab w:val="left" w:leader="dot" w:pos="9072"/>
        </w:tabs>
        <w:spacing w:line="276" w:lineRule="auto"/>
        <w:ind w:left="567"/>
        <w:rPr>
          <w:rFonts w:asciiTheme="majorBidi" w:hAnsiTheme="majorBidi" w:cstheme="majorBidi"/>
          <w:sz w:val="24"/>
          <w:szCs w:val="24"/>
        </w:rPr>
      </w:pPr>
      <w:r w:rsidRPr="00B82341">
        <w:rPr>
          <w:rFonts w:asciiTheme="majorBidi" w:hAnsiTheme="majorBidi" w:cstheme="majorBidi"/>
          <w:sz w:val="24"/>
          <w:szCs w:val="24"/>
        </w:rPr>
        <w:t>Tahun 2019-2023</w:t>
      </w:r>
      <w:r w:rsidR="00BC43C1" w:rsidRPr="00B82341">
        <w:rPr>
          <w:rFonts w:asciiTheme="majorBidi" w:hAnsiTheme="majorBidi" w:cstheme="majorBidi"/>
          <w:sz w:val="24"/>
          <w:szCs w:val="24"/>
        </w:rPr>
        <w:tab/>
        <w:t>48</w:t>
      </w:r>
    </w:p>
    <w:p w14:paraId="18A1E68E" w14:textId="25740868"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4.12 Tabel Penetapan Peringkat Komposit Tahun 2019</w:t>
      </w:r>
      <w:r w:rsidR="00BC43C1" w:rsidRPr="00B82341">
        <w:rPr>
          <w:rFonts w:asciiTheme="majorBidi" w:hAnsiTheme="majorBidi" w:cstheme="majorBidi"/>
          <w:sz w:val="24"/>
          <w:szCs w:val="24"/>
        </w:rPr>
        <w:tab/>
        <w:t>49</w:t>
      </w:r>
    </w:p>
    <w:p w14:paraId="1482A204" w14:textId="77777777" w:rsidR="00BC43C1" w:rsidRPr="00B82341" w:rsidRDefault="00BC43C1" w:rsidP="00BC43C1">
      <w:pPr>
        <w:tabs>
          <w:tab w:val="left" w:leader="dot" w:pos="9072"/>
        </w:tabs>
        <w:spacing w:line="276" w:lineRule="auto"/>
        <w:ind w:left="567" w:hanging="567"/>
        <w:rPr>
          <w:rFonts w:asciiTheme="majorBidi" w:hAnsiTheme="majorBidi" w:cstheme="majorBidi"/>
          <w:sz w:val="24"/>
          <w:szCs w:val="24"/>
        </w:rPr>
      </w:pPr>
    </w:p>
    <w:p w14:paraId="16169E45" w14:textId="329729BF"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4.13 Tabel Penetapan Peringkat Komposit Tahun 2020</w:t>
      </w:r>
      <w:r w:rsidR="00BC43C1" w:rsidRPr="00B82341">
        <w:rPr>
          <w:rFonts w:asciiTheme="majorBidi" w:hAnsiTheme="majorBidi" w:cstheme="majorBidi"/>
          <w:sz w:val="24"/>
          <w:szCs w:val="24"/>
        </w:rPr>
        <w:tab/>
        <w:t>50</w:t>
      </w:r>
    </w:p>
    <w:p w14:paraId="75B39142" w14:textId="1C1332A0"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4.14 Tabel Penetapan Peringkat Komposit Tahun 2021</w:t>
      </w:r>
      <w:r w:rsidR="00BC43C1" w:rsidRPr="00B82341">
        <w:rPr>
          <w:rFonts w:asciiTheme="majorBidi" w:hAnsiTheme="majorBidi" w:cstheme="majorBidi"/>
          <w:sz w:val="24"/>
          <w:szCs w:val="24"/>
        </w:rPr>
        <w:tab/>
        <w:t>52</w:t>
      </w:r>
    </w:p>
    <w:p w14:paraId="04D89A79" w14:textId="5A3A8F58"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4.15 Tabel Penetapan Peringkat Komposit Tahun 2022</w:t>
      </w:r>
      <w:r w:rsidR="00BC43C1" w:rsidRPr="00B82341">
        <w:rPr>
          <w:rFonts w:asciiTheme="majorBidi" w:hAnsiTheme="majorBidi" w:cstheme="majorBidi"/>
          <w:sz w:val="24"/>
          <w:szCs w:val="24"/>
        </w:rPr>
        <w:tab/>
        <w:t>54</w:t>
      </w:r>
    </w:p>
    <w:p w14:paraId="27F14150" w14:textId="1481AE83" w:rsidR="006F107C" w:rsidRPr="00B82341" w:rsidRDefault="006F107C" w:rsidP="00BC43C1">
      <w:pPr>
        <w:tabs>
          <w:tab w:val="left" w:leader="dot" w:pos="9072"/>
        </w:tabs>
        <w:spacing w:line="276" w:lineRule="auto"/>
        <w:ind w:left="567" w:hanging="567"/>
        <w:rPr>
          <w:rFonts w:asciiTheme="majorBidi" w:hAnsiTheme="majorBidi" w:cstheme="majorBidi"/>
          <w:sz w:val="24"/>
          <w:szCs w:val="24"/>
        </w:rPr>
      </w:pPr>
      <w:r w:rsidRPr="00B82341">
        <w:rPr>
          <w:rFonts w:asciiTheme="majorBidi" w:hAnsiTheme="majorBidi" w:cstheme="majorBidi"/>
          <w:sz w:val="24"/>
          <w:szCs w:val="24"/>
        </w:rPr>
        <w:t>4.16 Tabel Penetapan Peringkat Komposit Tahun 2023</w:t>
      </w:r>
      <w:r w:rsidR="00BC43C1" w:rsidRPr="00B82341">
        <w:rPr>
          <w:rFonts w:asciiTheme="majorBidi" w:hAnsiTheme="majorBidi" w:cstheme="majorBidi"/>
          <w:sz w:val="24"/>
          <w:szCs w:val="24"/>
        </w:rPr>
        <w:tab/>
        <w:t>55</w:t>
      </w:r>
    </w:p>
    <w:p w14:paraId="2B0C87B5" w14:textId="77777777" w:rsidR="006F107C" w:rsidRDefault="006F107C" w:rsidP="006F107C">
      <w:pPr>
        <w:spacing w:line="360" w:lineRule="auto"/>
        <w:rPr>
          <w:rFonts w:asciiTheme="majorBidi" w:hAnsiTheme="majorBidi" w:cstheme="majorBidi"/>
          <w:sz w:val="24"/>
          <w:szCs w:val="24"/>
        </w:rPr>
      </w:pPr>
    </w:p>
    <w:p w14:paraId="23748CB7" w14:textId="6BA1A892" w:rsidR="0032229C" w:rsidRDefault="0032229C" w:rsidP="00DF43D8">
      <w:pPr>
        <w:rPr>
          <w:rFonts w:asciiTheme="majorBidi" w:hAnsiTheme="majorBidi" w:cstheme="majorBidi"/>
          <w:sz w:val="24"/>
          <w:szCs w:val="24"/>
        </w:rPr>
      </w:pPr>
    </w:p>
    <w:p w14:paraId="33CCD503" w14:textId="77777777" w:rsidR="0032229C" w:rsidRDefault="0032229C">
      <w:pPr>
        <w:spacing w:after="0" w:line="360" w:lineRule="auto"/>
        <w:ind w:left="1135" w:right="6" w:hanging="284"/>
        <w:rPr>
          <w:rFonts w:asciiTheme="majorBidi" w:hAnsiTheme="majorBidi" w:cstheme="majorBidi"/>
          <w:sz w:val="24"/>
          <w:szCs w:val="24"/>
        </w:rPr>
      </w:pPr>
      <w:r>
        <w:rPr>
          <w:rFonts w:asciiTheme="majorBidi" w:hAnsiTheme="majorBidi" w:cstheme="majorBidi"/>
          <w:sz w:val="24"/>
          <w:szCs w:val="24"/>
        </w:rPr>
        <w:br w:type="page"/>
      </w:r>
    </w:p>
    <w:p w14:paraId="1EBD9FA1" w14:textId="4FDBDFC6" w:rsidR="00DF43D8" w:rsidRPr="0032229C" w:rsidRDefault="0032229C" w:rsidP="0032229C">
      <w:pPr>
        <w:jc w:val="center"/>
        <w:rPr>
          <w:rFonts w:asciiTheme="majorBidi" w:hAnsiTheme="majorBidi" w:cstheme="majorBidi"/>
          <w:b/>
          <w:bCs/>
          <w:sz w:val="24"/>
          <w:szCs w:val="24"/>
        </w:rPr>
      </w:pPr>
      <w:r w:rsidRPr="0032229C">
        <w:rPr>
          <w:rFonts w:asciiTheme="majorBidi" w:hAnsiTheme="majorBidi" w:cstheme="majorBidi"/>
          <w:b/>
          <w:bCs/>
          <w:sz w:val="24"/>
          <w:szCs w:val="24"/>
        </w:rPr>
        <w:t>DAFTAR GAMBAR</w:t>
      </w:r>
    </w:p>
    <w:p w14:paraId="3018D0D4" w14:textId="77777777" w:rsidR="0032229C" w:rsidRDefault="0032229C" w:rsidP="0032229C">
      <w:pPr>
        <w:rPr>
          <w:rFonts w:asciiTheme="majorBidi" w:hAnsiTheme="majorBidi" w:cstheme="majorBidi"/>
          <w:sz w:val="24"/>
          <w:szCs w:val="24"/>
        </w:rPr>
      </w:pPr>
    </w:p>
    <w:p w14:paraId="1731CD6C" w14:textId="12D3F5BA" w:rsidR="0032229C" w:rsidRDefault="0032229C">
      <w:pPr>
        <w:pStyle w:val="NoSpacing"/>
        <w:numPr>
          <w:ilvl w:val="1"/>
          <w:numId w:val="67"/>
        </w:numPr>
        <w:tabs>
          <w:tab w:val="left" w:leader="dot" w:pos="9072"/>
        </w:tabs>
        <w:spacing w:line="360" w:lineRule="auto"/>
        <w:rPr>
          <w:rFonts w:ascii="Times New Roman" w:hAnsi="Times New Roman" w:cs="Times New Roman"/>
          <w:sz w:val="24"/>
          <w:szCs w:val="24"/>
        </w:rPr>
      </w:pPr>
      <w:r>
        <w:rPr>
          <w:rFonts w:ascii="Times New Roman" w:hAnsi="Times New Roman" w:cs="Times New Roman"/>
          <w:sz w:val="24"/>
          <w:szCs w:val="24"/>
        </w:rPr>
        <w:t>Grafik R</w:t>
      </w:r>
      <w:r w:rsidRPr="009A31CA">
        <w:rPr>
          <w:rFonts w:ascii="Times New Roman" w:hAnsi="Times New Roman" w:cs="Times New Roman"/>
          <w:sz w:val="24"/>
          <w:szCs w:val="24"/>
        </w:rPr>
        <w:t>asio Permodalan (</w:t>
      </w:r>
      <w:r w:rsidRPr="009A31CA">
        <w:rPr>
          <w:rFonts w:ascii="Times New Roman" w:hAnsi="Times New Roman" w:cs="Times New Roman"/>
          <w:i/>
          <w:iCs/>
          <w:sz w:val="24"/>
          <w:szCs w:val="24"/>
        </w:rPr>
        <w:t xml:space="preserve">Capital </w:t>
      </w:r>
      <w:proofErr w:type="spellStart"/>
      <w:r w:rsidRPr="009A31CA">
        <w:rPr>
          <w:rFonts w:ascii="Times New Roman" w:hAnsi="Times New Roman" w:cs="Times New Roman"/>
          <w:i/>
          <w:iCs/>
          <w:sz w:val="24"/>
          <w:szCs w:val="24"/>
        </w:rPr>
        <w:t>Adequacy</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Ratio</w:t>
      </w:r>
      <w:proofErr w:type="spellEnd"/>
      <w:r w:rsidRPr="009A31CA">
        <w:rPr>
          <w:rFonts w:ascii="Times New Roman" w:hAnsi="Times New Roman" w:cs="Times New Roman"/>
          <w:sz w:val="24"/>
          <w:szCs w:val="24"/>
        </w:rPr>
        <w:t>)</w:t>
      </w:r>
      <w:r w:rsidR="00412BFE">
        <w:rPr>
          <w:rFonts w:ascii="Times New Roman" w:hAnsi="Times New Roman" w:cs="Times New Roman"/>
          <w:sz w:val="24"/>
          <w:szCs w:val="24"/>
        </w:rPr>
        <w:tab/>
        <w:t>3</w:t>
      </w:r>
    </w:p>
    <w:p w14:paraId="24BF93B5" w14:textId="6886A3C7" w:rsidR="0032229C" w:rsidRDefault="0032229C">
      <w:pPr>
        <w:pStyle w:val="NoSpacing"/>
        <w:numPr>
          <w:ilvl w:val="1"/>
          <w:numId w:val="67"/>
        </w:numPr>
        <w:tabs>
          <w:tab w:val="left" w:leader="dot" w:pos="9072"/>
        </w:tabs>
        <w:spacing w:line="360" w:lineRule="auto"/>
        <w:rPr>
          <w:rFonts w:ascii="Times New Roman" w:hAnsi="Times New Roman" w:cs="Times New Roman"/>
          <w:sz w:val="24"/>
          <w:szCs w:val="24"/>
        </w:rPr>
      </w:pPr>
      <w:r w:rsidRPr="0032229C">
        <w:rPr>
          <w:rFonts w:ascii="Times New Roman" w:hAnsi="Times New Roman" w:cs="Times New Roman"/>
          <w:sz w:val="24"/>
          <w:szCs w:val="24"/>
        </w:rPr>
        <w:t>Grafik Rasio Kualitas Aset (Non-</w:t>
      </w:r>
      <w:proofErr w:type="spellStart"/>
      <w:r w:rsidRPr="0032229C">
        <w:rPr>
          <w:rFonts w:ascii="Times New Roman" w:hAnsi="Times New Roman" w:cs="Times New Roman"/>
          <w:sz w:val="24"/>
          <w:szCs w:val="24"/>
        </w:rPr>
        <w:t>Performing</w:t>
      </w:r>
      <w:proofErr w:type="spellEnd"/>
      <w:r w:rsidRPr="0032229C">
        <w:rPr>
          <w:rFonts w:ascii="Times New Roman" w:hAnsi="Times New Roman" w:cs="Times New Roman"/>
          <w:sz w:val="24"/>
          <w:szCs w:val="24"/>
        </w:rPr>
        <w:t xml:space="preserve"> </w:t>
      </w:r>
      <w:proofErr w:type="spellStart"/>
      <w:r w:rsidRPr="0032229C">
        <w:rPr>
          <w:rFonts w:ascii="Times New Roman" w:hAnsi="Times New Roman" w:cs="Times New Roman"/>
          <w:sz w:val="24"/>
          <w:szCs w:val="24"/>
        </w:rPr>
        <w:t>Financing</w:t>
      </w:r>
      <w:proofErr w:type="spellEnd"/>
      <w:r w:rsidRPr="0032229C">
        <w:rPr>
          <w:rFonts w:ascii="Times New Roman" w:hAnsi="Times New Roman" w:cs="Times New Roman"/>
          <w:sz w:val="24"/>
          <w:szCs w:val="24"/>
        </w:rPr>
        <w:t>)</w:t>
      </w:r>
      <w:r w:rsidR="00412BFE">
        <w:rPr>
          <w:rFonts w:ascii="Times New Roman" w:hAnsi="Times New Roman" w:cs="Times New Roman"/>
          <w:sz w:val="24"/>
          <w:szCs w:val="24"/>
        </w:rPr>
        <w:tab/>
        <w:t>4</w:t>
      </w:r>
    </w:p>
    <w:p w14:paraId="035F87EC" w14:textId="104606E0" w:rsidR="0032229C" w:rsidRDefault="0032229C">
      <w:pPr>
        <w:pStyle w:val="NoSpacing"/>
        <w:numPr>
          <w:ilvl w:val="1"/>
          <w:numId w:val="67"/>
        </w:numPr>
        <w:tabs>
          <w:tab w:val="left" w:leader="dot" w:pos="9072"/>
        </w:tabs>
        <w:spacing w:line="360" w:lineRule="auto"/>
        <w:rPr>
          <w:rFonts w:ascii="Times New Roman" w:hAnsi="Times New Roman" w:cs="Times New Roman"/>
          <w:sz w:val="24"/>
          <w:szCs w:val="24"/>
        </w:rPr>
      </w:pPr>
      <w:r w:rsidRPr="0032229C">
        <w:rPr>
          <w:rFonts w:ascii="Times New Roman" w:hAnsi="Times New Roman" w:cs="Times New Roman"/>
          <w:sz w:val="24"/>
          <w:szCs w:val="24"/>
        </w:rPr>
        <w:t>Grafik Rasio Rentabilitas (</w:t>
      </w:r>
      <w:proofErr w:type="spellStart"/>
      <w:r w:rsidRPr="0032229C">
        <w:rPr>
          <w:rFonts w:ascii="Times New Roman" w:hAnsi="Times New Roman" w:cs="Times New Roman"/>
          <w:i/>
          <w:iCs/>
          <w:sz w:val="24"/>
          <w:szCs w:val="24"/>
        </w:rPr>
        <w:t>Return</w:t>
      </w:r>
      <w:proofErr w:type="spellEnd"/>
      <w:r w:rsidRPr="0032229C">
        <w:rPr>
          <w:rFonts w:ascii="Times New Roman" w:hAnsi="Times New Roman" w:cs="Times New Roman"/>
          <w:i/>
          <w:iCs/>
          <w:sz w:val="24"/>
          <w:szCs w:val="24"/>
        </w:rPr>
        <w:t xml:space="preserve"> </w:t>
      </w:r>
      <w:proofErr w:type="spellStart"/>
      <w:r w:rsidRPr="0032229C">
        <w:rPr>
          <w:rFonts w:ascii="Times New Roman" w:hAnsi="Times New Roman" w:cs="Times New Roman"/>
          <w:i/>
          <w:iCs/>
          <w:sz w:val="24"/>
          <w:szCs w:val="24"/>
        </w:rPr>
        <w:t>on</w:t>
      </w:r>
      <w:proofErr w:type="spellEnd"/>
      <w:r w:rsidRPr="0032229C">
        <w:rPr>
          <w:rFonts w:ascii="Times New Roman" w:hAnsi="Times New Roman" w:cs="Times New Roman"/>
          <w:i/>
          <w:iCs/>
          <w:sz w:val="24"/>
          <w:szCs w:val="24"/>
        </w:rPr>
        <w:t xml:space="preserve"> </w:t>
      </w:r>
      <w:proofErr w:type="spellStart"/>
      <w:r w:rsidRPr="0032229C">
        <w:rPr>
          <w:rFonts w:ascii="Times New Roman" w:hAnsi="Times New Roman" w:cs="Times New Roman"/>
          <w:i/>
          <w:iCs/>
          <w:sz w:val="24"/>
          <w:szCs w:val="24"/>
        </w:rPr>
        <w:t>Assets</w:t>
      </w:r>
      <w:proofErr w:type="spellEnd"/>
      <w:r w:rsidRPr="0032229C">
        <w:rPr>
          <w:rFonts w:ascii="Times New Roman" w:hAnsi="Times New Roman" w:cs="Times New Roman"/>
          <w:sz w:val="24"/>
          <w:szCs w:val="24"/>
        </w:rPr>
        <w:t>)</w:t>
      </w:r>
      <w:r w:rsidR="00412BFE">
        <w:rPr>
          <w:rFonts w:ascii="Times New Roman" w:hAnsi="Times New Roman" w:cs="Times New Roman"/>
          <w:sz w:val="24"/>
          <w:szCs w:val="24"/>
        </w:rPr>
        <w:tab/>
        <w:t>5</w:t>
      </w:r>
    </w:p>
    <w:p w14:paraId="5C9233DF" w14:textId="69828355" w:rsidR="0032229C" w:rsidRDefault="0032229C">
      <w:pPr>
        <w:pStyle w:val="NoSpacing"/>
        <w:numPr>
          <w:ilvl w:val="1"/>
          <w:numId w:val="67"/>
        </w:numPr>
        <w:tabs>
          <w:tab w:val="left" w:leader="dot" w:pos="9072"/>
        </w:tabs>
        <w:spacing w:line="360" w:lineRule="auto"/>
        <w:rPr>
          <w:rFonts w:ascii="Times New Roman" w:hAnsi="Times New Roman" w:cs="Times New Roman"/>
          <w:sz w:val="24"/>
          <w:szCs w:val="24"/>
        </w:rPr>
      </w:pPr>
      <w:r w:rsidRPr="0032229C">
        <w:rPr>
          <w:rFonts w:ascii="Times New Roman" w:hAnsi="Times New Roman" w:cs="Times New Roman"/>
          <w:sz w:val="24"/>
          <w:szCs w:val="24"/>
        </w:rPr>
        <w:t>Grafik Indeks Tata Kelola Perusahaan</w:t>
      </w:r>
      <w:r>
        <w:rPr>
          <w:rFonts w:ascii="Times New Roman" w:hAnsi="Times New Roman" w:cs="Times New Roman"/>
          <w:sz w:val="24"/>
          <w:szCs w:val="24"/>
        </w:rPr>
        <w:t xml:space="preserve"> </w:t>
      </w:r>
      <w:r w:rsidRPr="0032229C">
        <w:rPr>
          <w:rFonts w:ascii="Times New Roman" w:hAnsi="Times New Roman" w:cs="Times New Roman"/>
          <w:sz w:val="24"/>
          <w:szCs w:val="24"/>
        </w:rPr>
        <w:t>(</w:t>
      </w:r>
      <w:proofErr w:type="spellStart"/>
      <w:r w:rsidRPr="0032229C">
        <w:rPr>
          <w:rFonts w:ascii="Times New Roman" w:hAnsi="Times New Roman" w:cs="Times New Roman"/>
          <w:i/>
          <w:iCs/>
          <w:sz w:val="24"/>
          <w:szCs w:val="24"/>
        </w:rPr>
        <w:t>Good</w:t>
      </w:r>
      <w:proofErr w:type="spellEnd"/>
      <w:r w:rsidRPr="0032229C">
        <w:rPr>
          <w:rFonts w:ascii="Times New Roman" w:hAnsi="Times New Roman" w:cs="Times New Roman"/>
          <w:i/>
          <w:iCs/>
          <w:sz w:val="24"/>
          <w:szCs w:val="24"/>
        </w:rPr>
        <w:t xml:space="preserve"> </w:t>
      </w:r>
      <w:proofErr w:type="spellStart"/>
      <w:r w:rsidRPr="0032229C">
        <w:rPr>
          <w:rFonts w:ascii="Times New Roman" w:hAnsi="Times New Roman" w:cs="Times New Roman"/>
          <w:i/>
          <w:iCs/>
          <w:sz w:val="24"/>
          <w:szCs w:val="24"/>
        </w:rPr>
        <w:t>Corporate</w:t>
      </w:r>
      <w:proofErr w:type="spellEnd"/>
      <w:r w:rsidRPr="0032229C">
        <w:rPr>
          <w:rFonts w:ascii="Times New Roman" w:hAnsi="Times New Roman" w:cs="Times New Roman"/>
          <w:i/>
          <w:iCs/>
          <w:sz w:val="24"/>
          <w:szCs w:val="24"/>
        </w:rPr>
        <w:t xml:space="preserve"> </w:t>
      </w:r>
      <w:proofErr w:type="spellStart"/>
      <w:r w:rsidRPr="0032229C">
        <w:rPr>
          <w:rFonts w:ascii="Times New Roman" w:hAnsi="Times New Roman" w:cs="Times New Roman"/>
          <w:i/>
          <w:iCs/>
          <w:sz w:val="24"/>
          <w:szCs w:val="24"/>
        </w:rPr>
        <w:t>Governance</w:t>
      </w:r>
      <w:proofErr w:type="spellEnd"/>
      <w:r w:rsidRPr="0032229C">
        <w:rPr>
          <w:rFonts w:ascii="Times New Roman" w:hAnsi="Times New Roman" w:cs="Times New Roman"/>
          <w:sz w:val="24"/>
          <w:szCs w:val="24"/>
        </w:rPr>
        <w:t>)</w:t>
      </w:r>
      <w:r w:rsidR="00412BFE">
        <w:rPr>
          <w:rFonts w:ascii="Times New Roman" w:hAnsi="Times New Roman" w:cs="Times New Roman"/>
          <w:sz w:val="24"/>
          <w:szCs w:val="24"/>
        </w:rPr>
        <w:tab/>
        <w:t>5</w:t>
      </w:r>
    </w:p>
    <w:p w14:paraId="5D4876F8" w14:textId="3334ABFC" w:rsidR="00386D59" w:rsidRPr="00412BFE" w:rsidRDefault="00412BFE">
      <w:pPr>
        <w:pStyle w:val="NoSpacing"/>
        <w:numPr>
          <w:ilvl w:val="0"/>
          <w:numId w:val="68"/>
        </w:numPr>
        <w:tabs>
          <w:tab w:val="left" w:leader="dot" w:pos="9072"/>
        </w:tabs>
        <w:spacing w:line="360" w:lineRule="auto"/>
        <w:ind w:left="426" w:hanging="426"/>
        <w:rPr>
          <w:rFonts w:ascii="Times New Roman" w:hAnsi="Times New Roman" w:cs="Times New Roman"/>
          <w:sz w:val="24"/>
          <w:szCs w:val="24"/>
        </w:rPr>
      </w:pPr>
      <w:r>
        <w:rPr>
          <w:rFonts w:ascii="Times New Roman" w:hAnsi="Times New Roman" w:cs="Times New Roman"/>
          <w:sz w:val="24"/>
          <w:szCs w:val="24"/>
        </w:rPr>
        <w:t>Kerangkan Pemikiran</w:t>
      </w:r>
      <w:r>
        <w:rPr>
          <w:rFonts w:ascii="Times New Roman" w:hAnsi="Times New Roman" w:cs="Times New Roman"/>
          <w:sz w:val="24"/>
          <w:szCs w:val="24"/>
        </w:rPr>
        <w:tab/>
        <w:t>31</w:t>
      </w:r>
    </w:p>
    <w:p w14:paraId="6228FF64" w14:textId="696ED3F3" w:rsidR="00FC55FF" w:rsidRDefault="00FC55FF" w:rsidP="00FC55FF">
      <w:pPr>
        <w:tabs>
          <w:tab w:val="left" w:leader="dot" w:pos="9072"/>
        </w:tabs>
        <w:spacing w:after="0" w:line="480" w:lineRule="auto"/>
        <w:rPr>
          <w:rFonts w:ascii="Times New Roman" w:hAnsi="Times New Roman" w:cs="Times New Roman"/>
          <w:b/>
          <w:sz w:val="24"/>
          <w:szCs w:val="24"/>
        </w:rPr>
      </w:pPr>
    </w:p>
    <w:p w14:paraId="30EDCFB0" w14:textId="77777777" w:rsidR="00FC55FF" w:rsidRDefault="00FC55FF" w:rsidP="00FC55FF">
      <w:pPr>
        <w:tabs>
          <w:tab w:val="left" w:leader="dot" w:pos="9072"/>
        </w:tabs>
        <w:spacing w:after="0" w:line="480" w:lineRule="auto"/>
        <w:rPr>
          <w:rFonts w:ascii="Times New Roman" w:hAnsi="Times New Roman" w:cs="Times New Roman"/>
          <w:b/>
          <w:sz w:val="24"/>
          <w:szCs w:val="24"/>
        </w:rPr>
      </w:pPr>
    </w:p>
    <w:p w14:paraId="195783A2" w14:textId="77777777" w:rsidR="00FC55FF" w:rsidRDefault="00FC55FF" w:rsidP="00FC55FF">
      <w:pPr>
        <w:spacing w:after="0" w:line="360" w:lineRule="auto"/>
        <w:ind w:right="6"/>
        <w:rPr>
          <w:rFonts w:ascii="Times New Roman" w:hAnsi="Times New Roman" w:cs="Times New Roman"/>
          <w:b/>
          <w:sz w:val="24"/>
          <w:szCs w:val="24"/>
        </w:rPr>
      </w:pPr>
    </w:p>
    <w:p w14:paraId="3413C98D" w14:textId="77777777" w:rsidR="00FC55FF" w:rsidRDefault="00FC55FF" w:rsidP="00FC55FF">
      <w:pPr>
        <w:spacing w:after="0" w:line="360" w:lineRule="auto"/>
        <w:ind w:right="6"/>
        <w:rPr>
          <w:rFonts w:ascii="Times New Roman" w:hAnsi="Times New Roman" w:cs="Times New Roman"/>
          <w:b/>
          <w:sz w:val="24"/>
          <w:szCs w:val="24"/>
        </w:rPr>
      </w:pPr>
    </w:p>
    <w:p w14:paraId="73AEE47D" w14:textId="12EDBB01" w:rsidR="00FC55FF" w:rsidRDefault="00FC55FF" w:rsidP="00FC55FF">
      <w:pPr>
        <w:spacing w:after="0" w:line="360" w:lineRule="auto"/>
        <w:ind w:right="6"/>
        <w:rPr>
          <w:rFonts w:ascii="Times New Roman" w:hAnsi="Times New Roman" w:cs="Times New Roman"/>
          <w:b/>
          <w:sz w:val="24"/>
          <w:szCs w:val="24"/>
        </w:rPr>
      </w:pPr>
    </w:p>
    <w:p w14:paraId="16CBF102" w14:textId="75926CA6" w:rsidR="00BC43C1" w:rsidRDefault="00FC55FF" w:rsidP="00B82341">
      <w:pPr>
        <w:spacing w:after="0" w:line="360" w:lineRule="auto"/>
        <w:ind w:left="1135" w:right="6" w:hanging="284"/>
        <w:rPr>
          <w:rFonts w:ascii="Times New Roman" w:hAnsi="Times New Roman" w:cs="Times New Roman"/>
          <w:b/>
          <w:sz w:val="24"/>
          <w:szCs w:val="24"/>
        </w:rPr>
      </w:pPr>
      <w:r>
        <w:rPr>
          <w:rFonts w:ascii="Times New Roman" w:hAnsi="Times New Roman" w:cs="Times New Roman"/>
          <w:b/>
          <w:sz w:val="24"/>
          <w:szCs w:val="24"/>
        </w:rPr>
        <w:br w:type="page"/>
      </w:r>
    </w:p>
    <w:p w14:paraId="74948935" w14:textId="77777777" w:rsidR="00BC43C1" w:rsidRPr="009A31CA" w:rsidRDefault="00BC43C1" w:rsidP="00BF6BA3">
      <w:pPr>
        <w:tabs>
          <w:tab w:val="left" w:leader="dot" w:pos="9072"/>
        </w:tabs>
        <w:spacing w:after="0" w:line="480" w:lineRule="auto"/>
        <w:rPr>
          <w:rFonts w:ascii="Times New Roman" w:hAnsi="Times New Roman" w:cs="Times New Roman"/>
          <w:b/>
          <w:sz w:val="24"/>
          <w:szCs w:val="24"/>
        </w:rPr>
        <w:sectPr w:rsidR="00BC43C1" w:rsidRPr="009A31CA" w:rsidSect="00954703">
          <w:pgSz w:w="11906" w:h="16838"/>
          <w:pgMar w:top="1134" w:right="991" w:bottom="1134" w:left="1418" w:header="709" w:footer="709" w:gutter="0"/>
          <w:pgNumType w:fmt="lowerRoman"/>
          <w:cols w:space="708"/>
          <w:titlePg/>
          <w:docGrid w:linePitch="360"/>
        </w:sectPr>
      </w:pPr>
    </w:p>
    <w:p w14:paraId="5D1E5B5E" w14:textId="78DB62F2" w:rsidR="004E1A3A" w:rsidRPr="009A31CA" w:rsidRDefault="00D63C35" w:rsidP="005C0036">
      <w:pPr>
        <w:spacing w:after="0" w:line="360" w:lineRule="auto"/>
        <w:jc w:val="center"/>
        <w:rPr>
          <w:rFonts w:ascii="Times New Roman" w:hAnsi="Times New Roman" w:cs="Times New Roman"/>
          <w:b/>
          <w:sz w:val="24"/>
          <w:szCs w:val="24"/>
        </w:rPr>
      </w:pPr>
      <w:r w:rsidRPr="009A31CA">
        <w:rPr>
          <w:rFonts w:ascii="Times New Roman" w:hAnsi="Times New Roman" w:cs="Times New Roman"/>
          <w:b/>
          <w:sz w:val="24"/>
          <w:szCs w:val="24"/>
        </w:rPr>
        <w:t>BAB I</w:t>
      </w:r>
    </w:p>
    <w:p w14:paraId="1BFDE08F" w14:textId="34A1555E" w:rsidR="00B11844" w:rsidRPr="00E874DA" w:rsidRDefault="00D63C35" w:rsidP="005C0036">
      <w:pPr>
        <w:spacing w:after="0" w:line="360" w:lineRule="auto"/>
        <w:jc w:val="center"/>
        <w:rPr>
          <w:rFonts w:ascii="Times New Roman" w:hAnsi="Times New Roman" w:cs="Times New Roman"/>
          <w:b/>
          <w:color w:val="FFFFFF" w:themeColor="background1"/>
          <w:sz w:val="24"/>
          <w:szCs w:val="24"/>
        </w:rPr>
      </w:pPr>
      <w:r w:rsidRPr="009A31CA">
        <w:rPr>
          <w:rFonts w:ascii="Times New Roman" w:hAnsi="Times New Roman" w:cs="Times New Roman"/>
          <w:b/>
          <w:sz w:val="24"/>
          <w:szCs w:val="24"/>
        </w:rPr>
        <w:t>PENDAHULUAN</w:t>
      </w:r>
    </w:p>
    <w:p w14:paraId="28E5D4F2" w14:textId="48EADB64" w:rsidR="00B644EF" w:rsidRPr="009A31CA" w:rsidRDefault="0074047A" w:rsidP="007D4029">
      <w:pPr>
        <w:pStyle w:val="ListParagraph"/>
        <w:numPr>
          <w:ilvl w:val="1"/>
          <w:numId w:val="3"/>
        </w:numPr>
        <w:spacing w:before="240" w:after="0" w:line="360" w:lineRule="auto"/>
        <w:jc w:val="both"/>
        <w:rPr>
          <w:rFonts w:ascii="Times New Roman" w:hAnsi="Times New Roman" w:cs="Times New Roman"/>
          <w:b/>
          <w:sz w:val="24"/>
          <w:szCs w:val="24"/>
        </w:rPr>
      </w:pPr>
      <w:r w:rsidRPr="009A31CA">
        <w:rPr>
          <w:rFonts w:ascii="Times New Roman" w:hAnsi="Times New Roman" w:cs="Times New Roman"/>
          <w:b/>
          <w:sz w:val="24"/>
          <w:szCs w:val="24"/>
        </w:rPr>
        <w:t xml:space="preserve"> </w:t>
      </w:r>
      <w:r w:rsidR="00D63C35" w:rsidRPr="009A31CA">
        <w:rPr>
          <w:rFonts w:ascii="Times New Roman" w:hAnsi="Times New Roman" w:cs="Times New Roman"/>
          <w:b/>
          <w:sz w:val="24"/>
          <w:szCs w:val="24"/>
        </w:rPr>
        <w:t xml:space="preserve">Latar Belakang </w:t>
      </w:r>
    </w:p>
    <w:p w14:paraId="6DDCD5C5" w14:textId="0D0A2C85" w:rsidR="005E6092" w:rsidRPr="009A31CA" w:rsidRDefault="004A52FA" w:rsidP="005E6092">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Lembaga keuangan memegang peranan vital dalam perekonomian suatu negara. Sebagai badan usaha yang bergerak di bidang keuangan, lembaga keuangan memiliki aktivitas utama dalam menghimpun dana dari masyarakat dan menyalurkan dana tersebut dalam bentuk pembiayaan atau investasi.</w:t>
      </w:r>
      <w:r w:rsidRPr="009A31CA">
        <w:rPr>
          <w:rStyle w:val="FootnoteReference"/>
          <w:rFonts w:ascii="Times New Roman" w:hAnsi="Times New Roman" w:cs="Times New Roman"/>
          <w:sz w:val="24"/>
          <w:szCs w:val="24"/>
        </w:rPr>
        <w:footnoteReference w:id="1"/>
      </w:r>
      <w:r w:rsidRPr="009A31CA">
        <w:rPr>
          <w:rFonts w:ascii="Times New Roman" w:hAnsi="Times New Roman" w:cs="Times New Roman"/>
          <w:sz w:val="24"/>
          <w:szCs w:val="24"/>
        </w:rPr>
        <w:t xml:space="preserve"> Di Indonesia, sistem keuangan terbagi menjadi dua kelompok besar, yaitu lembaga keuangan bank dan lembaga keuangan bukan bank.</w:t>
      </w:r>
      <w:r w:rsidR="005D71BF" w:rsidRPr="009A31CA">
        <w:rPr>
          <w:rFonts w:ascii="Times New Roman" w:hAnsi="Times New Roman" w:cs="Times New Roman"/>
          <w:sz w:val="24"/>
          <w:szCs w:val="24"/>
        </w:rPr>
        <w:t xml:space="preserve"> </w:t>
      </w:r>
      <w:r w:rsidRPr="009A31CA">
        <w:rPr>
          <w:rFonts w:ascii="Times New Roman" w:hAnsi="Times New Roman" w:cs="Times New Roman"/>
          <w:sz w:val="24"/>
          <w:szCs w:val="24"/>
        </w:rPr>
        <w:t xml:space="preserve">Salah satu jenis lembaga keuangan bank yang berkembang di Indonesia adalah perbankan syariah. Perbankan syariah merupakan sistem perbankan yang </w:t>
      </w:r>
      <w:r w:rsidR="00940640" w:rsidRPr="009A31CA">
        <w:rPr>
          <w:rFonts w:ascii="Times New Roman" w:hAnsi="Times New Roman" w:cs="Times New Roman"/>
          <w:sz w:val="24"/>
          <w:szCs w:val="24"/>
        </w:rPr>
        <w:t xml:space="preserve">menggunakan </w:t>
      </w:r>
      <w:r w:rsidRPr="009A31CA">
        <w:rPr>
          <w:rFonts w:ascii="Times New Roman" w:hAnsi="Times New Roman" w:cs="Times New Roman"/>
          <w:sz w:val="24"/>
          <w:szCs w:val="24"/>
        </w:rPr>
        <w:t>prinsip-prinsip syariah Islam.</w:t>
      </w:r>
      <w:r w:rsidRPr="009A31CA">
        <w:rPr>
          <w:rStyle w:val="FootnoteReference"/>
          <w:rFonts w:ascii="Times New Roman" w:hAnsi="Times New Roman" w:cs="Times New Roman"/>
          <w:sz w:val="24"/>
          <w:szCs w:val="24"/>
        </w:rPr>
        <w:footnoteReference w:id="2"/>
      </w:r>
      <w:r w:rsidRPr="009A31CA">
        <w:rPr>
          <w:rFonts w:ascii="Times New Roman" w:hAnsi="Times New Roman" w:cs="Times New Roman"/>
          <w:sz w:val="24"/>
          <w:szCs w:val="24"/>
        </w:rPr>
        <w:t xml:space="preserve"> Berbeda dengan perbankan konvensional, perbankan syariah menghindari praktik-praktik yang mengandung unsur riba (bunga) dalam transaksi pinjam-meminjam.</w:t>
      </w:r>
      <w:r w:rsidR="005E6092" w:rsidRPr="009A31CA">
        <w:rPr>
          <w:rFonts w:ascii="Times New Roman" w:hAnsi="Times New Roman" w:cs="Times New Roman"/>
          <w:sz w:val="24"/>
          <w:szCs w:val="24"/>
        </w:rPr>
        <w:t xml:space="preserve"> Dalam Undang-undang No. 21 Tahun 2008 yang mengatur tentang perbankan syariah, Pasal 1 Ayat 2, bank didefinisikan sebagai badan usaha yang mengumpulkan dana dari masyarakat dalam bentuk simpanan, seperti giro, deposito, tabungan, dan simpanan dari pihak yang memiliki lebih banyak dana. Lalu, dana tersebut disalurkan kembali kepada pihak yang membutuhkan atau memiliki kekurangan dana dalam bentuk kredit untuk meningkatkan kesejahteraan rakyat.</w:t>
      </w:r>
      <w:r w:rsidR="005E6092" w:rsidRPr="009A31CA">
        <w:rPr>
          <w:rStyle w:val="FootnoteReference"/>
          <w:rFonts w:ascii="Times New Roman" w:hAnsi="Times New Roman" w:cs="Times New Roman"/>
          <w:sz w:val="24"/>
          <w:szCs w:val="24"/>
        </w:rPr>
        <w:footnoteReference w:id="3"/>
      </w:r>
      <w:r w:rsidR="005E6092" w:rsidRPr="009A31CA">
        <w:rPr>
          <w:rFonts w:ascii="Times New Roman" w:hAnsi="Times New Roman" w:cs="Times New Roman"/>
          <w:sz w:val="24"/>
          <w:szCs w:val="24"/>
        </w:rPr>
        <w:t xml:space="preserve"> </w:t>
      </w:r>
    </w:p>
    <w:p w14:paraId="5CD75804" w14:textId="01CA55E8" w:rsidR="008F3731" w:rsidRPr="009A31CA" w:rsidRDefault="008F3731" w:rsidP="00D705C5">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Industri perbankan syariah di Indonesia telah mengalami perkembangan yang signifikan sejak pertama kali didirikan pada tahun 1992. Pada tahun 2024, perbankan syariah telah berusia lebih dari 30 tahun dengan jumlah bank syariah yang mencapai lebih dari 40 unit kerja. Rasio perkembangan perbankan syariah juga menunjukkan angka yang positif, di mana pada tahun 2023, pertumbuhan bank syariah mencapai 18,75%, lebih tinggi dibandingkan dengan bank umum konvensional yang hanya mencapai 12,30%.</w:t>
      </w:r>
      <w:r w:rsidRPr="009A31CA">
        <w:rPr>
          <w:rStyle w:val="FootnoteReference"/>
          <w:rFonts w:ascii="Times New Roman" w:hAnsi="Times New Roman" w:cs="Times New Roman"/>
          <w:sz w:val="24"/>
          <w:szCs w:val="24"/>
        </w:rPr>
        <w:footnoteReference w:id="4"/>
      </w:r>
      <w:r w:rsidR="00D705C5" w:rsidRPr="009A31CA">
        <w:rPr>
          <w:rFonts w:ascii="Times New Roman" w:hAnsi="Times New Roman" w:cs="Times New Roman"/>
          <w:sz w:val="24"/>
          <w:szCs w:val="24"/>
        </w:rPr>
        <w:t xml:space="preserve"> </w:t>
      </w:r>
      <w:r w:rsidRPr="009A31CA">
        <w:rPr>
          <w:rFonts w:ascii="Times New Roman" w:hAnsi="Times New Roman" w:cs="Times New Roman"/>
          <w:sz w:val="24"/>
          <w:szCs w:val="24"/>
        </w:rPr>
        <w:t xml:space="preserve">Pencapaian tersebut patut diapresiasi, terutama mengingat perbankan syariah berkembang di tengah persaingan ketat dengan sistem keuangan konvensional yang sudah lebih mapan. Meskipun demikian, pangsa pasar perbankan syariah di Indonesia masih memiliki potensi yang besar untuk terus dikembangkan. Hal ini dibuktikan dengan </w:t>
      </w:r>
      <w:proofErr w:type="spellStart"/>
      <w:r w:rsidRPr="009A31CA">
        <w:rPr>
          <w:rFonts w:ascii="Times New Roman" w:hAnsi="Times New Roman" w:cs="Times New Roman"/>
          <w:sz w:val="24"/>
          <w:szCs w:val="24"/>
        </w:rPr>
        <w:t>market</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share</w:t>
      </w:r>
      <w:proofErr w:type="spellEnd"/>
      <w:r w:rsidRPr="009A31CA">
        <w:rPr>
          <w:rFonts w:ascii="Times New Roman" w:hAnsi="Times New Roman" w:cs="Times New Roman"/>
          <w:sz w:val="24"/>
          <w:szCs w:val="24"/>
        </w:rPr>
        <w:t xml:space="preserve"> bank syariah yang masih sebesar 10,25% dibandingkan total aset keuangan di Indonesia pada tahun 2023.</w:t>
      </w:r>
    </w:p>
    <w:p w14:paraId="11AECA30" w14:textId="798F5F90" w:rsidR="009140C0" w:rsidRDefault="003C4A2E" w:rsidP="009140C0">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Di sisi lain</w:t>
      </w:r>
      <w:r w:rsidR="00F56162" w:rsidRPr="009A31CA">
        <w:rPr>
          <w:rFonts w:ascii="Times New Roman" w:hAnsi="Times New Roman" w:cs="Times New Roman"/>
          <w:sz w:val="24"/>
          <w:szCs w:val="24"/>
        </w:rPr>
        <w:t xml:space="preserve">, </w:t>
      </w:r>
      <w:r w:rsidR="00B76070" w:rsidRPr="009A31CA">
        <w:rPr>
          <w:rFonts w:ascii="Times New Roman" w:hAnsi="Times New Roman" w:cs="Times New Roman"/>
          <w:sz w:val="24"/>
          <w:szCs w:val="24"/>
        </w:rPr>
        <w:t>Bank Muamalat sebagai bank syariah pertama di Indonesia telah menghadapi tantangan yang cukup besar dalam beberapa tahun terakhir</w:t>
      </w:r>
      <w:r w:rsidR="007421B5" w:rsidRPr="009A31CA">
        <w:rPr>
          <w:rFonts w:ascii="Times New Roman" w:hAnsi="Times New Roman" w:cs="Times New Roman"/>
          <w:sz w:val="24"/>
          <w:szCs w:val="24"/>
        </w:rPr>
        <w:t>.</w:t>
      </w:r>
      <w:r w:rsidR="00BF4CBA" w:rsidRPr="009A31CA">
        <w:rPr>
          <w:rFonts w:ascii="Times New Roman" w:hAnsi="Times New Roman" w:cs="Times New Roman"/>
          <w:sz w:val="24"/>
          <w:szCs w:val="24"/>
        </w:rPr>
        <w:t xml:space="preserve"> </w:t>
      </w:r>
      <w:r w:rsidR="00851A99" w:rsidRPr="009A31CA">
        <w:rPr>
          <w:rFonts w:ascii="Times New Roman" w:hAnsi="Times New Roman" w:cs="Times New Roman"/>
          <w:sz w:val="24"/>
          <w:szCs w:val="24"/>
        </w:rPr>
        <w:t>Untuk memahami posisi Bank Muamalat dalam konteks industri perbankan syariah, penting untuk melakukan analisis terhadap rasio-rasio keuangan yang mencerminkan kesehatan dan efisiensi operasionalnya. Dengan membandingkan indikator kinerja dengan bank umum syariah lainnya</w:t>
      </w:r>
      <w:r w:rsidR="000F0874" w:rsidRPr="009A31CA">
        <w:rPr>
          <w:rFonts w:ascii="Times New Roman" w:hAnsi="Times New Roman" w:cs="Times New Roman"/>
          <w:sz w:val="24"/>
          <w:szCs w:val="24"/>
        </w:rPr>
        <w:t>.</w:t>
      </w:r>
    </w:p>
    <w:p w14:paraId="41C212B4" w14:textId="77777777" w:rsidR="009140C0" w:rsidRPr="009A31CA" w:rsidRDefault="009140C0" w:rsidP="00FD4A03">
      <w:pPr>
        <w:pStyle w:val="TableParagraph"/>
      </w:pPr>
    </w:p>
    <w:p w14:paraId="372F19BC" w14:textId="7211634C" w:rsidR="00E47FA4" w:rsidRPr="009A31CA" w:rsidRDefault="00E47FA4" w:rsidP="000F0874">
      <w:pPr>
        <w:pStyle w:val="ListParagraph"/>
        <w:ind w:left="0"/>
        <w:jc w:val="center"/>
        <w:rPr>
          <w:rFonts w:asciiTheme="majorBidi" w:hAnsiTheme="majorBidi" w:cstheme="majorBidi"/>
          <w:b/>
          <w:bCs/>
          <w:sz w:val="24"/>
          <w:szCs w:val="24"/>
        </w:rPr>
      </w:pPr>
      <w:r w:rsidRPr="009A31CA">
        <w:rPr>
          <w:rFonts w:asciiTheme="majorBidi" w:hAnsiTheme="majorBidi" w:cstheme="majorBidi"/>
          <w:b/>
          <w:bCs/>
          <w:sz w:val="24"/>
          <w:szCs w:val="24"/>
        </w:rPr>
        <w:t>Tabel 1.1</w:t>
      </w:r>
    </w:p>
    <w:p w14:paraId="3275A474" w14:textId="4C40D2A5" w:rsidR="00E47FA4" w:rsidRPr="009A31CA" w:rsidRDefault="009140C0" w:rsidP="003C0559">
      <w:pPr>
        <w:pStyle w:val="ListParagraph"/>
        <w:ind w:left="0"/>
        <w:jc w:val="center"/>
        <w:rPr>
          <w:rFonts w:asciiTheme="majorBidi" w:hAnsiTheme="majorBidi" w:cstheme="majorBidi"/>
          <w:sz w:val="24"/>
          <w:szCs w:val="24"/>
        </w:rPr>
      </w:pPr>
      <w:r>
        <w:rPr>
          <w:rFonts w:asciiTheme="majorBidi" w:hAnsiTheme="majorBidi" w:cstheme="majorBidi"/>
          <w:sz w:val="24"/>
          <w:szCs w:val="24"/>
        </w:rPr>
        <w:t>R</w:t>
      </w:r>
      <w:r w:rsidR="00BF4CBA" w:rsidRPr="009A31CA">
        <w:rPr>
          <w:rFonts w:asciiTheme="majorBidi" w:hAnsiTheme="majorBidi" w:cstheme="majorBidi"/>
          <w:sz w:val="24"/>
          <w:szCs w:val="24"/>
        </w:rPr>
        <w:t>asio</w:t>
      </w:r>
      <w:r w:rsidR="00E618DE" w:rsidRPr="009A31CA">
        <w:rPr>
          <w:rFonts w:asciiTheme="majorBidi" w:hAnsiTheme="majorBidi" w:cstheme="majorBidi"/>
          <w:sz w:val="24"/>
          <w:szCs w:val="24"/>
        </w:rPr>
        <w:t xml:space="preserve"> </w:t>
      </w:r>
      <w:r w:rsidR="00FD4A03">
        <w:rPr>
          <w:rFonts w:asciiTheme="majorBidi" w:hAnsiTheme="majorBidi" w:cstheme="majorBidi"/>
          <w:sz w:val="24"/>
          <w:szCs w:val="24"/>
        </w:rPr>
        <w:t xml:space="preserve">5 </w:t>
      </w:r>
      <w:r w:rsidR="000077FF" w:rsidRPr="009A31CA">
        <w:rPr>
          <w:rFonts w:asciiTheme="majorBidi" w:hAnsiTheme="majorBidi" w:cstheme="majorBidi"/>
          <w:sz w:val="24"/>
          <w:szCs w:val="24"/>
        </w:rPr>
        <w:t xml:space="preserve">Bank </w:t>
      </w:r>
      <w:r w:rsidR="009E1128" w:rsidRPr="009A31CA">
        <w:rPr>
          <w:rFonts w:asciiTheme="majorBidi" w:hAnsiTheme="majorBidi" w:cstheme="majorBidi"/>
          <w:sz w:val="24"/>
          <w:szCs w:val="24"/>
        </w:rPr>
        <w:t xml:space="preserve">Umum </w:t>
      </w:r>
      <w:r w:rsidR="000077FF" w:rsidRPr="009A31CA">
        <w:rPr>
          <w:rFonts w:asciiTheme="majorBidi" w:hAnsiTheme="majorBidi" w:cstheme="majorBidi"/>
          <w:sz w:val="24"/>
          <w:szCs w:val="24"/>
        </w:rPr>
        <w:t>Syariah</w:t>
      </w:r>
      <w:r w:rsidR="00FD4A03">
        <w:rPr>
          <w:rFonts w:asciiTheme="majorBidi" w:hAnsiTheme="majorBidi" w:cstheme="majorBidi"/>
          <w:sz w:val="24"/>
          <w:szCs w:val="24"/>
        </w:rPr>
        <w:t xml:space="preserve"> Dengan Nilai Aset Terbanyak</w:t>
      </w:r>
      <w:r w:rsidR="00FD4A03" w:rsidRPr="009A31CA">
        <w:rPr>
          <w:rFonts w:asciiTheme="majorBidi" w:hAnsiTheme="majorBidi" w:cstheme="majorBidi"/>
          <w:sz w:val="24"/>
          <w:szCs w:val="24"/>
        </w:rPr>
        <w:t xml:space="preserve"> </w:t>
      </w:r>
      <w:r w:rsidR="007770C0" w:rsidRPr="009A31CA">
        <w:rPr>
          <w:rFonts w:asciiTheme="majorBidi" w:hAnsiTheme="majorBidi" w:cstheme="majorBidi"/>
          <w:sz w:val="24"/>
          <w:szCs w:val="24"/>
        </w:rPr>
        <w:t xml:space="preserve">Periode </w:t>
      </w:r>
      <w:r w:rsidR="000077FF" w:rsidRPr="009A31CA">
        <w:rPr>
          <w:rFonts w:asciiTheme="majorBidi" w:hAnsiTheme="majorBidi" w:cstheme="majorBidi"/>
          <w:sz w:val="24"/>
          <w:szCs w:val="24"/>
        </w:rPr>
        <w:t>2023</w:t>
      </w:r>
    </w:p>
    <w:tbl>
      <w:tblPr>
        <w:tblStyle w:val="TableGrid"/>
        <w:tblW w:w="8906" w:type="dxa"/>
        <w:jc w:val="center"/>
        <w:tblLook w:val="04A0" w:firstRow="1" w:lastRow="0" w:firstColumn="1" w:lastColumn="0" w:noHBand="0" w:noVBand="1"/>
      </w:tblPr>
      <w:tblGrid>
        <w:gridCol w:w="1484"/>
        <w:gridCol w:w="1484"/>
        <w:gridCol w:w="1485"/>
        <w:gridCol w:w="1484"/>
        <w:gridCol w:w="1484"/>
        <w:gridCol w:w="1485"/>
      </w:tblGrid>
      <w:tr w:rsidR="00BD57C3" w:rsidRPr="009A31CA" w14:paraId="4EE3F5BC" w14:textId="77777777" w:rsidTr="009140C0">
        <w:trPr>
          <w:trHeight w:val="1174"/>
          <w:jc w:val="center"/>
        </w:trPr>
        <w:tc>
          <w:tcPr>
            <w:tcW w:w="1484" w:type="dxa"/>
            <w:shd w:val="clear" w:color="auto" w:fill="D9D9D9" w:themeFill="background1" w:themeFillShade="D9"/>
          </w:tcPr>
          <w:p w14:paraId="6058B36E" w14:textId="239B36AB" w:rsidR="00BD57C3" w:rsidRPr="009140C0" w:rsidRDefault="00BD57C3" w:rsidP="00BD57C3">
            <w:pPr>
              <w:spacing w:before="240" w:after="0" w:line="360" w:lineRule="auto"/>
              <w:jc w:val="center"/>
              <w:rPr>
                <w:rFonts w:ascii="Times New Roman" w:hAnsi="Times New Roman" w:cs="Times New Roman"/>
                <w:sz w:val="24"/>
                <w:szCs w:val="24"/>
              </w:rPr>
            </w:pPr>
            <w:bookmarkStart w:id="3" w:name="_Hlk186374939"/>
            <w:r w:rsidRPr="009140C0">
              <w:rPr>
                <w:rFonts w:ascii="Times New Roman" w:hAnsi="Times New Roman" w:cs="Times New Roman"/>
                <w:sz w:val="24"/>
                <w:szCs w:val="24"/>
              </w:rPr>
              <w:t>Rasio</w:t>
            </w:r>
          </w:p>
        </w:tc>
        <w:tc>
          <w:tcPr>
            <w:tcW w:w="1484" w:type="dxa"/>
            <w:shd w:val="clear" w:color="auto" w:fill="D9D9D9" w:themeFill="background1" w:themeFillShade="D9"/>
          </w:tcPr>
          <w:p w14:paraId="45E85FDF" w14:textId="3B05A6FD" w:rsidR="00BD57C3" w:rsidRPr="009140C0" w:rsidRDefault="00BD57C3" w:rsidP="00BD57C3">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Bank Muamalat</w:t>
            </w:r>
          </w:p>
        </w:tc>
        <w:tc>
          <w:tcPr>
            <w:tcW w:w="1485" w:type="dxa"/>
            <w:shd w:val="clear" w:color="auto" w:fill="D9D9D9" w:themeFill="background1" w:themeFillShade="D9"/>
          </w:tcPr>
          <w:p w14:paraId="7EB2D0D7" w14:textId="0F5FA1E4" w:rsidR="00BD57C3" w:rsidRPr="009140C0" w:rsidRDefault="00BD57C3" w:rsidP="00BD57C3">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Bank BSI</w:t>
            </w:r>
          </w:p>
        </w:tc>
        <w:tc>
          <w:tcPr>
            <w:tcW w:w="1484" w:type="dxa"/>
            <w:shd w:val="clear" w:color="auto" w:fill="D9D9D9" w:themeFill="background1" w:themeFillShade="D9"/>
          </w:tcPr>
          <w:p w14:paraId="2D02B859" w14:textId="2444BDCD" w:rsidR="00BD57C3" w:rsidRPr="009140C0" w:rsidRDefault="00EF7DB1" w:rsidP="00BD57C3">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 xml:space="preserve">Bank </w:t>
            </w:r>
            <w:r w:rsidR="009E1128" w:rsidRPr="009140C0">
              <w:rPr>
                <w:rFonts w:ascii="Times New Roman" w:hAnsi="Times New Roman" w:cs="Times New Roman"/>
                <w:sz w:val="24"/>
                <w:szCs w:val="24"/>
              </w:rPr>
              <w:t>BTPN Syariah</w:t>
            </w:r>
          </w:p>
        </w:tc>
        <w:tc>
          <w:tcPr>
            <w:tcW w:w="1484" w:type="dxa"/>
            <w:shd w:val="clear" w:color="auto" w:fill="D9D9D9" w:themeFill="background1" w:themeFillShade="D9"/>
          </w:tcPr>
          <w:p w14:paraId="5C670C11" w14:textId="3981AD46" w:rsidR="00BD57C3" w:rsidRPr="009140C0" w:rsidRDefault="00BD57C3" w:rsidP="00BD57C3">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Bank BCA Syariah</w:t>
            </w:r>
          </w:p>
        </w:tc>
        <w:tc>
          <w:tcPr>
            <w:tcW w:w="1485" w:type="dxa"/>
            <w:shd w:val="clear" w:color="auto" w:fill="D9D9D9" w:themeFill="background1" w:themeFillShade="D9"/>
          </w:tcPr>
          <w:p w14:paraId="7846CAEE" w14:textId="28D8AC63" w:rsidR="00BD57C3" w:rsidRPr="009140C0" w:rsidRDefault="00EF7DB1" w:rsidP="00BD57C3">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Bank Panin Dubai Syariah</w:t>
            </w:r>
          </w:p>
        </w:tc>
      </w:tr>
      <w:tr w:rsidR="00BD57C3" w:rsidRPr="009A31CA" w14:paraId="60728ED1" w14:textId="77777777" w:rsidTr="009140C0">
        <w:trPr>
          <w:trHeight w:val="305"/>
          <w:jc w:val="center"/>
        </w:trPr>
        <w:tc>
          <w:tcPr>
            <w:tcW w:w="1484" w:type="dxa"/>
          </w:tcPr>
          <w:p w14:paraId="1A570F15" w14:textId="4F7CC83D" w:rsidR="00BD57C3" w:rsidRPr="009140C0" w:rsidRDefault="00BD57C3" w:rsidP="007A199B">
            <w:pPr>
              <w:spacing w:before="240" w:after="0" w:line="360" w:lineRule="auto"/>
              <w:jc w:val="center"/>
              <w:rPr>
                <w:rFonts w:ascii="Times New Roman" w:hAnsi="Times New Roman" w:cs="Times New Roman"/>
                <w:b/>
                <w:bCs/>
                <w:sz w:val="24"/>
                <w:szCs w:val="24"/>
              </w:rPr>
            </w:pPr>
            <w:r w:rsidRPr="009140C0">
              <w:rPr>
                <w:rFonts w:ascii="Times New Roman" w:hAnsi="Times New Roman" w:cs="Times New Roman"/>
                <w:b/>
                <w:bCs/>
                <w:sz w:val="24"/>
                <w:szCs w:val="24"/>
              </w:rPr>
              <w:t>NPF</w:t>
            </w:r>
          </w:p>
        </w:tc>
        <w:tc>
          <w:tcPr>
            <w:tcW w:w="1484" w:type="dxa"/>
          </w:tcPr>
          <w:p w14:paraId="18EA4DAE" w14:textId="3E357D5D" w:rsidR="00BD57C3" w:rsidRPr="009140C0" w:rsidRDefault="00BD57C3"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0,66</w:t>
            </w:r>
          </w:p>
        </w:tc>
        <w:tc>
          <w:tcPr>
            <w:tcW w:w="1485" w:type="dxa"/>
          </w:tcPr>
          <w:p w14:paraId="6FB2D6C3" w14:textId="011DF46A" w:rsidR="00BD57C3" w:rsidRPr="009140C0" w:rsidRDefault="00E42037"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0,55</w:t>
            </w:r>
          </w:p>
        </w:tc>
        <w:tc>
          <w:tcPr>
            <w:tcW w:w="1484" w:type="dxa"/>
          </w:tcPr>
          <w:p w14:paraId="3AE5ECC7" w14:textId="0D4E0619" w:rsidR="00BD57C3" w:rsidRPr="009140C0" w:rsidRDefault="009E1128"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0,29</w:t>
            </w:r>
          </w:p>
        </w:tc>
        <w:tc>
          <w:tcPr>
            <w:tcW w:w="1484" w:type="dxa"/>
          </w:tcPr>
          <w:p w14:paraId="21B9648A" w14:textId="6C14D514" w:rsidR="00BD57C3" w:rsidRPr="009140C0" w:rsidRDefault="00A01693"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0,00</w:t>
            </w:r>
          </w:p>
        </w:tc>
        <w:tc>
          <w:tcPr>
            <w:tcW w:w="1485" w:type="dxa"/>
          </w:tcPr>
          <w:p w14:paraId="6052B83B" w14:textId="2274CD1F" w:rsidR="00BD57C3" w:rsidRPr="009140C0" w:rsidRDefault="00EF7DB1"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3,03</w:t>
            </w:r>
          </w:p>
        </w:tc>
      </w:tr>
      <w:tr w:rsidR="00BD57C3" w:rsidRPr="009A31CA" w14:paraId="273A0676" w14:textId="77777777" w:rsidTr="009140C0">
        <w:trPr>
          <w:trHeight w:val="314"/>
          <w:jc w:val="center"/>
        </w:trPr>
        <w:tc>
          <w:tcPr>
            <w:tcW w:w="1484" w:type="dxa"/>
          </w:tcPr>
          <w:p w14:paraId="25DDCA89" w14:textId="3F675107" w:rsidR="00BD57C3" w:rsidRPr="009140C0" w:rsidRDefault="00BD57C3" w:rsidP="007A199B">
            <w:pPr>
              <w:spacing w:before="240" w:after="0" w:line="360" w:lineRule="auto"/>
              <w:jc w:val="center"/>
              <w:rPr>
                <w:rFonts w:ascii="Times New Roman" w:hAnsi="Times New Roman" w:cs="Times New Roman"/>
                <w:b/>
                <w:bCs/>
                <w:sz w:val="24"/>
                <w:szCs w:val="24"/>
              </w:rPr>
            </w:pPr>
            <w:r w:rsidRPr="009140C0">
              <w:rPr>
                <w:rFonts w:ascii="Times New Roman" w:hAnsi="Times New Roman" w:cs="Times New Roman"/>
                <w:b/>
                <w:bCs/>
                <w:sz w:val="24"/>
                <w:szCs w:val="24"/>
              </w:rPr>
              <w:t>FDR</w:t>
            </w:r>
          </w:p>
        </w:tc>
        <w:tc>
          <w:tcPr>
            <w:tcW w:w="1484" w:type="dxa"/>
          </w:tcPr>
          <w:p w14:paraId="48AF9EBE" w14:textId="02DBBB69" w:rsidR="00BD57C3" w:rsidRPr="009140C0" w:rsidRDefault="000077FF"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47,14</w:t>
            </w:r>
          </w:p>
        </w:tc>
        <w:tc>
          <w:tcPr>
            <w:tcW w:w="1485" w:type="dxa"/>
          </w:tcPr>
          <w:p w14:paraId="1469C8FA" w14:textId="6FC6CDA4" w:rsidR="00BD57C3" w:rsidRPr="009140C0" w:rsidRDefault="00E42037"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81,73</w:t>
            </w:r>
          </w:p>
        </w:tc>
        <w:tc>
          <w:tcPr>
            <w:tcW w:w="1484" w:type="dxa"/>
          </w:tcPr>
          <w:p w14:paraId="394FCC27" w14:textId="11824FE2" w:rsidR="00BD57C3" w:rsidRPr="009140C0" w:rsidRDefault="007770C0"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9</w:t>
            </w:r>
            <w:r w:rsidR="009E1128" w:rsidRPr="009140C0">
              <w:rPr>
                <w:rFonts w:ascii="Times New Roman" w:hAnsi="Times New Roman" w:cs="Times New Roman"/>
                <w:sz w:val="24"/>
                <w:szCs w:val="24"/>
              </w:rPr>
              <w:t>3,78</w:t>
            </w:r>
          </w:p>
        </w:tc>
        <w:tc>
          <w:tcPr>
            <w:tcW w:w="1484" w:type="dxa"/>
          </w:tcPr>
          <w:p w14:paraId="4557C9E3" w14:textId="53922E9A" w:rsidR="00BD57C3" w:rsidRPr="009140C0" w:rsidRDefault="00A01693"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82,</w:t>
            </w:r>
            <w:r w:rsidR="00705A3E" w:rsidRPr="009140C0">
              <w:rPr>
                <w:rFonts w:ascii="Times New Roman" w:hAnsi="Times New Roman" w:cs="Times New Roman"/>
                <w:sz w:val="24"/>
                <w:szCs w:val="24"/>
              </w:rPr>
              <w:t>3</w:t>
            </w:r>
          </w:p>
        </w:tc>
        <w:tc>
          <w:tcPr>
            <w:tcW w:w="1485" w:type="dxa"/>
          </w:tcPr>
          <w:p w14:paraId="53E8DB83" w14:textId="53241D87" w:rsidR="00BD57C3" w:rsidRPr="009140C0" w:rsidRDefault="00705A3E"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9</w:t>
            </w:r>
            <w:r w:rsidR="00EF7DB1" w:rsidRPr="009140C0">
              <w:rPr>
                <w:rFonts w:ascii="Times New Roman" w:hAnsi="Times New Roman" w:cs="Times New Roman"/>
                <w:sz w:val="24"/>
                <w:szCs w:val="24"/>
              </w:rPr>
              <w:t>1,84</w:t>
            </w:r>
          </w:p>
        </w:tc>
      </w:tr>
      <w:tr w:rsidR="00BD57C3" w:rsidRPr="009A31CA" w14:paraId="45AF0D60" w14:textId="77777777" w:rsidTr="009140C0">
        <w:trPr>
          <w:trHeight w:val="305"/>
          <w:jc w:val="center"/>
        </w:trPr>
        <w:tc>
          <w:tcPr>
            <w:tcW w:w="1484" w:type="dxa"/>
          </w:tcPr>
          <w:p w14:paraId="7816967C" w14:textId="0C06DD8B" w:rsidR="00BD57C3" w:rsidRPr="009140C0" w:rsidRDefault="00BD57C3" w:rsidP="007A199B">
            <w:pPr>
              <w:spacing w:before="240" w:after="0" w:line="360" w:lineRule="auto"/>
              <w:jc w:val="center"/>
              <w:rPr>
                <w:rFonts w:ascii="Times New Roman" w:hAnsi="Times New Roman" w:cs="Times New Roman"/>
                <w:b/>
                <w:bCs/>
                <w:sz w:val="24"/>
                <w:szCs w:val="24"/>
              </w:rPr>
            </w:pPr>
            <w:r w:rsidRPr="009140C0">
              <w:rPr>
                <w:rFonts w:ascii="Times New Roman" w:hAnsi="Times New Roman" w:cs="Times New Roman"/>
                <w:b/>
                <w:bCs/>
                <w:sz w:val="24"/>
                <w:szCs w:val="24"/>
              </w:rPr>
              <w:t>GCG</w:t>
            </w:r>
          </w:p>
        </w:tc>
        <w:tc>
          <w:tcPr>
            <w:tcW w:w="1484" w:type="dxa"/>
          </w:tcPr>
          <w:p w14:paraId="1598070A" w14:textId="25172E5B" w:rsidR="00BD57C3" w:rsidRPr="009140C0" w:rsidRDefault="00BD57C3"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w:t>
            </w:r>
          </w:p>
        </w:tc>
        <w:tc>
          <w:tcPr>
            <w:tcW w:w="1485" w:type="dxa"/>
          </w:tcPr>
          <w:p w14:paraId="0452C502" w14:textId="38A38E40" w:rsidR="00BD57C3" w:rsidRPr="009140C0" w:rsidRDefault="000077FF"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w:t>
            </w:r>
          </w:p>
        </w:tc>
        <w:tc>
          <w:tcPr>
            <w:tcW w:w="1484" w:type="dxa"/>
          </w:tcPr>
          <w:p w14:paraId="765C7DF1" w14:textId="53C490DD" w:rsidR="00BD57C3" w:rsidRPr="009140C0" w:rsidRDefault="00804473"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w:t>
            </w:r>
          </w:p>
        </w:tc>
        <w:tc>
          <w:tcPr>
            <w:tcW w:w="1484" w:type="dxa"/>
          </w:tcPr>
          <w:p w14:paraId="55588ACC" w14:textId="04436551" w:rsidR="00BD57C3" w:rsidRPr="009140C0" w:rsidRDefault="00705A3E"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1</w:t>
            </w:r>
          </w:p>
        </w:tc>
        <w:tc>
          <w:tcPr>
            <w:tcW w:w="1485" w:type="dxa"/>
          </w:tcPr>
          <w:p w14:paraId="40D1A4E0" w14:textId="3AE9DA50" w:rsidR="00BD57C3" w:rsidRPr="009140C0" w:rsidRDefault="00462B45"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w:t>
            </w:r>
          </w:p>
        </w:tc>
      </w:tr>
      <w:tr w:rsidR="00BD57C3" w:rsidRPr="009A31CA" w14:paraId="6722A041" w14:textId="77777777" w:rsidTr="009140C0">
        <w:trPr>
          <w:trHeight w:val="314"/>
          <w:jc w:val="center"/>
        </w:trPr>
        <w:tc>
          <w:tcPr>
            <w:tcW w:w="1484" w:type="dxa"/>
          </w:tcPr>
          <w:p w14:paraId="67A0FA35" w14:textId="7E6DC67A" w:rsidR="00BD57C3" w:rsidRPr="009140C0" w:rsidRDefault="00BD57C3" w:rsidP="007A199B">
            <w:pPr>
              <w:spacing w:before="240" w:after="0" w:line="360" w:lineRule="auto"/>
              <w:jc w:val="center"/>
              <w:rPr>
                <w:rFonts w:ascii="Times New Roman" w:hAnsi="Times New Roman" w:cs="Times New Roman"/>
                <w:b/>
                <w:bCs/>
                <w:sz w:val="24"/>
                <w:szCs w:val="24"/>
              </w:rPr>
            </w:pPr>
            <w:r w:rsidRPr="009140C0">
              <w:rPr>
                <w:rFonts w:ascii="Times New Roman" w:hAnsi="Times New Roman" w:cs="Times New Roman"/>
                <w:b/>
                <w:bCs/>
                <w:sz w:val="24"/>
                <w:szCs w:val="24"/>
              </w:rPr>
              <w:t>ROA</w:t>
            </w:r>
          </w:p>
        </w:tc>
        <w:tc>
          <w:tcPr>
            <w:tcW w:w="1484" w:type="dxa"/>
          </w:tcPr>
          <w:p w14:paraId="25ABB765" w14:textId="3AF7FF3B" w:rsidR="00BD57C3" w:rsidRPr="009140C0" w:rsidRDefault="000077FF"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0,02</w:t>
            </w:r>
          </w:p>
        </w:tc>
        <w:tc>
          <w:tcPr>
            <w:tcW w:w="1485" w:type="dxa"/>
          </w:tcPr>
          <w:p w14:paraId="47A765FF" w14:textId="647311DC" w:rsidR="00BD57C3" w:rsidRPr="009140C0" w:rsidRDefault="00E42037"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2,35</w:t>
            </w:r>
          </w:p>
        </w:tc>
        <w:tc>
          <w:tcPr>
            <w:tcW w:w="1484" w:type="dxa"/>
          </w:tcPr>
          <w:p w14:paraId="7C00CC56" w14:textId="05B88B52" w:rsidR="00BD57C3" w:rsidRPr="009140C0" w:rsidRDefault="009E1128"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6,34</w:t>
            </w:r>
          </w:p>
        </w:tc>
        <w:tc>
          <w:tcPr>
            <w:tcW w:w="1484" w:type="dxa"/>
          </w:tcPr>
          <w:p w14:paraId="45AC043D" w14:textId="56647480" w:rsidR="00BD57C3" w:rsidRPr="009140C0" w:rsidRDefault="00705A3E"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1,5</w:t>
            </w:r>
          </w:p>
        </w:tc>
        <w:tc>
          <w:tcPr>
            <w:tcW w:w="1485" w:type="dxa"/>
          </w:tcPr>
          <w:p w14:paraId="732B81E2" w14:textId="3876B42F" w:rsidR="00BD57C3" w:rsidRPr="009140C0" w:rsidRDefault="00EF7DB1"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1,62</w:t>
            </w:r>
          </w:p>
        </w:tc>
      </w:tr>
      <w:tr w:rsidR="00BD57C3" w:rsidRPr="009A31CA" w14:paraId="49A54406" w14:textId="77777777" w:rsidTr="009140C0">
        <w:trPr>
          <w:trHeight w:val="305"/>
          <w:jc w:val="center"/>
        </w:trPr>
        <w:tc>
          <w:tcPr>
            <w:tcW w:w="1484" w:type="dxa"/>
          </w:tcPr>
          <w:p w14:paraId="366ABFD8" w14:textId="5464443C" w:rsidR="00BD57C3" w:rsidRPr="009140C0" w:rsidRDefault="00BD57C3" w:rsidP="007A199B">
            <w:pPr>
              <w:spacing w:before="240" w:after="0" w:line="360" w:lineRule="auto"/>
              <w:jc w:val="center"/>
              <w:rPr>
                <w:rFonts w:ascii="Times New Roman" w:hAnsi="Times New Roman" w:cs="Times New Roman"/>
                <w:b/>
                <w:bCs/>
                <w:sz w:val="24"/>
                <w:szCs w:val="24"/>
              </w:rPr>
            </w:pPr>
            <w:r w:rsidRPr="009140C0">
              <w:rPr>
                <w:rFonts w:ascii="Times New Roman" w:hAnsi="Times New Roman" w:cs="Times New Roman"/>
                <w:b/>
                <w:bCs/>
                <w:sz w:val="24"/>
                <w:szCs w:val="24"/>
              </w:rPr>
              <w:t>BOPO</w:t>
            </w:r>
          </w:p>
        </w:tc>
        <w:tc>
          <w:tcPr>
            <w:tcW w:w="1484" w:type="dxa"/>
          </w:tcPr>
          <w:p w14:paraId="384EA054" w14:textId="5709B0CE" w:rsidR="00BD57C3" w:rsidRPr="009140C0" w:rsidRDefault="000077FF"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99,41</w:t>
            </w:r>
          </w:p>
        </w:tc>
        <w:tc>
          <w:tcPr>
            <w:tcW w:w="1485" w:type="dxa"/>
          </w:tcPr>
          <w:p w14:paraId="3B698EB5" w14:textId="310EF3B5" w:rsidR="00BD57C3" w:rsidRPr="009140C0" w:rsidRDefault="00E42037"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71,27</w:t>
            </w:r>
          </w:p>
        </w:tc>
        <w:tc>
          <w:tcPr>
            <w:tcW w:w="1484" w:type="dxa"/>
          </w:tcPr>
          <w:p w14:paraId="5B948793" w14:textId="5A2438D7" w:rsidR="00BD57C3" w:rsidRPr="009140C0" w:rsidRDefault="009E1128"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76,24</w:t>
            </w:r>
          </w:p>
        </w:tc>
        <w:tc>
          <w:tcPr>
            <w:tcW w:w="1484" w:type="dxa"/>
          </w:tcPr>
          <w:p w14:paraId="6C21F9BA" w14:textId="53F9CA00" w:rsidR="00BD57C3" w:rsidRPr="009140C0" w:rsidRDefault="00705A3E"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78,6</w:t>
            </w:r>
          </w:p>
        </w:tc>
        <w:tc>
          <w:tcPr>
            <w:tcW w:w="1485" w:type="dxa"/>
          </w:tcPr>
          <w:p w14:paraId="6E7640EA" w14:textId="2D502FD7" w:rsidR="00BD57C3" w:rsidRPr="009140C0" w:rsidRDefault="00EF7DB1"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80,55</w:t>
            </w:r>
          </w:p>
        </w:tc>
      </w:tr>
      <w:tr w:rsidR="00BD57C3" w:rsidRPr="009A31CA" w14:paraId="01751EF3" w14:textId="77777777" w:rsidTr="009140C0">
        <w:trPr>
          <w:trHeight w:val="81"/>
          <w:jc w:val="center"/>
        </w:trPr>
        <w:tc>
          <w:tcPr>
            <w:tcW w:w="1484" w:type="dxa"/>
          </w:tcPr>
          <w:p w14:paraId="71D936CC" w14:textId="259A8CD6" w:rsidR="00BD57C3" w:rsidRPr="009140C0" w:rsidRDefault="00BD57C3" w:rsidP="007A199B">
            <w:pPr>
              <w:spacing w:before="240" w:after="0" w:line="360" w:lineRule="auto"/>
              <w:jc w:val="center"/>
              <w:rPr>
                <w:rFonts w:ascii="Times New Roman" w:hAnsi="Times New Roman" w:cs="Times New Roman"/>
                <w:b/>
                <w:bCs/>
                <w:sz w:val="24"/>
                <w:szCs w:val="24"/>
              </w:rPr>
            </w:pPr>
            <w:r w:rsidRPr="009140C0">
              <w:rPr>
                <w:rFonts w:ascii="Times New Roman" w:hAnsi="Times New Roman" w:cs="Times New Roman"/>
                <w:b/>
                <w:bCs/>
                <w:sz w:val="24"/>
                <w:szCs w:val="24"/>
              </w:rPr>
              <w:t>CAR</w:t>
            </w:r>
          </w:p>
        </w:tc>
        <w:tc>
          <w:tcPr>
            <w:tcW w:w="1484" w:type="dxa"/>
          </w:tcPr>
          <w:p w14:paraId="35181198" w14:textId="07B4A827" w:rsidR="00BD57C3" w:rsidRPr="009140C0" w:rsidRDefault="000077FF"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29,42</w:t>
            </w:r>
          </w:p>
        </w:tc>
        <w:tc>
          <w:tcPr>
            <w:tcW w:w="1485" w:type="dxa"/>
          </w:tcPr>
          <w:p w14:paraId="7767B3D4" w14:textId="0BBB2B82" w:rsidR="00BD57C3" w:rsidRPr="009140C0" w:rsidRDefault="00E42037"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21,04</w:t>
            </w:r>
          </w:p>
        </w:tc>
        <w:tc>
          <w:tcPr>
            <w:tcW w:w="1484" w:type="dxa"/>
          </w:tcPr>
          <w:p w14:paraId="606AD462" w14:textId="14246CC2" w:rsidR="00BD57C3" w:rsidRPr="009140C0" w:rsidRDefault="00804473"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51,56</w:t>
            </w:r>
          </w:p>
        </w:tc>
        <w:tc>
          <w:tcPr>
            <w:tcW w:w="1484" w:type="dxa"/>
          </w:tcPr>
          <w:p w14:paraId="7D62A3EA" w14:textId="6D7C584F" w:rsidR="00BD57C3" w:rsidRPr="009140C0" w:rsidRDefault="00705A3E"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34,8</w:t>
            </w:r>
          </w:p>
        </w:tc>
        <w:tc>
          <w:tcPr>
            <w:tcW w:w="1485" w:type="dxa"/>
          </w:tcPr>
          <w:p w14:paraId="4C3752ED" w14:textId="7FB6C9E1" w:rsidR="00BD57C3" w:rsidRPr="009140C0" w:rsidRDefault="00EF7DB1" w:rsidP="007A199B">
            <w:pPr>
              <w:spacing w:before="240" w:after="0" w:line="360" w:lineRule="auto"/>
              <w:jc w:val="center"/>
              <w:rPr>
                <w:rFonts w:ascii="Times New Roman" w:hAnsi="Times New Roman" w:cs="Times New Roman"/>
                <w:sz w:val="24"/>
                <w:szCs w:val="24"/>
              </w:rPr>
            </w:pPr>
            <w:r w:rsidRPr="009140C0">
              <w:rPr>
                <w:rFonts w:ascii="Times New Roman" w:hAnsi="Times New Roman" w:cs="Times New Roman"/>
                <w:sz w:val="24"/>
                <w:szCs w:val="24"/>
              </w:rPr>
              <w:t>20,50</w:t>
            </w:r>
          </w:p>
        </w:tc>
      </w:tr>
    </w:tbl>
    <w:bookmarkEnd w:id="3"/>
    <w:p w14:paraId="7B861ABD" w14:textId="6A1B35C5" w:rsidR="00D04E7B" w:rsidRPr="009A31CA" w:rsidRDefault="00D04E7B" w:rsidP="00D04E7B">
      <w:pPr>
        <w:spacing w:before="240" w:after="0" w:line="360" w:lineRule="auto"/>
        <w:jc w:val="both"/>
        <w:rPr>
          <w:rFonts w:ascii="Times New Roman" w:hAnsi="Times New Roman" w:cs="Times New Roman"/>
          <w:sz w:val="24"/>
          <w:szCs w:val="24"/>
        </w:rPr>
      </w:pPr>
      <w:r w:rsidRPr="009A31CA">
        <w:rPr>
          <w:rFonts w:ascii="Times New Roman" w:hAnsi="Times New Roman" w:cs="Times New Roman"/>
          <w:i/>
          <w:iCs/>
          <w:sz w:val="20"/>
          <w:szCs w:val="20"/>
        </w:rPr>
        <w:t>Sumber: Laporan keuangan</w:t>
      </w:r>
      <w:r w:rsidR="00BF4CBA" w:rsidRPr="009A31CA">
        <w:rPr>
          <w:rFonts w:ascii="Times New Roman" w:hAnsi="Times New Roman" w:cs="Times New Roman"/>
          <w:i/>
          <w:iCs/>
          <w:sz w:val="20"/>
          <w:szCs w:val="20"/>
        </w:rPr>
        <w:t xml:space="preserve"> BUS</w:t>
      </w:r>
      <w:r w:rsidR="004246F8" w:rsidRPr="009A31CA">
        <w:rPr>
          <w:rFonts w:ascii="Times New Roman" w:hAnsi="Times New Roman" w:cs="Times New Roman"/>
          <w:i/>
          <w:iCs/>
          <w:sz w:val="20"/>
          <w:szCs w:val="20"/>
        </w:rPr>
        <w:t xml:space="preserve"> </w:t>
      </w:r>
      <w:r w:rsidRPr="009A31CA">
        <w:rPr>
          <w:rFonts w:ascii="Times New Roman" w:hAnsi="Times New Roman" w:cs="Times New Roman"/>
          <w:i/>
          <w:iCs/>
          <w:sz w:val="20"/>
          <w:szCs w:val="20"/>
        </w:rPr>
        <w:t>tahun 2023 yang telah diolah</w:t>
      </w:r>
      <w:r w:rsidRPr="009A31CA">
        <w:rPr>
          <w:rFonts w:ascii="Times New Roman" w:hAnsi="Times New Roman" w:cs="Times New Roman"/>
          <w:sz w:val="24"/>
          <w:szCs w:val="24"/>
        </w:rPr>
        <w:t xml:space="preserve"> </w:t>
      </w:r>
    </w:p>
    <w:p w14:paraId="2E7F8C84" w14:textId="4236296A" w:rsidR="00D04E7B" w:rsidRPr="009A31CA" w:rsidRDefault="00D04E7B" w:rsidP="00AA4CAB">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rasio keuangan yang telah </w:t>
      </w:r>
      <w:r w:rsidR="00BF4CBA" w:rsidRPr="009A31CA">
        <w:rPr>
          <w:rFonts w:ascii="Times New Roman" w:hAnsi="Times New Roman" w:cs="Times New Roman"/>
          <w:sz w:val="24"/>
          <w:szCs w:val="24"/>
        </w:rPr>
        <w:t>di olah</w:t>
      </w:r>
      <w:r w:rsidRPr="009A31CA">
        <w:rPr>
          <w:rFonts w:ascii="Times New Roman" w:hAnsi="Times New Roman" w:cs="Times New Roman"/>
          <w:sz w:val="24"/>
          <w:szCs w:val="24"/>
        </w:rPr>
        <w:t>, Bank Muamalat memiliki rasio NPF (</w:t>
      </w:r>
      <w:r w:rsidRPr="009A31CA">
        <w:rPr>
          <w:rFonts w:ascii="Times New Roman" w:hAnsi="Times New Roman" w:cs="Times New Roman"/>
          <w:i/>
          <w:iCs/>
          <w:sz w:val="24"/>
          <w:szCs w:val="24"/>
        </w:rPr>
        <w:t>Non-</w:t>
      </w:r>
      <w:proofErr w:type="spellStart"/>
      <w:r w:rsidRPr="009A31CA">
        <w:rPr>
          <w:rFonts w:ascii="Times New Roman" w:hAnsi="Times New Roman" w:cs="Times New Roman"/>
          <w:i/>
          <w:iCs/>
          <w:sz w:val="24"/>
          <w:szCs w:val="24"/>
        </w:rPr>
        <w:t>Performing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w:t>
      </w:r>
      <w:r w:rsidR="00BF4CBA" w:rsidRPr="009A31CA">
        <w:rPr>
          <w:rFonts w:ascii="Times New Roman" w:hAnsi="Times New Roman" w:cs="Times New Roman"/>
          <w:i/>
          <w:iCs/>
          <w:sz w:val="24"/>
          <w:szCs w:val="24"/>
        </w:rPr>
        <w:t>ing</w:t>
      </w:r>
      <w:proofErr w:type="spellEnd"/>
      <w:r w:rsidRPr="009A31CA">
        <w:rPr>
          <w:rFonts w:ascii="Times New Roman" w:hAnsi="Times New Roman" w:cs="Times New Roman"/>
          <w:sz w:val="24"/>
          <w:szCs w:val="24"/>
        </w:rPr>
        <w:t>) sebesar 0,66%, yang lebih tinggi dibandingkan Bank BSI (0,55%) dan Bank BTPN Syariah (0,29%), menunjukkan bahwa tingkat pembiayaan bermasalah di Bank Muamalat lebih tinggi. Selain itu, FDR (</w:t>
      </w:r>
      <w:proofErr w:type="spellStart"/>
      <w:r w:rsidR="00933241" w:rsidRPr="009A31CA">
        <w:rPr>
          <w:rFonts w:ascii="Times New Roman" w:hAnsi="Times New Roman" w:cs="Times New Roman"/>
          <w:i/>
          <w:iCs/>
          <w:sz w:val="24"/>
          <w:szCs w:val="24"/>
        </w:rPr>
        <w:t>Financing</w:t>
      </w:r>
      <w:proofErr w:type="spellEnd"/>
      <w:r w:rsidR="00933241" w:rsidRPr="009A31CA">
        <w:rPr>
          <w:rFonts w:ascii="Times New Roman" w:hAnsi="Times New Roman" w:cs="Times New Roman"/>
          <w:i/>
          <w:iCs/>
          <w:sz w:val="24"/>
          <w:szCs w:val="24"/>
        </w:rPr>
        <w:t xml:space="preserve"> </w:t>
      </w:r>
      <w:proofErr w:type="spellStart"/>
      <w:r w:rsidR="00933241" w:rsidRPr="009A31CA">
        <w:rPr>
          <w:rFonts w:ascii="Times New Roman" w:hAnsi="Times New Roman" w:cs="Times New Roman"/>
          <w:i/>
          <w:iCs/>
          <w:sz w:val="24"/>
          <w:szCs w:val="24"/>
        </w:rPr>
        <w:t>to</w:t>
      </w:r>
      <w:proofErr w:type="spellEnd"/>
      <w:r w:rsidR="00933241" w:rsidRPr="009A31CA">
        <w:rPr>
          <w:rFonts w:ascii="Times New Roman" w:hAnsi="Times New Roman" w:cs="Times New Roman"/>
          <w:i/>
          <w:iCs/>
          <w:sz w:val="24"/>
          <w:szCs w:val="24"/>
        </w:rPr>
        <w:t xml:space="preserve"> Deposit </w:t>
      </w:r>
      <w:proofErr w:type="spellStart"/>
      <w:r w:rsidR="00933241" w:rsidRPr="009A31CA">
        <w:rPr>
          <w:rFonts w:ascii="Times New Roman" w:hAnsi="Times New Roman" w:cs="Times New Roman"/>
          <w:i/>
          <w:iCs/>
          <w:sz w:val="24"/>
          <w:szCs w:val="24"/>
        </w:rPr>
        <w:t>Ratio</w:t>
      </w:r>
      <w:proofErr w:type="spellEnd"/>
      <w:r w:rsidRPr="009A31CA">
        <w:rPr>
          <w:rFonts w:ascii="Times New Roman" w:hAnsi="Times New Roman" w:cs="Times New Roman"/>
          <w:sz w:val="24"/>
          <w:szCs w:val="24"/>
        </w:rPr>
        <w:t>) Bank Muamalat yang hanya 47,14% menunjukkan bahwa bank ini kurang agresif dalam menyalurkan pembiayaan dibandingkan dengan bank lain yang memiliki FDR lebih tinggi seperti Bank BTPN Syariah (93,78%).</w:t>
      </w:r>
      <w:r w:rsidR="00AA4CAB" w:rsidRPr="009A31CA">
        <w:rPr>
          <w:rFonts w:ascii="Times New Roman" w:hAnsi="Times New Roman" w:cs="Times New Roman"/>
          <w:sz w:val="24"/>
          <w:szCs w:val="24"/>
        </w:rPr>
        <w:t xml:space="preserve"> </w:t>
      </w:r>
      <w:r w:rsidRPr="009A31CA">
        <w:rPr>
          <w:rFonts w:ascii="Times New Roman" w:hAnsi="Times New Roman" w:cs="Times New Roman"/>
          <w:sz w:val="24"/>
          <w:szCs w:val="24"/>
        </w:rPr>
        <w:t>Dengan ROA (</w:t>
      </w:r>
      <w:proofErr w:type="spellStart"/>
      <w:r w:rsidR="00AF4203" w:rsidRPr="009A31CA">
        <w:rPr>
          <w:rFonts w:ascii="Times New Roman" w:hAnsi="Times New Roman" w:cs="Times New Roman"/>
          <w:i/>
          <w:iCs/>
          <w:sz w:val="24"/>
          <w:szCs w:val="24"/>
        </w:rPr>
        <w:t>Return</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on</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Assets</w:t>
      </w:r>
      <w:proofErr w:type="spellEnd"/>
      <w:r w:rsidRPr="009A31CA">
        <w:rPr>
          <w:rFonts w:ascii="Times New Roman" w:hAnsi="Times New Roman" w:cs="Times New Roman"/>
          <w:sz w:val="24"/>
          <w:szCs w:val="24"/>
        </w:rPr>
        <w:t xml:space="preserve">) yang rendah hanya 0,02%, </w:t>
      </w:r>
      <w:r w:rsidR="00AA4CAB" w:rsidRPr="009A31CA">
        <w:rPr>
          <w:rFonts w:ascii="Times New Roman" w:hAnsi="Times New Roman" w:cs="Times New Roman"/>
          <w:sz w:val="24"/>
          <w:szCs w:val="24"/>
        </w:rPr>
        <w:t>Bank Muamalat</w:t>
      </w:r>
      <w:r w:rsidRPr="009A31CA">
        <w:rPr>
          <w:rFonts w:ascii="Times New Roman" w:hAnsi="Times New Roman" w:cs="Times New Roman"/>
          <w:sz w:val="24"/>
          <w:szCs w:val="24"/>
        </w:rPr>
        <w:t xml:space="preserve"> menunjukkan efisiensi yang buruk dalam menghasilkan laba dari aset yang dimiliki. Selain itu, BOPO (Biaya Operasional terhadap Pendapatan Operasional) yang sangat tinggi di 99,41% menandakan bahwa biaya operasional hampir menyamai pendapatan yang diperoleh, menunjukkan ketidakstabilan finansial.</w:t>
      </w:r>
    </w:p>
    <w:p w14:paraId="3746DCF9" w14:textId="77777777" w:rsidR="009140C0" w:rsidRDefault="00B76070" w:rsidP="009140C0">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Kondisi </w:t>
      </w:r>
      <w:r w:rsidR="00851A99" w:rsidRPr="009A31CA">
        <w:rPr>
          <w:rFonts w:ascii="Times New Roman" w:hAnsi="Times New Roman" w:cs="Times New Roman"/>
          <w:sz w:val="24"/>
          <w:szCs w:val="24"/>
        </w:rPr>
        <w:t>kinerja bank Muamalat</w:t>
      </w:r>
      <w:r w:rsidR="007A199B" w:rsidRPr="009A31CA">
        <w:rPr>
          <w:rFonts w:ascii="Times New Roman" w:hAnsi="Times New Roman" w:cs="Times New Roman"/>
          <w:sz w:val="24"/>
          <w:szCs w:val="24"/>
        </w:rPr>
        <w:t xml:space="preserve"> juga</w:t>
      </w:r>
      <w:r w:rsidRPr="009A31CA">
        <w:rPr>
          <w:rFonts w:ascii="Times New Roman" w:hAnsi="Times New Roman" w:cs="Times New Roman"/>
          <w:sz w:val="24"/>
          <w:szCs w:val="24"/>
        </w:rPr>
        <w:t xml:space="preserve"> sempat memicu kekhawatiran di kalangan DPR yang menyoroti rencana merger antara Bank Muamalat dengan BTN Syariah, seperti yang dilansir oleh CNBC dalam berita berjudul "Muamalat Bank Sakit, DPR Soroti Merger dengan BTN Syariah."</w:t>
      </w:r>
      <w:r w:rsidR="00FC5531" w:rsidRPr="009A31CA">
        <w:rPr>
          <w:rFonts w:ascii="Times New Roman" w:hAnsi="Times New Roman" w:cs="Times New Roman"/>
          <w:sz w:val="24"/>
          <w:szCs w:val="24"/>
        </w:rPr>
        <w:t xml:space="preserve"> </w:t>
      </w:r>
      <w:r w:rsidR="00F56162" w:rsidRPr="009A31CA">
        <w:rPr>
          <w:rFonts w:ascii="Times New Roman" w:hAnsi="Times New Roman" w:cs="Times New Roman"/>
          <w:sz w:val="24"/>
          <w:szCs w:val="24"/>
        </w:rPr>
        <w:t xml:space="preserve">Dalam berita tersebut, anggota Komisi </w:t>
      </w:r>
      <w:r w:rsidR="003C0836" w:rsidRPr="009A31CA">
        <w:rPr>
          <w:rFonts w:ascii="Times New Roman" w:hAnsi="Times New Roman" w:cs="Times New Roman"/>
          <w:sz w:val="24"/>
          <w:szCs w:val="24"/>
        </w:rPr>
        <w:t>V</w:t>
      </w:r>
      <w:r w:rsidR="00F56162" w:rsidRPr="009A31CA">
        <w:rPr>
          <w:rFonts w:ascii="Times New Roman" w:hAnsi="Times New Roman" w:cs="Times New Roman"/>
          <w:sz w:val="24"/>
          <w:szCs w:val="24"/>
        </w:rPr>
        <w:t>I DPR RI</w:t>
      </w:r>
      <w:r w:rsidR="00AB186C" w:rsidRPr="009A31CA">
        <w:rPr>
          <w:rFonts w:ascii="Times New Roman" w:hAnsi="Times New Roman" w:cs="Times New Roman"/>
          <w:sz w:val="24"/>
          <w:szCs w:val="24"/>
        </w:rPr>
        <w:t>, M. Husni</w:t>
      </w:r>
      <w:r w:rsidR="00F56162" w:rsidRPr="009A31CA">
        <w:rPr>
          <w:rFonts w:ascii="Times New Roman" w:hAnsi="Times New Roman" w:cs="Times New Roman"/>
          <w:sz w:val="24"/>
          <w:szCs w:val="24"/>
        </w:rPr>
        <w:t xml:space="preserve"> menilai bahwa Bank Muamalat mengalami masalah permodalan yang cukup serius. Rasio kecukupan modal (CAR) Bank Muamalat hanya sekitar 8,5%, jauh di bawah ketentuan minimum 12% yang ditetapkan oleh Otoritas Jasa Keuangan (OJK</w:t>
      </w:r>
      <w:r w:rsidR="00AB186C" w:rsidRPr="009A31CA">
        <w:rPr>
          <w:rFonts w:ascii="Times New Roman" w:hAnsi="Times New Roman" w:cs="Times New Roman"/>
          <w:sz w:val="24"/>
          <w:szCs w:val="24"/>
        </w:rPr>
        <w:t>).</w:t>
      </w:r>
      <w:r w:rsidR="00AB186C" w:rsidRPr="009A31CA">
        <w:rPr>
          <w:rStyle w:val="FootnoteReference"/>
          <w:rFonts w:ascii="Times New Roman" w:hAnsi="Times New Roman" w:cs="Times New Roman"/>
          <w:sz w:val="24"/>
          <w:szCs w:val="24"/>
        </w:rPr>
        <w:footnoteReference w:id="5"/>
      </w:r>
      <w:r w:rsidR="003C0836" w:rsidRPr="009A31CA">
        <w:rPr>
          <w:rFonts w:ascii="Times New Roman" w:hAnsi="Times New Roman" w:cs="Times New Roman"/>
          <w:sz w:val="24"/>
          <w:szCs w:val="24"/>
        </w:rPr>
        <w:t xml:space="preserve"> </w:t>
      </w:r>
    </w:p>
    <w:p w14:paraId="32ED8A18" w14:textId="4E33E0E0" w:rsidR="009140C0" w:rsidRDefault="00B76070" w:rsidP="009140C0">
      <w:pPr>
        <w:spacing w:before="240" w:after="0" w:line="360" w:lineRule="auto"/>
        <w:ind w:firstLine="720"/>
        <w:jc w:val="both"/>
        <w:rPr>
          <w:rFonts w:asciiTheme="majorBidi" w:hAnsiTheme="majorBidi" w:cstheme="majorBidi"/>
          <w:sz w:val="24"/>
          <w:szCs w:val="24"/>
        </w:rPr>
      </w:pPr>
      <w:r w:rsidRPr="009140C0">
        <w:rPr>
          <w:rFonts w:asciiTheme="majorBidi" w:hAnsiTheme="majorBidi" w:cstheme="majorBidi"/>
          <w:sz w:val="24"/>
          <w:szCs w:val="24"/>
        </w:rPr>
        <w:t xml:space="preserve">Meskipun demikian, Bank Muamalat tampaknya telah menunjukkan upaya perbaikan yang signifikan. Sejak tahun 2019, rasio kecukupan modal inti atau </w:t>
      </w:r>
      <w:r w:rsidR="00035228" w:rsidRPr="009140C0">
        <w:rPr>
          <w:rFonts w:asciiTheme="majorBidi" w:hAnsiTheme="majorBidi" w:cstheme="majorBidi"/>
          <w:i/>
          <w:iCs/>
          <w:sz w:val="24"/>
          <w:szCs w:val="24"/>
        </w:rPr>
        <w:t>Capital</w:t>
      </w:r>
      <w:r w:rsidRPr="009140C0">
        <w:rPr>
          <w:rFonts w:asciiTheme="majorBidi" w:hAnsiTheme="majorBidi" w:cstheme="majorBidi"/>
          <w:i/>
          <w:iCs/>
          <w:sz w:val="24"/>
          <w:szCs w:val="24"/>
        </w:rPr>
        <w:t xml:space="preserve"> </w:t>
      </w:r>
      <w:proofErr w:type="spellStart"/>
      <w:r w:rsidR="00035228" w:rsidRPr="009140C0">
        <w:rPr>
          <w:rFonts w:asciiTheme="majorBidi" w:hAnsiTheme="majorBidi" w:cstheme="majorBidi"/>
          <w:i/>
          <w:iCs/>
          <w:sz w:val="24"/>
          <w:szCs w:val="24"/>
        </w:rPr>
        <w:t>Adequacy</w:t>
      </w:r>
      <w:proofErr w:type="spellEnd"/>
      <w:r w:rsidR="00035228" w:rsidRPr="009140C0">
        <w:rPr>
          <w:rFonts w:asciiTheme="majorBidi" w:hAnsiTheme="majorBidi" w:cstheme="majorBidi"/>
          <w:i/>
          <w:iCs/>
          <w:sz w:val="24"/>
          <w:szCs w:val="24"/>
        </w:rPr>
        <w:t xml:space="preserve"> </w:t>
      </w:r>
      <w:proofErr w:type="spellStart"/>
      <w:r w:rsidR="00035228" w:rsidRPr="009140C0">
        <w:rPr>
          <w:rFonts w:asciiTheme="majorBidi" w:hAnsiTheme="majorBidi" w:cstheme="majorBidi"/>
          <w:i/>
          <w:iCs/>
          <w:sz w:val="24"/>
          <w:szCs w:val="24"/>
        </w:rPr>
        <w:t>Ratio</w:t>
      </w:r>
      <w:proofErr w:type="spellEnd"/>
      <w:r w:rsidR="00035228" w:rsidRPr="009140C0">
        <w:rPr>
          <w:rFonts w:asciiTheme="majorBidi" w:hAnsiTheme="majorBidi" w:cstheme="majorBidi"/>
          <w:i/>
          <w:iCs/>
          <w:sz w:val="24"/>
          <w:szCs w:val="24"/>
        </w:rPr>
        <w:t xml:space="preserve"> </w:t>
      </w:r>
      <w:r w:rsidRPr="009140C0">
        <w:rPr>
          <w:rFonts w:asciiTheme="majorBidi" w:hAnsiTheme="majorBidi" w:cstheme="majorBidi"/>
          <w:sz w:val="24"/>
          <w:szCs w:val="24"/>
        </w:rPr>
        <w:t>(CAR) Bank Muamalat terus meningkat secara konsisten. Pada tahun 2023, rasio CAR Bank Muamalat bahkan mencapai angka yang cukup tinggi, yaitu 29,42%.</w:t>
      </w:r>
    </w:p>
    <w:p w14:paraId="70A27538" w14:textId="77777777" w:rsidR="009140C0" w:rsidRPr="009140C0" w:rsidRDefault="009140C0" w:rsidP="00CA4E8C">
      <w:pPr>
        <w:pStyle w:val="TableParagraph"/>
      </w:pPr>
    </w:p>
    <w:p w14:paraId="179B2C2A" w14:textId="0DB46665" w:rsidR="00371B36" w:rsidRPr="009A31CA" w:rsidRDefault="009140C0" w:rsidP="00B6031B">
      <w:pPr>
        <w:pStyle w:val="NoSpacing"/>
        <w:jc w:val="center"/>
        <w:rPr>
          <w:rFonts w:ascii="Times New Roman" w:hAnsi="Times New Roman" w:cs="Times New Roman"/>
          <w:b/>
          <w:bCs/>
          <w:sz w:val="24"/>
          <w:szCs w:val="24"/>
        </w:rPr>
      </w:pPr>
      <w:r>
        <w:rPr>
          <w:rFonts w:ascii="Times New Roman" w:hAnsi="Times New Roman" w:cs="Times New Roman"/>
          <w:b/>
          <w:bCs/>
          <w:sz w:val="24"/>
          <w:szCs w:val="24"/>
        </w:rPr>
        <w:t>Gambar</w:t>
      </w:r>
      <w:r w:rsidR="00371B36" w:rsidRPr="009A31CA">
        <w:rPr>
          <w:rFonts w:ascii="Times New Roman" w:hAnsi="Times New Roman" w:cs="Times New Roman"/>
          <w:b/>
          <w:bCs/>
          <w:sz w:val="24"/>
          <w:szCs w:val="24"/>
        </w:rPr>
        <w:t xml:space="preserve"> 1.1</w:t>
      </w:r>
    </w:p>
    <w:p w14:paraId="27286AF2" w14:textId="443B44DB" w:rsidR="00B6031B" w:rsidRPr="009A31CA" w:rsidRDefault="009140C0" w:rsidP="00B6031B">
      <w:pPr>
        <w:pStyle w:val="NoSpacing"/>
        <w:jc w:val="center"/>
        <w:rPr>
          <w:rFonts w:ascii="Times New Roman" w:hAnsi="Times New Roman" w:cs="Times New Roman"/>
          <w:sz w:val="24"/>
          <w:szCs w:val="24"/>
        </w:rPr>
      </w:pPr>
      <w:r>
        <w:rPr>
          <w:rFonts w:ascii="Times New Roman" w:hAnsi="Times New Roman" w:cs="Times New Roman"/>
          <w:sz w:val="24"/>
          <w:szCs w:val="24"/>
        </w:rPr>
        <w:t>Grafik R</w:t>
      </w:r>
      <w:r w:rsidR="00B6031B" w:rsidRPr="009A31CA">
        <w:rPr>
          <w:rFonts w:ascii="Times New Roman" w:hAnsi="Times New Roman" w:cs="Times New Roman"/>
          <w:sz w:val="24"/>
          <w:szCs w:val="24"/>
        </w:rPr>
        <w:t>asio Permodalan (</w:t>
      </w:r>
      <w:r w:rsidR="00B6031B" w:rsidRPr="009A31CA">
        <w:rPr>
          <w:rFonts w:ascii="Times New Roman" w:hAnsi="Times New Roman" w:cs="Times New Roman"/>
          <w:i/>
          <w:iCs/>
          <w:sz w:val="24"/>
          <w:szCs w:val="24"/>
        </w:rPr>
        <w:t xml:space="preserve">Capital </w:t>
      </w:r>
      <w:proofErr w:type="spellStart"/>
      <w:r w:rsidR="00B6031B" w:rsidRPr="009A31CA">
        <w:rPr>
          <w:rFonts w:ascii="Times New Roman" w:hAnsi="Times New Roman" w:cs="Times New Roman"/>
          <w:i/>
          <w:iCs/>
          <w:sz w:val="24"/>
          <w:szCs w:val="24"/>
        </w:rPr>
        <w:t>Adequacy</w:t>
      </w:r>
      <w:proofErr w:type="spellEnd"/>
      <w:r w:rsidR="00B6031B" w:rsidRPr="009A31CA">
        <w:rPr>
          <w:rFonts w:ascii="Times New Roman" w:hAnsi="Times New Roman" w:cs="Times New Roman"/>
          <w:i/>
          <w:iCs/>
          <w:sz w:val="24"/>
          <w:szCs w:val="24"/>
        </w:rPr>
        <w:t xml:space="preserve"> </w:t>
      </w:r>
      <w:proofErr w:type="spellStart"/>
      <w:r w:rsidR="00B6031B" w:rsidRPr="009A31CA">
        <w:rPr>
          <w:rFonts w:ascii="Times New Roman" w:hAnsi="Times New Roman" w:cs="Times New Roman"/>
          <w:i/>
          <w:iCs/>
          <w:sz w:val="24"/>
          <w:szCs w:val="24"/>
        </w:rPr>
        <w:t>Ratio</w:t>
      </w:r>
      <w:proofErr w:type="spellEnd"/>
      <w:r w:rsidR="00B6031B" w:rsidRPr="009A31CA">
        <w:rPr>
          <w:rFonts w:ascii="Times New Roman" w:hAnsi="Times New Roman" w:cs="Times New Roman"/>
          <w:sz w:val="24"/>
          <w:szCs w:val="24"/>
        </w:rPr>
        <w:t>)</w:t>
      </w:r>
    </w:p>
    <w:p w14:paraId="6BD8D13B" w14:textId="02D29285" w:rsidR="00D705C5" w:rsidRPr="009A31CA" w:rsidRDefault="003C4A2E" w:rsidP="00D705C5">
      <w:pPr>
        <w:spacing w:before="240" w:after="0" w:line="240" w:lineRule="auto"/>
        <w:jc w:val="center"/>
        <w:rPr>
          <w:rFonts w:ascii="Times New Roman" w:hAnsi="Times New Roman" w:cs="Times New Roman"/>
        </w:rPr>
      </w:pPr>
      <w:r w:rsidRPr="009A31CA">
        <w:rPr>
          <w:rFonts w:ascii="Times New Roman" w:hAnsi="Times New Roman" w:cs="Times New Roman"/>
          <w:noProof/>
          <w:sz w:val="24"/>
          <w:szCs w:val="24"/>
        </w:rPr>
        <w:drawing>
          <wp:inline distT="0" distB="0" distL="0" distR="0" wp14:anchorId="7D3533F5" wp14:editId="56DC44E3">
            <wp:extent cx="4405746" cy="243111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BF59062" w14:textId="4E2BD64B" w:rsidR="003C4A2E" w:rsidRPr="009A31CA" w:rsidRDefault="003C4A2E" w:rsidP="00D705C5">
      <w:pPr>
        <w:spacing w:before="240" w:after="0" w:line="240" w:lineRule="auto"/>
        <w:ind w:firstLine="720"/>
        <w:rPr>
          <w:rFonts w:ascii="Times New Roman" w:hAnsi="Times New Roman" w:cs="Times New Roman"/>
        </w:rPr>
      </w:pPr>
      <w:r w:rsidRPr="009A31CA">
        <w:rPr>
          <w:rFonts w:ascii="Times New Roman" w:hAnsi="Times New Roman" w:cs="Times New Roman"/>
          <w:i/>
          <w:iCs/>
          <w:sz w:val="20"/>
          <w:szCs w:val="20"/>
        </w:rPr>
        <w:t>Sumber: Laporan keuangan Bank Muamalat tahun 2019-2023 yang telah diolah</w:t>
      </w:r>
    </w:p>
    <w:p w14:paraId="423CC812" w14:textId="35D4BB44" w:rsidR="009140C0" w:rsidRDefault="00B76070" w:rsidP="00442722">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Peningkatan rasio CAR yang signifikan ini memberikan sinyal positif bahwa Bank Muamalat telah berhasil memperkuat permodalannya. Rasio CAR yang tinggi menunjukkan bahwa bank memiliki modal yang cukup untuk menyerap risiko dan memenuhi kebutuhan operasional serta ekspansi bisnis di masa depan.</w:t>
      </w:r>
      <w:r w:rsidR="008303D8" w:rsidRPr="009A31CA">
        <w:rPr>
          <w:rStyle w:val="FootnoteReference"/>
          <w:rFonts w:ascii="Times New Roman" w:hAnsi="Times New Roman" w:cs="Times New Roman"/>
          <w:sz w:val="24"/>
          <w:szCs w:val="24"/>
        </w:rPr>
        <w:footnoteReference w:id="6"/>
      </w:r>
      <w:r w:rsidR="001560D3" w:rsidRPr="009A31CA">
        <w:rPr>
          <w:rFonts w:ascii="Times New Roman" w:hAnsi="Times New Roman" w:cs="Times New Roman"/>
          <w:sz w:val="24"/>
          <w:szCs w:val="24"/>
        </w:rPr>
        <w:t xml:space="preserve"> </w:t>
      </w:r>
      <w:r w:rsidR="003C4A2E" w:rsidRPr="009A31CA">
        <w:rPr>
          <w:rFonts w:ascii="Times New Roman" w:hAnsi="Times New Roman" w:cs="Times New Roman"/>
          <w:sz w:val="24"/>
          <w:szCs w:val="24"/>
        </w:rPr>
        <w:t>Dalam Bank Muamalat, meskipun rasio kecukupan modal inti (CAR) menunjukkan peningkatan yang signifikan, namun hal tersebut tidak serta mencerminkan kesehatan bank secara keseluruhan. Rasio CAR hanya merupakan salah satu indikator dari aspek permodalan, sedangkan masih terdapat faktor-faktor lain yang perlu dipertimbangkan dalam penilaian kinerja bank.</w:t>
      </w:r>
    </w:p>
    <w:p w14:paraId="31383E88" w14:textId="77777777" w:rsidR="00442722" w:rsidRPr="009140C0" w:rsidRDefault="00442722" w:rsidP="00CA4E8C">
      <w:pPr>
        <w:pStyle w:val="TableParagraph"/>
      </w:pPr>
    </w:p>
    <w:p w14:paraId="20F0D65C" w14:textId="0E3DEA6C" w:rsidR="001F00D9" w:rsidRPr="009A31CA" w:rsidRDefault="009140C0" w:rsidP="00B6031B">
      <w:pPr>
        <w:pStyle w:val="NoSpacing"/>
        <w:jc w:val="center"/>
        <w:rPr>
          <w:rFonts w:asciiTheme="majorBidi" w:hAnsiTheme="majorBidi" w:cstheme="majorBidi"/>
          <w:b/>
          <w:bCs/>
          <w:sz w:val="24"/>
          <w:szCs w:val="24"/>
        </w:rPr>
      </w:pPr>
      <w:r>
        <w:rPr>
          <w:rFonts w:asciiTheme="majorBidi" w:hAnsiTheme="majorBidi" w:cstheme="majorBidi"/>
          <w:b/>
          <w:bCs/>
          <w:sz w:val="24"/>
          <w:szCs w:val="24"/>
        </w:rPr>
        <w:t>Gambar</w:t>
      </w:r>
      <w:r w:rsidR="00371B36" w:rsidRPr="009A31CA">
        <w:rPr>
          <w:rFonts w:asciiTheme="majorBidi" w:hAnsiTheme="majorBidi" w:cstheme="majorBidi"/>
          <w:b/>
          <w:bCs/>
          <w:sz w:val="24"/>
          <w:szCs w:val="24"/>
        </w:rPr>
        <w:t xml:space="preserve"> 1.2</w:t>
      </w:r>
    </w:p>
    <w:p w14:paraId="6FABA396" w14:textId="31DD40A1" w:rsidR="00B6031B" w:rsidRPr="009A31CA" w:rsidRDefault="009140C0" w:rsidP="00B6031B">
      <w:pPr>
        <w:pStyle w:val="NoSpacing"/>
        <w:jc w:val="center"/>
        <w:rPr>
          <w:rFonts w:asciiTheme="majorBidi" w:hAnsiTheme="majorBidi" w:cstheme="majorBidi"/>
          <w:sz w:val="24"/>
          <w:szCs w:val="24"/>
        </w:rPr>
      </w:pPr>
      <w:r>
        <w:rPr>
          <w:rFonts w:asciiTheme="majorBidi" w:hAnsiTheme="majorBidi" w:cstheme="majorBidi"/>
          <w:sz w:val="24"/>
          <w:szCs w:val="24"/>
        </w:rPr>
        <w:t xml:space="preserve">Grafik </w:t>
      </w:r>
      <w:r w:rsidR="00B6031B" w:rsidRPr="009A31CA">
        <w:rPr>
          <w:rFonts w:asciiTheme="majorBidi" w:hAnsiTheme="majorBidi" w:cstheme="majorBidi"/>
          <w:sz w:val="24"/>
          <w:szCs w:val="24"/>
        </w:rPr>
        <w:t>Rasio Kualitas Aset (</w:t>
      </w:r>
      <w:r w:rsidR="00B6031B" w:rsidRPr="009A31CA">
        <w:rPr>
          <w:rFonts w:asciiTheme="majorBidi" w:hAnsiTheme="majorBidi" w:cstheme="majorBidi"/>
          <w:i/>
          <w:iCs/>
          <w:sz w:val="24"/>
          <w:szCs w:val="24"/>
        </w:rPr>
        <w:t>Non-</w:t>
      </w:r>
      <w:proofErr w:type="spellStart"/>
      <w:r w:rsidR="00B6031B" w:rsidRPr="009A31CA">
        <w:rPr>
          <w:rFonts w:asciiTheme="majorBidi" w:hAnsiTheme="majorBidi" w:cstheme="majorBidi"/>
          <w:i/>
          <w:iCs/>
          <w:sz w:val="24"/>
          <w:szCs w:val="24"/>
        </w:rPr>
        <w:t>Performing</w:t>
      </w:r>
      <w:proofErr w:type="spellEnd"/>
      <w:r w:rsidR="00B6031B" w:rsidRPr="009A31CA">
        <w:rPr>
          <w:rFonts w:asciiTheme="majorBidi" w:hAnsiTheme="majorBidi" w:cstheme="majorBidi"/>
          <w:i/>
          <w:iCs/>
          <w:sz w:val="24"/>
          <w:szCs w:val="24"/>
        </w:rPr>
        <w:t xml:space="preserve"> </w:t>
      </w:r>
      <w:proofErr w:type="spellStart"/>
      <w:r w:rsidR="00B6031B" w:rsidRPr="009A31CA">
        <w:rPr>
          <w:rFonts w:asciiTheme="majorBidi" w:hAnsiTheme="majorBidi" w:cstheme="majorBidi"/>
          <w:i/>
          <w:iCs/>
          <w:sz w:val="24"/>
          <w:szCs w:val="24"/>
        </w:rPr>
        <w:t>Financing</w:t>
      </w:r>
      <w:proofErr w:type="spellEnd"/>
      <w:r w:rsidR="00B6031B" w:rsidRPr="009A31CA">
        <w:rPr>
          <w:rFonts w:asciiTheme="majorBidi" w:hAnsiTheme="majorBidi" w:cstheme="majorBidi"/>
          <w:sz w:val="24"/>
          <w:szCs w:val="24"/>
        </w:rPr>
        <w:t>)</w:t>
      </w:r>
    </w:p>
    <w:p w14:paraId="5A6A31C9" w14:textId="767A5D12" w:rsidR="0087436F" w:rsidRPr="009A31CA" w:rsidRDefault="00BC106A" w:rsidP="007A199B">
      <w:pPr>
        <w:spacing w:before="240" w:after="0" w:line="240" w:lineRule="auto"/>
        <w:jc w:val="center"/>
        <w:rPr>
          <w:rFonts w:ascii="Times New Roman" w:hAnsi="Times New Roman" w:cs="Times New Roman"/>
          <w:sz w:val="24"/>
          <w:szCs w:val="24"/>
        </w:rPr>
      </w:pPr>
      <w:r w:rsidRPr="009A31CA">
        <w:rPr>
          <w:rFonts w:ascii="Times New Roman" w:hAnsi="Times New Roman" w:cs="Times New Roman"/>
          <w:noProof/>
          <w:sz w:val="24"/>
          <w:szCs w:val="24"/>
        </w:rPr>
        <w:drawing>
          <wp:inline distT="0" distB="0" distL="0" distR="0" wp14:anchorId="2DF86F8A" wp14:editId="10A3A67D">
            <wp:extent cx="4061361" cy="2291715"/>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21BEE6" w14:textId="1CA54736" w:rsidR="00D705C5" w:rsidRPr="009A31CA" w:rsidRDefault="0087436F" w:rsidP="00D705C5">
      <w:pPr>
        <w:spacing w:before="240" w:after="0" w:line="240" w:lineRule="auto"/>
        <w:ind w:firstLine="720"/>
        <w:rPr>
          <w:rFonts w:ascii="Times New Roman" w:hAnsi="Times New Roman" w:cs="Times New Roman"/>
          <w:i/>
          <w:iCs/>
          <w:sz w:val="20"/>
          <w:szCs w:val="20"/>
        </w:rPr>
      </w:pPr>
      <w:r w:rsidRPr="009A31CA">
        <w:rPr>
          <w:rFonts w:ascii="Times New Roman" w:hAnsi="Times New Roman" w:cs="Times New Roman"/>
          <w:i/>
          <w:iCs/>
          <w:sz w:val="20"/>
          <w:szCs w:val="20"/>
        </w:rPr>
        <w:t>Sumber: Laporan keuangan Bank Muamalat tahun 2019-2023 yang telah diolah</w:t>
      </w:r>
    </w:p>
    <w:p w14:paraId="6898B63A" w14:textId="4A26B82D" w:rsidR="009645D7" w:rsidRDefault="0087436F" w:rsidP="009140C0">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Secara keseluruhan, penurunan NPF dari angka tinggi seperti 4,30% dan 3,95% ke angka yang jauh lebih rendah seperti 0,66% dan 0,86% menunjukkan upaya signifikan dari Bank Muamalat dalam memperbaiki kualitas pembiayaannya dan mengelola risiko kredit secara lebih efektif dalam beberapa tahun terakhir. Perbaikan ini dipengaruhi oleh beberapa faktor kunci, termasuk restrukturisasi aset bermasalah yang dilakukan oleh Perusahaan Pengelola Aset (PPA), peningkatan praktik manajemen risiko, serta kebangkitan ekonomi pasca-pandemi COVID-19 yang membantu debitur memenuhi kewajiban pembiayaan mereka</w:t>
      </w:r>
      <w:r w:rsidR="009645D7" w:rsidRPr="009A31CA">
        <w:rPr>
          <w:rStyle w:val="FootnoteReference"/>
          <w:rFonts w:ascii="Times New Roman" w:hAnsi="Times New Roman" w:cs="Times New Roman"/>
          <w:sz w:val="24"/>
          <w:szCs w:val="24"/>
        </w:rPr>
        <w:footnoteReference w:id="7"/>
      </w:r>
      <w:r w:rsidRPr="009A31CA">
        <w:rPr>
          <w:rFonts w:ascii="Times New Roman" w:hAnsi="Times New Roman" w:cs="Times New Roman"/>
          <w:sz w:val="24"/>
          <w:szCs w:val="24"/>
        </w:rPr>
        <w:t>. Selain itu, diversifikasi portofolio pembiayaan dan dukungan dari pemegang saham dalam bentuk suntikan modal juga berkontribusi terhadap penguatan posisi keuangan bank. Meskipun Bank Muamalat telah menunjukkan kemajuan yang signifikan, penting bagi manajemen untuk terus memantau dan mengelola risiko serta meningkatkan efisiensi operasional agar dapat mempertahankan kinerja positif di masa depan.</w:t>
      </w:r>
      <w:r w:rsidRPr="009A31CA">
        <w:rPr>
          <w:rStyle w:val="FootnoteReference"/>
          <w:rFonts w:ascii="Times New Roman" w:hAnsi="Times New Roman" w:cs="Times New Roman"/>
          <w:sz w:val="24"/>
          <w:szCs w:val="24"/>
        </w:rPr>
        <w:footnoteReference w:id="8"/>
      </w:r>
    </w:p>
    <w:p w14:paraId="16ECD361" w14:textId="77777777" w:rsidR="00CA4E8C" w:rsidRDefault="00CA4E8C" w:rsidP="00B6031B">
      <w:pPr>
        <w:pStyle w:val="NoSpacing"/>
        <w:jc w:val="center"/>
        <w:rPr>
          <w:rFonts w:asciiTheme="majorBidi" w:hAnsiTheme="majorBidi" w:cstheme="majorBidi"/>
          <w:b/>
          <w:bCs/>
          <w:sz w:val="24"/>
          <w:szCs w:val="24"/>
        </w:rPr>
      </w:pPr>
    </w:p>
    <w:p w14:paraId="452EE3D3" w14:textId="77777777" w:rsidR="00CA4E8C" w:rsidRDefault="00CA4E8C" w:rsidP="00B6031B">
      <w:pPr>
        <w:pStyle w:val="NoSpacing"/>
        <w:jc w:val="center"/>
        <w:rPr>
          <w:rFonts w:asciiTheme="majorBidi" w:hAnsiTheme="majorBidi" w:cstheme="majorBidi"/>
          <w:b/>
          <w:bCs/>
          <w:sz w:val="24"/>
          <w:szCs w:val="24"/>
        </w:rPr>
      </w:pPr>
    </w:p>
    <w:p w14:paraId="5E28A158" w14:textId="77777777" w:rsidR="00CA4E8C" w:rsidRDefault="00CA4E8C" w:rsidP="00B6031B">
      <w:pPr>
        <w:pStyle w:val="NoSpacing"/>
        <w:jc w:val="center"/>
        <w:rPr>
          <w:rFonts w:asciiTheme="majorBidi" w:hAnsiTheme="majorBidi" w:cstheme="majorBidi"/>
          <w:b/>
          <w:bCs/>
          <w:sz w:val="24"/>
          <w:szCs w:val="24"/>
        </w:rPr>
      </w:pPr>
    </w:p>
    <w:p w14:paraId="5EA32EE2" w14:textId="77777777" w:rsidR="00CA4E8C" w:rsidRDefault="00CA4E8C" w:rsidP="00B6031B">
      <w:pPr>
        <w:pStyle w:val="NoSpacing"/>
        <w:jc w:val="center"/>
        <w:rPr>
          <w:rFonts w:asciiTheme="majorBidi" w:hAnsiTheme="majorBidi" w:cstheme="majorBidi"/>
          <w:b/>
          <w:bCs/>
          <w:sz w:val="24"/>
          <w:szCs w:val="24"/>
        </w:rPr>
      </w:pPr>
    </w:p>
    <w:p w14:paraId="0795D81E" w14:textId="77777777" w:rsidR="00CA4E8C" w:rsidRDefault="00CA4E8C" w:rsidP="00B6031B">
      <w:pPr>
        <w:pStyle w:val="NoSpacing"/>
        <w:jc w:val="center"/>
        <w:rPr>
          <w:rFonts w:asciiTheme="majorBidi" w:hAnsiTheme="majorBidi" w:cstheme="majorBidi"/>
          <w:b/>
          <w:bCs/>
          <w:sz w:val="24"/>
          <w:szCs w:val="24"/>
        </w:rPr>
      </w:pPr>
    </w:p>
    <w:p w14:paraId="3B0D34BD" w14:textId="77777777" w:rsidR="00CA4E8C" w:rsidRDefault="00CA4E8C" w:rsidP="00B6031B">
      <w:pPr>
        <w:pStyle w:val="NoSpacing"/>
        <w:jc w:val="center"/>
        <w:rPr>
          <w:rFonts w:asciiTheme="majorBidi" w:hAnsiTheme="majorBidi" w:cstheme="majorBidi"/>
          <w:b/>
          <w:bCs/>
          <w:sz w:val="24"/>
          <w:szCs w:val="24"/>
        </w:rPr>
      </w:pPr>
    </w:p>
    <w:p w14:paraId="7B67F250" w14:textId="77777777" w:rsidR="00CA4E8C" w:rsidRDefault="00CA4E8C" w:rsidP="00B6031B">
      <w:pPr>
        <w:pStyle w:val="NoSpacing"/>
        <w:jc w:val="center"/>
        <w:rPr>
          <w:rFonts w:asciiTheme="majorBidi" w:hAnsiTheme="majorBidi" w:cstheme="majorBidi"/>
          <w:b/>
          <w:bCs/>
          <w:sz w:val="24"/>
          <w:szCs w:val="24"/>
        </w:rPr>
      </w:pPr>
    </w:p>
    <w:p w14:paraId="553FD8A5" w14:textId="77777777" w:rsidR="00CA4E8C" w:rsidRDefault="00CA4E8C" w:rsidP="00B6031B">
      <w:pPr>
        <w:pStyle w:val="NoSpacing"/>
        <w:jc w:val="center"/>
        <w:rPr>
          <w:rFonts w:asciiTheme="majorBidi" w:hAnsiTheme="majorBidi" w:cstheme="majorBidi"/>
          <w:b/>
          <w:bCs/>
          <w:sz w:val="24"/>
          <w:szCs w:val="24"/>
        </w:rPr>
      </w:pPr>
    </w:p>
    <w:p w14:paraId="2EA7FC06" w14:textId="5DC7CE3D" w:rsidR="001F00D9" w:rsidRPr="009A31CA" w:rsidRDefault="009140C0" w:rsidP="00B6031B">
      <w:pPr>
        <w:pStyle w:val="NoSpacing"/>
        <w:jc w:val="center"/>
        <w:rPr>
          <w:rFonts w:asciiTheme="majorBidi" w:hAnsiTheme="majorBidi" w:cstheme="majorBidi"/>
          <w:b/>
          <w:bCs/>
          <w:sz w:val="24"/>
          <w:szCs w:val="24"/>
        </w:rPr>
      </w:pPr>
      <w:r>
        <w:rPr>
          <w:rFonts w:asciiTheme="majorBidi" w:hAnsiTheme="majorBidi" w:cstheme="majorBidi"/>
          <w:b/>
          <w:bCs/>
          <w:sz w:val="24"/>
          <w:szCs w:val="24"/>
        </w:rPr>
        <w:t>Gambar</w:t>
      </w:r>
      <w:r w:rsidR="00371B36" w:rsidRPr="009A31CA">
        <w:rPr>
          <w:rFonts w:asciiTheme="majorBidi" w:hAnsiTheme="majorBidi" w:cstheme="majorBidi"/>
          <w:b/>
          <w:bCs/>
          <w:sz w:val="24"/>
          <w:szCs w:val="24"/>
        </w:rPr>
        <w:t xml:space="preserve"> 1.3</w:t>
      </w:r>
    </w:p>
    <w:p w14:paraId="24DA2965" w14:textId="0B608717" w:rsidR="00B6031B" w:rsidRPr="009A31CA" w:rsidRDefault="009140C0" w:rsidP="00B6031B">
      <w:pPr>
        <w:pStyle w:val="NoSpacing"/>
        <w:jc w:val="center"/>
        <w:rPr>
          <w:rFonts w:asciiTheme="majorBidi" w:hAnsiTheme="majorBidi" w:cstheme="majorBidi"/>
          <w:sz w:val="24"/>
          <w:szCs w:val="24"/>
        </w:rPr>
      </w:pPr>
      <w:r>
        <w:rPr>
          <w:rFonts w:asciiTheme="majorBidi" w:hAnsiTheme="majorBidi" w:cstheme="majorBidi"/>
          <w:sz w:val="24"/>
          <w:szCs w:val="24"/>
        </w:rPr>
        <w:t xml:space="preserve">Grafik </w:t>
      </w:r>
      <w:r w:rsidR="00B6031B" w:rsidRPr="009A31CA">
        <w:rPr>
          <w:rFonts w:asciiTheme="majorBidi" w:hAnsiTheme="majorBidi" w:cstheme="majorBidi"/>
          <w:sz w:val="24"/>
          <w:szCs w:val="24"/>
        </w:rPr>
        <w:t>Rasio Rentabilitas (</w:t>
      </w:r>
      <w:proofErr w:type="spellStart"/>
      <w:r w:rsidR="00B6031B" w:rsidRPr="009A31CA">
        <w:rPr>
          <w:rFonts w:asciiTheme="majorBidi" w:hAnsiTheme="majorBidi" w:cstheme="majorBidi"/>
          <w:i/>
          <w:iCs/>
          <w:sz w:val="24"/>
          <w:szCs w:val="24"/>
        </w:rPr>
        <w:t>Return</w:t>
      </w:r>
      <w:proofErr w:type="spellEnd"/>
      <w:r w:rsidR="00B6031B" w:rsidRPr="009A31CA">
        <w:rPr>
          <w:rFonts w:asciiTheme="majorBidi" w:hAnsiTheme="majorBidi" w:cstheme="majorBidi"/>
          <w:i/>
          <w:iCs/>
          <w:sz w:val="24"/>
          <w:szCs w:val="24"/>
        </w:rPr>
        <w:t xml:space="preserve"> </w:t>
      </w:r>
      <w:proofErr w:type="spellStart"/>
      <w:r w:rsidR="00B6031B" w:rsidRPr="009A31CA">
        <w:rPr>
          <w:rFonts w:asciiTheme="majorBidi" w:hAnsiTheme="majorBidi" w:cstheme="majorBidi"/>
          <w:i/>
          <w:iCs/>
          <w:sz w:val="24"/>
          <w:szCs w:val="24"/>
        </w:rPr>
        <w:t>on</w:t>
      </w:r>
      <w:proofErr w:type="spellEnd"/>
      <w:r w:rsidR="00B6031B" w:rsidRPr="009A31CA">
        <w:rPr>
          <w:rFonts w:asciiTheme="majorBidi" w:hAnsiTheme="majorBidi" w:cstheme="majorBidi"/>
          <w:i/>
          <w:iCs/>
          <w:sz w:val="24"/>
          <w:szCs w:val="24"/>
        </w:rPr>
        <w:t xml:space="preserve"> </w:t>
      </w:r>
      <w:proofErr w:type="spellStart"/>
      <w:r w:rsidR="00B6031B" w:rsidRPr="009A31CA">
        <w:rPr>
          <w:rFonts w:asciiTheme="majorBidi" w:hAnsiTheme="majorBidi" w:cstheme="majorBidi"/>
          <w:i/>
          <w:iCs/>
          <w:sz w:val="24"/>
          <w:szCs w:val="24"/>
        </w:rPr>
        <w:t>Assets</w:t>
      </w:r>
      <w:proofErr w:type="spellEnd"/>
      <w:r w:rsidR="00B6031B" w:rsidRPr="009A31CA">
        <w:rPr>
          <w:rFonts w:asciiTheme="majorBidi" w:hAnsiTheme="majorBidi" w:cstheme="majorBidi"/>
          <w:sz w:val="24"/>
          <w:szCs w:val="24"/>
        </w:rPr>
        <w:t>)</w:t>
      </w:r>
    </w:p>
    <w:p w14:paraId="16ED04F0" w14:textId="30857339" w:rsidR="00E73AF2" w:rsidRPr="009A31CA" w:rsidRDefault="00E73AF2" w:rsidP="007A199B">
      <w:pPr>
        <w:spacing w:before="240" w:after="0" w:line="240" w:lineRule="auto"/>
        <w:jc w:val="center"/>
        <w:rPr>
          <w:rFonts w:ascii="Times New Roman" w:hAnsi="Times New Roman" w:cs="Times New Roman"/>
          <w:sz w:val="24"/>
          <w:szCs w:val="24"/>
        </w:rPr>
      </w:pPr>
      <w:r w:rsidRPr="009A31CA">
        <w:rPr>
          <w:rFonts w:ascii="Times New Roman" w:hAnsi="Times New Roman" w:cs="Times New Roman"/>
          <w:noProof/>
          <w:sz w:val="24"/>
          <w:szCs w:val="24"/>
        </w:rPr>
        <w:drawing>
          <wp:inline distT="0" distB="0" distL="0" distR="0" wp14:anchorId="5E94561B" wp14:editId="490635E6">
            <wp:extent cx="3360717" cy="1733797"/>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E49375" w14:textId="43F995B8" w:rsidR="00D705C5" w:rsidRPr="009A31CA" w:rsidRDefault="000A7BDF" w:rsidP="00D705C5">
      <w:pPr>
        <w:spacing w:before="240" w:after="0" w:line="240" w:lineRule="auto"/>
        <w:ind w:firstLine="720"/>
        <w:rPr>
          <w:rFonts w:ascii="Times New Roman" w:hAnsi="Times New Roman" w:cs="Times New Roman"/>
          <w:i/>
          <w:iCs/>
          <w:sz w:val="20"/>
          <w:szCs w:val="20"/>
        </w:rPr>
      </w:pPr>
      <w:r w:rsidRPr="009A31CA">
        <w:rPr>
          <w:rFonts w:ascii="Times New Roman" w:hAnsi="Times New Roman" w:cs="Times New Roman"/>
          <w:i/>
          <w:iCs/>
          <w:sz w:val="20"/>
          <w:szCs w:val="20"/>
        </w:rPr>
        <w:t>Sumber: Laporan keuangan Bank Muamalat tahun 2019-2023 yang telah diolah</w:t>
      </w:r>
    </w:p>
    <w:p w14:paraId="5727DF83" w14:textId="2FB69B0E" w:rsidR="009140C0" w:rsidRPr="009A31CA" w:rsidRDefault="000A7BDF" w:rsidP="009140C0">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Kenaikan ROA yang tajam pada tahun 2022 menjadi 0,09% dapat dijelaskan oleh peningkatan pendapatan dari pembiayaan dan </w:t>
      </w:r>
      <w:r w:rsidRPr="009A31CA">
        <w:rPr>
          <w:rFonts w:ascii="Times New Roman" w:hAnsi="Times New Roman" w:cs="Times New Roman"/>
          <w:i/>
          <w:iCs/>
          <w:sz w:val="24"/>
          <w:szCs w:val="24"/>
        </w:rPr>
        <w:t xml:space="preserve">margin </w:t>
      </w:r>
      <w:proofErr w:type="spellStart"/>
      <w:r w:rsidRPr="009A31CA">
        <w:rPr>
          <w:rFonts w:ascii="Times New Roman" w:hAnsi="Times New Roman" w:cs="Times New Roman"/>
          <w:i/>
          <w:iCs/>
          <w:sz w:val="24"/>
          <w:szCs w:val="24"/>
        </w:rPr>
        <w:t>income</w:t>
      </w:r>
      <w:proofErr w:type="spellEnd"/>
      <w:r w:rsidRPr="009A31CA">
        <w:rPr>
          <w:rFonts w:ascii="Times New Roman" w:hAnsi="Times New Roman" w:cs="Times New Roman"/>
          <w:sz w:val="24"/>
          <w:szCs w:val="24"/>
        </w:rPr>
        <w:t>, efisiensi dalam pengelolaan biaya operasional, serta strategi pemasaran yang berhasil menarik lebih banyak nasabah. Namun, penurunan kembali menjadi 0,02% pada tahun 2023 mencerminkan tantangan baru yang dihadapi Bank Muamalat, seperti lonjakan biaya dana akibat kenaikan bagi hasil untuk pemilik investasi dan persaingan yang semakin ketat di sektor perbankan syariah.</w:t>
      </w:r>
      <w:r w:rsidR="00D705C5" w:rsidRPr="009A31CA">
        <w:rPr>
          <w:rStyle w:val="FootnoteReference"/>
          <w:rFonts w:ascii="Times New Roman" w:hAnsi="Times New Roman" w:cs="Times New Roman"/>
          <w:sz w:val="24"/>
          <w:szCs w:val="24"/>
        </w:rPr>
        <w:footnoteReference w:id="9"/>
      </w:r>
    </w:p>
    <w:p w14:paraId="4C185DBF" w14:textId="2F1F144C" w:rsidR="00371B36" w:rsidRPr="009A31CA" w:rsidRDefault="009140C0" w:rsidP="00B6031B">
      <w:pPr>
        <w:pStyle w:val="NoSpacing"/>
        <w:jc w:val="center"/>
        <w:rPr>
          <w:rFonts w:ascii="Times New Roman" w:hAnsi="Times New Roman" w:cs="Times New Roman"/>
          <w:b/>
          <w:bCs/>
          <w:sz w:val="24"/>
          <w:szCs w:val="24"/>
        </w:rPr>
      </w:pPr>
      <w:r>
        <w:rPr>
          <w:rFonts w:ascii="Times New Roman" w:hAnsi="Times New Roman" w:cs="Times New Roman"/>
          <w:b/>
          <w:bCs/>
          <w:sz w:val="24"/>
          <w:szCs w:val="24"/>
        </w:rPr>
        <w:t>Gambar</w:t>
      </w:r>
      <w:r w:rsidR="00371B36" w:rsidRPr="009A31CA">
        <w:rPr>
          <w:rFonts w:ascii="Times New Roman" w:hAnsi="Times New Roman" w:cs="Times New Roman"/>
          <w:b/>
          <w:bCs/>
          <w:sz w:val="24"/>
          <w:szCs w:val="24"/>
        </w:rPr>
        <w:t xml:space="preserve"> 1.4</w:t>
      </w:r>
    </w:p>
    <w:p w14:paraId="23313C73" w14:textId="32B1C02F" w:rsidR="00B6031B" w:rsidRPr="009A31CA" w:rsidRDefault="009140C0" w:rsidP="00B6031B">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Grafik </w:t>
      </w:r>
      <w:r w:rsidR="00B6031B" w:rsidRPr="009A31CA">
        <w:rPr>
          <w:rFonts w:ascii="Times New Roman" w:hAnsi="Times New Roman" w:cs="Times New Roman"/>
          <w:sz w:val="24"/>
          <w:szCs w:val="24"/>
        </w:rPr>
        <w:t>Indeks Tata Kelola Perusahaan</w:t>
      </w:r>
    </w:p>
    <w:p w14:paraId="04036D6E" w14:textId="47993E2E" w:rsidR="00B6031B" w:rsidRPr="009A31CA" w:rsidRDefault="00B6031B" w:rsidP="00B6031B">
      <w:pPr>
        <w:pStyle w:val="NoSpacing"/>
        <w:jc w:val="center"/>
        <w:rPr>
          <w:rFonts w:ascii="Times New Roman" w:hAnsi="Times New Roman" w:cs="Times New Roman"/>
          <w:sz w:val="24"/>
          <w:szCs w:val="24"/>
        </w:rPr>
      </w:pPr>
      <w:r w:rsidRPr="009A31CA">
        <w:rPr>
          <w:rFonts w:ascii="Times New Roman" w:hAnsi="Times New Roman" w:cs="Times New Roman"/>
          <w:sz w:val="24"/>
          <w:szCs w:val="24"/>
        </w:rPr>
        <w:t>(</w:t>
      </w:r>
      <w:proofErr w:type="spellStart"/>
      <w:r w:rsidRPr="009A31CA">
        <w:rPr>
          <w:rFonts w:ascii="Times New Roman" w:hAnsi="Times New Roman" w:cs="Times New Roman"/>
          <w:i/>
          <w:iCs/>
          <w:sz w:val="24"/>
          <w:szCs w:val="24"/>
        </w:rPr>
        <w:t>Good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Corporate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Governance</w:t>
      </w:r>
      <w:proofErr w:type="spellEnd"/>
      <w:r w:rsidRPr="009A31CA">
        <w:rPr>
          <w:rFonts w:ascii="Times New Roman" w:hAnsi="Times New Roman" w:cs="Times New Roman"/>
          <w:sz w:val="24"/>
          <w:szCs w:val="24"/>
        </w:rPr>
        <w:t>)</w:t>
      </w:r>
    </w:p>
    <w:p w14:paraId="0638E7CB" w14:textId="5642648D" w:rsidR="009D7785" w:rsidRPr="009A31CA" w:rsidRDefault="009D7785" w:rsidP="007A199B">
      <w:pPr>
        <w:spacing w:before="240" w:after="0" w:line="240" w:lineRule="auto"/>
        <w:ind w:firstLine="720"/>
        <w:jc w:val="center"/>
        <w:rPr>
          <w:rFonts w:ascii="Times New Roman" w:hAnsi="Times New Roman" w:cs="Times New Roman"/>
          <w:sz w:val="24"/>
          <w:szCs w:val="24"/>
        </w:rPr>
      </w:pPr>
      <w:r w:rsidRPr="009A31CA">
        <w:rPr>
          <w:rFonts w:ascii="Times New Roman" w:hAnsi="Times New Roman" w:cs="Times New Roman"/>
          <w:noProof/>
          <w:sz w:val="24"/>
          <w:szCs w:val="24"/>
        </w:rPr>
        <w:drawing>
          <wp:inline distT="0" distB="0" distL="0" distR="0" wp14:anchorId="1E080497" wp14:editId="4403083C">
            <wp:extent cx="4072269" cy="237106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9097A" w14:textId="200D5135" w:rsidR="009140C0" w:rsidRPr="009A31CA" w:rsidRDefault="001F00D9" w:rsidP="009140C0">
      <w:pPr>
        <w:spacing w:before="240" w:after="0" w:line="240" w:lineRule="auto"/>
        <w:ind w:left="720"/>
        <w:rPr>
          <w:rFonts w:ascii="Times New Roman" w:hAnsi="Times New Roman" w:cs="Times New Roman"/>
          <w:i/>
          <w:iCs/>
          <w:sz w:val="20"/>
          <w:szCs w:val="20"/>
        </w:rPr>
      </w:pPr>
      <w:r w:rsidRPr="009A31CA">
        <w:rPr>
          <w:rFonts w:ascii="Times New Roman" w:hAnsi="Times New Roman" w:cs="Times New Roman"/>
          <w:i/>
          <w:iCs/>
          <w:sz w:val="20"/>
          <w:szCs w:val="20"/>
        </w:rPr>
        <w:t xml:space="preserve">Sumber: Laporan </w:t>
      </w:r>
      <w:proofErr w:type="spellStart"/>
      <w:r w:rsidR="00035228" w:rsidRPr="009A31CA">
        <w:rPr>
          <w:rFonts w:ascii="Times New Roman" w:hAnsi="Times New Roman" w:cs="Times New Roman"/>
          <w:i/>
          <w:iCs/>
          <w:sz w:val="20"/>
          <w:szCs w:val="20"/>
        </w:rPr>
        <w:t>Good</w:t>
      </w:r>
      <w:proofErr w:type="spellEnd"/>
      <w:r w:rsidR="00035228" w:rsidRPr="009A31CA">
        <w:rPr>
          <w:rFonts w:ascii="Times New Roman" w:hAnsi="Times New Roman" w:cs="Times New Roman"/>
          <w:i/>
          <w:iCs/>
          <w:sz w:val="20"/>
          <w:szCs w:val="20"/>
        </w:rPr>
        <w:t xml:space="preserve"> </w:t>
      </w:r>
      <w:proofErr w:type="spellStart"/>
      <w:r w:rsidR="00035228" w:rsidRPr="009A31CA">
        <w:rPr>
          <w:rFonts w:ascii="Times New Roman" w:hAnsi="Times New Roman" w:cs="Times New Roman"/>
          <w:i/>
          <w:iCs/>
          <w:sz w:val="20"/>
          <w:szCs w:val="20"/>
        </w:rPr>
        <w:t>Corporate</w:t>
      </w:r>
      <w:proofErr w:type="spellEnd"/>
      <w:r w:rsidR="00035228" w:rsidRPr="009A31CA">
        <w:rPr>
          <w:rFonts w:ascii="Times New Roman" w:hAnsi="Times New Roman" w:cs="Times New Roman"/>
          <w:i/>
          <w:iCs/>
          <w:sz w:val="20"/>
          <w:szCs w:val="20"/>
        </w:rPr>
        <w:t xml:space="preserve"> </w:t>
      </w:r>
      <w:proofErr w:type="spellStart"/>
      <w:r w:rsidR="00035228" w:rsidRPr="009A31CA">
        <w:rPr>
          <w:rFonts w:ascii="Times New Roman" w:hAnsi="Times New Roman" w:cs="Times New Roman"/>
          <w:i/>
          <w:iCs/>
          <w:sz w:val="20"/>
          <w:szCs w:val="20"/>
        </w:rPr>
        <w:t>Governance</w:t>
      </w:r>
      <w:proofErr w:type="spellEnd"/>
      <w:r w:rsidR="00035228" w:rsidRPr="009A31CA">
        <w:rPr>
          <w:rFonts w:ascii="Times New Roman" w:hAnsi="Times New Roman" w:cs="Times New Roman"/>
          <w:i/>
          <w:iCs/>
          <w:sz w:val="20"/>
          <w:szCs w:val="20"/>
        </w:rPr>
        <w:t xml:space="preserve"> </w:t>
      </w:r>
      <w:r w:rsidRPr="009A31CA">
        <w:rPr>
          <w:rFonts w:ascii="Times New Roman" w:hAnsi="Times New Roman" w:cs="Times New Roman"/>
          <w:i/>
          <w:iCs/>
          <w:sz w:val="20"/>
          <w:szCs w:val="20"/>
        </w:rPr>
        <w:t>Bank Muamalat tahun 2019-2023 yang telah diolah</w:t>
      </w:r>
    </w:p>
    <w:p w14:paraId="7C02C77E" w14:textId="6B7C25A2" w:rsidR="00F05A83" w:rsidRPr="009A31CA" w:rsidRDefault="001F00D9" w:rsidP="00A773BC">
      <w:pPr>
        <w:spacing w:before="240" w:after="0" w:line="360" w:lineRule="auto"/>
        <w:ind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Bank Muamalat Indonesia selama periode 2019 hingga 2023 menunjukkan adanya tantangan yang signifikan dalam kinerja keuangan dan praktik tata kelola bank. Meskipun terdapat momen perbaikan, terutama pada tahun 2022, fluktuasi yang terjadi mengindikasikan perlunya evaluasi dan perbaikan berkelanjutan dalam strategi manajemen dan operasional. Untuk memperoleh pemahaman yang lebih mendalam mengenai langkah-langkah yang dapat diambil oleh Bank Muamalat dalam meningkatkan kinerjanya, penting untuk </w:t>
      </w:r>
      <w:r w:rsidR="00F05A83" w:rsidRPr="009A31CA">
        <w:rPr>
          <w:rFonts w:ascii="Times New Roman" w:hAnsi="Times New Roman" w:cs="Times New Roman"/>
          <w:sz w:val="24"/>
          <w:szCs w:val="24"/>
        </w:rPr>
        <w:t xml:space="preserve">melakukan </w:t>
      </w:r>
      <w:r w:rsidRPr="009A31CA">
        <w:rPr>
          <w:rFonts w:ascii="Times New Roman" w:hAnsi="Times New Roman" w:cs="Times New Roman"/>
          <w:sz w:val="24"/>
          <w:szCs w:val="24"/>
        </w:rPr>
        <w:t>penilaian kesehatan bank</w:t>
      </w:r>
      <w:r w:rsidR="00F05A83" w:rsidRPr="009A31CA">
        <w:rPr>
          <w:rFonts w:ascii="Times New Roman" w:hAnsi="Times New Roman" w:cs="Times New Roman"/>
          <w:sz w:val="24"/>
          <w:szCs w:val="24"/>
        </w:rPr>
        <w:t xml:space="preserve"> dengan</w:t>
      </w:r>
      <w:r w:rsidRPr="009A31CA">
        <w:rPr>
          <w:rFonts w:ascii="Times New Roman" w:hAnsi="Times New Roman" w:cs="Times New Roman"/>
          <w:sz w:val="24"/>
          <w:szCs w:val="24"/>
        </w:rPr>
        <w:t xml:space="preserve"> kerangka kerja yang lebih komprehensif untuk mengevaluasi kinerja bank secara menyeluruh dan membantu merumuskan langkah-langkah perbaikan yang tepat.</w:t>
      </w:r>
    </w:p>
    <w:p w14:paraId="157ED74D" w14:textId="51529727" w:rsidR="006E5F92" w:rsidRPr="009A31CA" w:rsidRDefault="00B67787" w:rsidP="006E5F92">
      <w:pPr>
        <w:spacing w:before="240" w:after="0" w:line="360" w:lineRule="auto"/>
        <w:ind w:firstLine="720"/>
        <w:jc w:val="both"/>
        <w:rPr>
          <w:rFonts w:ascii="Times New Roman" w:hAnsi="Times New Roman" w:cs="Times New Roman"/>
          <w:sz w:val="24"/>
          <w:szCs w:val="24"/>
          <w:lang w:eastAsia="en-ID"/>
        </w:rPr>
      </w:pPr>
      <w:r w:rsidRPr="009A31CA">
        <w:rPr>
          <w:rFonts w:ascii="Times New Roman" w:hAnsi="Times New Roman" w:cs="Times New Roman"/>
          <w:sz w:val="24"/>
          <w:szCs w:val="24"/>
          <w:lang w:eastAsia="en-ID"/>
        </w:rPr>
        <w:t>Bank yang sehat adalah bank yang menguntungkan pemilik, pengelola, masyarakat umum, bank sentral, pemerintah, dan individu yang telah menggunakan bank. Laporan keuangannya biasanya memberikan gambaran tentang kondisi keuangan bank. Catatan semua transaksi keuangan perusahaan menghasilkan laporan keuangan. Laporan ini dibuat untuk manajemen dan orang lain yang memiliki kepentingan dengan informasi keuangan perusahaan.</w:t>
      </w:r>
      <w:r w:rsidR="0032626B" w:rsidRPr="009A31CA">
        <w:rPr>
          <w:rFonts w:ascii="Times New Roman" w:hAnsi="Times New Roman" w:cs="Times New Roman"/>
          <w:sz w:val="24"/>
          <w:szCs w:val="24"/>
          <w:lang w:eastAsia="en-ID"/>
        </w:rPr>
        <w:t xml:space="preserve"> </w:t>
      </w:r>
      <w:r w:rsidRPr="009A31CA">
        <w:rPr>
          <w:rFonts w:ascii="Times New Roman" w:hAnsi="Times New Roman" w:cs="Times New Roman"/>
          <w:sz w:val="24"/>
          <w:szCs w:val="24"/>
          <w:lang w:eastAsia="en-ID"/>
        </w:rPr>
        <w:t xml:space="preserve">Bank yang tidak </w:t>
      </w:r>
      <w:r w:rsidR="00DD5F75" w:rsidRPr="009A31CA">
        <w:rPr>
          <w:rFonts w:ascii="Times New Roman" w:hAnsi="Times New Roman" w:cs="Times New Roman"/>
          <w:sz w:val="24"/>
          <w:szCs w:val="24"/>
          <w:lang w:eastAsia="en-ID"/>
        </w:rPr>
        <w:t>sehat</w:t>
      </w:r>
      <w:r w:rsidRPr="009A31CA">
        <w:rPr>
          <w:rFonts w:ascii="Times New Roman" w:hAnsi="Times New Roman" w:cs="Times New Roman"/>
          <w:sz w:val="24"/>
          <w:szCs w:val="24"/>
          <w:lang w:eastAsia="en-ID"/>
        </w:rPr>
        <w:t xml:space="preserve"> </w:t>
      </w:r>
      <w:r w:rsidR="00DD5F75" w:rsidRPr="009A31CA">
        <w:rPr>
          <w:rFonts w:ascii="Times New Roman" w:hAnsi="Times New Roman" w:cs="Times New Roman"/>
          <w:sz w:val="24"/>
          <w:szCs w:val="24"/>
          <w:lang w:eastAsia="en-ID"/>
        </w:rPr>
        <w:t>t</w:t>
      </w:r>
      <w:r w:rsidRPr="009A31CA">
        <w:rPr>
          <w:rFonts w:ascii="Times New Roman" w:hAnsi="Times New Roman" w:cs="Times New Roman"/>
          <w:sz w:val="24"/>
          <w:szCs w:val="24"/>
          <w:lang w:eastAsia="en-ID"/>
        </w:rPr>
        <w:t>idak hanya dapat membahayakan bank</w:t>
      </w:r>
      <w:r w:rsidR="00DD5F75" w:rsidRPr="009A31CA">
        <w:rPr>
          <w:rFonts w:ascii="Times New Roman" w:hAnsi="Times New Roman" w:cs="Times New Roman"/>
          <w:sz w:val="24"/>
          <w:szCs w:val="24"/>
          <w:lang w:eastAsia="en-ID"/>
        </w:rPr>
        <w:t xml:space="preserve"> itu</w:t>
      </w:r>
      <w:r w:rsidRPr="009A31CA">
        <w:rPr>
          <w:rFonts w:ascii="Times New Roman" w:hAnsi="Times New Roman" w:cs="Times New Roman"/>
          <w:sz w:val="24"/>
          <w:szCs w:val="24"/>
          <w:lang w:eastAsia="en-ID"/>
        </w:rPr>
        <w:t xml:space="preserve"> sendiri, tetapi juga dapat membahayakan pihak lain. Sangat penting untuk menilai kesehatan bank karena bank telah dipercayai oleh masyarakat untuk mengelola dananya, dan bank harus dapat mempertahankan kepercayaan ini jika masyarakat pemilik dana menarik dana mereka.</w:t>
      </w:r>
      <w:r w:rsidR="00324C56" w:rsidRPr="009A31CA">
        <w:rPr>
          <w:rStyle w:val="FootnoteReference"/>
          <w:rFonts w:ascii="Times New Roman" w:hAnsi="Times New Roman" w:cs="Times New Roman"/>
          <w:sz w:val="24"/>
          <w:szCs w:val="24"/>
          <w:lang w:eastAsia="en-ID"/>
        </w:rPr>
        <w:footnoteReference w:id="10"/>
      </w:r>
    </w:p>
    <w:p w14:paraId="7C7F6C19" w14:textId="3FA6276A" w:rsidR="006E5F92" w:rsidRPr="009A31CA" w:rsidRDefault="006E5F92" w:rsidP="0032626B">
      <w:pPr>
        <w:spacing w:before="240" w:after="0" w:line="360" w:lineRule="auto"/>
        <w:ind w:firstLine="720"/>
        <w:jc w:val="both"/>
        <w:rPr>
          <w:rFonts w:ascii="Times New Roman" w:hAnsi="Times New Roman" w:cs="Times New Roman"/>
        </w:rPr>
      </w:pPr>
      <w:r w:rsidRPr="009A31CA">
        <w:rPr>
          <w:rFonts w:ascii="Times New Roman" w:hAnsi="Times New Roman" w:cs="Times New Roman"/>
          <w:sz w:val="24"/>
          <w:szCs w:val="24"/>
          <w:lang w:eastAsia="en-ID"/>
        </w:rPr>
        <w:t xml:space="preserve">Kesehatan bank merupakan salah satu indikator penting dalam menilai kinerja dan stabilitas suatu lembaga keuangan. Di Indonesia, Bank Muamalat sebagai salah satu bank syariah terkemuka memiliki peran yang signifikan dalam perekonomian, terutama dalam menyediakan layanan keuangan yang sesuai dengan prinsip syariah. Oleh karena itu, penting untuk melakukan analisis mendalam terkait kesehatan Bank Muamalat guna memahami kinerjanya dalam konteks yang lebih luas. Salah satu metode yang dapat digunakan untuk menilai kesehatan bank adalah </w:t>
      </w:r>
      <w:proofErr w:type="spellStart"/>
      <w:r w:rsidRPr="009A31CA">
        <w:rPr>
          <w:rFonts w:ascii="Times New Roman" w:hAnsi="Times New Roman" w:cs="Times New Roman"/>
          <w:sz w:val="24"/>
          <w:szCs w:val="24"/>
          <w:lang w:eastAsia="en-ID"/>
        </w:rPr>
        <w:t>Risk-Based</w:t>
      </w:r>
      <w:proofErr w:type="spellEnd"/>
      <w:r w:rsidRPr="009A31CA">
        <w:rPr>
          <w:rFonts w:ascii="Times New Roman" w:hAnsi="Times New Roman" w:cs="Times New Roman"/>
          <w:sz w:val="24"/>
          <w:szCs w:val="24"/>
          <w:lang w:eastAsia="en-ID"/>
        </w:rPr>
        <w:t xml:space="preserve"> Bank </w:t>
      </w:r>
      <w:proofErr w:type="spellStart"/>
      <w:r w:rsidRPr="009A31CA">
        <w:rPr>
          <w:rFonts w:ascii="Times New Roman" w:hAnsi="Times New Roman" w:cs="Times New Roman"/>
          <w:sz w:val="24"/>
          <w:szCs w:val="24"/>
          <w:lang w:eastAsia="en-ID"/>
        </w:rPr>
        <w:t>Rating</w:t>
      </w:r>
      <w:proofErr w:type="spellEnd"/>
      <w:r w:rsidRPr="009A31CA">
        <w:rPr>
          <w:rFonts w:ascii="Times New Roman" w:hAnsi="Times New Roman" w:cs="Times New Roman"/>
          <w:sz w:val="24"/>
          <w:szCs w:val="24"/>
          <w:lang w:eastAsia="en-ID"/>
        </w:rPr>
        <w:t xml:space="preserve"> (RBBR), yang memungkinkan penilaian berdasarkan berbagai faktor risiko yang dihadapi oleh bank.</w:t>
      </w:r>
      <w:r w:rsidR="0032626B" w:rsidRPr="009A31CA">
        <w:rPr>
          <w:rFonts w:ascii="Times New Roman" w:hAnsi="Times New Roman" w:cs="Times New Roman"/>
          <w:sz w:val="24"/>
          <w:szCs w:val="24"/>
        </w:rPr>
        <w:t xml:space="preserve"> Dalam hal ini, penilaian kesehatan bank dengan metode RBBR (</w:t>
      </w:r>
      <w:proofErr w:type="spellStart"/>
      <w:r w:rsidR="00AF4203" w:rsidRPr="009A31CA">
        <w:rPr>
          <w:rFonts w:ascii="Times New Roman" w:hAnsi="Times New Roman" w:cs="Times New Roman"/>
          <w:i/>
          <w:sz w:val="24"/>
          <w:szCs w:val="24"/>
        </w:rPr>
        <w:t>Risk</w:t>
      </w:r>
      <w:proofErr w:type="spellEnd"/>
      <w:r w:rsidR="00AF4203" w:rsidRPr="009A31CA">
        <w:rPr>
          <w:rFonts w:ascii="Times New Roman" w:hAnsi="Times New Roman" w:cs="Times New Roman"/>
          <w:i/>
          <w:sz w:val="24"/>
          <w:szCs w:val="24"/>
        </w:rPr>
        <w:t xml:space="preserve"> </w:t>
      </w:r>
      <w:proofErr w:type="spellStart"/>
      <w:r w:rsidR="00AF4203" w:rsidRPr="009A31CA">
        <w:rPr>
          <w:rFonts w:ascii="Times New Roman" w:hAnsi="Times New Roman" w:cs="Times New Roman"/>
          <w:i/>
          <w:sz w:val="24"/>
          <w:szCs w:val="24"/>
        </w:rPr>
        <w:t>Profile</w:t>
      </w:r>
      <w:proofErr w:type="spellEnd"/>
      <w:r w:rsidR="0032626B" w:rsidRPr="009A31CA">
        <w:rPr>
          <w:rFonts w:ascii="Times New Roman" w:hAnsi="Times New Roman" w:cs="Times New Roman"/>
          <w:sz w:val="24"/>
          <w:szCs w:val="24"/>
        </w:rPr>
        <w:t xml:space="preserve">, </w:t>
      </w:r>
      <w:proofErr w:type="spellStart"/>
      <w:r w:rsidR="00AF4203" w:rsidRPr="009A31CA">
        <w:rPr>
          <w:rFonts w:ascii="Times New Roman" w:hAnsi="Times New Roman" w:cs="Times New Roman"/>
          <w:i/>
          <w:sz w:val="24"/>
          <w:szCs w:val="24"/>
        </w:rPr>
        <w:t>Good</w:t>
      </w:r>
      <w:proofErr w:type="spellEnd"/>
      <w:r w:rsidR="00AF4203" w:rsidRPr="009A31CA">
        <w:rPr>
          <w:rFonts w:ascii="Times New Roman" w:hAnsi="Times New Roman" w:cs="Times New Roman"/>
          <w:i/>
          <w:sz w:val="24"/>
          <w:szCs w:val="24"/>
        </w:rPr>
        <w:t xml:space="preserve"> </w:t>
      </w:r>
      <w:proofErr w:type="spellStart"/>
      <w:r w:rsidR="00AF4203" w:rsidRPr="009A31CA">
        <w:rPr>
          <w:rFonts w:ascii="Times New Roman" w:hAnsi="Times New Roman" w:cs="Times New Roman"/>
          <w:i/>
          <w:sz w:val="24"/>
          <w:szCs w:val="24"/>
        </w:rPr>
        <w:t>Corporate</w:t>
      </w:r>
      <w:proofErr w:type="spellEnd"/>
      <w:r w:rsidR="00AF4203" w:rsidRPr="009A31CA">
        <w:rPr>
          <w:rFonts w:ascii="Times New Roman" w:hAnsi="Times New Roman" w:cs="Times New Roman"/>
          <w:i/>
          <w:sz w:val="24"/>
          <w:szCs w:val="24"/>
        </w:rPr>
        <w:t xml:space="preserve"> </w:t>
      </w:r>
      <w:proofErr w:type="spellStart"/>
      <w:r w:rsidR="00AF4203" w:rsidRPr="009A31CA">
        <w:rPr>
          <w:rFonts w:ascii="Times New Roman" w:hAnsi="Times New Roman" w:cs="Times New Roman"/>
          <w:i/>
          <w:sz w:val="24"/>
          <w:szCs w:val="24"/>
        </w:rPr>
        <w:t>Governance</w:t>
      </w:r>
      <w:proofErr w:type="spellEnd"/>
      <w:r w:rsidR="0032626B" w:rsidRPr="009A31CA">
        <w:rPr>
          <w:rFonts w:ascii="Times New Roman" w:hAnsi="Times New Roman" w:cs="Times New Roman"/>
          <w:sz w:val="24"/>
          <w:szCs w:val="24"/>
        </w:rPr>
        <w:t xml:space="preserve">, </w:t>
      </w:r>
      <w:proofErr w:type="spellStart"/>
      <w:r w:rsidR="00AF4203" w:rsidRPr="009A31CA">
        <w:rPr>
          <w:rFonts w:ascii="Times New Roman" w:hAnsi="Times New Roman" w:cs="Times New Roman"/>
          <w:i/>
          <w:sz w:val="24"/>
          <w:szCs w:val="24"/>
        </w:rPr>
        <w:t>Earnings</w:t>
      </w:r>
      <w:proofErr w:type="spellEnd"/>
      <w:r w:rsidR="0032626B" w:rsidRPr="009A31CA">
        <w:rPr>
          <w:rFonts w:ascii="Times New Roman" w:hAnsi="Times New Roman" w:cs="Times New Roman"/>
          <w:sz w:val="24"/>
          <w:szCs w:val="24"/>
        </w:rPr>
        <w:t xml:space="preserve">, dan </w:t>
      </w:r>
      <w:r w:rsidR="00035228" w:rsidRPr="009A31CA">
        <w:rPr>
          <w:rFonts w:ascii="Times New Roman" w:hAnsi="Times New Roman" w:cs="Times New Roman"/>
          <w:i/>
          <w:sz w:val="24"/>
          <w:szCs w:val="24"/>
        </w:rPr>
        <w:t>Capital</w:t>
      </w:r>
      <w:r w:rsidR="0032626B" w:rsidRPr="009A31CA">
        <w:rPr>
          <w:rFonts w:ascii="Times New Roman" w:hAnsi="Times New Roman" w:cs="Times New Roman"/>
          <w:sz w:val="24"/>
          <w:szCs w:val="24"/>
        </w:rPr>
        <w:t>) menjadi sangat penting untuk dilakukan. Metode RBBR merupakan pendekatan yang ditetapkan oleh Otoritas Jasa Keuangan (OJK) untuk menilai tingkat kesehatan bank umum syariah di Indonesia. Melalui metode RBBR, Bank Muamalat Indonesia dapat dinilai secara komprehensif dari aspek profil risiko, tata kelola perusahaan yang baik, rentabilitas, dan permodalan. Penilaian ini memberikan gambaran yang jelas tentang kondisi bank secara keseluruhan, sehingga dapat diambil langkah-langkah strategis untuk memperbaiki atau mempertahankan kinerja bank.</w:t>
      </w:r>
    </w:p>
    <w:p w14:paraId="02109FC7" w14:textId="03C4FC25" w:rsidR="00DA3175" w:rsidRPr="009A31CA" w:rsidRDefault="006E5F92" w:rsidP="004C18F9">
      <w:pPr>
        <w:spacing w:before="240" w:after="0" w:line="360" w:lineRule="auto"/>
        <w:ind w:firstLine="720"/>
        <w:jc w:val="both"/>
        <w:rPr>
          <w:rFonts w:ascii="Times New Roman" w:hAnsi="Times New Roman" w:cs="Times New Roman"/>
          <w:sz w:val="24"/>
          <w:szCs w:val="24"/>
          <w:lang w:eastAsia="en-ID"/>
        </w:rPr>
      </w:pPr>
      <w:r w:rsidRPr="009A31CA">
        <w:rPr>
          <w:rFonts w:ascii="Times New Roman" w:hAnsi="Times New Roman" w:cs="Times New Roman"/>
          <w:sz w:val="24"/>
          <w:szCs w:val="24"/>
          <w:lang w:eastAsia="en-ID"/>
        </w:rPr>
        <w:t>Dalam beberapa tahun terakhir, banyak penelitian telah dilakukan untuk mengevaluasi kesehatan Bank Muamalat. Misalnya,</w:t>
      </w:r>
      <w:r w:rsidR="000F1621" w:rsidRPr="009A31CA">
        <w:rPr>
          <w:rFonts w:ascii="Times New Roman" w:hAnsi="Times New Roman" w:cs="Times New Roman"/>
          <w:sz w:val="24"/>
          <w:szCs w:val="24"/>
          <w:lang w:eastAsia="en-ID"/>
        </w:rPr>
        <w:t xml:space="preserve"> </w:t>
      </w:r>
      <w:r w:rsidR="00DA3175" w:rsidRPr="009A31CA">
        <w:rPr>
          <w:rFonts w:ascii="Times New Roman" w:hAnsi="Times New Roman" w:cs="Times New Roman"/>
          <w:sz w:val="24"/>
          <w:szCs w:val="24"/>
          <w:lang w:eastAsia="en-ID"/>
        </w:rPr>
        <w:t xml:space="preserve">Penelitian oleh Lola </w:t>
      </w:r>
      <w:proofErr w:type="spellStart"/>
      <w:r w:rsidR="00DA3175" w:rsidRPr="009A31CA">
        <w:rPr>
          <w:rFonts w:ascii="Times New Roman" w:hAnsi="Times New Roman" w:cs="Times New Roman"/>
          <w:sz w:val="24"/>
          <w:szCs w:val="24"/>
          <w:lang w:eastAsia="en-ID"/>
        </w:rPr>
        <w:t>Triaulina</w:t>
      </w:r>
      <w:proofErr w:type="spellEnd"/>
      <w:r w:rsidR="00DA3175" w:rsidRPr="009A31CA">
        <w:rPr>
          <w:rFonts w:ascii="Times New Roman" w:hAnsi="Times New Roman" w:cs="Times New Roman"/>
          <w:sz w:val="24"/>
          <w:szCs w:val="24"/>
          <w:lang w:eastAsia="en-ID"/>
        </w:rPr>
        <w:t xml:space="preserve"> dan Muhammad Iqbal Surya Pratikto menunjukkan bahwa selama periode yang diteliti, Bank Muamalat Indonesia mengalami variasi dalam tingkat kesehatan keuangannya. Hasil analisis menggunakan metode RGEC mengindikasikan bahwa rasio </w:t>
      </w:r>
      <w:r w:rsidR="00DA3175" w:rsidRPr="009A31CA">
        <w:rPr>
          <w:rFonts w:ascii="Times New Roman" w:hAnsi="Times New Roman" w:cs="Times New Roman"/>
          <w:i/>
          <w:iCs/>
          <w:sz w:val="24"/>
          <w:szCs w:val="24"/>
          <w:lang w:eastAsia="en-ID"/>
        </w:rPr>
        <w:t>Non</w:t>
      </w:r>
      <w:r w:rsidR="005146C5" w:rsidRPr="009A31CA">
        <w:rPr>
          <w:rFonts w:ascii="Times New Roman" w:hAnsi="Times New Roman" w:cs="Times New Roman"/>
          <w:i/>
          <w:iCs/>
          <w:sz w:val="24"/>
          <w:szCs w:val="24"/>
          <w:lang w:eastAsia="en-ID"/>
        </w:rPr>
        <w:t xml:space="preserve"> </w:t>
      </w:r>
      <w:proofErr w:type="spellStart"/>
      <w:r w:rsidR="00DA3175" w:rsidRPr="009A31CA">
        <w:rPr>
          <w:rFonts w:ascii="Times New Roman" w:hAnsi="Times New Roman" w:cs="Times New Roman"/>
          <w:i/>
          <w:iCs/>
          <w:sz w:val="24"/>
          <w:szCs w:val="24"/>
          <w:lang w:eastAsia="en-ID"/>
        </w:rPr>
        <w:t>Perfoming</w:t>
      </w:r>
      <w:proofErr w:type="spellEnd"/>
      <w:r w:rsidR="00DA3175" w:rsidRPr="009A31CA">
        <w:rPr>
          <w:rFonts w:ascii="Times New Roman" w:hAnsi="Times New Roman" w:cs="Times New Roman"/>
          <w:i/>
          <w:iCs/>
          <w:sz w:val="24"/>
          <w:szCs w:val="24"/>
          <w:lang w:eastAsia="en-ID"/>
        </w:rPr>
        <w:t xml:space="preserve"> </w:t>
      </w:r>
      <w:proofErr w:type="spellStart"/>
      <w:r w:rsidR="00DA3175" w:rsidRPr="009A31CA">
        <w:rPr>
          <w:rFonts w:ascii="Times New Roman" w:hAnsi="Times New Roman" w:cs="Times New Roman"/>
          <w:i/>
          <w:iCs/>
          <w:sz w:val="24"/>
          <w:szCs w:val="24"/>
          <w:lang w:eastAsia="en-ID"/>
        </w:rPr>
        <w:t>Financing</w:t>
      </w:r>
      <w:proofErr w:type="spellEnd"/>
      <w:r w:rsidR="00DA3175" w:rsidRPr="009A31CA">
        <w:rPr>
          <w:rFonts w:ascii="Times New Roman" w:hAnsi="Times New Roman" w:cs="Times New Roman"/>
          <w:sz w:val="24"/>
          <w:szCs w:val="24"/>
          <w:lang w:eastAsia="en-ID"/>
        </w:rPr>
        <w:t xml:space="preserve"> (NPF) berada dalam kategori sehat, kecuali pada tahun 2019 yang tergolong cukup sehat. Rasio </w:t>
      </w:r>
      <w:proofErr w:type="spellStart"/>
      <w:r w:rsidR="00035228" w:rsidRPr="009A31CA">
        <w:rPr>
          <w:rFonts w:ascii="Times New Roman" w:hAnsi="Times New Roman" w:cs="Times New Roman"/>
          <w:i/>
          <w:iCs/>
          <w:sz w:val="24"/>
          <w:szCs w:val="24"/>
          <w:lang w:eastAsia="en-ID"/>
        </w:rPr>
        <w:t>Financing</w:t>
      </w:r>
      <w:proofErr w:type="spellEnd"/>
      <w:r w:rsidR="00035228" w:rsidRPr="009A31CA">
        <w:rPr>
          <w:rFonts w:ascii="Times New Roman" w:hAnsi="Times New Roman" w:cs="Times New Roman"/>
          <w:i/>
          <w:iCs/>
          <w:sz w:val="24"/>
          <w:szCs w:val="24"/>
          <w:lang w:eastAsia="en-ID"/>
        </w:rPr>
        <w:t xml:space="preserve"> </w:t>
      </w:r>
      <w:proofErr w:type="spellStart"/>
      <w:r w:rsidR="00035228" w:rsidRPr="009A31CA">
        <w:rPr>
          <w:rFonts w:ascii="Times New Roman" w:hAnsi="Times New Roman" w:cs="Times New Roman"/>
          <w:i/>
          <w:iCs/>
          <w:sz w:val="24"/>
          <w:szCs w:val="24"/>
          <w:lang w:eastAsia="en-ID"/>
        </w:rPr>
        <w:t>to</w:t>
      </w:r>
      <w:proofErr w:type="spellEnd"/>
      <w:r w:rsidR="00035228" w:rsidRPr="009A31CA">
        <w:rPr>
          <w:rFonts w:ascii="Times New Roman" w:hAnsi="Times New Roman" w:cs="Times New Roman"/>
          <w:i/>
          <w:iCs/>
          <w:sz w:val="24"/>
          <w:szCs w:val="24"/>
          <w:lang w:eastAsia="en-ID"/>
        </w:rPr>
        <w:t xml:space="preserve"> Deposit </w:t>
      </w:r>
      <w:proofErr w:type="spellStart"/>
      <w:r w:rsidR="00035228" w:rsidRPr="009A31CA">
        <w:rPr>
          <w:rFonts w:ascii="Times New Roman" w:hAnsi="Times New Roman" w:cs="Times New Roman"/>
          <w:i/>
          <w:iCs/>
          <w:sz w:val="24"/>
          <w:szCs w:val="24"/>
          <w:lang w:eastAsia="en-ID"/>
        </w:rPr>
        <w:t>Ratio</w:t>
      </w:r>
      <w:proofErr w:type="spellEnd"/>
      <w:r w:rsidR="00035228" w:rsidRPr="009A31CA">
        <w:rPr>
          <w:rFonts w:ascii="Times New Roman" w:hAnsi="Times New Roman" w:cs="Times New Roman"/>
          <w:i/>
          <w:iCs/>
          <w:sz w:val="24"/>
          <w:szCs w:val="24"/>
          <w:lang w:eastAsia="en-ID"/>
        </w:rPr>
        <w:t xml:space="preserve"> </w:t>
      </w:r>
      <w:r w:rsidR="00DA3175" w:rsidRPr="009A31CA">
        <w:rPr>
          <w:rFonts w:ascii="Times New Roman" w:hAnsi="Times New Roman" w:cs="Times New Roman"/>
          <w:sz w:val="24"/>
          <w:szCs w:val="24"/>
          <w:lang w:eastAsia="en-ID"/>
        </w:rPr>
        <w:t xml:space="preserve">(FDR) menunjukkan bahwa bank tersebut kurang sehat pada tahun 2016, namun membaik menjadi sehat pada tahun 2017-2021. Selain itu, rasio </w:t>
      </w:r>
      <w:proofErr w:type="spellStart"/>
      <w:r w:rsidR="00035228" w:rsidRPr="009A31CA">
        <w:rPr>
          <w:rFonts w:ascii="Times New Roman" w:hAnsi="Times New Roman" w:cs="Times New Roman"/>
          <w:i/>
          <w:iCs/>
          <w:sz w:val="24"/>
          <w:szCs w:val="24"/>
          <w:lang w:eastAsia="en-ID"/>
        </w:rPr>
        <w:t>Return</w:t>
      </w:r>
      <w:proofErr w:type="spellEnd"/>
      <w:r w:rsidR="00035228" w:rsidRPr="009A31CA">
        <w:rPr>
          <w:rFonts w:ascii="Times New Roman" w:hAnsi="Times New Roman" w:cs="Times New Roman"/>
          <w:i/>
          <w:iCs/>
          <w:sz w:val="24"/>
          <w:szCs w:val="24"/>
          <w:lang w:eastAsia="en-ID"/>
        </w:rPr>
        <w:t xml:space="preserve"> </w:t>
      </w:r>
      <w:proofErr w:type="spellStart"/>
      <w:r w:rsidR="00035228" w:rsidRPr="009A31CA">
        <w:rPr>
          <w:rFonts w:ascii="Times New Roman" w:hAnsi="Times New Roman" w:cs="Times New Roman"/>
          <w:i/>
          <w:iCs/>
          <w:sz w:val="24"/>
          <w:szCs w:val="24"/>
          <w:lang w:eastAsia="en-ID"/>
        </w:rPr>
        <w:t>on</w:t>
      </w:r>
      <w:proofErr w:type="spellEnd"/>
      <w:r w:rsidR="00035228" w:rsidRPr="009A31CA">
        <w:rPr>
          <w:rFonts w:ascii="Times New Roman" w:hAnsi="Times New Roman" w:cs="Times New Roman"/>
          <w:i/>
          <w:iCs/>
          <w:sz w:val="24"/>
          <w:szCs w:val="24"/>
          <w:lang w:eastAsia="en-ID"/>
        </w:rPr>
        <w:t xml:space="preserve"> </w:t>
      </w:r>
      <w:proofErr w:type="spellStart"/>
      <w:r w:rsidR="00035228" w:rsidRPr="009A31CA">
        <w:rPr>
          <w:rFonts w:ascii="Times New Roman" w:hAnsi="Times New Roman" w:cs="Times New Roman"/>
          <w:i/>
          <w:iCs/>
          <w:sz w:val="24"/>
          <w:szCs w:val="24"/>
          <w:lang w:eastAsia="en-ID"/>
        </w:rPr>
        <w:t>Assets</w:t>
      </w:r>
      <w:proofErr w:type="spellEnd"/>
      <w:r w:rsidR="00035228" w:rsidRPr="009A31CA">
        <w:rPr>
          <w:rFonts w:ascii="Times New Roman" w:hAnsi="Times New Roman" w:cs="Times New Roman"/>
          <w:i/>
          <w:iCs/>
          <w:sz w:val="24"/>
          <w:szCs w:val="24"/>
          <w:lang w:eastAsia="en-ID"/>
        </w:rPr>
        <w:t xml:space="preserve"> </w:t>
      </w:r>
      <w:r w:rsidR="00DA3175" w:rsidRPr="009A31CA">
        <w:rPr>
          <w:rFonts w:ascii="Times New Roman" w:hAnsi="Times New Roman" w:cs="Times New Roman"/>
          <w:sz w:val="24"/>
          <w:szCs w:val="24"/>
          <w:lang w:eastAsia="en-ID"/>
        </w:rPr>
        <w:t xml:space="preserve">(ROA) dan </w:t>
      </w:r>
      <w:proofErr w:type="spellStart"/>
      <w:r w:rsidR="00DA3175" w:rsidRPr="009A31CA">
        <w:rPr>
          <w:rFonts w:ascii="Times New Roman" w:hAnsi="Times New Roman" w:cs="Times New Roman"/>
          <w:i/>
          <w:iCs/>
          <w:sz w:val="24"/>
          <w:szCs w:val="24"/>
          <w:lang w:eastAsia="en-ID"/>
        </w:rPr>
        <w:t>Return</w:t>
      </w:r>
      <w:proofErr w:type="spellEnd"/>
      <w:r w:rsidR="00DA3175" w:rsidRPr="009A31CA">
        <w:rPr>
          <w:rFonts w:ascii="Times New Roman" w:hAnsi="Times New Roman" w:cs="Times New Roman"/>
          <w:i/>
          <w:iCs/>
          <w:sz w:val="24"/>
          <w:szCs w:val="24"/>
          <w:lang w:eastAsia="en-ID"/>
        </w:rPr>
        <w:t xml:space="preserve"> </w:t>
      </w:r>
      <w:proofErr w:type="spellStart"/>
      <w:r w:rsidR="00DA3175" w:rsidRPr="009A31CA">
        <w:rPr>
          <w:rFonts w:ascii="Times New Roman" w:hAnsi="Times New Roman" w:cs="Times New Roman"/>
          <w:i/>
          <w:iCs/>
          <w:sz w:val="24"/>
          <w:szCs w:val="24"/>
          <w:lang w:eastAsia="en-ID"/>
        </w:rPr>
        <w:t>on</w:t>
      </w:r>
      <w:proofErr w:type="spellEnd"/>
      <w:r w:rsidR="00DA3175" w:rsidRPr="009A31CA">
        <w:rPr>
          <w:rFonts w:ascii="Times New Roman" w:hAnsi="Times New Roman" w:cs="Times New Roman"/>
          <w:i/>
          <w:iCs/>
          <w:sz w:val="24"/>
          <w:szCs w:val="24"/>
          <w:lang w:eastAsia="en-ID"/>
        </w:rPr>
        <w:t xml:space="preserve"> Equity</w:t>
      </w:r>
      <w:r w:rsidR="00DA3175" w:rsidRPr="009A31CA">
        <w:rPr>
          <w:rFonts w:ascii="Times New Roman" w:hAnsi="Times New Roman" w:cs="Times New Roman"/>
          <w:sz w:val="24"/>
          <w:szCs w:val="24"/>
          <w:lang w:eastAsia="en-ID"/>
        </w:rPr>
        <w:t xml:space="preserve"> (ROE) menunjukkan kondisi kurang sehat selama lima tahun terakhir. Penelitian ini juga mengimplementasikan model </w:t>
      </w:r>
      <w:proofErr w:type="spellStart"/>
      <w:r w:rsidR="00DA3175" w:rsidRPr="009A31CA">
        <w:rPr>
          <w:rFonts w:ascii="Times New Roman" w:hAnsi="Times New Roman" w:cs="Times New Roman"/>
          <w:sz w:val="24"/>
          <w:szCs w:val="24"/>
          <w:lang w:eastAsia="en-ID"/>
        </w:rPr>
        <w:t>Zmijewski</w:t>
      </w:r>
      <w:proofErr w:type="spellEnd"/>
      <w:r w:rsidR="00DA3175" w:rsidRPr="009A31CA">
        <w:rPr>
          <w:rFonts w:ascii="Times New Roman" w:hAnsi="Times New Roman" w:cs="Times New Roman"/>
          <w:sz w:val="24"/>
          <w:szCs w:val="24"/>
          <w:lang w:eastAsia="en-ID"/>
        </w:rPr>
        <w:t xml:space="preserve"> untuk menilai potensi </w:t>
      </w:r>
      <w:proofErr w:type="spellStart"/>
      <w:r w:rsidR="00DA3175" w:rsidRPr="009A31CA">
        <w:rPr>
          <w:rFonts w:ascii="Times New Roman" w:hAnsi="Times New Roman" w:cs="Times New Roman"/>
          <w:sz w:val="24"/>
          <w:szCs w:val="24"/>
          <w:lang w:eastAsia="en-ID"/>
        </w:rPr>
        <w:t>financial</w:t>
      </w:r>
      <w:proofErr w:type="spellEnd"/>
      <w:r w:rsidR="00DA3175" w:rsidRPr="009A31CA">
        <w:rPr>
          <w:rFonts w:ascii="Times New Roman" w:hAnsi="Times New Roman" w:cs="Times New Roman"/>
          <w:sz w:val="24"/>
          <w:szCs w:val="24"/>
          <w:lang w:eastAsia="en-ID"/>
        </w:rPr>
        <w:t xml:space="preserve"> </w:t>
      </w:r>
      <w:proofErr w:type="spellStart"/>
      <w:r w:rsidR="00DA3175" w:rsidRPr="009A31CA">
        <w:rPr>
          <w:rFonts w:ascii="Times New Roman" w:hAnsi="Times New Roman" w:cs="Times New Roman"/>
          <w:sz w:val="24"/>
          <w:szCs w:val="24"/>
          <w:lang w:eastAsia="en-ID"/>
        </w:rPr>
        <w:t>distress</w:t>
      </w:r>
      <w:proofErr w:type="spellEnd"/>
      <w:r w:rsidR="00DA3175" w:rsidRPr="009A31CA">
        <w:rPr>
          <w:rFonts w:ascii="Times New Roman" w:hAnsi="Times New Roman" w:cs="Times New Roman"/>
          <w:sz w:val="24"/>
          <w:szCs w:val="24"/>
          <w:lang w:eastAsia="en-ID"/>
        </w:rPr>
        <w:t>, yang memberikan gambaran lebih komprehensif tentang kinerja keuangan bank.</w:t>
      </w:r>
      <w:r w:rsidR="005146C5" w:rsidRPr="009A31CA">
        <w:rPr>
          <w:rStyle w:val="FootnoteReference"/>
          <w:rFonts w:ascii="Times New Roman" w:hAnsi="Times New Roman" w:cs="Times New Roman"/>
          <w:sz w:val="24"/>
          <w:szCs w:val="24"/>
          <w:lang w:eastAsia="en-ID"/>
        </w:rPr>
        <w:footnoteReference w:id="11"/>
      </w:r>
    </w:p>
    <w:p w14:paraId="52ED35AA" w14:textId="34B3C078" w:rsidR="006E5F92" w:rsidRPr="009A31CA" w:rsidRDefault="004C18F9" w:rsidP="004C18F9">
      <w:pPr>
        <w:spacing w:before="240" w:after="0" w:line="360" w:lineRule="auto"/>
        <w:ind w:firstLine="720"/>
        <w:jc w:val="both"/>
        <w:rPr>
          <w:rFonts w:ascii="Times New Roman" w:hAnsi="Times New Roman" w:cs="Times New Roman"/>
          <w:sz w:val="24"/>
          <w:szCs w:val="24"/>
          <w:lang w:eastAsia="en-ID"/>
        </w:rPr>
      </w:pPr>
      <w:r w:rsidRPr="009A31CA">
        <w:rPr>
          <w:rFonts w:ascii="Times New Roman" w:hAnsi="Times New Roman" w:cs="Times New Roman"/>
          <w:sz w:val="24"/>
          <w:szCs w:val="24"/>
          <w:lang w:eastAsia="en-ID"/>
        </w:rPr>
        <w:t xml:space="preserve">Selanjutnya, </w:t>
      </w:r>
      <w:r w:rsidR="0086519D" w:rsidRPr="009A31CA">
        <w:rPr>
          <w:rFonts w:ascii="Times New Roman" w:hAnsi="Times New Roman" w:cs="Times New Roman"/>
          <w:sz w:val="24"/>
          <w:szCs w:val="24"/>
          <w:lang w:eastAsia="en-ID"/>
        </w:rPr>
        <w:t xml:space="preserve">penelitian oleh </w:t>
      </w:r>
      <w:proofErr w:type="spellStart"/>
      <w:r w:rsidR="0086519D" w:rsidRPr="009A31CA">
        <w:rPr>
          <w:rFonts w:ascii="Times New Roman" w:hAnsi="Times New Roman" w:cs="Times New Roman"/>
          <w:sz w:val="24"/>
          <w:szCs w:val="24"/>
          <w:lang w:eastAsia="en-ID"/>
        </w:rPr>
        <w:t>Habsyah</w:t>
      </w:r>
      <w:proofErr w:type="spellEnd"/>
      <w:r w:rsidR="0086519D" w:rsidRPr="009A31CA">
        <w:rPr>
          <w:rFonts w:ascii="Times New Roman" w:hAnsi="Times New Roman" w:cs="Times New Roman"/>
          <w:sz w:val="24"/>
          <w:szCs w:val="24"/>
          <w:lang w:eastAsia="en-ID"/>
        </w:rPr>
        <w:t xml:space="preserve">, H. dan Indrawati, Y. </w:t>
      </w:r>
      <w:proofErr w:type="spellStart"/>
      <w:r w:rsidR="0086519D" w:rsidRPr="009A31CA">
        <w:rPr>
          <w:rFonts w:ascii="Times New Roman" w:hAnsi="Times New Roman" w:cs="Times New Roman"/>
          <w:sz w:val="24"/>
          <w:szCs w:val="24"/>
          <w:lang w:eastAsia="en-ID"/>
        </w:rPr>
        <w:t>menunjukan</w:t>
      </w:r>
      <w:proofErr w:type="spellEnd"/>
      <w:r w:rsidR="0086519D" w:rsidRPr="009A31CA">
        <w:rPr>
          <w:rFonts w:ascii="Times New Roman" w:hAnsi="Times New Roman" w:cs="Times New Roman"/>
          <w:sz w:val="24"/>
          <w:szCs w:val="24"/>
          <w:lang w:eastAsia="en-ID"/>
        </w:rPr>
        <w:t xml:space="preserve"> bahwa tingkat Kesehatan Bank Muamalat mengalami </w:t>
      </w:r>
      <w:proofErr w:type="spellStart"/>
      <w:r w:rsidR="0086519D" w:rsidRPr="009A31CA">
        <w:rPr>
          <w:rFonts w:ascii="Times New Roman" w:hAnsi="Times New Roman" w:cs="Times New Roman"/>
          <w:sz w:val="24"/>
          <w:szCs w:val="24"/>
          <w:lang w:eastAsia="en-ID"/>
        </w:rPr>
        <w:t>fluktuasi</w:t>
      </w:r>
      <w:r w:rsidR="000F1621" w:rsidRPr="009A31CA">
        <w:rPr>
          <w:rFonts w:ascii="Times New Roman" w:hAnsi="Times New Roman" w:cs="Times New Roman"/>
          <w:sz w:val="24"/>
          <w:szCs w:val="24"/>
          <w:lang w:eastAsia="en-ID"/>
        </w:rPr>
        <w:t>,dengan</w:t>
      </w:r>
      <w:proofErr w:type="spellEnd"/>
      <w:r w:rsidR="000F1621" w:rsidRPr="009A31CA">
        <w:rPr>
          <w:rFonts w:ascii="Times New Roman" w:hAnsi="Times New Roman" w:cs="Times New Roman"/>
          <w:sz w:val="24"/>
          <w:szCs w:val="24"/>
          <w:lang w:eastAsia="en-ID"/>
        </w:rPr>
        <w:t xml:space="preserve"> beberapa tahun </w:t>
      </w:r>
      <w:proofErr w:type="spellStart"/>
      <w:r w:rsidR="000F1621" w:rsidRPr="009A31CA">
        <w:rPr>
          <w:rFonts w:ascii="Times New Roman" w:hAnsi="Times New Roman" w:cs="Times New Roman"/>
          <w:sz w:val="24"/>
          <w:szCs w:val="24"/>
          <w:lang w:eastAsia="en-ID"/>
        </w:rPr>
        <w:t>menunjukan</w:t>
      </w:r>
      <w:proofErr w:type="spellEnd"/>
      <w:r w:rsidR="000F1621" w:rsidRPr="009A31CA">
        <w:rPr>
          <w:rFonts w:ascii="Times New Roman" w:hAnsi="Times New Roman" w:cs="Times New Roman"/>
          <w:sz w:val="24"/>
          <w:szCs w:val="24"/>
          <w:lang w:eastAsia="en-ID"/>
        </w:rPr>
        <w:t xml:space="preserve"> kondisi “cukup sehat” dan “kurang sehat”</w:t>
      </w:r>
      <w:r w:rsidR="004246F8" w:rsidRPr="009A31CA">
        <w:rPr>
          <w:rFonts w:ascii="Times New Roman" w:hAnsi="Times New Roman" w:cs="Times New Roman"/>
          <w:sz w:val="24"/>
          <w:szCs w:val="24"/>
          <w:lang w:eastAsia="en-ID"/>
        </w:rPr>
        <w:t xml:space="preserve"> </w:t>
      </w:r>
      <w:r w:rsidR="0086519D" w:rsidRPr="009A31CA">
        <w:rPr>
          <w:rFonts w:ascii="Times New Roman" w:hAnsi="Times New Roman" w:cs="Times New Roman"/>
          <w:sz w:val="24"/>
          <w:szCs w:val="24"/>
          <w:lang w:eastAsia="en-ID"/>
        </w:rPr>
        <w:t xml:space="preserve">terdapat beberapa kesenjangan yang dapat diidentifikasi. seperti, perbedaan metodologi menjadi salah satu kesenjangan utama, di mana penelitian RGEC berfokus pada aspek </w:t>
      </w:r>
      <w:proofErr w:type="spellStart"/>
      <w:r w:rsidR="00AF4203" w:rsidRPr="009A31CA">
        <w:rPr>
          <w:rFonts w:ascii="Times New Roman" w:hAnsi="Times New Roman" w:cs="Times New Roman"/>
          <w:i/>
          <w:iCs/>
          <w:sz w:val="24"/>
          <w:szCs w:val="24"/>
          <w:lang w:eastAsia="en-ID"/>
        </w:rPr>
        <w:t>Risk</w:t>
      </w:r>
      <w:proofErr w:type="spellEnd"/>
      <w:r w:rsidR="00AF4203" w:rsidRPr="009A31CA">
        <w:rPr>
          <w:rFonts w:ascii="Times New Roman" w:hAnsi="Times New Roman" w:cs="Times New Roman"/>
          <w:i/>
          <w:iCs/>
          <w:sz w:val="24"/>
          <w:szCs w:val="24"/>
          <w:lang w:eastAsia="en-ID"/>
        </w:rPr>
        <w:t xml:space="preserve"> </w:t>
      </w:r>
      <w:proofErr w:type="spellStart"/>
      <w:r w:rsidR="00AF4203" w:rsidRPr="009A31CA">
        <w:rPr>
          <w:rFonts w:ascii="Times New Roman" w:hAnsi="Times New Roman" w:cs="Times New Roman"/>
          <w:i/>
          <w:iCs/>
          <w:sz w:val="24"/>
          <w:szCs w:val="24"/>
          <w:lang w:eastAsia="en-ID"/>
        </w:rPr>
        <w:t>Profile</w:t>
      </w:r>
      <w:proofErr w:type="spellEnd"/>
      <w:r w:rsidR="0086519D" w:rsidRPr="009A31CA">
        <w:rPr>
          <w:rFonts w:ascii="Times New Roman" w:hAnsi="Times New Roman" w:cs="Times New Roman"/>
          <w:i/>
          <w:iCs/>
          <w:sz w:val="24"/>
          <w:szCs w:val="24"/>
          <w:lang w:eastAsia="en-ID"/>
        </w:rPr>
        <w:t xml:space="preserve">, </w:t>
      </w:r>
      <w:proofErr w:type="spellStart"/>
      <w:r w:rsidR="00AF4203" w:rsidRPr="009A31CA">
        <w:rPr>
          <w:rFonts w:ascii="Times New Roman" w:hAnsi="Times New Roman" w:cs="Times New Roman"/>
          <w:i/>
          <w:iCs/>
          <w:sz w:val="24"/>
          <w:szCs w:val="24"/>
          <w:lang w:eastAsia="en-ID"/>
        </w:rPr>
        <w:t>Good</w:t>
      </w:r>
      <w:proofErr w:type="spellEnd"/>
      <w:r w:rsidR="00AF4203" w:rsidRPr="009A31CA">
        <w:rPr>
          <w:rFonts w:ascii="Times New Roman" w:hAnsi="Times New Roman" w:cs="Times New Roman"/>
          <w:i/>
          <w:iCs/>
          <w:sz w:val="24"/>
          <w:szCs w:val="24"/>
          <w:lang w:eastAsia="en-ID"/>
        </w:rPr>
        <w:t xml:space="preserve"> </w:t>
      </w:r>
      <w:proofErr w:type="spellStart"/>
      <w:r w:rsidR="00AF4203" w:rsidRPr="009A31CA">
        <w:rPr>
          <w:rFonts w:ascii="Times New Roman" w:hAnsi="Times New Roman" w:cs="Times New Roman"/>
          <w:i/>
          <w:iCs/>
          <w:sz w:val="24"/>
          <w:szCs w:val="24"/>
          <w:lang w:eastAsia="en-ID"/>
        </w:rPr>
        <w:t>Corporate</w:t>
      </w:r>
      <w:proofErr w:type="spellEnd"/>
      <w:r w:rsidR="00AF4203" w:rsidRPr="009A31CA">
        <w:rPr>
          <w:rFonts w:ascii="Times New Roman" w:hAnsi="Times New Roman" w:cs="Times New Roman"/>
          <w:i/>
          <w:iCs/>
          <w:sz w:val="24"/>
          <w:szCs w:val="24"/>
          <w:lang w:eastAsia="en-ID"/>
        </w:rPr>
        <w:t xml:space="preserve"> </w:t>
      </w:r>
      <w:proofErr w:type="spellStart"/>
      <w:r w:rsidR="00AF4203" w:rsidRPr="009A31CA">
        <w:rPr>
          <w:rFonts w:ascii="Times New Roman" w:hAnsi="Times New Roman" w:cs="Times New Roman"/>
          <w:i/>
          <w:iCs/>
          <w:sz w:val="24"/>
          <w:szCs w:val="24"/>
          <w:lang w:eastAsia="en-ID"/>
        </w:rPr>
        <w:t>Governance</w:t>
      </w:r>
      <w:proofErr w:type="spellEnd"/>
      <w:r w:rsidR="0086519D" w:rsidRPr="009A31CA">
        <w:rPr>
          <w:rFonts w:ascii="Times New Roman" w:hAnsi="Times New Roman" w:cs="Times New Roman"/>
          <w:i/>
          <w:iCs/>
          <w:sz w:val="24"/>
          <w:szCs w:val="24"/>
          <w:lang w:eastAsia="en-ID"/>
        </w:rPr>
        <w:t xml:space="preserve">, </w:t>
      </w:r>
      <w:proofErr w:type="spellStart"/>
      <w:r w:rsidR="00AF4203" w:rsidRPr="009A31CA">
        <w:rPr>
          <w:rFonts w:ascii="Times New Roman" w:hAnsi="Times New Roman" w:cs="Times New Roman"/>
          <w:i/>
          <w:iCs/>
          <w:sz w:val="24"/>
          <w:szCs w:val="24"/>
          <w:lang w:eastAsia="en-ID"/>
        </w:rPr>
        <w:t>Earnings</w:t>
      </w:r>
      <w:proofErr w:type="spellEnd"/>
      <w:r w:rsidR="0086519D" w:rsidRPr="009A31CA">
        <w:rPr>
          <w:rFonts w:ascii="Times New Roman" w:hAnsi="Times New Roman" w:cs="Times New Roman"/>
          <w:i/>
          <w:iCs/>
          <w:sz w:val="24"/>
          <w:szCs w:val="24"/>
          <w:lang w:eastAsia="en-ID"/>
        </w:rPr>
        <w:t>,</w:t>
      </w:r>
      <w:r w:rsidR="0086519D" w:rsidRPr="009A31CA">
        <w:rPr>
          <w:rFonts w:ascii="Times New Roman" w:hAnsi="Times New Roman" w:cs="Times New Roman"/>
          <w:sz w:val="24"/>
          <w:szCs w:val="24"/>
          <w:lang w:eastAsia="en-ID"/>
        </w:rPr>
        <w:t xml:space="preserve"> dan </w:t>
      </w:r>
      <w:r w:rsidR="00035228" w:rsidRPr="009A31CA">
        <w:rPr>
          <w:rFonts w:ascii="Times New Roman" w:hAnsi="Times New Roman" w:cs="Times New Roman"/>
          <w:i/>
          <w:iCs/>
          <w:sz w:val="24"/>
          <w:szCs w:val="24"/>
          <w:lang w:eastAsia="en-ID"/>
        </w:rPr>
        <w:t>Capital</w:t>
      </w:r>
      <w:r w:rsidR="005146C5" w:rsidRPr="009A31CA">
        <w:rPr>
          <w:rFonts w:ascii="Times New Roman" w:hAnsi="Times New Roman" w:cs="Times New Roman"/>
          <w:sz w:val="24"/>
          <w:szCs w:val="24"/>
          <w:lang w:eastAsia="en-ID"/>
        </w:rPr>
        <w:t>.</w:t>
      </w:r>
      <w:r w:rsidR="005146C5" w:rsidRPr="009A31CA">
        <w:rPr>
          <w:rStyle w:val="FootnoteReference"/>
          <w:rFonts w:ascii="Times New Roman" w:hAnsi="Times New Roman" w:cs="Times New Roman"/>
          <w:sz w:val="24"/>
          <w:szCs w:val="24"/>
          <w:lang w:eastAsia="en-ID"/>
        </w:rPr>
        <w:footnoteReference w:id="12"/>
      </w:r>
      <w:r w:rsidR="005146C5" w:rsidRPr="009A31CA">
        <w:rPr>
          <w:rFonts w:ascii="Times New Roman" w:hAnsi="Times New Roman" w:cs="Times New Roman"/>
          <w:sz w:val="24"/>
          <w:szCs w:val="24"/>
          <w:lang w:eastAsia="en-ID"/>
        </w:rPr>
        <w:t xml:space="preserve"> S</w:t>
      </w:r>
      <w:r w:rsidR="0086519D" w:rsidRPr="009A31CA">
        <w:rPr>
          <w:rFonts w:ascii="Times New Roman" w:hAnsi="Times New Roman" w:cs="Times New Roman"/>
          <w:sz w:val="24"/>
          <w:szCs w:val="24"/>
          <w:lang w:eastAsia="en-ID"/>
        </w:rPr>
        <w:t>ementara RBBR mengadopsi pendekatan penilaian kesehatan bank yang berbeda dan cakupan periode analisis juga berbeda</w:t>
      </w:r>
      <w:r w:rsidR="005146C5" w:rsidRPr="009A31CA">
        <w:rPr>
          <w:rFonts w:ascii="Times New Roman" w:hAnsi="Times New Roman" w:cs="Times New Roman"/>
          <w:sz w:val="24"/>
          <w:szCs w:val="24"/>
          <w:lang w:eastAsia="en-ID"/>
        </w:rPr>
        <w:t xml:space="preserve"> dan juga</w:t>
      </w:r>
      <w:r w:rsidR="0086519D" w:rsidRPr="009A31CA">
        <w:rPr>
          <w:rFonts w:ascii="Times New Roman" w:hAnsi="Times New Roman" w:cs="Times New Roman"/>
          <w:sz w:val="24"/>
          <w:szCs w:val="24"/>
          <w:lang w:eastAsia="en-ID"/>
        </w:rPr>
        <w:t xml:space="preserve"> penelitian RGEC mencakup tahun 2018-2022, sedangkan penelitian</w:t>
      </w:r>
      <w:r w:rsidR="005146C5" w:rsidRPr="009A31CA">
        <w:rPr>
          <w:rFonts w:ascii="Times New Roman" w:hAnsi="Times New Roman" w:cs="Times New Roman"/>
          <w:sz w:val="24"/>
          <w:szCs w:val="24"/>
          <w:lang w:eastAsia="en-ID"/>
        </w:rPr>
        <w:t xml:space="preserve"> yang dilakukan peneliti </w:t>
      </w:r>
      <w:r w:rsidR="0086519D" w:rsidRPr="009A31CA">
        <w:rPr>
          <w:rFonts w:ascii="Times New Roman" w:hAnsi="Times New Roman" w:cs="Times New Roman"/>
          <w:sz w:val="24"/>
          <w:szCs w:val="24"/>
          <w:lang w:eastAsia="en-ID"/>
        </w:rPr>
        <w:t>berfokus pada 2019-2023, sehingga ada potensi kesenjangan dalam pemahaman tentang tren kesehatan bank di luar tahun 2022. Selain itu, fokus analisis yang berbeda dapat menciptakan kesenjangan dalam pemahaman tentang aspek mana yang paling berpengaruh terhadap kondisi kesehatan bank secara keseluruhan.</w:t>
      </w:r>
    </w:p>
    <w:p w14:paraId="6BFAF895" w14:textId="5FE48894" w:rsidR="00536AB5" w:rsidRPr="009A31CA" w:rsidRDefault="006E5F92" w:rsidP="00536AB5">
      <w:pPr>
        <w:spacing w:before="240" w:after="0" w:line="360" w:lineRule="auto"/>
        <w:ind w:firstLine="720"/>
        <w:jc w:val="both"/>
        <w:rPr>
          <w:rFonts w:ascii="Times New Roman" w:hAnsi="Times New Roman" w:cs="Times New Roman"/>
          <w:sz w:val="24"/>
          <w:szCs w:val="24"/>
          <w:lang w:eastAsia="en-ID"/>
        </w:rPr>
      </w:pPr>
      <w:r w:rsidRPr="009A31CA">
        <w:rPr>
          <w:rFonts w:ascii="Times New Roman" w:hAnsi="Times New Roman" w:cs="Times New Roman"/>
          <w:sz w:val="24"/>
          <w:szCs w:val="24"/>
          <w:lang w:eastAsia="en-ID"/>
        </w:rPr>
        <w:t>Penelitian lain oleh Syifa Dwi Safitri menyoroti penilaian kesehatan Bank Muamalat dari tahun 2015 hingga 2020, di mana hasilnya menunjukkan bahwa bank tersebut mengalami perubahan kategori kesehatan dari cukup sehat menjadi sehat dan kembali ke cukup sehat di akhir periode. Hal ini menunjukkan dinamika yang kompleks dalam kinerja bank yang perlu dianalisis.</w:t>
      </w:r>
      <w:r w:rsidR="00A773BC" w:rsidRPr="009A31CA">
        <w:rPr>
          <w:rStyle w:val="FootnoteReference"/>
          <w:rFonts w:ascii="Times New Roman" w:hAnsi="Times New Roman" w:cs="Times New Roman"/>
          <w:sz w:val="24"/>
          <w:szCs w:val="24"/>
          <w:lang w:eastAsia="en-ID"/>
        </w:rPr>
        <w:footnoteReference w:id="13"/>
      </w:r>
      <w:r w:rsidR="00324C56" w:rsidRPr="009A31CA">
        <w:rPr>
          <w:rFonts w:ascii="Times New Roman" w:hAnsi="Times New Roman" w:cs="Times New Roman"/>
          <w:sz w:val="24"/>
          <w:szCs w:val="24"/>
          <w:lang w:eastAsia="en-ID"/>
        </w:rPr>
        <w:t xml:space="preserve"> </w:t>
      </w:r>
      <w:r w:rsidR="003A22AB" w:rsidRPr="009A31CA">
        <w:rPr>
          <w:rFonts w:ascii="Times New Roman" w:hAnsi="Times New Roman" w:cs="Times New Roman"/>
          <w:sz w:val="24"/>
          <w:szCs w:val="24"/>
          <w:lang w:eastAsia="en-ID"/>
        </w:rPr>
        <w:t xml:space="preserve">Lebih lanjut, penelitian oleh Khusna </w:t>
      </w:r>
      <w:proofErr w:type="spellStart"/>
      <w:r w:rsidR="003A22AB" w:rsidRPr="009A31CA">
        <w:rPr>
          <w:rFonts w:ascii="Times New Roman" w:hAnsi="Times New Roman" w:cs="Times New Roman"/>
          <w:sz w:val="24"/>
          <w:szCs w:val="24"/>
          <w:lang w:eastAsia="en-ID"/>
        </w:rPr>
        <w:t>Lathifannisa</w:t>
      </w:r>
      <w:proofErr w:type="spellEnd"/>
      <w:r w:rsidR="003A22AB" w:rsidRPr="009A31CA">
        <w:rPr>
          <w:rFonts w:ascii="Times New Roman" w:hAnsi="Times New Roman" w:cs="Times New Roman"/>
          <w:sz w:val="24"/>
          <w:szCs w:val="24"/>
          <w:lang w:eastAsia="en-ID"/>
        </w:rPr>
        <w:t xml:space="preserve"> dan </w:t>
      </w:r>
      <w:proofErr w:type="spellStart"/>
      <w:r w:rsidR="003A22AB" w:rsidRPr="009A31CA">
        <w:rPr>
          <w:rFonts w:ascii="Times New Roman" w:hAnsi="Times New Roman" w:cs="Times New Roman"/>
          <w:sz w:val="24"/>
          <w:szCs w:val="24"/>
          <w:lang w:eastAsia="en-ID"/>
        </w:rPr>
        <w:t>Ersi</w:t>
      </w:r>
      <w:proofErr w:type="spellEnd"/>
      <w:r w:rsidR="003A22AB" w:rsidRPr="009A31CA">
        <w:rPr>
          <w:rFonts w:ascii="Times New Roman" w:hAnsi="Times New Roman" w:cs="Times New Roman"/>
          <w:sz w:val="24"/>
          <w:szCs w:val="24"/>
          <w:lang w:eastAsia="en-ID"/>
        </w:rPr>
        <w:t xml:space="preserve"> </w:t>
      </w:r>
      <w:proofErr w:type="spellStart"/>
      <w:r w:rsidR="003A22AB" w:rsidRPr="009A31CA">
        <w:rPr>
          <w:rFonts w:ascii="Times New Roman" w:hAnsi="Times New Roman" w:cs="Times New Roman"/>
          <w:sz w:val="24"/>
          <w:szCs w:val="24"/>
          <w:lang w:eastAsia="en-ID"/>
        </w:rPr>
        <w:t>Sisdianto</w:t>
      </w:r>
      <w:proofErr w:type="spellEnd"/>
      <w:r w:rsidR="004246F8" w:rsidRPr="009A31CA">
        <w:rPr>
          <w:rFonts w:ascii="Times New Roman" w:hAnsi="Times New Roman" w:cs="Times New Roman"/>
          <w:sz w:val="24"/>
          <w:szCs w:val="24"/>
          <w:lang w:eastAsia="en-ID"/>
        </w:rPr>
        <w:t xml:space="preserve"> </w:t>
      </w:r>
      <w:r w:rsidR="003A22AB" w:rsidRPr="009A31CA">
        <w:rPr>
          <w:rFonts w:ascii="Times New Roman" w:hAnsi="Times New Roman" w:cs="Times New Roman"/>
          <w:sz w:val="24"/>
          <w:szCs w:val="24"/>
          <w:lang w:eastAsia="en-ID"/>
        </w:rPr>
        <w:t xml:space="preserve">menganalisis periode 2018-2022 dan menunjukkan bahwa Bank Muamalat secara keseluruhan berada dalam kategori sehat. Hasil ini menandakan bahwa bank tersebut telah mampu mempertahankan kinerjanya dengan baik selama periode tersebut, dengan nilai komposit yang bervariasi di setiap aspek penilaian. Penelitian ini menyoroti pentingnya penggunaan metode </w:t>
      </w:r>
      <w:r w:rsidR="00D712E8" w:rsidRPr="009A31CA">
        <w:rPr>
          <w:rFonts w:ascii="Times New Roman" w:hAnsi="Times New Roman" w:cs="Times New Roman"/>
          <w:sz w:val="24"/>
          <w:szCs w:val="24"/>
          <w:lang w:eastAsia="en-ID"/>
        </w:rPr>
        <w:t xml:space="preserve">RBBR </w:t>
      </w:r>
      <w:r w:rsidR="003A22AB" w:rsidRPr="009A31CA">
        <w:rPr>
          <w:rFonts w:ascii="Times New Roman" w:hAnsi="Times New Roman" w:cs="Times New Roman"/>
          <w:sz w:val="24"/>
          <w:szCs w:val="24"/>
          <w:lang w:eastAsia="en-ID"/>
        </w:rPr>
        <w:t>untuk analisis yang lebih mendalam mengenai kesehatan bank.</w:t>
      </w:r>
      <w:r w:rsidR="003A22AB" w:rsidRPr="009A31CA">
        <w:rPr>
          <w:rStyle w:val="FootnoteReference"/>
          <w:rFonts w:ascii="Times New Roman" w:hAnsi="Times New Roman" w:cs="Times New Roman"/>
          <w:sz w:val="24"/>
          <w:szCs w:val="24"/>
          <w:lang w:eastAsia="en-ID"/>
        </w:rPr>
        <w:footnoteReference w:id="14"/>
      </w:r>
    </w:p>
    <w:p w14:paraId="33645E00" w14:textId="7C968830" w:rsidR="00536AB5" w:rsidRPr="009A31CA" w:rsidRDefault="00536AB5" w:rsidP="00536AB5">
      <w:pPr>
        <w:spacing w:before="240" w:after="0" w:line="360" w:lineRule="auto"/>
        <w:ind w:firstLine="720"/>
        <w:jc w:val="both"/>
        <w:rPr>
          <w:rFonts w:ascii="Times New Roman" w:hAnsi="Times New Roman" w:cs="Times New Roman"/>
          <w:sz w:val="24"/>
          <w:szCs w:val="24"/>
          <w:lang w:eastAsia="en-ID"/>
        </w:rPr>
      </w:pPr>
      <w:r w:rsidRPr="009A31CA">
        <w:rPr>
          <w:rFonts w:ascii="Times New Roman" w:hAnsi="Times New Roman" w:cs="Times New Roman"/>
          <w:sz w:val="24"/>
          <w:szCs w:val="24"/>
          <w:lang w:eastAsia="en-ID"/>
        </w:rPr>
        <w:t>Dengan mempertimbangkan hasil-hasil penelitian terdahulu tersebut, maka peneliti tertarik untuk mengangkat penelitian kesehatan bank syariah dengan judul</w:t>
      </w:r>
      <w:r w:rsidR="004246F8" w:rsidRPr="009A31CA">
        <w:rPr>
          <w:rFonts w:ascii="Times New Roman" w:hAnsi="Times New Roman" w:cs="Times New Roman"/>
          <w:sz w:val="24"/>
          <w:szCs w:val="24"/>
          <w:lang w:eastAsia="en-ID"/>
        </w:rPr>
        <w:t xml:space="preserve"> </w:t>
      </w:r>
      <w:r w:rsidRPr="009A31CA">
        <w:rPr>
          <w:rFonts w:ascii="Times New Roman" w:hAnsi="Times New Roman" w:cs="Times New Roman"/>
          <w:b/>
          <w:bCs/>
          <w:sz w:val="24"/>
          <w:szCs w:val="24"/>
          <w:lang w:eastAsia="en-ID"/>
        </w:rPr>
        <w:t>“</w:t>
      </w:r>
      <w:r w:rsidRPr="009A31CA">
        <w:rPr>
          <w:rFonts w:ascii="Times New Roman" w:hAnsi="Times New Roman" w:cs="Times New Roman"/>
          <w:b/>
          <w:bCs/>
          <w:sz w:val="24"/>
          <w:szCs w:val="24"/>
        </w:rPr>
        <w:t>Analisis Penilaian Kesehatan Bank Muamalat Indonesia</w:t>
      </w:r>
      <w:r w:rsidR="004246F8" w:rsidRPr="009A31CA">
        <w:rPr>
          <w:rFonts w:ascii="Times New Roman" w:hAnsi="Times New Roman" w:cs="Times New Roman"/>
          <w:b/>
          <w:bCs/>
          <w:sz w:val="24"/>
          <w:szCs w:val="24"/>
        </w:rPr>
        <w:t xml:space="preserve"> </w:t>
      </w:r>
      <w:r w:rsidRPr="009A31CA">
        <w:rPr>
          <w:rFonts w:ascii="Times New Roman" w:hAnsi="Times New Roman" w:cs="Times New Roman"/>
          <w:b/>
          <w:bCs/>
          <w:sz w:val="24"/>
          <w:szCs w:val="24"/>
        </w:rPr>
        <w:t>Berdasarkan Metode</w:t>
      </w:r>
      <w:r w:rsidR="0032626B" w:rsidRPr="009A31CA">
        <w:rPr>
          <w:rFonts w:ascii="Times New Roman" w:hAnsi="Times New Roman" w:cs="Times New Roman"/>
          <w:b/>
          <w:bCs/>
          <w:sz w:val="24"/>
          <w:szCs w:val="24"/>
        </w:rPr>
        <w:t xml:space="preserve"> </w:t>
      </w:r>
      <w:proofErr w:type="spellStart"/>
      <w:r w:rsidR="0032626B" w:rsidRPr="009A31CA">
        <w:rPr>
          <w:rFonts w:ascii="Times New Roman" w:hAnsi="Times New Roman" w:cs="Times New Roman"/>
          <w:b/>
          <w:bCs/>
          <w:sz w:val="24"/>
          <w:szCs w:val="24"/>
        </w:rPr>
        <w:t>Risk-Based</w:t>
      </w:r>
      <w:proofErr w:type="spellEnd"/>
      <w:r w:rsidR="0032626B" w:rsidRPr="009A31CA">
        <w:rPr>
          <w:rFonts w:ascii="Times New Roman" w:hAnsi="Times New Roman" w:cs="Times New Roman"/>
          <w:b/>
          <w:bCs/>
          <w:sz w:val="24"/>
          <w:szCs w:val="24"/>
        </w:rPr>
        <w:t xml:space="preserve"> Bank </w:t>
      </w:r>
      <w:proofErr w:type="spellStart"/>
      <w:r w:rsidR="0032626B" w:rsidRPr="009A31CA">
        <w:rPr>
          <w:rFonts w:ascii="Times New Roman" w:hAnsi="Times New Roman" w:cs="Times New Roman"/>
          <w:b/>
          <w:bCs/>
          <w:sz w:val="24"/>
          <w:szCs w:val="24"/>
        </w:rPr>
        <w:t>Rating</w:t>
      </w:r>
      <w:proofErr w:type="spellEnd"/>
      <w:r w:rsidR="0032626B" w:rsidRPr="009A31CA">
        <w:rPr>
          <w:rFonts w:ascii="Times New Roman" w:hAnsi="Times New Roman" w:cs="Times New Roman"/>
          <w:b/>
          <w:bCs/>
          <w:sz w:val="24"/>
          <w:szCs w:val="24"/>
        </w:rPr>
        <w:t xml:space="preserve"> (</w:t>
      </w:r>
      <w:r w:rsidRPr="009A31CA">
        <w:rPr>
          <w:rFonts w:ascii="Times New Roman" w:hAnsi="Times New Roman" w:cs="Times New Roman"/>
          <w:b/>
          <w:bCs/>
          <w:sz w:val="24"/>
          <w:szCs w:val="24"/>
        </w:rPr>
        <w:t>RBBR</w:t>
      </w:r>
      <w:r w:rsidR="0032626B" w:rsidRPr="009A31CA">
        <w:rPr>
          <w:rFonts w:ascii="Times New Roman" w:hAnsi="Times New Roman" w:cs="Times New Roman"/>
          <w:b/>
          <w:bCs/>
          <w:sz w:val="24"/>
          <w:szCs w:val="24"/>
        </w:rPr>
        <w:t>)</w:t>
      </w:r>
      <w:r w:rsidRPr="009A31CA">
        <w:rPr>
          <w:rFonts w:ascii="Times New Roman" w:hAnsi="Times New Roman" w:cs="Times New Roman"/>
          <w:b/>
          <w:bCs/>
          <w:sz w:val="24"/>
          <w:szCs w:val="24"/>
        </w:rPr>
        <w:t xml:space="preserve"> Periode 2019-2023”</w:t>
      </w:r>
      <w:r w:rsidRPr="009A31CA">
        <w:rPr>
          <w:rFonts w:ascii="Times New Roman" w:hAnsi="Times New Roman" w:cs="Times New Roman"/>
          <w:sz w:val="24"/>
          <w:szCs w:val="24"/>
        </w:rPr>
        <w:t>.</w:t>
      </w:r>
      <w:r w:rsidRPr="009A31CA">
        <w:rPr>
          <w:rFonts w:ascii="Times New Roman" w:hAnsi="Times New Roman" w:cs="Times New Roman"/>
          <w:b/>
          <w:bCs/>
          <w:sz w:val="24"/>
          <w:szCs w:val="24"/>
        </w:rPr>
        <w:t xml:space="preserve"> </w:t>
      </w:r>
      <w:r w:rsidRPr="009A31CA">
        <w:rPr>
          <w:rFonts w:ascii="Times New Roman" w:hAnsi="Times New Roman" w:cs="Times New Roman"/>
          <w:sz w:val="24"/>
          <w:szCs w:val="24"/>
          <w:lang w:eastAsia="en-ID"/>
        </w:rPr>
        <w:t>Penelitian ini diharapkan dapat</w:t>
      </w:r>
      <w:r w:rsidRPr="009A31CA">
        <w:rPr>
          <w:rFonts w:ascii="Times New Roman" w:hAnsi="Times New Roman" w:cs="Times New Roman"/>
          <w:sz w:val="24"/>
          <w:szCs w:val="24"/>
        </w:rPr>
        <w:t xml:space="preserve"> memberikan gambaran yang komprehensif mengenai kinerja dan stabilitas bank tersebut. Hasil penelitian ini juga dapat menjadi bahan evaluasi bagi manajemen Bank Muamalat Indonesia dalam upaya meningkatkan kinerja dan kesehatan bank, serta menjaga kepercayaan masyarakat terhadap perbankan syariah di Indonesia.</w:t>
      </w:r>
    </w:p>
    <w:p w14:paraId="382BC5B2" w14:textId="5A6B86F7" w:rsidR="000708DC" w:rsidRPr="009A31CA" w:rsidRDefault="00371B36" w:rsidP="007D4029">
      <w:pPr>
        <w:pStyle w:val="ListParagraph"/>
        <w:numPr>
          <w:ilvl w:val="1"/>
          <w:numId w:val="3"/>
        </w:numPr>
        <w:spacing w:before="240" w:after="0" w:line="360" w:lineRule="auto"/>
        <w:jc w:val="both"/>
        <w:rPr>
          <w:rFonts w:ascii="Times New Roman" w:hAnsi="Times New Roman" w:cs="Times New Roman"/>
          <w:sz w:val="24"/>
          <w:szCs w:val="24"/>
        </w:rPr>
      </w:pPr>
      <w:r w:rsidRPr="009A31CA">
        <w:rPr>
          <w:rFonts w:ascii="Times New Roman" w:hAnsi="Times New Roman" w:cs="Times New Roman"/>
          <w:b/>
          <w:sz w:val="24"/>
          <w:szCs w:val="24"/>
        </w:rPr>
        <w:t>Rumusan</w:t>
      </w:r>
      <w:r w:rsidR="00D63C35" w:rsidRPr="009A31CA">
        <w:rPr>
          <w:rFonts w:ascii="Times New Roman" w:hAnsi="Times New Roman" w:cs="Times New Roman"/>
          <w:b/>
          <w:sz w:val="24"/>
          <w:szCs w:val="24"/>
        </w:rPr>
        <w:t xml:space="preserve"> Masalah</w:t>
      </w:r>
    </w:p>
    <w:p w14:paraId="26C710F2" w14:textId="0F04A987" w:rsidR="00FA523B" w:rsidRPr="009A31CA" w:rsidRDefault="00FA523B" w:rsidP="00FA523B">
      <w:pPr>
        <w:pStyle w:val="ListParagraph"/>
        <w:spacing w:before="240" w:after="0" w:line="360" w:lineRule="auto"/>
        <w:ind w:left="360"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latar belakang yang telah di uraikan di atas, maka yang menjadi perumusan masalah dalam penelitian ini yaitu: </w:t>
      </w:r>
    </w:p>
    <w:p w14:paraId="0EFA61B9" w14:textId="4CE2DB8E" w:rsidR="00C56A4E" w:rsidRPr="009A31CA" w:rsidRDefault="00152E68">
      <w:pPr>
        <w:pStyle w:val="ListParagraph"/>
        <w:numPr>
          <w:ilvl w:val="0"/>
          <w:numId w:val="45"/>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Bagaimanakah penilaian kesehatan </w:t>
      </w:r>
      <w:bookmarkStart w:id="6" w:name="_Hlk166777575"/>
      <w:r w:rsidRPr="009A31CA">
        <w:rPr>
          <w:rFonts w:ascii="Times New Roman" w:hAnsi="Times New Roman" w:cs="Times New Roman"/>
          <w:sz w:val="24"/>
          <w:szCs w:val="24"/>
        </w:rPr>
        <w:t xml:space="preserve">Bank Muamalat Indonesia </w:t>
      </w:r>
      <w:bookmarkEnd w:id="6"/>
      <w:r w:rsidR="00C56A4E" w:rsidRPr="009A31CA">
        <w:rPr>
          <w:rFonts w:ascii="Times New Roman" w:hAnsi="Times New Roman" w:cs="Times New Roman"/>
          <w:bCs/>
          <w:sz w:val="24"/>
          <w:szCs w:val="24"/>
        </w:rPr>
        <w:t>dengan metode penilaian RBBR (</w:t>
      </w:r>
      <w:proofErr w:type="spellStart"/>
      <w:r w:rsidR="00C56A4E" w:rsidRPr="009A31CA">
        <w:rPr>
          <w:rFonts w:ascii="Times New Roman" w:hAnsi="Times New Roman" w:cs="Times New Roman"/>
          <w:i/>
          <w:iCs/>
          <w:color w:val="000000" w:themeColor="text1"/>
          <w:sz w:val="24"/>
          <w:szCs w:val="24"/>
        </w:rPr>
        <w:t>Risk</w:t>
      </w:r>
      <w:proofErr w:type="spellEnd"/>
      <w:r w:rsidR="00C56A4E" w:rsidRPr="009A31CA">
        <w:rPr>
          <w:rFonts w:ascii="Times New Roman" w:hAnsi="Times New Roman" w:cs="Times New Roman"/>
          <w:i/>
          <w:iCs/>
          <w:color w:val="000000" w:themeColor="text1"/>
          <w:sz w:val="24"/>
          <w:szCs w:val="24"/>
        </w:rPr>
        <w:t xml:space="preserve"> </w:t>
      </w:r>
      <w:proofErr w:type="spellStart"/>
      <w:r w:rsidR="00C56A4E" w:rsidRPr="009A31CA">
        <w:rPr>
          <w:rFonts w:ascii="Times New Roman" w:hAnsi="Times New Roman" w:cs="Times New Roman"/>
          <w:i/>
          <w:iCs/>
          <w:color w:val="000000" w:themeColor="text1"/>
          <w:sz w:val="24"/>
          <w:szCs w:val="24"/>
        </w:rPr>
        <w:t>Based</w:t>
      </w:r>
      <w:proofErr w:type="spellEnd"/>
      <w:r w:rsidR="00C56A4E" w:rsidRPr="009A31CA">
        <w:rPr>
          <w:rFonts w:ascii="Times New Roman" w:hAnsi="Times New Roman" w:cs="Times New Roman"/>
          <w:i/>
          <w:iCs/>
          <w:color w:val="000000" w:themeColor="text1"/>
          <w:sz w:val="24"/>
          <w:szCs w:val="24"/>
        </w:rPr>
        <w:t xml:space="preserve"> Bank </w:t>
      </w:r>
      <w:proofErr w:type="spellStart"/>
      <w:r w:rsidR="00C56A4E" w:rsidRPr="009A31CA">
        <w:rPr>
          <w:rFonts w:ascii="Times New Roman" w:hAnsi="Times New Roman" w:cs="Times New Roman"/>
          <w:i/>
          <w:iCs/>
          <w:color w:val="000000" w:themeColor="text1"/>
          <w:sz w:val="24"/>
          <w:szCs w:val="24"/>
        </w:rPr>
        <w:t>Rating</w:t>
      </w:r>
      <w:proofErr w:type="spellEnd"/>
      <w:r w:rsidR="00C56A4E" w:rsidRPr="009A31CA">
        <w:rPr>
          <w:rFonts w:ascii="Times New Roman" w:hAnsi="Times New Roman" w:cs="Times New Roman"/>
          <w:color w:val="000000" w:themeColor="text1"/>
          <w:sz w:val="24"/>
          <w:szCs w:val="24"/>
        </w:rPr>
        <w:t xml:space="preserve">) </w:t>
      </w:r>
      <w:r w:rsidR="00980A79" w:rsidRPr="009A31CA">
        <w:rPr>
          <w:rFonts w:ascii="Times New Roman" w:hAnsi="Times New Roman" w:cs="Times New Roman"/>
          <w:bCs/>
          <w:sz w:val="24"/>
          <w:szCs w:val="24"/>
        </w:rPr>
        <w:t>di</w:t>
      </w:r>
      <w:r w:rsidR="00C56A4E" w:rsidRPr="009A31CA">
        <w:rPr>
          <w:rFonts w:ascii="Times New Roman" w:hAnsi="Times New Roman" w:cs="Times New Roman"/>
          <w:bCs/>
          <w:sz w:val="24"/>
          <w:szCs w:val="24"/>
        </w:rPr>
        <w:t xml:space="preserve"> tahun 2019</w:t>
      </w:r>
    </w:p>
    <w:p w14:paraId="3683BF30" w14:textId="62C53680" w:rsidR="00C56A4E" w:rsidRPr="009A31CA" w:rsidRDefault="00C56A4E">
      <w:pPr>
        <w:pStyle w:val="ListParagraph"/>
        <w:numPr>
          <w:ilvl w:val="0"/>
          <w:numId w:val="45"/>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Bagaimanakah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00980A79" w:rsidRPr="009A31CA">
        <w:rPr>
          <w:rFonts w:ascii="Times New Roman" w:hAnsi="Times New Roman" w:cs="Times New Roman"/>
          <w:bCs/>
          <w:sz w:val="24"/>
          <w:szCs w:val="24"/>
        </w:rPr>
        <w:t>di</w:t>
      </w:r>
      <w:r w:rsidRPr="009A31CA">
        <w:rPr>
          <w:rFonts w:ascii="Times New Roman" w:hAnsi="Times New Roman" w:cs="Times New Roman"/>
          <w:bCs/>
          <w:sz w:val="24"/>
          <w:szCs w:val="24"/>
        </w:rPr>
        <w:t xml:space="preserve"> tahun 2020</w:t>
      </w:r>
    </w:p>
    <w:p w14:paraId="774A6B20" w14:textId="7611B3F8" w:rsidR="00C56A4E" w:rsidRPr="009A31CA" w:rsidRDefault="00C56A4E">
      <w:pPr>
        <w:pStyle w:val="ListParagraph"/>
        <w:numPr>
          <w:ilvl w:val="0"/>
          <w:numId w:val="45"/>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Bagaimanakah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00980A79" w:rsidRPr="009A31CA">
        <w:rPr>
          <w:rFonts w:ascii="Times New Roman" w:hAnsi="Times New Roman" w:cs="Times New Roman"/>
          <w:bCs/>
          <w:sz w:val="24"/>
          <w:szCs w:val="24"/>
        </w:rPr>
        <w:t>di</w:t>
      </w:r>
      <w:r w:rsidRPr="009A31CA">
        <w:rPr>
          <w:rFonts w:ascii="Times New Roman" w:hAnsi="Times New Roman" w:cs="Times New Roman"/>
          <w:bCs/>
          <w:sz w:val="24"/>
          <w:szCs w:val="24"/>
        </w:rPr>
        <w:t xml:space="preserve"> tahun 2021</w:t>
      </w:r>
    </w:p>
    <w:p w14:paraId="7CFCB0E5" w14:textId="43A7C665" w:rsidR="00C56A4E" w:rsidRPr="009A31CA" w:rsidRDefault="00C56A4E">
      <w:pPr>
        <w:pStyle w:val="ListParagraph"/>
        <w:numPr>
          <w:ilvl w:val="0"/>
          <w:numId w:val="45"/>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Bagaimanakah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00980A79" w:rsidRPr="009A31CA">
        <w:rPr>
          <w:rFonts w:ascii="Times New Roman" w:hAnsi="Times New Roman" w:cs="Times New Roman"/>
          <w:bCs/>
          <w:sz w:val="24"/>
          <w:szCs w:val="24"/>
        </w:rPr>
        <w:t>di</w:t>
      </w:r>
      <w:r w:rsidRPr="009A31CA">
        <w:rPr>
          <w:rFonts w:ascii="Times New Roman" w:hAnsi="Times New Roman" w:cs="Times New Roman"/>
          <w:bCs/>
          <w:sz w:val="24"/>
          <w:szCs w:val="24"/>
        </w:rPr>
        <w:t xml:space="preserve"> tahun 2022</w:t>
      </w:r>
    </w:p>
    <w:p w14:paraId="0EAC2FF6" w14:textId="5EC1F786" w:rsidR="00152E68" w:rsidRPr="009A31CA" w:rsidRDefault="00C56A4E">
      <w:pPr>
        <w:pStyle w:val="ListParagraph"/>
        <w:numPr>
          <w:ilvl w:val="0"/>
          <w:numId w:val="45"/>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Bagaimanakah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00980A79" w:rsidRPr="009A31CA">
        <w:rPr>
          <w:rFonts w:ascii="Times New Roman" w:hAnsi="Times New Roman" w:cs="Times New Roman"/>
          <w:bCs/>
          <w:sz w:val="24"/>
          <w:szCs w:val="24"/>
        </w:rPr>
        <w:t>di</w:t>
      </w:r>
      <w:r w:rsidRPr="009A31CA">
        <w:rPr>
          <w:rFonts w:ascii="Times New Roman" w:hAnsi="Times New Roman" w:cs="Times New Roman"/>
          <w:bCs/>
          <w:sz w:val="24"/>
          <w:szCs w:val="24"/>
        </w:rPr>
        <w:t xml:space="preserve"> tahun 2023</w:t>
      </w:r>
    </w:p>
    <w:p w14:paraId="144ED2F6" w14:textId="4C3BA21D" w:rsidR="00B644EF" w:rsidRPr="009A31CA" w:rsidRDefault="00D63C35" w:rsidP="007D4029">
      <w:pPr>
        <w:pStyle w:val="ListParagraph"/>
        <w:numPr>
          <w:ilvl w:val="1"/>
          <w:numId w:val="3"/>
        </w:numPr>
        <w:spacing w:before="240" w:after="0" w:line="360" w:lineRule="auto"/>
        <w:jc w:val="both"/>
        <w:rPr>
          <w:rFonts w:ascii="Times New Roman" w:hAnsi="Times New Roman" w:cs="Times New Roman"/>
          <w:b/>
          <w:sz w:val="24"/>
          <w:szCs w:val="24"/>
        </w:rPr>
      </w:pPr>
      <w:r w:rsidRPr="009A31CA">
        <w:rPr>
          <w:rFonts w:ascii="Times New Roman" w:hAnsi="Times New Roman" w:cs="Times New Roman"/>
          <w:b/>
          <w:sz w:val="24"/>
          <w:szCs w:val="24"/>
        </w:rPr>
        <w:t>Tujuan Penelitian</w:t>
      </w:r>
    </w:p>
    <w:p w14:paraId="76206EB9" w14:textId="77777777" w:rsidR="00C56A4E" w:rsidRPr="009A31CA" w:rsidRDefault="00152E68">
      <w:pPr>
        <w:pStyle w:val="ListParagraph"/>
        <w:numPr>
          <w:ilvl w:val="0"/>
          <w:numId w:val="46"/>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Untuk mengetahui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Pr="009A31CA">
        <w:rPr>
          <w:rFonts w:ascii="Times New Roman" w:hAnsi="Times New Roman" w:cs="Times New Roman"/>
          <w:bCs/>
          <w:sz w:val="24"/>
          <w:szCs w:val="24"/>
        </w:rPr>
        <w:t>pada tahun 2019</w:t>
      </w:r>
    </w:p>
    <w:p w14:paraId="19BA433A" w14:textId="77777777" w:rsidR="00C56A4E" w:rsidRPr="009A31CA" w:rsidRDefault="00152E68">
      <w:pPr>
        <w:pStyle w:val="ListParagraph"/>
        <w:numPr>
          <w:ilvl w:val="0"/>
          <w:numId w:val="46"/>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Untuk mengetahui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Pr="009A31CA">
        <w:rPr>
          <w:rFonts w:ascii="Times New Roman" w:hAnsi="Times New Roman" w:cs="Times New Roman"/>
          <w:bCs/>
          <w:sz w:val="24"/>
          <w:szCs w:val="24"/>
        </w:rPr>
        <w:t>pada tahun 2020</w:t>
      </w:r>
    </w:p>
    <w:p w14:paraId="5B768558" w14:textId="77777777" w:rsidR="00C56A4E" w:rsidRPr="009A31CA" w:rsidRDefault="00152E68">
      <w:pPr>
        <w:pStyle w:val="ListParagraph"/>
        <w:numPr>
          <w:ilvl w:val="0"/>
          <w:numId w:val="46"/>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Untuk mengetahui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Pr="009A31CA">
        <w:rPr>
          <w:rFonts w:ascii="Times New Roman" w:hAnsi="Times New Roman" w:cs="Times New Roman"/>
          <w:bCs/>
          <w:sz w:val="24"/>
          <w:szCs w:val="24"/>
        </w:rPr>
        <w:t>pada tahun 2021</w:t>
      </w:r>
    </w:p>
    <w:p w14:paraId="097AAB23" w14:textId="77777777" w:rsidR="00C56A4E" w:rsidRPr="009A31CA" w:rsidRDefault="00152E68">
      <w:pPr>
        <w:pStyle w:val="ListParagraph"/>
        <w:numPr>
          <w:ilvl w:val="0"/>
          <w:numId w:val="46"/>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Untuk mengetahui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Pr="009A31CA">
        <w:rPr>
          <w:rFonts w:ascii="Times New Roman" w:hAnsi="Times New Roman" w:cs="Times New Roman"/>
          <w:bCs/>
          <w:sz w:val="24"/>
          <w:szCs w:val="24"/>
        </w:rPr>
        <w:t>pada tahun 2022</w:t>
      </w:r>
    </w:p>
    <w:p w14:paraId="7163D2B4" w14:textId="7E9DDED6" w:rsidR="0032626B" w:rsidRPr="009A31CA" w:rsidRDefault="00152E68">
      <w:pPr>
        <w:pStyle w:val="ListParagraph"/>
        <w:numPr>
          <w:ilvl w:val="0"/>
          <w:numId w:val="46"/>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 xml:space="preserve">Untuk mengetahui penilaian kesehatan Bank Muamalat Indonesia </w:t>
      </w:r>
      <w:r w:rsidRPr="009A31CA">
        <w:rPr>
          <w:rFonts w:ascii="Times New Roman" w:hAnsi="Times New Roman" w:cs="Times New Roman"/>
          <w:bCs/>
          <w:sz w:val="24"/>
          <w:szCs w:val="24"/>
        </w:rPr>
        <w:t>dengan metode penilaian RBBR (</w:t>
      </w:r>
      <w:proofErr w:type="spellStart"/>
      <w:r w:rsidRPr="009A31CA">
        <w:rPr>
          <w:rFonts w:ascii="Times New Roman" w:hAnsi="Times New Roman" w:cs="Times New Roman"/>
          <w:i/>
          <w:iCs/>
          <w:color w:val="000000" w:themeColor="text1"/>
          <w:sz w:val="24"/>
          <w:szCs w:val="24"/>
        </w:rPr>
        <w:t>Risk</w:t>
      </w:r>
      <w:proofErr w:type="spellEnd"/>
      <w:r w:rsidRPr="009A31CA">
        <w:rPr>
          <w:rFonts w:ascii="Times New Roman" w:hAnsi="Times New Roman" w:cs="Times New Roman"/>
          <w:i/>
          <w:iCs/>
          <w:color w:val="000000" w:themeColor="text1"/>
          <w:sz w:val="24"/>
          <w:szCs w:val="24"/>
        </w:rPr>
        <w:t xml:space="preserve"> </w:t>
      </w:r>
      <w:proofErr w:type="spellStart"/>
      <w:r w:rsidRPr="009A31CA">
        <w:rPr>
          <w:rFonts w:ascii="Times New Roman" w:hAnsi="Times New Roman" w:cs="Times New Roman"/>
          <w:i/>
          <w:iCs/>
          <w:color w:val="000000" w:themeColor="text1"/>
          <w:sz w:val="24"/>
          <w:szCs w:val="24"/>
        </w:rPr>
        <w:t>Based</w:t>
      </w:r>
      <w:proofErr w:type="spellEnd"/>
      <w:r w:rsidRPr="009A31CA">
        <w:rPr>
          <w:rFonts w:ascii="Times New Roman" w:hAnsi="Times New Roman" w:cs="Times New Roman"/>
          <w:i/>
          <w:iCs/>
          <w:color w:val="000000" w:themeColor="text1"/>
          <w:sz w:val="24"/>
          <w:szCs w:val="24"/>
        </w:rPr>
        <w:t xml:space="preserve"> Bank </w:t>
      </w:r>
      <w:proofErr w:type="spellStart"/>
      <w:r w:rsidRPr="009A31CA">
        <w:rPr>
          <w:rFonts w:ascii="Times New Roman" w:hAnsi="Times New Roman" w:cs="Times New Roman"/>
          <w:i/>
          <w:iCs/>
          <w:color w:val="000000" w:themeColor="text1"/>
          <w:sz w:val="24"/>
          <w:szCs w:val="24"/>
        </w:rPr>
        <w:t>Rating</w:t>
      </w:r>
      <w:proofErr w:type="spellEnd"/>
      <w:r w:rsidRPr="009A31CA">
        <w:rPr>
          <w:rFonts w:ascii="Times New Roman" w:hAnsi="Times New Roman" w:cs="Times New Roman"/>
          <w:color w:val="000000" w:themeColor="text1"/>
          <w:sz w:val="24"/>
          <w:szCs w:val="24"/>
        </w:rPr>
        <w:t xml:space="preserve">) </w:t>
      </w:r>
      <w:r w:rsidRPr="009A31CA">
        <w:rPr>
          <w:rFonts w:ascii="Times New Roman" w:hAnsi="Times New Roman" w:cs="Times New Roman"/>
          <w:bCs/>
          <w:sz w:val="24"/>
          <w:szCs w:val="24"/>
        </w:rPr>
        <w:t>pada tahun 2023</w:t>
      </w:r>
    </w:p>
    <w:p w14:paraId="38A560A0" w14:textId="0C395664" w:rsidR="000708DC" w:rsidRPr="009A31CA" w:rsidRDefault="000708DC" w:rsidP="00224909">
      <w:pPr>
        <w:pStyle w:val="ListParagraph"/>
        <w:numPr>
          <w:ilvl w:val="1"/>
          <w:numId w:val="11"/>
        </w:numPr>
        <w:spacing w:before="240" w:after="0" w:line="360" w:lineRule="auto"/>
        <w:jc w:val="both"/>
        <w:rPr>
          <w:rFonts w:ascii="Times New Roman" w:hAnsi="Times New Roman" w:cs="Times New Roman"/>
          <w:b/>
          <w:bCs/>
          <w:sz w:val="28"/>
          <w:szCs w:val="28"/>
        </w:rPr>
      </w:pPr>
      <w:r w:rsidRPr="009A31CA">
        <w:rPr>
          <w:rFonts w:ascii="Times New Roman" w:hAnsi="Times New Roman" w:cs="Times New Roman"/>
          <w:b/>
          <w:bCs/>
          <w:sz w:val="24"/>
          <w:szCs w:val="24"/>
        </w:rPr>
        <w:t xml:space="preserve">Manfaat </w:t>
      </w:r>
      <w:r w:rsidR="009B747A" w:rsidRPr="009A31CA">
        <w:rPr>
          <w:rFonts w:ascii="Times New Roman" w:hAnsi="Times New Roman" w:cs="Times New Roman"/>
          <w:b/>
          <w:bCs/>
          <w:sz w:val="24"/>
          <w:szCs w:val="24"/>
        </w:rPr>
        <w:t>Penelitian</w:t>
      </w:r>
    </w:p>
    <w:p w14:paraId="6FDCD7CA" w14:textId="77777777" w:rsidR="006B2404" w:rsidRPr="009A31CA" w:rsidRDefault="005D71BF" w:rsidP="00224909">
      <w:pPr>
        <w:pStyle w:val="ListParagraph"/>
        <w:numPr>
          <w:ilvl w:val="0"/>
          <w:numId w:val="8"/>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Secara Teoritis :</w:t>
      </w:r>
    </w:p>
    <w:p w14:paraId="75F05400" w14:textId="78AEB8E1" w:rsidR="00980A79" w:rsidRPr="009A31CA" w:rsidRDefault="005F5C70" w:rsidP="00980A79">
      <w:pPr>
        <w:pStyle w:val="ListParagraph"/>
        <w:spacing w:before="240" w:line="360" w:lineRule="auto"/>
        <w:ind w:left="709"/>
        <w:jc w:val="both"/>
        <w:rPr>
          <w:rFonts w:ascii="Times New Roman" w:hAnsi="Times New Roman" w:cs="Times New Roman"/>
          <w:sz w:val="24"/>
          <w:szCs w:val="24"/>
        </w:rPr>
      </w:pPr>
      <w:r w:rsidRPr="009A31CA">
        <w:rPr>
          <w:rFonts w:ascii="Times New Roman" w:hAnsi="Times New Roman" w:cs="Times New Roman"/>
          <w:sz w:val="24"/>
          <w:szCs w:val="24"/>
        </w:rPr>
        <w:t xml:space="preserve">Secara teoritis, penelitian ini diharapkan dapat memberikan manfaat bagi perkembangan ilmu ekonomi, khususnya di bidang keuangan. Selain itu, penelitian ini juga diharapkan dapat menjadi kontribusi pemikiran bagi para akademisi, terutama di bidang hukum ekonomi Islam. </w:t>
      </w:r>
      <w:r w:rsidR="00980A79" w:rsidRPr="009A31CA">
        <w:rPr>
          <w:rFonts w:ascii="Times New Roman" w:hAnsi="Times New Roman" w:cs="Times New Roman"/>
          <w:sz w:val="24"/>
          <w:szCs w:val="24"/>
        </w:rPr>
        <w:t>Penelitian ini bertujuan untuk memberikan pembaca pemahaman yang lebih baik tentang penggunaan metode RBBR dalam menilai kinerja sektor perbankan, khususnya mengenai faktor-faktor yang digunakan untuk menilai tingkat kesehatan bank. Penelitian ini juga dapat digunakan sebagai bahan rujukan untuk penelitian lebih lanjut tentang kesehatan bank. Selain itu, penelitian ini dapat menjadi pertimbangan bagi masyarakat dalam menilai kinerja suatu bank, sehingga mereka dapat menentukan tingkat kesehatan suatu bank.</w:t>
      </w:r>
    </w:p>
    <w:p w14:paraId="7C240659" w14:textId="3138F99E" w:rsidR="006B2404" w:rsidRPr="009A31CA" w:rsidRDefault="005D71BF" w:rsidP="00980A79">
      <w:pPr>
        <w:pStyle w:val="ListParagraph"/>
        <w:numPr>
          <w:ilvl w:val="0"/>
          <w:numId w:val="8"/>
        </w:numPr>
        <w:spacing w:before="240" w:after="0" w:line="360" w:lineRule="auto"/>
        <w:ind w:left="709"/>
        <w:jc w:val="both"/>
        <w:rPr>
          <w:rFonts w:ascii="Times New Roman" w:hAnsi="Times New Roman" w:cs="Times New Roman"/>
          <w:b/>
          <w:sz w:val="28"/>
          <w:szCs w:val="28"/>
        </w:rPr>
      </w:pPr>
      <w:r w:rsidRPr="009A31CA">
        <w:rPr>
          <w:rFonts w:ascii="Times New Roman" w:hAnsi="Times New Roman" w:cs="Times New Roman"/>
          <w:sz w:val="24"/>
          <w:szCs w:val="24"/>
        </w:rPr>
        <w:t>Secara Praktis</w:t>
      </w:r>
      <w:r w:rsidR="00980A79" w:rsidRPr="009A31CA">
        <w:rPr>
          <w:rFonts w:ascii="Times New Roman" w:hAnsi="Times New Roman" w:cs="Times New Roman"/>
          <w:sz w:val="24"/>
          <w:szCs w:val="24"/>
        </w:rPr>
        <w:t xml:space="preserve"> :</w:t>
      </w:r>
    </w:p>
    <w:p w14:paraId="37903592" w14:textId="487D7906" w:rsidR="00D712E8" w:rsidRPr="009A31CA" w:rsidRDefault="005D71BF" w:rsidP="00224909">
      <w:pPr>
        <w:pStyle w:val="ListParagraph"/>
        <w:numPr>
          <w:ilvl w:val="0"/>
          <w:numId w:val="9"/>
        </w:numPr>
        <w:spacing w:before="240" w:after="0" w:line="360" w:lineRule="auto"/>
        <w:ind w:left="993" w:hanging="283"/>
        <w:jc w:val="both"/>
        <w:rPr>
          <w:rFonts w:asciiTheme="majorBidi" w:hAnsiTheme="majorBidi" w:cstheme="majorBidi"/>
          <w:b/>
          <w:sz w:val="24"/>
          <w:szCs w:val="24"/>
        </w:rPr>
      </w:pPr>
      <w:r w:rsidRPr="009A31CA">
        <w:rPr>
          <w:rFonts w:asciiTheme="majorBidi" w:hAnsiTheme="majorBidi" w:cstheme="majorBidi"/>
          <w:sz w:val="24"/>
          <w:szCs w:val="24"/>
        </w:rPr>
        <w:t xml:space="preserve">Bagi </w:t>
      </w:r>
      <w:r w:rsidR="00A27465" w:rsidRPr="009A31CA">
        <w:rPr>
          <w:rFonts w:asciiTheme="majorBidi" w:hAnsiTheme="majorBidi" w:cstheme="majorBidi"/>
          <w:sz w:val="24"/>
          <w:szCs w:val="24"/>
        </w:rPr>
        <w:t>Investor</w:t>
      </w:r>
      <w:r w:rsidRPr="009A31CA">
        <w:rPr>
          <w:rFonts w:asciiTheme="majorBidi" w:hAnsiTheme="majorBidi" w:cstheme="majorBidi"/>
          <w:sz w:val="24"/>
          <w:szCs w:val="24"/>
        </w:rPr>
        <w:t xml:space="preserve">, </w:t>
      </w:r>
      <w:r w:rsidR="00A27465" w:rsidRPr="009A31CA">
        <w:rPr>
          <w:rFonts w:asciiTheme="majorBidi" w:hAnsiTheme="majorBidi" w:cstheme="majorBidi"/>
          <w:sz w:val="24"/>
          <w:szCs w:val="24"/>
        </w:rPr>
        <w:t xml:space="preserve">penelitian ini memungkinkan penilaian kinerja keuangan bank melalui analisis rasio penting seperti </w:t>
      </w:r>
      <w:proofErr w:type="spellStart"/>
      <w:r w:rsidR="00035228" w:rsidRPr="009A31CA">
        <w:rPr>
          <w:rFonts w:asciiTheme="majorBidi" w:hAnsiTheme="majorBidi" w:cstheme="majorBidi"/>
          <w:i/>
          <w:iCs/>
          <w:sz w:val="24"/>
          <w:szCs w:val="24"/>
        </w:rPr>
        <w:t>Return</w:t>
      </w:r>
      <w:proofErr w:type="spellEnd"/>
      <w:r w:rsidR="00035228" w:rsidRPr="009A31CA">
        <w:rPr>
          <w:rFonts w:asciiTheme="majorBidi" w:hAnsiTheme="majorBidi" w:cstheme="majorBidi"/>
          <w:i/>
          <w:iCs/>
          <w:sz w:val="24"/>
          <w:szCs w:val="24"/>
        </w:rPr>
        <w:t xml:space="preserve"> </w:t>
      </w:r>
      <w:proofErr w:type="spellStart"/>
      <w:r w:rsidR="00035228" w:rsidRPr="009A31CA">
        <w:rPr>
          <w:rFonts w:asciiTheme="majorBidi" w:hAnsiTheme="majorBidi" w:cstheme="majorBidi"/>
          <w:i/>
          <w:iCs/>
          <w:sz w:val="24"/>
          <w:szCs w:val="24"/>
        </w:rPr>
        <w:t>on</w:t>
      </w:r>
      <w:proofErr w:type="spellEnd"/>
      <w:r w:rsidR="00035228" w:rsidRPr="009A31CA">
        <w:rPr>
          <w:rFonts w:asciiTheme="majorBidi" w:hAnsiTheme="majorBidi" w:cstheme="majorBidi"/>
          <w:i/>
          <w:iCs/>
          <w:sz w:val="24"/>
          <w:szCs w:val="24"/>
        </w:rPr>
        <w:t xml:space="preserve"> </w:t>
      </w:r>
      <w:proofErr w:type="spellStart"/>
      <w:r w:rsidR="00035228" w:rsidRPr="009A31CA">
        <w:rPr>
          <w:rFonts w:asciiTheme="majorBidi" w:hAnsiTheme="majorBidi" w:cstheme="majorBidi"/>
          <w:i/>
          <w:iCs/>
          <w:sz w:val="24"/>
          <w:szCs w:val="24"/>
        </w:rPr>
        <w:t>Assets</w:t>
      </w:r>
      <w:proofErr w:type="spellEnd"/>
      <w:r w:rsidR="00035228" w:rsidRPr="009A31CA">
        <w:rPr>
          <w:rFonts w:asciiTheme="majorBidi" w:hAnsiTheme="majorBidi" w:cstheme="majorBidi"/>
          <w:i/>
          <w:iCs/>
          <w:sz w:val="24"/>
          <w:szCs w:val="24"/>
        </w:rPr>
        <w:t xml:space="preserve"> </w:t>
      </w:r>
      <w:r w:rsidR="00A27465" w:rsidRPr="009A31CA">
        <w:rPr>
          <w:rFonts w:asciiTheme="majorBidi" w:hAnsiTheme="majorBidi" w:cstheme="majorBidi"/>
          <w:sz w:val="24"/>
          <w:szCs w:val="24"/>
        </w:rPr>
        <w:t xml:space="preserve">(ROA), </w:t>
      </w:r>
      <w:r w:rsidR="00A27465" w:rsidRPr="009A31CA">
        <w:rPr>
          <w:rFonts w:asciiTheme="majorBidi" w:hAnsiTheme="majorBidi" w:cstheme="majorBidi"/>
          <w:i/>
          <w:iCs/>
          <w:sz w:val="24"/>
          <w:szCs w:val="24"/>
        </w:rPr>
        <w:t>Non-</w:t>
      </w:r>
      <w:proofErr w:type="spellStart"/>
      <w:r w:rsidR="00A27465" w:rsidRPr="009A31CA">
        <w:rPr>
          <w:rFonts w:asciiTheme="majorBidi" w:hAnsiTheme="majorBidi" w:cstheme="majorBidi"/>
          <w:i/>
          <w:iCs/>
          <w:sz w:val="24"/>
          <w:szCs w:val="24"/>
        </w:rPr>
        <w:t>Performing</w:t>
      </w:r>
      <w:proofErr w:type="spellEnd"/>
      <w:r w:rsidR="00A27465" w:rsidRPr="009A31CA">
        <w:rPr>
          <w:rFonts w:asciiTheme="majorBidi" w:hAnsiTheme="majorBidi" w:cstheme="majorBidi"/>
          <w:i/>
          <w:iCs/>
          <w:sz w:val="24"/>
          <w:szCs w:val="24"/>
        </w:rPr>
        <w:t xml:space="preserve"> </w:t>
      </w:r>
      <w:proofErr w:type="spellStart"/>
      <w:r w:rsidR="00A27465" w:rsidRPr="009A31CA">
        <w:rPr>
          <w:rFonts w:asciiTheme="majorBidi" w:hAnsiTheme="majorBidi" w:cstheme="majorBidi"/>
          <w:i/>
          <w:iCs/>
          <w:sz w:val="24"/>
          <w:szCs w:val="24"/>
        </w:rPr>
        <w:t>Financing</w:t>
      </w:r>
      <w:proofErr w:type="spellEnd"/>
      <w:r w:rsidR="00A27465" w:rsidRPr="009A31CA">
        <w:rPr>
          <w:rFonts w:asciiTheme="majorBidi" w:hAnsiTheme="majorBidi" w:cstheme="majorBidi"/>
          <w:i/>
          <w:iCs/>
          <w:sz w:val="24"/>
          <w:szCs w:val="24"/>
        </w:rPr>
        <w:t xml:space="preserve"> </w:t>
      </w:r>
      <w:r w:rsidR="00973824" w:rsidRPr="009A31CA">
        <w:rPr>
          <w:rFonts w:asciiTheme="majorBidi" w:hAnsiTheme="majorBidi" w:cstheme="majorBidi"/>
          <w:sz w:val="24"/>
          <w:szCs w:val="24"/>
        </w:rPr>
        <w:t>(</w:t>
      </w:r>
      <w:r w:rsidR="00A27465" w:rsidRPr="009A31CA">
        <w:rPr>
          <w:rFonts w:asciiTheme="majorBidi" w:hAnsiTheme="majorBidi" w:cstheme="majorBidi"/>
          <w:sz w:val="24"/>
          <w:szCs w:val="24"/>
        </w:rPr>
        <w:t xml:space="preserve">NPF), dan </w:t>
      </w:r>
      <w:r w:rsidR="00035228" w:rsidRPr="009A31CA">
        <w:rPr>
          <w:rFonts w:asciiTheme="majorBidi" w:hAnsiTheme="majorBidi" w:cstheme="majorBidi"/>
          <w:i/>
          <w:iCs/>
          <w:sz w:val="24"/>
          <w:szCs w:val="24"/>
        </w:rPr>
        <w:t>Capital</w:t>
      </w:r>
      <w:r w:rsidR="00A27465" w:rsidRPr="009A31CA">
        <w:rPr>
          <w:rFonts w:asciiTheme="majorBidi" w:hAnsiTheme="majorBidi" w:cstheme="majorBidi"/>
          <w:i/>
          <w:iCs/>
          <w:sz w:val="24"/>
          <w:szCs w:val="24"/>
        </w:rPr>
        <w:t xml:space="preserve"> </w:t>
      </w:r>
      <w:proofErr w:type="spellStart"/>
      <w:r w:rsidR="00035228" w:rsidRPr="009A31CA">
        <w:rPr>
          <w:rFonts w:asciiTheme="majorBidi" w:hAnsiTheme="majorBidi" w:cstheme="majorBidi"/>
          <w:i/>
          <w:iCs/>
          <w:sz w:val="24"/>
          <w:szCs w:val="24"/>
        </w:rPr>
        <w:t>Adequacy</w:t>
      </w:r>
      <w:proofErr w:type="spellEnd"/>
      <w:r w:rsidR="00035228" w:rsidRPr="009A31CA">
        <w:rPr>
          <w:rFonts w:asciiTheme="majorBidi" w:hAnsiTheme="majorBidi" w:cstheme="majorBidi"/>
          <w:i/>
          <w:iCs/>
          <w:sz w:val="24"/>
          <w:szCs w:val="24"/>
        </w:rPr>
        <w:t xml:space="preserve"> </w:t>
      </w:r>
      <w:proofErr w:type="spellStart"/>
      <w:r w:rsidR="00035228" w:rsidRPr="009A31CA">
        <w:rPr>
          <w:rFonts w:asciiTheme="majorBidi" w:hAnsiTheme="majorBidi" w:cstheme="majorBidi"/>
          <w:i/>
          <w:iCs/>
          <w:sz w:val="24"/>
          <w:szCs w:val="24"/>
        </w:rPr>
        <w:t>Ratio</w:t>
      </w:r>
      <w:proofErr w:type="spellEnd"/>
      <w:r w:rsidR="00035228" w:rsidRPr="009A31CA">
        <w:rPr>
          <w:rFonts w:asciiTheme="majorBidi" w:hAnsiTheme="majorBidi" w:cstheme="majorBidi"/>
          <w:i/>
          <w:iCs/>
          <w:sz w:val="24"/>
          <w:szCs w:val="24"/>
        </w:rPr>
        <w:t xml:space="preserve"> </w:t>
      </w:r>
      <w:r w:rsidR="00A27465" w:rsidRPr="009A31CA">
        <w:rPr>
          <w:rFonts w:asciiTheme="majorBidi" w:hAnsiTheme="majorBidi" w:cstheme="majorBidi"/>
          <w:sz w:val="24"/>
          <w:szCs w:val="24"/>
        </w:rPr>
        <w:t>(CAR), yang membantu investor memahami potensi laba dan risiko yang terkait. Selain itu, penelitian ini dapat mengidentifikasi faktor-faktor risiko yang mempengaruhi kesehatan bank, memungkinkan investor untuk membuat keputusan investasi yang lebih baik.</w:t>
      </w:r>
    </w:p>
    <w:p w14:paraId="68580B0E" w14:textId="697AC5D9" w:rsidR="00EB5BC1" w:rsidRPr="009A31CA" w:rsidRDefault="005D71BF" w:rsidP="00980A79">
      <w:pPr>
        <w:pStyle w:val="ListParagraph"/>
        <w:numPr>
          <w:ilvl w:val="0"/>
          <w:numId w:val="9"/>
        </w:numPr>
        <w:spacing w:before="240" w:after="0" w:line="360" w:lineRule="auto"/>
        <w:ind w:left="993" w:hanging="283"/>
        <w:jc w:val="both"/>
        <w:rPr>
          <w:rFonts w:ascii="Times New Roman" w:hAnsi="Times New Roman" w:cs="Times New Roman"/>
          <w:b/>
          <w:sz w:val="28"/>
          <w:szCs w:val="28"/>
        </w:rPr>
      </w:pPr>
      <w:r w:rsidRPr="009A31CA">
        <w:rPr>
          <w:rFonts w:ascii="Times New Roman" w:hAnsi="Times New Roman" w:cs="Times New Roman"/>
          <w:sz w:val="24"/>
          <w:szCs w:val="24"/>
        </w:rPr>
        <w:t>Bagi peneliti yang akan datang</w:t>
      </w:r>
      <w:r w:rsidR="006B2404" w:rsidRPr="009A31CA">
        <w:rPr>
          <w:rFonts w:ascii="Times New Roman" w:hAnsi="Times New Roman" w:cs="Times New Roman"/>
          <w:sz w:val="24"/>
          <w:szCs w:val="24"/>
        </w:rPr>
        <w:t xml:space="preserve">, </w:t>
      </w:r>
      <w:r w:rsidR="005F5C70" w:rsidRPr="009A31CA">
        <w:rPr>
          <w:rFonts w:ascii="Times New Roman" w:hAnsi="Times New Roman" w:cs="Times New Roman"/>
          <w:sz w:val="24"/>
          <w:szCs w:val="24"/>
        </w:rPr>
        <w:t xml:space="preserve">penelitian ini </w:t>
      </w:r>
      <w:r w:rsidR="006B2404" w:rsidRPr="009A31CA">
        <w:rPr>
          <w:rFonts w:ascii="Times New Roman" w:hAnsi="Times New Roman" w:cs="Times New Roman"/>
          <w:sz w:val="24"/>
          <w:szCs w:val="24"/>
        </w:rPr>
        <w:t xml:space="preserve">dapat </w:t>
      </w:r>
      <w:r w:rsidR="005F5C70" w:rsidRPr="009A31CA">
        <w:rPr>
          <w:rFonts w:ascii="Times New Roman" w:hAnsi="Times New Roman" w:cs="Times New Roman"/>
          <w:sz w:val="24"/>
          <w:szCs w:val="24"/>
        </w:rPr>
        <w:t xml:space="preserve">menjadi referensi dan landasan untuk penelitian lebih lanjut terkait penilaian tingkat kesehatan bank dengan metode </w:t>
      </w:r>
      <w:r w:rsidR="006B2404" w:rsidRPr="009A31CA">
        <w:rPr>
          <w:rFonts w:ascii="Times New Roman" w:hAnsi="Times New Roman" w:cs="Times New Roman"/>
          <w:sz w:val="24"/>
          <w:szCs w:val="24"/>
        </w:rPr>
        <w:t>RBBR</w:t>
      </w:r>
      <w:r w:rsidR="005F5C70" w:rsidRPr="009A31CA">
        <w:rPr>
          <w:rFonts w:ascii="Times New Roman" w:hAnsi="Times New Roman" w:cs="Times New Roman"/>
          <w:sz w:val="24"/>
          <w:szCs w:val="24"/>
        </w:rPr>
        <w:t xml:space="preserve"> atau metode lainnya, memberikan gambaran penerapannya pada bank syariah yang dapat dikembangkan lebih lanjut, menjadi acuan untuk mengembangkan metode penilaian yang lebih komprehensif sesuai karakteristik perbankan syariah, memberikan inspirasi untuk penelitian serupa pada bank syariah lain atau studi kasus berbeda, serta menambah wawasan tentang penerapan metode penilaian kinerja bank syariah di Indonesia.</w:t>
      </w:r>
    </w:p>
    <w:p w14:paraId="50E2B58B" w14:textId="69967953" w:rsidR="005C0036" w:rsidRPr="009A31CA" w:rsidRDefault="005C0036" w:rsidP="00224909">
      <w:pPr>
        <w:pStyle w:val="ListParagraph"/>
        <w:numPr>
          <w:ilvl w:val="1"/>
          <w:numId w:val="11"/>
        </w:numPr>
        <w:spacing w:before="240" w:after="0" w:line="360" w:lineRule="auto"/>
        <w:jc w:val="both"/>
        <w:rPr>
          <w:rFonts w:ascii="Times New Roman" w:hAnsi="Times New Roman" w:cs="Times New Roman"/>
          <w:b/>
          <w:sz w:val="28"/>
          <w:szCs w:val="28"/>
        </w:rPr>
      </w:pPr>
      <w:r w:rsidRPr="009A31CA">
        <w:rPr>
          <w:rFonts w:ascii="Times New Roman" w:hAnsi="Times New Roman" w:cs="Times New Roman"/>
          <w:b/>
          <w:sz w:val="28"/>
          <w:szCs w:val="28"/>
        </w:rPr>
        <w:t xml:space="preserve"> </w:t>
      </w:r>
      <w:r w:rsidRPr="009A31CA">
        <w:rPr>
          <w:rFonts w:ascii="Times New Roman" w:hAnsi="Times New Roman" w:cs="Times New Roman"/>
          <w:b/>
          <w:sz w:val="24"/>
          <w:szCs w:val="24"/>
        </w:rPr>
        <w:t>Sistematika Penulisan</w:t>
      </w:r>
    </w:p>
    <w:p w14:paraId="2ADAD813" w14:textId="43D87B41" w:rsidR="00980A79" w:rsidRDefault="009B747A" w:rsidP="009140C0">
      <w:pPr>
        <w:pStyle w:val="NoSpacing"/>
        <w:spacing w:line="360" w:lineRule="auto"/>
        <w:ind w:firstLine="426"/>
        <w:jc w:val="both"/>
        <w:rPr>
          <w:rFonts w:ascii="Times New Roman" w:hAnsi="Times New Roman" w:cs="Times New Roman"/>
          <w:sz w:val="24"/>
          <w:szCs w:val="24"/>
        </w:rPr>
      </w:pPr>
      <w:r w:rsidRPr="009A31CA">
        <w:rPr>
          <w:rFonts w:ascii="Times New Roman" w:hAnsi="Times New Roman" w:cs="Times New Roman"/>
          <w:sz w:val="24"/>
          <w:szCs w:val="24"/>
        </w:rPr>
        <w:t>Sistematika penelitian berisi uraian singkat isi bab demi bab yang akan ditulis dalam penelitian ini</w:t>
      </w:r>
      <w:r w:rsidR="00A27465" w:rsidRPr="009A31CA">
        <w:rPr>
          <w:rFonts w:ascii="Times New Roman" w:hAnsi="Times New Roman" w:cs="Times New Roman"/>
          <w:sz w:val="24"/>
          <w:szCs w:val="24"/>
        </w:rPr>
        <w:t>.</w:t>
      </w:r>
    </w:p>
    <w:p w14:paraId="226E1A97" w14:textId="77777777" w:rsidR="00361F23" w:rsidRPr="009A31CA" w:rsidRDefault="00361F23" w:rsidP="009140C0">
      <w:pPr>
        <w:pStyle w:val="NoSpacing"/>
        <w:spacing w:line="360" w:lineRule="auto"/>
        <w:ind w:firstLine="426"/>
        <w:jc w:val="both"/>
        <w:rPr>
          <w:rFonts w:ascii="Times New Roman" w:hAnsi="Times New Roman" w:cs="Times New Roman"/>
          <w:sz w:val="24"/>
          <w:szCs w:val="24"/>
        </w:rPr>
      </w:pPr>
    </w:p>
    <w:p w14:paraId="55AFA4D2" w14:textId="3A016543" w:rsidR="004D7F6C" w:rsidRPr="0047488B" w:rsidRDefault="005C0036" w:rsidP="0047488B">
      <w:pPr>
        <w:ind w:firstLine="426"/>
        <w:jc w:val="both"/>
        <w:rPr>
          <w:rFonts w:asciiTheme="majorBidi" w:hAnsiTheme="majorBidi" w:cstheme="majorBidi"/>
          <w:sz w:val="24"/>
          <w:szCs w:val="24"/>
        </w:rPr>
      </w:pPr>
      <w:r w:rsidRPr="0047488B">
        <w:rPr>
          <w:rFonts w:asciiTheme="majorBidi" w:hAnsiTheme="majorBidi" w:cstheme="majorBidi"/>
          <w:sz w:val="24"/>
          <w:szCs w:val="24"/>
        </w:rPr>
        <w:t xml:space="preserve">BAB </w:t>
      </w:r>
      <w:r w:rsidR="007959E1" w:rsidRPr="0047488B">
        <w:rPr>
          <w:rFonts w:asciiTheme="majorBidi" w:hAnsiTheme="majorBidi" w:cstheme="majorBidi"/>
          <w:sz w:val="24"/>
          <w:szCs w:val="24"/>
        </w:rPr>
        <w:t>I</w:t>
      </w:r>
      <w:r w:rsidRPr="0047488B">
        <w:rPr>
          <w:rFonts w:asciiTheme="majorBidi" w:hAnsiTheme="majorBidi" w:cstheme="majorBidi"/>
          <w:sz w:val="24"/>
          <w:szCs w:val="24"/>
        </w:rPr>
        <w:t xml:space="preserve"> Pendahuluan</w:t>
      </w:r>
      <w:r w:rsidR="008856EE" w:rsidRPr="0047488B">
        <w:rPr>
          <w:rFonts w:asciiTheme="majorBidi" w:hAnsiTheme="majorBidi" w:cstheme="majorBidi"/>
          <w:sz w:val="24"/>
          <w:szCs w:val="24"/>
        </w:rPr>
        <w:t xml:space="preserve"> : </w:t>
      </w:r>
      <w:r w:rsidRPr="0047488B">
        <w:rPr>
          <w:rFonts w:asciiTheme="majorBidi" w:hAnsiTheme="majorBidi" w:cstheme="majorBidi"/>
          <w:sz w:val="24"/>
          <w:szCs w:val="24"/>
        </w:rPr>
        <w:t>Bab ini berisi latar belakang penelitian, batasan dan perumusan masalah, tujuan dan manfaat penelitian, serta sistematika penulisan penelitian</w:t>
      </w:r>
      <w:r w:rsidR="00E4244F" w:rsidRPr="0047488B">
        <w:rPr>
          <w:rFonts w:asciiTheme="majorBidi" w:hAnsiTheme="majorBidi" w:cstheme="majorBidi"/>
          <w:sz w:val="24"/>
          <w:szCs w:val="24"/>
        </w:rPr>
        <w:t>.</w:t>
      </w:r>
    </w:p>
    <w:p w14:paraId="03EE5C9A" w14:textId="35E317AB" w:rsidR="005D6283" w:rsidRPr="0047488B" w:rsidRDefault="005C0036" w:rsidP="0047488B">
      <w:pPr>
        <w:ind w:firstLine="426"/>
        <w:jc w:val="both"/>
        <w:rPr>
          <w:rFonts w:asciiTheme="majorBidi" w:hAnsiTheme="majorBidi" w:cstheme="majorBidi"/>
          <w:sz w:val="24"/>
          <w:szCs w:val="24"/>
        </w:rPr>
      </w:pPr>
      <w:r w:rsidRPr="0047488B">
        <w:rPr>
          <w:rFonts w:asciiTheme="majorBidi" w:hAnsiTheme="majorBidi" w:cstheme="majorBidi"/>
          <w:sz w:val="24"/>
          <w:szCs w:val="24"/>
        </w:rPr>
        <w:t>BAB II Tinjauan Pustaka</w:t>
      </w:r>
      <w:r w:rsidR="008856EE" w:rsidRPr="0047488B">
        <w:rPr>
          <w:rFonts w:asciiTheme="majorBidi" w:hAnsiTheme="majorBidi" w:cstheme="majorBidi"/>
          <w:sz w:val="24"/>
          <w:szCs w:val="24"/>
        </w:rPr>
        <w:t xml:space="preserve"> : </w:t>
      </w:r>
      <w:r w:rsidR="005D6283" w:rsidRPr="0047488B">
        <w:rPr>
          <w:rFonts w:asciiTheme="majorBidi" w:hAnsiTheme="majorBidi" w:cstheme="majorBidi"/>
          <w:sz w:val="24"/>
          <w:szCs w:val="24"/>
        </w:rPr>
        <w:t>Semua indikator yang akan diteliti dijelaskan dalam bab ini. Indikatornya sebagai berikut:</w:t>
      </w:r>
      <w:r w:rsidR="0047488B" w:rsidRPr="0047488B">
        <w:rPr>
          <w:rFonts w:asciiTheme="majorBidi" w:hAnsiTheme="majorBidi" w:cstheme="majorBidi"/>
          <w:sz w:val="24"/>
          <w:szCs w:val="24"/>
        </w:rPr>
        <w:t xml:space="preserve"> </w:t>
      </w:r>
      <w:r w:rsidR="005D6283" w:rsidRPr="0047488B">
        <w:rPr>
          <w:rFonts w:asciiTheme="majorBidi" w:hAnsiTheme="majorBidi" w:cstheme="majorBidi"/>
          <w:sz w:val="24"/>
          <w:szCs w:val="24"/>
        </w:rPr>
        <w:t>Perbankan syariah</w:t>
      </w:r>
      <w:r w:rsidR="0047488B" w:rsidRPr="0047488B">
        <w:rPr>
          <w:rFonts w:asciiTheme="majorBidi" w:hAnsiTheme="majorBidi" w:cstheme="majorBidi"/>
          <w:sz w:val="24"/>
          <w:szCs w:val="24"/>
        </w:rPr>
        <w:t xml:space="preserve">, </w:t>
      </w:r>
      <w:r w:rsidR="005D6283" w:rsidRPr="0047488B">
        <w:rPr>
          <w:rFonts w:asciiTheme="majorBidi" w:hAnsiTheme="majorBidi" w:cstheme="majorBidi"/>
          <w:sz w:val="24"/>
          <w:szCs w:val="24"/>
        </w:rPr>
        <w:t>Metode penilaian kesehatan bank RBBR, Penelitian sebelumnya</w:t>
      </w:r>
      <w:r w:rsidR="0047488B" w:rsidRPr="0047488B">
        <w:rPr>
          <w:rFonts w:asciiTheme="majorBidi" w:hAnsiTheme="majorBidi" w:cstheme="majorBidi"/>
          <w:sz w:val="24"/>
          <w:szCs w:val="24"/>
        </w:rPr>
        <w:t xml:space="preserve">, </w:t>
      </w:r>
      <w:r w:rsidR="005D6283" w:rsidRPr="0047488B">
        <w:rPr>
          <w:rFonts w:asciiTheme="majorBidi" w:hAnsiTheme="majorBidi" w:cstheme="majorBidi"/>
          <w:sz w:val="24"/>
          <w:szCs w:val="24"/>
        </w:rPr>
        <w:t xml:space="preserve">Kerangka </w:t>
      </w:r>
      <w:r w:rsidR="0047488B" w:rsidRPr="0047488B">
        <w:rPr>
          <w:rFonts w:asciiTheme="majorBidi" w:hAnsiTheme="majorBidi" w:cstheme="majorBidi"/>
          <w:sz w:val="24"/>
          <w:szCs w:val="24"/>
        </w:rPr>
        <w:t>teori.</w:t>
      </w:r>
    </w:p>
    <w:p w14:paraId="7CA0BC00" w14:textId="7F15C309" w:rsidR="007959E1" w:rsidRPr="0047488B" w:rsidRDefault="005C0036" w:rsidP="0047488B">
      <w:pPr>
        <w:ind w:firstLine="426"/>
        <w:jc w:val="both"/>
        <w:rPr>
          <w:rFonts w:asciiTheme="majorBidi" w:hAnsiTheme="majorBidi" w:cstheme="majorBidi"/>
          <w:sz w:val="24"/>
          <w:szCs w:val="24"/>
        </w:rPr>
      </w:pPr>
      <w:r w:rsidRPr="0047488B">
        <w:rPr>
          <w:rFonts w:asciiTheme="majorBidi" w:hAnsiTheme="majorBidi" w:cstheme="majorBidi"/>
          <w:sz w:val="24"/>
          <w:szCs w:val="24"/>
        </w:rPr>
        <w:t>BAB III Metode Penelitia</w:t>
      </w:r>
      <w:r w:rsidR="008856EE" w:rsidRPr="0047488B">
        <w:rPr>
          <w:rFonts w:asciiTheme="majorBidi" w:hAnsiTheme="majorBidi" w:cstheme="majorBidi"/>
          <w:sz w:val="24"/>
          <w:szCs w:val="24"/>
        </w:rPr>
        <w:t xml:space="preserve">n : </w:t>
      </w:r>
      <w:r w:rsidRPr="0047488B">
        <w:rPr>
          <w:rFonts w:asciiTheme="majorBidi" w:hAnsiTheme="majorBidi" w:cstheme="majorBidi"/>
          <w:sz w:val="24"/>
          <w:szCs w:val="24"/>
        </w:rPr>
        <w:t>Bab ini menjelaskan tentang metode apa yang digunakan dalam penelitian. Termasuk pembahasannya meliputi variab</w:t>
      </w:r>
      <w:r w:rsidR="0080343D" w:rsidRPr="0047488B">
        <w:rPr>
          <w:rFonts w:asciiTheme="majorBidi" w:hAnsiTheme="majorBidi" w:cstheme="majorBidi"/>
          <w:sz w:val="24"/>
          <w:szCs w:val="24"/>
        </w:rPr>
        <w:t>el</w:t>
      </w:r>
      <w:r w:rsidRPr="0047488B">
        <w:rPr>
          <w:rFonts w:asciiTheme="majorBidi" w:hAnsiTheme="majorBidi" w:cstheme="majorBidi"/>
          <w:sz w:val="24"/>
          <w:szCs w:val="24"/>
        </w:rPr>
        <w:t xml:space="preserve"> yang digunakan, jenis penelitian, Teknik pengumpulan data, populasi dan </w:t>
      </w:r>
      <w:proofErr w:type="spellStart"/>
      <w:r w:rsidRPr="0047488B">
        <w:rPr>
          <w:rFonts w:asciiTheme="majorBidi" w:hAnsiTheme="majorBidi" w:cstheme="majorBidi"/>
          <w:i/>
          <w:iCs/>
          <w:sz w:val="24"/>
          <w:szCs w:val="24"/>
        </w:rPr>
        <w:t>sample</w:t>
      </w:r>
      <w:proofErr w:type="spellEnd"/>
      <w:r w:rsidRPr="0047488B">
        <w:rPr>
          <w:rFonts w:asciiTheme="majorBidi" w:hAnsiTheme="majorBidi" w:cstheme="majorBidi"/>
          <w:sz w:val="24"/>
          <w:szCs w:val="24"/>
        </w:rPr>
        <w:t>, serta teknik analisa data.</w:t>
      </w:r>
    </w:p>
    <w:p w14:paraId="3AF99CC8" w14:textId="7E3EB867" w:rsidR="008303D8" w:rsidRPr="0047488B" w:rsidRDefault="005C0036" w:rsidP="0047488B">
      <w:pPr>
        <w:ind w:firstLine="426"/>
        <w:jc w:val="both"/>
        <w:rPr>
          <w:rFonts w:asciiTheme="majorBidi" w:hAnsiTheme="majorBidi" w:cstheme="majorBidi"/>
          <w:sz w:val="24"/>
          <w:szCs w:val="24"/>
        </w:rPr>
      </w:pPr>
      <w:r w:rsidRPr="0047488B">
        <w:rPr>
          <w:rFonts w:asciiTheme="majorBidi" w:hAnsiTheme="majorBidi" w:cstheme="majorBidi"/>
          <w:sz w:val="24"/>
          <w:szCs w:val="24"/>
        </w:rPr>
        <w:t xml:space="preserve">BAB IV </w:t>
      </w:r>
      <w:r w:rsidR="005D6283" w:rsidRPr="0047488B">
        <w:rPr>
          <w:rFonts w:asciiTheme="majorBidi" w:hAnsiTheme="majorBidi" w:cstheme="majorBidi"/>
          <w:sz w:val="24"/>
          <w:szCs w:val="24"/>
        </w:rPr>
        <w:t xml:space="preserve">Analisis dan </w:t>
      </w:r>
      <w:r w:rsidRPr="0047488B">
        <w:rPr>
          <w:rFonts w:asciiTheme="majorBidi" w:hAnsiTheme="majorBidi" w:cstheme="majorBidi"/>
          <w:sz w:val="24"/>
          <w:szCs w:val="24"/>
        </w:rPr>
        <w:t xml:space="preserve">Hasil </w:t>
      </w:r>
      <w:r w:rsidR="008856EE" w:rsidRPr="0047488B">
        <w:rPr>
          <w:rFonts w:asciiTheme="majorBidi" w:hAnsiTheme="majorBidi" w:cstheme="majorBidi"/>
          <w:sz w:val="24"/>
          <w:szCs w:val="24"/>
        </w:rPr>
        <w:t xml:space="preserve"> : </w:t>
      </w:r>
      <w:r w:rsidRPr="0047488B">
        <w:rPr>
          <w:rFonts w:asciiTheme="majorBidi" w:hAnsiTheme="majorBidi" w:cstheme="majorBidi"/>
          <w:sz w:val="24"/>
          <w:szCs w:val="24"/>
        </w:rPr>
        <w:t>Bab ini berisi hasil penelitian, pengolahan data penelitian, pembahasan pengolahan data, serta analisis yang diperoleh dalam penelitian.</w:t>
      </w:r>
    </w:p>
    <w:p w14:paraId="4A2C2F25" w14:textId="640EBD25" w:rsidR="005C0036" w:rsidRPr="0047488B" w:rsidRDefault="005C0036" w:rsidP="0047488B">
      <w:pPr>
        <w:ind w:firstLine="426"/>
        <w:jc w:val="both"/>
        <w:rPr>
          <w:rFonts w:asciiTheme="majorBidi" w:hAnsiTheme="majorBidi" w:cstheme="majorBidi"/>
          <w:sz w:val="24"/>
          <w:szCs w:val="24"/>
        </w:rPr>
      </w:pPr>
      <w:r w:rsidRPr="0047488B">
        <w:rPr>
          <w:rFonts w:asciiTheme="majorBidi" w:hAnsiTheme="majorBidi" w:cstheme="majorBidi"/>
          <w:sz w:val="24"/>
          <w:szCs w:val="24"/>
        </w:rPr>
        <w:t>BAB V Penutup</w:t>
      </w:r>
      <w:r w:rsidR="008856EE" w:rsidRPr="0047488B">
        <w:rPr>
          <w:rFonts w:asciiTheme="majorBidi" w:hAnsiTheme="majorBidi" w:cstheme="majorBidi"/>
          <w:sz w:val="24"/>
          <w:szCs w:val="24"/>
        </w:rPr>
        <w:t xml:space="preserve"> : </w:t>
      </w:r>
      <w:r w:rsidRPr="0047488B">
        <w:rPr>
          <w:rFonts w:asciiTheme="majorBidi" w:hAnsiTheme="majorBidi" w:cstheme="majorBidi"/>
          <w:sz w:val="24"/>
          <w:szCs w:val="24"/>
        </w:rPr>
        <w:t>Bab ini menjelaskan tentang kesimpulan yang diperoleh dari penelitian yang dilakukan dan saran yang diberikan oleh peneliti</w:t>
      </w:r>
      <w:r w:rsidR="00E4244F" w:rsidRPr="0047488B">
        <w:rPr>
          <w:rFonts w:asciiTheme="majorBidi" w:hAnsiTheme="majorBidi" w:cstheme="majorBidi"/>
          <w:sz w:val="24"/>
          <w:szCs w:val="24"/>
        </w:rPr>
        <w:t>.</w:t>
      </w:r>
    </w:p>
    <w:p w14:paraId="4773F947" w14:textId="3FCEB8B3" w:rsidR="005D2CA2" w:rsidRPr="009A31CA" w:rsidRDefault="005D2CA2" w:rsidP="00DE3A43">
      <w:pPr>
        <w:pStyle w:val="NoSpacing"/>
        <w:spacing w:line="360" w:lineRule="auto"/>
        <w:jc w:val="center"/>
        <w:rPr>
          <w:rFonts w:ascii="Times New Roman" w:hAnsi="Times New Roman" w:cs="Times New Roman"/>
          <w:sz w:val="24"/>
          <w:szCs w:val="24"/>
        </w:rPr>
      </w:pPr>
      <w:r w:rsidRPr="009A31CA">
        <w:rPr>
          <w:rFonts w:ascii="Times New Roman" w:hAnsi="Times New Roman" w:cs="Times New Roman"/>
          <w:sz w:val="24"/>
          <w:szCs w:val="24"/>
        </w:rPr>
        <w:br w:type="page"/>
      </w:r>
      <w:r w:rsidRPr="009A31CA">
        <w:rPr>
          <w:rFonts w:ascii="Times New Roman" w:hAnsi="Times New Roman" w:cs="Times New Roman"/>
          <w:b/>
          <w:sz w:val="24"/>
          <w:szCs w:val="24"/>
        </w:rPr>
        <w:t>BAB II</w:t>
      </w:r>
    </w:p>
    <w:p w14:paraId="3E4FDC93" w14:textId="25201970" w:rsidR="009919F7" w:rsidRDefault="00D42CAD" w:rsidP="009A31CA">
      <w:pPr>
        <w:spacing w:after="0" w:line="360" w:lineRule="auto"/>
        <w:ind w:left="1135" w:right="6" w:hanging="1135"/>
        <w:jc w:val="center"/>
        <w:rPr>
          <w:rFonts w:ascii="Times New Roman" w:hAnsi="Times New Roman" w:cs="Times New Roman"/>
          <w:b/>
          <w:bCs/>
          <w:sz w:val="24"/>
          <w:szCs w:val="24"/>
        </w:rPr>
      </w:pPr>
      <w:r w:rsidRPr="009A31CA">
        <w:rPr>
          <w:rFonts w:ascii="Times New Roman" w:hAnsi="Times New Roman" w:cs="Times New Roman"/>
          <w:b/>
          <w:bCs/>
          <w:sz w:val="24"/>
          <w:szCs w:val="24"/>
        </w:rPr>
        <w:t>TINJAUAN</w:t>
      </w:r>
      <w:r w:rsidR="005D2CA2" w:rsidRPr="009A31CA">
        <w:rPr>
          <w:rFonts w:ascii="Times New Roman" w:hAnsi="Times New Roman" w:cs="Times New Roman"/>
          <w:b/>
          <w:bCs/>
          <w:sz w:val="24"/>
          <w:szCs w:val="24"/>
        </w:rPr>
        <w:t xml:space="preserve"> PUSTAKA</w:t>
      </w:r>
    </w:p>
    <w:p w14:paraId="55E7FDC6" w14:textId="77777777" w:rsidR="009A31CA" w:rsidRPr="009A31CA" w:rsidRDefault="009A31CA" w:rsidP="009A31CA">
      <w:pPr>
        <w:spacing w:after="0" w:line="360" w:lineRule="auto"/>
        <w:ind w:left="1135" w:right="6" w:hanging="1135"/>
        <w:jc w:val="center"/>
        <w:rPr>
          <w:rFonts w:ascii="Times New Roman" w:hAnsi="Times New Roman" w:cs="Times New Roman"/>
          <w:b/>
          <w:bCs/>
          <w:sz w:val="24"/>
          <w:szCs w:val="24"/>
        </w:rPr>
      </w:pPr>
    </w:p>
    <w:p w14:paraId="44D45C26" w14:textId="2CB95168" w:rsidR="00D42CAD" w:rsidRPr="009A31CA" w:rsidRDefault="000257DE" w:rsidP="007D4029">
      <w:pPr>
        <w:pStyle w:val="ListParagraph"/>
        <w:numPr>
          <w:ilvl w:val="1"/>
          <w:numId w:val="4"/>
        </w:numPr>
        <w:spacing w:after="0" w:line="360" w:lineRule="auto"/>
        <w:ind w:left="426" w:right="6" w:hanging="426"/>
        <w:rPr>
          <w:rFonts w:ascii="Times New Roman" w:hAnsi="Times New Roman" w:cs="Times New Roman"/>
          <w:b/>
          <w:bCs/>
          <w:sz w:val="28"/>
          <w:szCs w:val="28"/>
        </w:rPr>
      </w:pPr>
      <w:r w:rsidRPr="009A31CA">
        <w:rPr>
          <w:rFonts w:ascii="Times New Roman" w:hAnsi="Times New Roman" w:cs="Times New Roman"/>
          <w:b/>
          <w:bCs/>
          <w:sz w:val="28"/>
          <w:szCs w:val="28"/>
        </w:rPr>
        <w:t xml:space="preserve"> </w:t>
      </w:r>
      <w:r w:rsidR="00286FA4" w:rsidRPr="009A31CA">
        <w:rPr>
          <w:rFonts w:ascii="Times New Roman" w:hAnsi="Times New Roman" w:cs="Times New Roman"/>
          <w:b/>
          <w:bCs/>
          <w:sz w:val="24"/>
          <w:szCs w:val="24"/>
        </w:rPr>
        <w:t>Perbankan</w:t>
      </w:r>
      <w:r w:rsidR="00BC7B51" w:rsidRPr="009A31CA">
        <w:rPr>
          <w:rFonts w:ascii="Times New Roman" w:hAnsi="Times New Roman" w:cs="Times New Roman"/>
          <w:b/>
          <w:bCs/>
          <w:sz w:val="24"/>
          <w:szCs w:val="24"/>
        </w:rPr>
        <w:t xml:space="preserve"> </w:t>
      </w:r>
    </w:p>
    <w:p w14:paraId="6119B2BA" w14:textId="389E7748" w:rsidR="008342C9" w:rsidRPr="009A31CA" w:rsidRDefault="008342C9" w:rsidP="00A33366">
      <w:pPr>
        <w:pStyle w:val="ListParagraph"/>
        <w:numPr>
          <w:ilvl w:val="2"/>
          <w:numId w:val="4"/>
        </w:numPr>
        <w:spacing w:after="0" w:line="360" w:lineRule="auto"/>
        <w:ind w:left="1134" w:right="6"/>
        <w:jc w:val="both"/>
        <w:rPr>
          <w:rFonts w:ascii="Times New Roman" w:hAnsi="Times New Roman" w:cs="Times New Roman"/>
          <w:sz w:val="24"/>
          <w:szCs w:val="24"/>
        </w:rPr>
      </w:pPr>
      <w:r w:rsidRPr="009A31CA">
        <w:rPr>
          <w:rFonts w:ascii="Times New Roman" w:hAnsi="Times New Roman" w:cs="Times New Roman"/>
          <w:sz w:val="24"/>
          <w:szCs w:val="24"/>
        </w:rPr>
        <w:t xml:space="preserve">Pengertian Bank </w:t>
      </w:r>
    </w:p>
    <w:p w14:paraId="1EDC0A42" w14:textId="21B28801" w:rsidR="00286FA4" w:rsidRPr="009A31CA" w:rsidRDefault="00286FA4" w:rsidP="008342C9">
      <w:pPr>
        <w:spacing w:after="0" w:line="360" w:lineRule="auto"/>
        <w:ind w:left="1146"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Di Indonesia, Perbankan dimulai dengan kedatangan penjajah Belanda yang mendirikan </w:t>
      </w:r>
      <w:proofErr w:type="spellStart"/>
      <w:r w:rsidRPr="009A31CA">
        <w:rPr>
          <w:rFonts w:ascii="Times New Roman" w:hAnsi="Times New Roman" w:cs="Times New Roman"/>
          <w:sz w:val="24"/>
          <w:szCs w:val="24"/>
        </w:rPr>
        <w:t>De</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Javasche</w:t>
      </w:r>
      <w:proofErr w:type="spellEnd"/>
      <w:r w:rsidRPr="009A31CA">
        <w:rPr>
          <w:rFonts w:ascii="Times New Roman" w:hAnsi="Times New Roman" w:cs="Times New Roman"/>
          <w:sz w:val="24"/>
          <w:szCs w:val="24"/>
        </w:rPr>
        <w:t xml:space="preserve"> Bank pada tahun 1828. Bank ini berfungsi untuk mendukung kegiatan ekonomi kolonial dan menjadi lembaga moneter pertama di Indonesia. Setelah proklamasi kemerdekaan pada tahun 1945, Indonesia mengalami perubahan besar dalam sistem perbankannya. Pada tahun 1951, </w:t>
      </w:r>
      <w:proofErr w:type="spellStart"/>
      <w:r w:rsidRPr="009A31CA">
        <w:rPr>
          <w:rFonts w:ascii="Times New Roman" w:hAnsi="Times New Roman" w:cs="Times New Roman"/>
          <w:sz w:val="24"/>
          <w:szCs w:val="24"/>
        </w:rPr>
        <w:t>De</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Javasche</w:t>
      </w:r>
      <w:proofErr w:type="spellEnd"/>
      <w:r w:rsidRPr="009A31CA">
        <w:rPr>
          <w:rFonts w:ascii="Times New Roman" w:hAnsi="Times New Roman" w:cs="Times New Roman"/>
          <w:sz w:val="24"/>
          <w:szCs w:val="24"/>
        </w:rPr>
        <w:t xml:space="preserve"> Bank dinasionalisasi dan berganti nama menjadi Bank Indonesia, yang menjadi bank sentral pertama di negara tersebut. Proses ini menandai langkah awal Indonesia menuju kedaulatan ekonomi.</w:t>
      </w:r>
      <w:r w:rsidRPr="009A31CA">
        <w:rPr>
          <w:rStyle w:val="FootnoteReference"/>
          <w:rFonts w:ascii="Times New Roman" w:hAnsi="Times New Roman" w:cs="Times New Roman"/>
          <w:sz w:val="24"/>
          <w:szCs w:val="24"/>
        </w:rPr>
        <w:footnoteReference w:id="15"/>
      </w:r>
    </w:p>
    <w:p w14:paraId="6FF47CAF" w14:textId="39E4C1A2" w:rsidR="00F777D7" w:rsidRPr="009A31CA" w:rsidRDefault="006C5E9A" w:rsidP="00904F5D">
      <w:pPr>
        <w:spacing w:after="0" w:line="360" w:lineRule="auto"/>
        <w:ind w:left="1146" w:right="6" w:firstLine="720"/>
        <w:jc w:val="both"/>
        <w:rPr>
          <w:rFonts w:ascii="Times New Roman" w:hAnsi="Times New Roman" w:cs="Times New Roman"/>
          <w:sz w:val="24"/>
          <w:szCs w:val="24"/>
        </w:rPr>
      </w:pPr>
      <w:r>
        <w:rPr>
          <w:rFonts w:ascii="Times New Roman" w:hAnsi="Times New Roman" w:cs="Times New Roman"/>
          <w:sz w:val="24"/>
          <w:szCs w:val="24"/>
        </w:rPr>
        <w:t xml:space="preserve">Secara keseluruhan, bank adalah lembaga keuangan yang berperan dalam memperlancar mekanisme ekonomi di sektor riil melalui aktivitas bisnis seperti investasi dan perdagangan. Secara </w:t>
      </w:r>
      <w:proofErr w:type="spellStart"/>
      <w:r>
        <w:rPr>
          <w:rFonts w:ascii="Times New Roman" w:hAnsi="Times New Roman" w:cs="Times New Roman"/>
          <w:sz w:val="24"/>
          <w:szCs w:val="24"/>
        </w:rPr>
        <w:t>terminologis</w:t>
      </w:r>
      <w:proofErr w:type="spellEnd"/>
      <w:r>
        <w:rPr>
          <w:rFonts w:ascii="Times New Roman" w:hAnsi="Times New Roman" w:cs="Times New Roman"/>
          <w:sz w:val="24"/>
          <w:szCs w:val="24"/>
        </w:rPr>
        <w:t>, bank adalah lembaga keuangan suatu negara yang memiliki kewenangan untuk menghimpun, mengelola, dan mengatur semua aspek terkait keuangan. Undang-undang Republik Indonesia Nomor 10 Tahun 1998, yang diterbitkan pada 10 November 1998, mengatur perubahan terhadap Undang-undang Nomor 7 Tahun 1992 mengenai Perbankan. Menurut definisi yang terdapat dalam Pasal 1 ayat (2) undang-undang ini, Bank didefinisikan sebagai entitas bisnis yang mengumpulkan dana dari masyarakat dalam bentuk simpanan dan menyalurkannya kepada masyarakat dalam bentuk kredit atau bentuk lainnya, dengan tujuan meningkatkan kesejahteraan masyarakat luas</w:t>
      </w:r>
      <w:r w:rsidR="00F777D7" w:rsidRPr="009A31CA">
        <w:rPr>
          <w:rFonts w:ascii="Times New Roman" w:hAnsi="Times New Roman" w:cs="Times New Roman"/>
          <w:sz w:val="24"/>
          <w:szCs w:val="24"/>
        </w:rPr>
        <w:t>.</w:t>
      </w:r>
      <w:r w:rsidR="00F777D7" w:rsidRPr="009A31CA">
        <w:rPr>
          <w:rFonts w:ascii="Times New Roman" w:hAnsi="Times New Roman" w:cs="Times New Roman"/>
          <w:vertAlign w:val="superscript"/>
        </w:rPr>
        <w:footnoteReference w:id="16"/>
      </w:r>
    </w:p>
    <w:p w14:paraId="313A24E4" w14:textId="041E1DA8" w:rsidR="00F777D7" w:rsidRPr="009A31CA" w:rsidRDefault="006C5E9A" w:rsidP="006C5E9A">
      <w:pPr>
        <w:spacing w:after="0" w:line="360" w:lineRule="auto"/>
        <w:ind w:left="1146" w:right="6" w:firstLine="720"/>
        <w:jc w:val="both"/>
        <w:rPr>
          <w:rFonts w:ascii="Times New Roman" w:hAnsi="Times New Roman" w:cs="Times New Roman"/>
          <w:sz w:val="24"/>
          <w:szCs w:val="24"/>
        </w:rPr>
      </w:pPr>
      <w:r>
        <w:rPr>
          <w:rFonts w:ascii="Times New Roman" w:hAnsi="Times New Roman" w:cs="Times New Roman"/>
          <w:sz w:val="24"/>
          <w:szCs w:val="24"/>
        </w:rPr>
        <w:t>Para ahli perbankan di negara-negara maju mendefinisikan bank umum (bank komersial) sebagai lembaga keuangan yang berfokus pada profitabilitas. Untuk memperoleh keuntungan tersebut, bank umum melaksanakan fungsi intermediasi</w:t>
      </w:r>
      <w:r w:rsidR="00F777D7" w:rsidRPr="009A31CA">
        <w:rPr>
          <w:rFonts w:ascii="Times New Roman" w:hAnsi="Times New Roman" w:cs="Times New Roman"/>
          <w:sz w:val="24"/>
          <w:szCs w:val="24"/>
        </w:rPr>
        <w:t>.</w:t>
      </w:r>
      <w:r w:rsidR="00F777D7" w:rsidRPr="009A31CA">
        <w:rPr>
          <w:rFonts w:ascii="Times New Roman" w:hAnsi="Times New Roman" w:cs="Times New Roman"/>
          <w:sz w:val="24"/>
          <w:szCs w:val="24"/>
          <w:vertAlign w:val="superscript"/>
        </w:rPr>
        <w:footnoteReference w:id="17"/>
      </w:r>
      <w:r>
        <w:rPr>
          <w:rFonts w:ascii="Times New Roman" w:hAnsi="Times New Roman" w:cs="Times New Roman"/>
          <w:sz w:val="24"/>
          <w:szCs w:val="24"/>
        </w:rPr>
        <w:t xml:space="preserve"> Perbankan memiliki fungsi krusial dalam memastikan kelancaran sistem pembayaran. Bank umum menyediakan layanan terkait </w:t>
      </w:r>
      <w:proofErr w:type="spellStart"/>
      <w:r>
        <w:rPr>
          <w:rFonts w:ascii="Times New Roman" w:hAnsi="Times New Roman" w:cs="Times New Roman"/>
          <w:sz w:val="24"/>
          <w:szCs w:val="24"/>
        </w:rPr>
        <w:t>system</w:t>
      </w:r>
      <w:proofErr w:type="spellEnd"/>
      <w:r>
        <w:rPr>
          <w:rFonts w:ascii="Times New Roman" w:hAnsi="Times New Roman" w:cs="Times New Roman"/>
          <w:sz w:val="24"/>
          <w:szCs w:val="24"/>
        </w:rPr>
        <w:t xml:space="preserve"> pembayaran, termasuk kliring, transfer uang, penerimaan setoran, serta fasilitas pembayaran lainnya yang efisien dan nyaman, seperti kartu kredit dan sistem pembayaran elektronik. Bank umum berfungsi sebagai pengumpul dana simpanan. Di Indonesia, dana tabungan terdiri dari beberapa bentuk, seperti rekening giro, deposito berjangka, dan rekening tabungan. Bank umum memiliki kapasitas yang lebih tinggi dalam mengumpulkan dana dibandingkan lembaga keuangan lainnya. Modal yang terkumpul selanjutnya disalurkan kepada pihak yang memerlukan, terutama melalui pemberian kredit.</w:t>
      </w:r>
    </w:p>
    <w:p w14:paraId="5C9A8FB5" w14:textId="3F226728" w:rsidR="00F777D7" w:rsidRPr="009A31CA" w:rsidRDefault="006C5E9A" w:rsidP="008342C9">
      <w:pPr>
        <w:spacing w:after="0" w:line="360" w:lineRule="auto"/>
        <w:ind w:left="1134" w:right="6" w:firstLine="720"/>
        <w:jc w:val="both"/>
        <w:rPr>
          <w:rFonts w:ascii="Times New Roman" w:hAnsi="Times New Roman" w:cs="Times New Roman"/>
          <w:sz w:val="24"/>
          <w:szCs w:val="24"/>
        </w:rPr>
      </w:pPr>
      <w:r>
        <w:rPr>
          <w:rFonts w:ascii="Times New Roman" w:hAnsi="Times New Roman" w:cs="Times New Roman"/>
          <w:sz w:val="24"/>
          <w:szCs w:val="24"/>
        </w:rPr>
        <w:t xml:space="preserve">Bank umum sangat diperlukan untuk memfasilitasi transaksi internasional, baik dalam perdagangan barang dan jasa maupun dalam transaksi modal. Kesulitan yang muncul dalam transaksi antar negara dapat diatasi melalui keberadaan bank umum yang beroperasi secara internasional. Oleh karena itu, transaksi dapat diselesaikan dengan lebih efisien, cepat, dan ekonomis. Selain itu, bank umum juga menyediakan layanan penyimpanan barang berharga. </w:t>
      </w:r>
      <w:r w:rsidR="00777B50">
        <w:rPr>
          <w:rFonts w:ascii="Times New Roman" w:hAnsi="Times New Roman" w:cs="Times New Roman"/>
          <w:sz w:val="24"/>
          <w:szCs w:val="24"/>
        </w:rPr>
        <w:t>Bank menawarkan layanan penyimpanan sekuritas atau instrumen keuangan sebagai akibat dari pertumbuhan ekonomi yang cepat. Orang-orang dapat menyimpan barang berharga seperti uang, perhiasan, dan ijazah di kotak penyimpanan mereka</w:t>
      </w:r>
      <w:r w:rsidR="00F777D7" w:rsidRPr="009A31CA">
        <w:rPr>
          <w:rFonts w:ascii="Times New Roman" w:hAnsi="Times New Roman" w:cs="Times New Roman"/>
          <w:sz w:val="24"/>
          <w:szCs w:val="24"/>
        </w:rPr>
        <w:t>.</w:t>
      </w:r>
      <w:r w:rsidR="00F777D7" w:rsidRPr="009A31CA">
        <w:rPr>
          <w:rFonts w:ascii="Times New Roman" w:hAnsi="Times New Roman" w:cs="Times New Roman"/>
          <w:sz w:val="24"/>
          <w:szCs w:val="24"/>
          <w:vertAlign w:val="superscript"/>
        </w:rPr>
        <w:footnoteReference w:id="18"/>
      </w:r>
      <w:r w:rsidR="00F777D7" w:rsidRPr="009A31CA">
        <w:rPr>
          <w:rFonts w:ascii="Times New Roman" w:hAnsi="Times New Roman" w:cs="Times New Roman"/>
          <w:sz w:val="24"/>
          <w:szCs w:val="24"/>
        </w:rPr>
        <w:t xml:space="preserve"> </w:t>
      </w:r>
    </w:p>
    <w:p w14:paraId="23A726C0" w14:textId="06E3CAD4" w:rsidR="00F777D7" w:rsidRPr="009A31CA" w:rsidRDefault="00A27FD5" w:rsidP="00A33366">
      <w:pPr>
        <w:pStyle w:val="ListParagraph"/>
        <w:numPr>
          <w:ilvl w:val="2"/>
          <w:numId w:val="4"/>
        </w:numPr>
        <w:spacing w:after="0" w:line="360" w:lineRule="auto"/>
        <w:ind w:left="1134" w:right="6"/>
        <w:rPr>
          <w:rFonts w:ascii="Times New Roman" w:hAnsi="Times New Roman" w:cs="Times New Roman"/>
          <w:b/>
          <w:bCs/>
          <w:sz w:val="24"/>
          <w:szCs w:val="24"/>
        </w:rPr>
      </w:pPr>
      <w:r w:rsidRPr="009A31CA">
        <w:rPr>
          <w:rFonts w:ascii="Times New Roman" w:hAnsi="Times New Roman" w:cs="Times New Roman"/>
          <w:sz w:val="24"/>
          <w:szCs w:val="24"/>
        </w:rPr>
        <w:t>Bank Syariah</w:t>
      </w:r>
    </w:p>
    <w:p w14:paraId="6BBDCBC8" w14:textId="5346B5CE" w:rsidR="00FF3E77" w:rsidRPr="009A31CA" w:rsidRDefault="00895910" w:rsidP="008342C9">
      <w:pPr>
        <w:spacing w:after="0" w:line="360" w:lineRule="auto"/>
        <w:ind w:left="1134"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Bank syariah di Indonesia dibagi menjadi tiga bentuk, yaitu Bank Umum Syariah (BUS), Bank Pembiayaan Rakyat Syariah (BPRS), dan Unit Usaha Syariah (UUS). Masing-masing memiliki peran dan fungsi yang spesifik dalam sistem keuangan syariah Indonesia. BUS tidak boleh dikonversi menjadi bank umum, namun bank umum konvensional boleh dikonversi menjadi BUS. BPRS tidak boleh melakukan kegiatan usaha yang tidak mengandung unsur riba, </w:t>
      </w:r>
      <w:proofErr w:type="spellStart"/>
      <w:r w:rsidRPr="009A31CA">
        <w:rPr>
          <w:rFonts w:ascii="Times New Roman" w:hAnsi="Times New Roman" w:cs="Times New Roman"/>
          <w:sz w:val="24"/>
          <w:szCs w:val="24"/>
        </w:rPr>
        <w:t>maisir</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gharar</w:t>
      </w:r>
      <w:proofErr w:type="spellEnd"/>
      <w:r w:rsidRPr="009A31CA">
        <w:rPr>
          <w:rFonts w:ascii="Times New Roman" w:hAnsi="Times New Roman" w:cs="Times New Roman"/>
          <w:sz w:val="24"/>
          <w:szCs w:val="24"/>
        </w:rPr>
        <w:t xml:space="preserve">, haram, dan zalim. </w:t>
      </w:r>
      <w:r w:rsidR="006C5E9A">
        <w:rPr>
          <w:rFonts w:ascii="Times New Roman" w:hAnsi="Times New Roman" w:cs="Times New Roman"/>
          <w:sz w:val="24"/>
          <w:szCs w:val="24"/>
        </w:rPr>
        <w:t xml:space="preserve">UUS dapat melaksanakan fungsi pengumpulan dan penyaluran dana masyarakat seperti bank pada umumnya, </w:t>
      </w:r>
      <w:r w:rsidR="00777B50">
        <w:rPr>
          <w:rFonts w:ascii="Times New Roman" w:hAnsi="Times New Roman" w:cs="Times New Roman"/>
          <w:sz w:val="24"/>
          <w:szCs w:val="24"/>
        </w:rPr>
        <w:t xml:space="preserve">serta melakukan tugas sosial sebagai </w:t>
      </w:r>
      <w:proofErr w:type="spellStart"/>
      <w:r w:rsidR="00777B50">
        <w:rPr>
          <w:rFonts w:ascii="Times New Roman" w:hAnsi="Times New Roman" w:cs="Times New Roman"/>
          <w:sz w:val="24"/>
          <w:szCs w:val="24"/>
        </w:rPr>
        <w:t>baitul</w:t>
      </w:r>
      <w:proofErr w:type="spellEnd"/>
      <w:r w:rsidR="00777B50">
        <w:rPr>
          <w:rFonts w:ascii="Times New Roman" w:hAnsi="Times New Roman" w:cs="Times New Roman"/>
          <w:sz w:val="24"/>
          <w:szCs w:val="24"/>
        </w:rPr>
        <w:t xml:space="preserve"> mal; artinya, mereka menerima dana dari zakat, infak, sedekah, hibah, atau sumber dana sosial lainnya dan menyerahkannya kepada organisasi yang bertanggung jawab atas zakat.</w:t>
      </w:r>
      <w:r w:rsidR="00510C91">
        <w:rPr>
          <w:rStyle w:val="FootnoteReference"/>
          <w:rFonts w:ascii="Times New Roman" w:hAnsi="Times New Roman" w:cs="Times New Roman"/>
          <w:sz w:val="24"/>
          <w:szCs w:val="24"/>
        </w:rPr>
        <w:footnoteReference w:id="19"/>
      </w:r>
    </w:p>
    <w:p w14:paraId="3546A50A" w14:textId="01713AB0" w:rsidR="00A27FD5" w:rsidRPr="009A31CA" w:rsidRDefault="006C5E9A" w:rsidP="00D636FA">
      <w:pPr>
        <w:spacing w:after="0" w:line="360" w:lineRule="auto"/>
        <w:ind w:left="1134" w:right="6" w:firstLine="720"/>
        <w:jc w:val="both"/>
        <w:rPr>
          <w:rFonts w:ascii="Times New Roman" w:hAnsi="Times New Roman" w:cs="Times New Roman"/>
          <w:sz w:val="24"/>
          <w:szCs w:val="24"/>
        </w:rPr>
      </w:pPr>
      <w:r>
        <w:rPr>
          <w:rFonts w:ascii="Times New Roman" w:hAnsi="Times New Roman" w:cs="Times New Roman"/>
          <w:sz w:val="24"/>
          <w:szCs w:val="24"/>
        </w:rPr>
        <w:t xml:space="preserve">Secara umum, bank syariah merupakan institusi perbankan yang menawarkan </w:t>
      </w:r>
      <w:proofErr w:type="spellStart"/>
      <w:r>
        <w:rPr>
          <w:rFonts w:ascii="Times New Roman" w:hAnsi="Times New Roman" w:cs="Times New Roman"/>
          <w:sz w:val="24"/>
          <w:szCs w:val="24"/>
        </w:rPr>
        <w:t>product</w:t>
      </w:r>
      <w:proofErr w:type="spellEnd"/>
      <w:r>
        <w:rPr>
          <w:rFonts w:ascii="Times New Roman" w:hAnsi="Times New Roman" w:cs="Times New Roman"/>
          <w:sz w:val="24"/>
          <w:szCs w:val="24"/>
        </w:rPr>
        <w:t xml:space="preserve"> dan layanan keuangan yang sesuai dengan prinsip-prinsip syariah Islam, merujuk pada Al-</w:t>
      </w:r>
      <w:proofErr w:type="spellStart"/>
      <w:r>
        <w:rPr>
          <w:rFonts w:ascii="Times New Roman" w:hAnsi="Times New Roman" w:cs="Times New Roman"/>
          <w:sz w:val="24"/>
          <w:szCs w:val="24"/>
        </w:rPr>
        <w:t>Qur'an</w:t>
      </w:r>
      <w:proofErr w:type="spellEnd"/>
      <w:r>
        <w:rPr>
          <w:rFonts w:ascii="Times New Roman" w:hAnsi="Times New Roman" w:cs="Times New Roman"/>
          <w:sz w:val="24"/>
          <w:szCs w:val="24"/>
        </w:rPr>
        <w:t xml:space="preserve"> dan Hadis. Bank ini berperan dalam mengumpulkan dan mendistribusikan dana masyarakat dengan metode yang sesuai dengan hukum Islam, menghindari praktik riba, </w:t>
      </w:r>
      <w:proofErr w:type="spellStart"/>
      <w:r>
        <w:rPr>
          <w:rFonts w:ascii="Times New Roman" w:hAnsi="Times New Roman" w:cs="Times New Roman"/>
          <w:sz w:val="24"/>
          <w:szCs w:val="24"/>
        </w:rPr>
        <w:t>maysir</w:t>
      </w:r>
      <w:proofErr w:type="spellEnd"/>
      <w:r>
        <w:rPr>
          <w:rFonts w:ascii="Times New Roman" w:hAnsi="Times New Roman" w:cs="Times New Roman"/>
          <w:sz w:val="24"/>
          <w:szCs w:val="24"/>
        </w:rPr>
        <w:t xml:space="preserve"> (perjudian), dan </w:t>
      </w:r>
      <w:proofErr w:type="spellStart"/>
      <w:r>
        <w:rPr>
          <w:rFonts w:ascii="Times New Roman" w:hAnsi="Times New Roman" w:cs="Times New Roman"/>
          <w:sz w:val="24"/>
          <w:szCs w:val="24"/>
        </w:rPr>
        <w:t>gharar</w:t>
      </w:r>
      <w:proofErr w:type="spellEnd"/>
      <w:r>
        <w:rPr>
          <w:rFonts w:ascii="Times New Roman" w:hAnsi="Times New Roman" w:cs="Times New Roman"/>
          <w:sz w:val="24"/>
          <w:szCs w:val="24"/>
        </w:rPr>
        <w:t xml:space="preserve"> (ketidakpastian).</w:t>
      </w:r>
      <w:r w:rsidR="00D636FA" w:rsidRPr="009A31CA">
        <w:rPr>
          <w:rStyle w:val="FootnoteReference"/>
          <w:rFonts w:ascii="Times New Roman" w:hAnsi="Times New Roman" w:cs="Times New Roman"/>
          <w:sz w:val="24"/>
          <w:szCs w:val="24"/>
        </w:rPr>
        <w:footnoteReference w:id="20"/>
      </w:r>
      <w:r w:rsidR="00C62545" w:rsidRPr="009A31CA">
        <w:rPr>
          <w:rFonts w:ascii="Times New Roman" w:hAnsi="Times New Roman" w:cs="Times New Roman"/>
          <w:sz w:val="24"/>
          <w:szCs w:val="24"/>
        </w:rPr>
        <w:t xml:space="preserve"> </w:t>
      </w:r>
      <w:r>
        <w:rPr>
          <w:rFonts w:ascii="Times New Roman" w:hAnsi="Times New Roman" w:cs="Times New Roman"/>
          <w:sz w:val="24"/>
          <w:szCs w:val="24"/>
        </w:rPr>
        <w:t xml:space="preserve">Perbedaan antara bank syariah dan bank konvensional mencakup beberapa aspek. </w:t>
      </w:r>
      <w:r w:rsidR="00777B50">
        <w:rPr>
          <w:rFonts w:ascii="Times New Roman" w:hAnsi="Times New Roman" w:cs="Times New Roman"/>
          <w:sz w:val="24"/>
          <w:szCs w:val="24"/>
        </w:rPr>
        <w:t>Sementara bank konvensional menggunakan sistem bunga, bank syariah tidak menggunakannya secara keseluruhan dalam operasinya. Ini sangat berdampak pada aspek operasional dan produk yang dikembangkan oleh bank Islam. Bank syariah lebih menekankan sistem kerja, kemitraan, dan kerja sama, terutama untuk memastikan bahwa semua pihak berbagi keuntungan dan kerugian.</w:t>
      </w:r>
    </w:p>
    <w:p w14:paraId="431C6D82" w14:textId="5FC7ABAE" w:rsidR="00B11844" w:rsidRPr="009A31CA" w:rsidRDefault="00AF4261" w:rsidP="008342C9">
      <w:pPr>
        <w:spacing w:after="0" w:line="360" w:lineRule="auto"/>
        <w:ind w:left="1134" w:right="6" w:firstLine="720"/>
        <w:jc w:val="both"/>
        <w:rPr>
          <w:rFonts w:ascii="Times New Roman" w:hAnsi="Times New Roman" w:cs="Times New Roman"/>
          <w:sz w:val="24"/>
          <w:szCs w:val="24"/>
        </w:rPr>
      </w:pPr>
      <w:r>
        <w:rPr>
          <w:rFonts w:ascii="Times New Roman" w:hAnsi="Times New Roman" w:cs="Times New Roman"/>
          <w:sz w:val="24"/>
          <w:szCs w:val="24"/>
        </w:rPr>
        <w:t xml:space="preserve">Bank-bank syariah menjunjung tinggi gagasan yang melarang praktik riba dan menerapkan prinsip-prinsip </w:t>
      </w:r>
      <w:proofErr w:type="spellStart"/>
      <w:r>
        <w:rPr>
          <w:rFonts w:ascii="Times New Roman" w:hAnsi="Times New Roman" w:cs="Times New Roman"/>
          <w:sz w:val="24"/>
          <w:szCs w:val="24"/>
        </w:rPr>
        <w:t>mudharabah</w:t>
      </w:r>
      <w:proofErr w:type="spellEnd"/>
      <w:r>
        <w:rPr>
          <w:rFonts w:ascii="Times New Roman" w:hAnsi="Times New Roman" w:cs="Times New Roman"/>
          <w:sz w:val="24"/>
          <w:szCs w:val="24"/>
        </w:rPr>
        <w:t xml:space="preserve">, musyarakah, </w:t>
      </w:r>
      <w:proofErr w:type="spellStart"/>
      <w:r>
        <w:rPr>
          <w:rFonts w:ascii="Times New Roman" w:hAnsi="Times New Roman" w:cs="Times New Roman"/>
          <w:sz w:val="24"/>
          <w:szCs w:val="24"/>
        </w:rPr>
        <w:t>murabahah</w:t>
      </w:r>
      <w:proofErr w:type="spellEnd"/>
      <w:r>
        <w:rPr>
          <w:rFonts w:ascii="Times New Roman" w:hAnsi="Times New Roman" w:cs="Times New Roman"/>
          <w:sz w:val="24"/>
          <w:szCs w:val="24"/>
        </w:rPr>
        <w:t>, dan ijarah dalam operasional mereka, dan mereka memainkan peran penting dalam mendorong pertumbuhan ekonomi dengan mengembangkan sektor investasi melalui dana pihak ketiga dan dengan mengalokasikan dana kepada masyarakat.</w:t>
      </w:r>
      <w:r w:rsidR="00166DD5" w:rsidRPr="009A31CA">
        <w:rPr>
          <w:rStyle w:val="FootnoteReference"/>
          <w:rFonts w:ascii="Times New Roman" w:hAnsi="Times New Roman" w:cs="Times New Roman"/>
          <w:sz w:val="24"/>
          <w:szCs w:val="24"/>
        </w:rPr>
        <w:footnoteReference w:id="21"/>
      </w:r>
    </w:p>
    <w:p w14:paraId="653AC418" w14:textId="545484F9" w:rsidR="00FF3E77" w:rsidRPr="009A31CA" w:rsidRDefault="004C34B0" w:rsidP="008303D8">
      <w:pPr>
        <w:spacing w:after="0" w:line="360" w:lineRule="auto"/>
        <w:ind w:left="1134" w:right="6" w:firstLine="720"/>
        <w:jc w:val="both"/>
        <w:rPr>
          <w:rFonts w:ascii="Times New Roman" w:hAnsi="Times New Roman" w:cs="Times New Roman"/>
          <w:sz w:val="24"/>
          <w:szCs w:val="24"/>
        </w:rPr>
      </w:pPr>
      <w:r>
        <w:rPr>
          <w:rFonts w:ascii="Times New Roman" w:hAnsi="Times New Roman" w:cs="Times New Roman"/>
          <w:sz w:val="24"/>
          <w:szCs w:val="24"/>
        </w:rPr>
        <w:t xml:space="preserve">Prinsip operasional bank syariah adalah berdasarkan syariat Islam. Dasar pedoman operasional bank syariah adalah dalil Alquran mengenai bentuk transaksi yang diizinkan sebagai berikut: </w:t>
      </w:r>
    </w:p>
    <w:p w14:paraId="7398A201" w14:textId="77777777" w:rsidR="008303D8" w:rsidRPr="009A31CA" w:rsidRDefault="008303D8" w:rsidP="008303D8">
      <w:pPr>
        <w:spacing w:after="0" w:line="360" w:lineRule="auto"/>
        <w:ind w:left="1134" w:right="6" w:firstLine="720"/>
        <w:jc w:val="both"/>
        <w:rPr>
          <w:rFonts w:ascii="Times New Roman" w:hAnsi="Times New Roman" w:cs="Times New Roman"/>
          <w:sz w:val="24"/>
          <w:szCs w:val="24"/>
        </w:rPr>
      </w:pPr>
    </w:p>
    <w:p w14:paraId="1A81A882" w14:textId="3083C923" w:rsidR="00FF3E77" w:rsidRPr="00872785" w:rsidRDefault="00872785" w:rsidP="00FF3E77">
      <w:pPr>
        <w:spacing w:after="0" w:line="360" w:lineRule="auto"/>
        <w:ind w:left="1440" w:right="6" w:firstLine="720"/>
        <w:jc w:val="right"/>
        <w:rPr>
          <w:rFonts w:ascii="Times New Roman" w:hAnsi="Times New Roman" w:cs="Times New Roman"/>
          <w:color w:val="FFFFFF" w:themeColor="background1"/>
          <w:sz w:val="26"/>
          <w:szCs w:val="26"/>
        </w:rPr>
      </w:pPr>
      <w:r w:rsidRPr="00872785">
        <w:rPr>
          <w:rFonts w:ascii="Times New Roman" w:hAnsi="Times New Roman" w:cs="Times New Roman"/>
          <w:color w:val="FFFFFF" w:themeColor="background1"/>
          <w:sz w:val="26"/>
          <w:szCs w:val="26"/>
        </w:rPr>
        <w:t>“</w:t>
      </w:r>
      <w:proofErr w:type="spellStart"/>
      <w:r w:rsidR="00FF3E77" w:rsidRPr="009A31CA">
        <w:rPr>
          <w:rFonts w:ascii="Times New Roman" w:hAnsi="Times New Roman" w:cs="Times New Roman"/>
          <w:sz w:val="26"/>
          <w:szCs w:val="26"/>
        </w:rPr>
        <w:t>اَلَّذِيْنَ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يَأْكُلُوْنَ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الرِّبٰوا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لَا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يَقُوْمُوْنَ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كَمَا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يَقُوْمُ</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الَّذِيْ</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يَتَخَبَّطُهُ</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الشَّيْطٰنُ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مِنَ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الْمَسِّۗ</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ذٰلِكَ</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بِاَنَّهُمْ</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قَالُوْٓا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اِنَّمَا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الْبَيْعُ</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مِثْلُ</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الرِّبٰواۘ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وَاَحَلَّ</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اللّٰهُ</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الْبَيْعَ</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وَحَرَّمَ</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الرِّبٰواۗ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فَمَنْ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جَاۤءَه</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مَوْعِظَةٌ</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مِّنْ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رَّبِّه</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فَانْتَهٰى</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فَلَه</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مَا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سَلَفَۗ</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وَاَمْرُهٗٓ</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اِلَى</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اللّٰهِ</w:t>
      </w:r>
      <w:proofErr w:type="spellEnd"/>
      <w:r w:rsidR="00FF3E77" w:rsidRPr="009A31CA">
        <w:rPr>
          <w:rFonts w:ascii="Times New Roman" w:hAnsi="Times New Roman" w:cs="Times New Roman"/>
          <w:sz w:val="26"/>
          <w:szCs w:val="26"/>
        </w:rPr>
        <w:t xml:space="preserve"> ۗ </w:t>
      </w:r>
      <w:proofErr w:type="spellStart"/>
      <w:r w:rsidR="00FF3E77" w:rsidRPr="009A31CA">
        <w:rPr>
          <w:rFonts w:ascii="Times New Roman" w:hAnsi="Times New Roman" w:cs="Times New Roman"/>
          <w:sz w:val="26"/>
          <w:szCs w:val="26"/>
        </w:rPr>
        <w:t>وَمَنْ</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عَادَ</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فَاُولٰۤىِٕكَ</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اَصْحٰبُ</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النَّارِ</w:t>
      </w:r>
      <w:proofErr w:type="spellEnd"/>
      <w:r w:rsidR="00FF3E77" w:rsidRPr="009A31CA">
        <w:rPr>
          <w:rFonts w:ascii="Times New Roman" w:hAnsi="Times New Roman" w:cs="Times New Roman"/>
          <w:sz w:val="26"/>
          <w:szCs w:val="26"/>
        </w:rPr>
        <w:t xml:space="preserve"> ۚ </w:t>
      </w:r>
      <w:proofErr w:type="spellStart"/>
      <w:r w:rsidR="00FF3E77" w:rsidRPr="009A31CA">
        <w:rPr>
          <w:rFonts w:ascii="Times New Roman" w:hAnsi="Times New Roman" w:cs="Times New Roman"/>
          <w:sz w:val="26"/>
          <w:szCs w:val="26"/>
        </w:rPr>
        <w:t>هُمْ</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فِيْهَا</w:t>
      </w:r>
      <w:proofErr w:type="spellEnd"/>
      <w:r w:rsidR="00FF3E77" w:rsidRPr="009A31CA">
        <w:rPr>
          <w:rFonts w:ascii="Times New Roman" w:hAnsi="Times New Roman" w:cs="Times New Roman"/>
          <w:sz w:val="26"/>
          <w:szCs w:val="26"/>
        </w:rPr>
        <w:t xml:space="preserve"> </w:t>
      </w:r>
      <w:proofErr w:type="spellStart"/>
      <w:r w:rsidR="00FF3E77" w:rsidRPr="009A31CA">
        <w:rPr>
          <w:rFonts w:ascii="Times New Roman" w:hAnsi="Times New Roman" w:cs="Times New Roman"/>
          <w:sz w:val="26"/>
          <w:szCs w:val="26"/>
        </w:rPr>
        <w:t>خٰلِدُوْنَ</w:t>
      </w:r>
      <w:proofErr w:type="spellEnd"/>
    </w:p>
    <w:p w14:paraId="7B2A4A41" w14:textId="79706A46" w:rsidR="00FF3E77" w:rsidRPr="009A31CA" w:rsidRDefault="00FF3E77" w:rsidP="000708DC">
      <w:pPr>
        <w:spacing w:after="0" w:line="360" w:lineRule="auto"/>
        <w:ind w:left="1134" w:right="6" w:firstLine="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Artinya:</w:t>
      </w:r>
      <w:r w:rsidR="00872785" w:rsidRPr="00872785">
        <w:rPr>
          <w:rFonts w:ascii="Times New Roman" w:hAnsi="Times New Roman" w:cs="Times New Roman"/>
          <w:color w:val="FFFFFF" w:themeColor="background1"/>
          <w:sz w:val="24"/>
          <w:szCs w:val="24"/>
        </w:rPr>
        <w:t>”</w:t>
      </w:r>
      <w:r w:rsidRPr="009A31CA">
        <w:rPr>
          <w:rFonts w:ascii="Times New Roman" w:hAnsi="Times New Roman" w:cs="Times New Roman"/>
          <w:i/>
          <w:iCs/>
          <w:sz w:val="24"/>
          <w:szCs w:val="24"/>
        </w:rPr>
        <w:t>“Orang-orang</w:t>
      </w:r>
      <w:proofErr w:type="spellEnd"/>
      <w:r w:rsidRPr="009A31CA">
        <w:rPr>
          <w:rFonts w:ascii="Times New Roman" w:hAnsi="Times New Roman" w:cs="Times New Roman"/>
          <w:i/>
          <w:iCs/>
          <w:sz w:val="24"/>
          <w:szCs w:val="24"/>
        </w:rPr>
        <w:t xml:space="preserve"> yang makan (mengambil) riba tidak dapat berdiri melainkan seperti berdirinya orang yang kemasukan </w:t>
      </w:r>
      <w:proofErr w:type="spellStart"/>
      <w:r w:rsidRPr="009A31CA">
        <w:rPr>
          <w:rFonts w:ascii="Times New Roman" w:hAnsi="Times New Roman" w:cs="Times New Roman"/>
          <w:i/>
          <w:iCs/>
          <w:sz w:val="24"/>
          <w:szCs w:val="24"/>
        </w:rPr>
        <w:t>syaitan</w:t>
      </w:r>
      <w:proofErr w:type="spellEnd"/>
      <w:r w:rsidRPr="009A31CA">
        <w:rPr>
          <w:rFonts w:ascii="Times New Roman" w:hAnsi="Times New Roman" w:cs="Times New Roman"/>
          <w:i/>
          <w:iCs/>
          <w:sz w:val="24"/>
          <w:szCs w:val="24"/>
        </w:rPr>
        <w:t xml:space="preserve"> lantaran (tekanan) penyakit gila. Keadaan mereka yang demikian itu, adalah disebabkan mereka berkata (berpendapat), sesungguhnya jual beli itu sama dengan riba, padahal Allah telah menghalalkan jual beli dan mengharamkan riba.”</w:t>
      </w:r>
      <w:r w:rsidRPr="009A31CA">
        <w:rPr>
          <w:rFonts w:ascii="Times New Roman" w:hAnsi="Times New Roman" w:cs="Times New Roman"/>
          <w:sz w:val="24"/>
          <w:szCs w:val="24"/>
        </w:rPr>
        <w:t xml:space="preserve"> (QS. Al Baqarah Ayat 275).</w:t>
      </w:r>
      <w:r w:rsidRPr="009A31CA">
        <w:rPr>
          <w:rStyle w:val="FootnoteReference"/>
          <w:rFonts w:ascii="Times New Roman" w:hAnsi="Times New Roman" w:cs="Times New Roman"/>
          <w:sz w:val="24"/>
          <w:szCs w:val="24"/>
        </w:rPr>
        <w:footnoteReference w:id="22"/>
      </w:r>
    </w:p>
    <w:p w14:paraId="206FA750" w14:textId="77777777" w:rsidR="00FF3E77" w:rsidRPr="009A31CA" w:rsidRDefault="00FF3E77" w:rsidP="008342C9">
      <w:pPr>
        <w:spacing w:after="0" w:line="360" w:lineRule="auto"/>
        <w:ind w:left="1134" w:right="6" w:firstLine="709"/>
        <w:jc w:val="both"/>
        <w:rPr>
          <w:rFonts w:ascii="Times New Roman" w:hAnsi="Times New Roman" w:cs="Times New Roman"/>
          <w:sz w:val="24"/>
          <w:szCs w:val="24"/>
        </w:rPr>
      </w:pPr>
      <w:r w:rsidRPr="009A31CA">
        <w:rPr>
          <w:rFonts w:ascii="Times New Roman" w:hAnsi="Times New Roman" w:cs="Times New Roman"/>
          <w:sz w:val="24"/>
          <w:szCs w:val="24"/>
        </w:rPr>
        <w:t>Dalam ayat di atas, Allah SWT dengan tegas mengharamkan praktik riba dan menghalalkan jual beli. Riba dilarang karena mengandung unsur eksploitasi dan ketidakadilan, sedangkan jual beli dihalalkan karena dilandasi oleh prinsip keadilan dan kerelaan di antara pihak-pihak yang terlibat.</w:t>
      </w:r>
    </w:p>
    <w:p w14:paraId="16A7733C" w14:textId="7600A55C" w:rsidR="007F5EC0" w:rsidRPr="009A31CA" w:rsidRDefault="00FF3E77" w:rsidP="006D4953">
      <w:pPr>
        <w:spacing w:after="0" w:line="360" w:lineRule="auto"/>
        <w:ind w:left="1134" w:right="6" w:firstLine="720"/>
        <w:jc w:val="both"/>
        <w:rPr>
          <w:rFonts w:ascii="Times New Roman" w:hAnsi="Times New Roman" w:cs="Times New Roman"/>
          <w:sz w:val="24"/>
          <w:szCs w:val="24"/>
        </w:rPr>
      </w:pPr>
      <w:r w:rsidRPr="009A31CA">
        <w:rPr>
          <w:rFonts w:ascii="Times New Roman" w:hAnsi="Times New Roman" w:cs="Times New Roman"/>
          <w:sz w:val="24"/>
          <w:szCs w:val="24"/>
        </w:rPr>
        <w:t>Dengan demikian, penilaian kesehatan bank syariah seperti Bank Muamalat Indonesia harus mempertimbangkan kepatuhan terhadap prinsip-prinsip syariah. Hal ini penting untuk menjaga integritas bank syariah dan memastikan bahwa operasional bank sesuai dengan ketentuan syariah, termasuk larangan riba sebagaimana dijelaskan dalam QS. Al-Baqarah Ayat 275.</w:t>
      </w:r>
    </w:p>
    <w:p w14:paraId="287B8449" w14:textId="77777777" w:rsidR="006D4953" w:rsidRPr="009A31CA" w:rsidRDefault="006D4953" w:rsidP="006D4953">
      <w:pPr>
        <w:spacing w:after="0" w:line="360" w:lineRule="auto"/>
        <w:ind w:left="1134" w:right="6" w:firstLine="720"/>
        <w:jc w:val="both"/>
        <w:rPr>
          <w:rFonts w:ascii="Times New Roman" w:hAnsi="Times New Roman" w:cs="Times New Roman"/>
          <w:sz w:val="24"/>
          <w:szCs w:val="24"/>
        </w:rPr>
      </w:pPr>
    </w:p>
    <w:p w14:paraId="656AB2FD" w14:textId="46D44C26" w:rsidR="001C58FB" w:rsidRPr="009A31CA" w:rsidRDefault="004B2B28" w:rsidP="001C58FB">
      <w:pPr>
        <w:pStyle w:val="ListParagraph"/>
        <w:numPr>
          <w:ilvl w:val="1"/>
          <w:numId w:val="4"/>
        </w:numPr>
        <w:spacing w:after="0" w:line="360" w:lineRule="auto"/>
        <w:ind w:right="6"/>
        <w:jc w:val="both"/>
        <w:rPr>
          <w:rFonts w:ascii="Times New Roman" w:hAnsi="Times New Roman" w:cs="Times New Roman"/>
          <w:b/>
          <w:bCs/>
          <w:sz w:val="28"/>
          <w:szCs w:val="28"/>
        </w:rPr>
      </w:pPr>
      <w:r w:rsidRPr="009A31CA">
        <w:rPr>
          <w:rFonts w:ascii="Times New Roman" w:hAnsi="Times New Roman" w:cs="Times New Roman"/>
          <w:b/>
          <w:bCs/>
          <w:sz w:val="24"/>
          <w:szCs w:val="24"/>
        </w:rPr>
        <w:t>Laporan Keuangan</w:t>
      </w:r>
      <w:r w:rsidR="00B71785" w:rsidRPr="009A31CA">
        <w:rPr>
          <w:rFonts w:ascii="Times New Roman" w:hAnsi="Times New Roman" w:cs="Times New Roman"/>
          <w:b/>
          <w:bCs/>
          <w:sz w:val="24"/>
          <w:szCs w:val="24"/>
        </w:rPr>
        <w:t xml:space="preserve"> Syariah</w:t>
      </w:r>
    </w:p>
    <w:p w14:paraId="056A5896" w14:textId="77777777" w:rsidR="00B71785" w:rsidRPr="009A31CA" w:rsidRDefault="00B71785" w:rsidP="00B71785">
      <w:pPr>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Laporan keuangan syariah merupakan bagian integral dari lembaga keuangan yang beroperasi sesuai dengan prinsip-prinsip syariah Islam. Di Indonesia, yang memiliki populasi Muslim terbesar di dunia, lembaga keuangan syariah mengalami pertumbuhan pesat sejak diberlakukannya </w:t>
      </w:r>
      <w:proofErr w:type="spellStart"/>
      <w:r w:rsidRPr="009A31CA">
        <w:rPr>
          <w:rFonts w:ascii="Times New Roman" w:hAnsi="Times New Roman" w:cs="Times New Roman"/>
          <w:sz w:val="24"/>
          <w:szCs w:val="24"/>
        </w:rPr>
        <w:t>Undang-Undang</w:t>
      </w:r>
      <w:proofErr w:type="spellEnd"/>
      <w:r w:rsidRPr="009A31CA">
        <w:rPr>
          <w:rFonts w:ascii="Times New Roman" w:hAnsi="Times New Roman" w:cs="Times New Roman"/>
          <w:sz w:val="24"/>
          <w:szCs w:val="24"/>
        </w:rPr>
        <w:t xml:space="preserve"> Nomor 10 Tahun 1998 tentang Perbankan. Pertumbuhan ini tidak hanya terjadi pada perbankan syariah, tetapi juga melibatkan berbagai lembaga keuangan lainnya seperti asuransi syariah, lembaga pembiayaan syariah, dan koperasi syariah. Lembaga keuangan syariah berfungsi sebagai mediator dalam kegiatan ekonomi, dengan tujuan utama untuk meningkatkan kesejahteraan masyarakat melalui produk-produk keuangan yang sesuai dengan prinsip syariah, yang melarang praktik riba dan mendorong sistem bagi hasil.</w:t>
      </w:r>
    </w:p>
    <w:p w14:paraId="60BBA5CE" w14:textId="10D393FF" w:rsidR="007F5EC0" w:rsidRPr="009A31CA" w:rsidRDefault="00B71785" w:rsidP="00AC4C51">
      <w:pPr>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Penyusunan laporan keuangan syariah harus mengikuti Pernyataan Standar Akuntansi Keuangan (PSAK) yang ditetapkan oleh Ikatan Akuntan Indonesia (IAI), seperti PSAK No. 101 dan PSAK No. 401. Meskipun ada pedoman yang jelas, banyak lembaga masih menghadapi tantangan dalam penyusunannya, seperti keterbatasan teknologi dan kurangnya sumber daya manusia yang terlatih</w:t>
      </w:r>
      <w:r w:rsidR="00AC4C51" w:rsidRPr="009A31CA">
        <w:rPr>
          <w:rFonts w:ascii="Times New Roman" w:hAnsi="Times New Roman" w:cs="Times New Roman"/>
          <w:sz w:val="24"/>
          <w:szCs w:val="24"/>
        </w:rPr>
        <w:t>.</w:t>
      </w:r>
      <w:r w:rsidR="0015719F" w:rsidRPr="009A31CA">
        <w:rPr>
          <w:rStyle w:val="FootnoteReference"/>
          <w:rFonts w:ascii="Times New Roman" w:hAnsi="Times New Roman" w:cs="Times New Roman"/>
          <w:sz w:val="24"/>
          <w:szCs w:val="24"/>
        </w:rPr>
        <w:footnoteReference w:id="23"/>
      </w:r>
      <w:r w:rsidRPr="009A31CA">
        <w:rPr>
          <w:rFonts w:ascii="Times New Roman" w:hAnsi="Times New Roman" w:cs="Times New Roman"/>
          <w:sz w:val="24"/>
          <w:szCs w:val="24"/>
        </w:rPr>
        <w:t xml:space="preserve"> </w:t>
      </w:r>
      <w:r w:rsidR="00A27465" w:rsidRPr="009A31CA">
        <w:rPr>
          <w:rFonts w:ascii="Times New Roman" w:hAnsi="Times New Roman" w:cs="Times New Roman"/>
          <w:sz w:val="24"/>
          <w:szCs w:val="24"/>
        </w:rPr>
        <w:t>Dengan d</w:t>
      </w:r>
      <w:r w:rsidR="001F67B9" w:rsidRPr="009A31CA">
        <w:rPr>
          <w:rFonts w:ascii="Times New Roman" w:hAnsi="Times New Roman" w:cs="Times New Roman"/>
          <w:sz w:val="24"/>
          <w:szCs w:val="24"/>
        </w:rPr>
        <w:t xml:space="preserve">alilnya sebagai berikut: </w:t>
      </w:r>
    </w:p>
    <w:p w14:paraId="1C61E3F1" w14:textId="5F67489E" w:rsidR="001F67B9" w:rsidRPr="009A31CA" w:rsidRDefault="0015719F" w:rsidP="0015719F">
      <w:pPr>
        <w:spacing w:after="0" w:line="360" w:lineRule="auto"/>
        <w:ind w:left="375" w:right="6" w:firstLine="720"/>
        <w:jc w:val="right"/>
        <w:rPr>
          <w:rFonts w:ascii="Times New Roman" w:hAnsi="Times New Roman" w:cs="Times New Roman"/>
          <w:sz w:val="24"/>
          <w:szCs w:val="24"/>
        </w:rPr>
      </w:pPr>
      <w:r w:rsidRPr="009A31CA">
        <w:rPr>
          <w:rFonts w:ascii="Times New Roman" w:hAnsi="Times New Roman" w:cs="Times New Roman"/>
          <w:sz w:val="24"/>
          <w:szCs w:val="24"/>
        </w:rPr>
        <w:br/>
      </w:r>
      <w:r w:rsidR="00872785">
        <w:rPr>
          <w:rFonts w:ascii="Times New Roman" w:hAnsi="Times New Roman" w:cs="Times New Roman"/>
          <w:color w:val="FFFFFF" w:themeColor="background1"/>
          <w:sz w:val="24"/>
          <w:szCs w:val="24"/>
        </w:rPr>
        <w:t>“</w:t>
      </w:r>
      <w:proofErr w:type="spellStart"/>
      <w:r w:rsidRPr="009A31CA">
        <w:rPr>
          <w:rFonts w:ascii="Times New Roman" w:hAnsi="Times New Roman" w:cs="Times New Roman"/>
          <w:sz w:val="24"/>
          <w:szCs w:val="24"/>
          <w:rtl/>
        </w:rPr>
        <w:t>يٰٓاَيُّهَا</w:t>
      </w:r>
      <w:proofErr w:type="spellEnd"/>
      <w:r w:rsidRPr="009A31CA">
        <w:rPr>
          <w:rFonts w:ascii="Times New Roman" w:hAnsi="Times New Roman" w:cs="Times New Roman"/>
          <w:sz w:val="24"/>
          <w:szCs w:val="24"/>
          <w:rtl/>
        </w:rPr>
        <w:t xml:space="preserve"> الَّذِيْنَ </w:t>
      </w:r>
      <w:proofErr w:type="spellStart"/>
      <w:r w:rsidRPr="009A31CA">
        <w:rPr>
          <w:rFonts w:ascii="Times New Roman" w:hAnsi="Times New Roman" w:cs="Times New Roman"/>
          <w:sz w:val="24"/>
          <w:szCs w:val="24"/>
          <w:rtl/>
        </w:rPr>
        <w:t>اٰمَنُوْٓا</w:t>
      </w:r>
      <w:proofErr w:type="spellEnd"/>
      <w:r w:rsidRPr="009A31CA">
        <w:rPr>
          <w:rFonts w:ascii="Times New Roman" w:hAnsi="Times New Roman" w:cs="Times New Roman"/>
          <w:sz w:val="24"/>
          <w:szCs w:val="24"/>
          <w:rtl/>
        </w:rPr>
        <w:t xml:space="preserve"> اِذَا تَدَايَنْتُمْ بِدَيْنٍ </w:t>
      </w:r>
      <w:proofErr w:type="spellStart"/>
      <w:r w:rsidRPr="009A31CA">
        <w:rPr>
          <w:rFonts w:ascii="Times New Roman" w:hAnsi="Times New Roman" w:cs="Times New Roman"/>
          <w:sz w:val="24"/>
          <w:szCs w:val="24"/>
          <w:rtl/>
        </w:rPr>
        <w:t>اِلٰٓى</w:t>
      </w:r>
      <w:proofErr w:type="spellEnd"/>
      <w:r w:rsidRPr="009A31CA">
        <w:rPr>
          <w:rFonts w:ascii="Times New Roman" w:hAnsi="Times New Roman" w:cs="Times New Roman"/>
          <w:sz w:val="24"/>
          <w:szCs w:val="24"/>
          <w:rtl/>
        </w:rPr>
        <w:t xml:space="preserve"> اَجَلٍ مُّسَمًّى </w:t>
      </w:r>
      <w:proofErr w:type="spellStart"/>
      <w:r w:rsidRPr="009A31CA">
        <w:rPr>
          <w:rFonts w:ascii="Times New Roman" w:hAnsi="Times New Roman" w:cs="Times New Roman"/>
          <w:sz w:val="24"/>
          <w:szCs w:val="24"/>
          <w:rtl/>
        </w:rPr>
        <w:t>فَاكْتُبُوْهُۗ</w:t>
      </w:r>
      <w:proofErr w:type="spellEnd"/>
      <w:r w:rsidRPr="009A31CA">
        <w:rPr>
          <w:rFonts w:ascii="Times New Roman" w:hAnsi="Times New Roman" w:cs="Times New Roman"/>
          <w:sz w:val="24"/>
          <w:szCs w:val="24"/>
          <w:rtl/>
        </w:rPr>
        <w:t xml:space="preserve"> وَلْيَكْتُبْ بَّيْنَكُمْ </w:t>
      </w:r>
      <w:proofErr w:type="spellStart"/>
      <w:r w:rsidRPr="009A31CA">
        <w:rPr>
          <w:rFonts w:ascii="Times New Roman" w:hAnsi="Times New Roman" w:cs="Times New Roman"/>
          <w:sz w:val="24"/>
          <w:szCs w:val="24"/>
          <w:rtl/>
        </w:rPr>
        <w:t>كَاتِبٌۢ</w:t>
      </w:r>
      <w:proofErr w:type="spellEnd"/>
      <w:r w:rsidRPr="009A31CA">
        <w:rPr>
          <w:rFonts w:ascii="Times New Roman" w:hAnsi="Times New Roman" w:cs="Times New Roman"/>
          <w:sz w:val="24"/>
          <w:szCs w:val="24"/>
          <w:rtl/>
        </w:rPr>
        <w:t xml:space="preserve"> </w:t>
      </w:r>
      <w:proofErr w:type="spellStart"/>
      <w:r w:rsidRPr="009A31CA">
        <w:rPr>
          <w:rFonts w:ascii="Times New Roman" w:hAnsi="Times New Roman" w:cs="Times New Roman"/>
          <w:sz w:val="24"/>
          <w:szCs w:val="24"/>
          <w:rtl/>
        </w:rPr>
        <w:t>بِالْعَدْلِۖ</w:t>
      </w:r>
      <w:proofErr w:type="spellEnd"/>
      <w:r w:rsidRPr="009A31CA">
        <w:rPr>
          <w:rFonts w:ascii="Times New Roman" w:hAnsi="Times New Roman" w:cs="Times New Roman"/>
          <w:sz w:val="24"/>
          <w:szCs w:val="24"/>
          <w:rtl/>
        </w:rPr>
        <w:t xml:space="preserve"> وَلَا يَأْبَ كَاتِبٌ اَنْ يَّكْتُبَ كَمَا عَلَّمَهُ اللّٰهُ </w:t>
      </w:r>
      <w:proofErr w:type="spellStart"/>
      <w:r w:rsidRPr="009A31CA">
        <w:rPr>
          <w:rFonts w:ascii="Times New Roman" w:hAnsi="Times New Roman" w:cs="Times New Roman"/>
          <w:sz w:val="24"/>
          <w:szCs w:val="24"/>
          <w:rtl/>
        </w:rPr>
        <w:t>فَلْيَكْتُبْۚ</w:t>
      </w:r>
      <w:proofErr w:type="spellEnd"/>
      <w:r w:rsidRPr="009A31CA">
        <w:rPr>
          <w:rFonts w:ascii="Times New Roman" w:hAnsi="Times New Roman" w:cs="Times New Roman"/>
          <w:sz w:val="24"/>
          <w:szCs w:val="24"/>
          <w:rtl/>
        </w:rPr>
        <w:t xml:space="preserve"> وَلْيُمْلِلِ الَّذِيْ عَلَيْهِ الْحَقُّ وَلْيَتَّقِ اللّٰهَ رَبَّهٗ وَلَا يَبْخَسْ مِنْهُ </w:t>
      </w:r>
      <w:proofErr w:type="spellStart"/>
      <w:r w:rsidRPr="009A31CA">
        <w:rPr>
          <w:rFonts w:ascii="Times New Roman" w:hAnsi="Times New Roman" w:cs="Times New Roman"/>
          <w:sz w:val="24"/>
          <w:szCs w:val="24"/>
          <w:rtl/>
        </w:rPr>
        <w:t>شَيْـًٔاۗ</w:t>
      </w:r>
      <w:proofErr w:type="spellEnd"/>
      <w:r w:rsidRPr="009A31CA">
        <w:rPr>
          <w:rFonts w:ascii="Times New Roman" w:hAnsi="Times New Roman" w:cs="Times New Roman"/>
          <w:sz w:val="24"/>
          <w:szCs w:val="24"/>
          <w:rtl/>
        </w:rPr>
        <w:t xml:space="preserve"> فَاِنْ كَانَ الَّذِيْ عَلَيْهِ الْحَقُّ سَفِيْهًا اَوْ ضَعِيْفًا اَوْ لَا يَسْتَطِيْعُ اَنْ يُّمِلَّ هُوَ فَلْيُمْلِلْ وَلِيُّهٗ </w:t>
      </w:r>
      <w:proofErr w:type="spellStart"/>
      <w:r w:rsidRPr="009A31CA">
        <w:rPr>
          <w:rFonts w:ascii="Times New Roman" w:hAnsi="Times New Roman" w:cs="Times New Roman"/>
          <w:sz w:val="24"/>
          <w:szCs w:val="24"/>
          <w:rtl/>
        </w:rPr>
        <w:t>بِالْعَدْلِۗ</w:t>
      </w:r>
      <w:proofErr w:type="spellEnd"/>
      <w:r w:rsidRPr="009A31CA">
        <w:rPr>
          <w:rFonts w:ascii="Times New Roman" w:hAnsi="Times New Roman" w:cs="Times New Roman"/>
          <w:sz w:val="24"/>
          <w:szCs w:val="24"/>
          <w:rtl/>
        </w:rPr>
        <w:t xml:space="preserve"> وَاسْتَشْهِدُوْا شَهِيْدَيْنِ مِنْ </w:t>
      </w:r>
      <w:proofErr w:type="spellStart"/>
      <w:r w:rsidRPr="009A31CA">
        <w:rPr>
          <w:rFonts w:ascii="Times New Roman" w:hAnsi="Times New Roman" w:cs="Times New Roman"/>
          <w:sz w:val="24"/>
          <w:szCs w:val="24"/>
          <w:rtl/>
        </w:rPr>
        <w:t>رِّجَالِكُمْۚ</w:t>
      </w:r>
      <w:proofErr w:type="spellEnd"/>
      <w:r w:rsidRPr="009A31CA">
        <w:rPr>
          <w:rFonts w:ascii="Times New Roman" w:hAnsi="Times New Roman" w:cs="Times New Roman"/>
          <w:sz w:val="24"/>
          <w:szCs w:val="24"/>
          <w:rtl/>
        </w:rPr>
        <w:t xml:space="preserve"> فَاِنْ لَّمْ يَكُوْنَا رَجُلَيْنِ فَرَجُلٌ </w:t>
      </w:r>
      <w:proofErr w:type="spellStart"/>
      <w:r w:rsidRPr="009A31CA">
        <w:rPr>
          <w:rFonts w:ascii="Times New Roman" w:hAnsi="Times New Roman" w:cs="Times New Roman"/>
          <w:sz w:val="24"/>
          <w:szCs w:val="24"/>
          <w:rtl/>
        </w:rPr>
        <w:t>وَّامْرَاَتٰنِ</w:t>
      </w:r>
      <w:proofErr w:type="spellEnd"/>
      <w:r w:rsidRPr="009A31CA">
        <w:rPr>
          <w:rFonts w:ascii="Times New Roman" w:hAnsi="Times New Roman" w:cs="Times New Roman"/>
          <w:sz w:val="24"/>
          <w:szCs w:val="24"/>
          <w:rtl/>
        </w:rPr>
        <w:t xml:space="preserve"> مِمَّنْ تَرْضَوْنَ مِنَ </w:t>
      </w:r>
      <w:proofErr w:type="spellStart"/>
      <w:r w:rsidRPr="009A31CA">
        <w:rPr>
          <w:rFonts w:ascii="Times New Roman" w:hAnsi="Times New Roman" w:cs="Times New Roman"/>
          <w:sz w:val="24"/>
          <w:szCs w:val="24"/>
          <w:rtl/>
        </w:rPr>
        <w:t>الشُّهَدَۤاءِ</w:t>
      </w:r>
      <w:proofErr w:type="spellEnd"/>
      <w:r w:rsidRPr="009A31CA">
        <w:rPr>
          <w:rFonts w:ascii="Times New Roman" w:hAnsi="Times New Roman" w:cs="Times New Roman"/>
          <w:sz w:val="24"/>
          <w:szCs w:val="24"/>
          <w:rtl/>
        </w:rPr>
        <w:t xml:space="preserve"> اَنْ تَضِلَّ </w:t>
      </w:r>
      <w:proofErr w:type="spellStart"/>
      <w:r w:rsidRPr="009A31CA">
        <w:rPr>
          <w:rFonts w:ascii="Times New Roman" w:hAnsi="Times New Roman" w:cs="Times New Roman"/>
          <w:sz w:val="24"/>
          <w:szCs w:val="24"/>
          <w:rtl/>
        </w:rPr>
        <w:t>اِحْدٰىهُمَا</w:t>
      </w:r>
      <w:proofErr w:type="spellEnd"/>
      <w:r w:rsidRPr="009A31CA">
        <w:rPr>
          <w:rFonts w:ascii="Times New Roman" w:hAnsi="Times New Roman" w:cs="Times New Roman"/>
          <w:sz w:val="24"/>
          <w:szCs w:val="24"/>
          <w:rtl/>
        </w:rPr>
        <w:t xml:space="preserve"> فَتُذَكِّرَ </w:t>
      </w:r>
      <w:proofErr w:type="spellStart"/>
      <w:r w:rsidRPr="009A31CA">
        <w:rPr>
          <w:rFonts w:ascii="Times New Roman" w:hAnsi="Times New Roman" w:cs="Times New Roman"/>
          <w:sz w:val="24"/>
          <w:szCs w:val="24"/>
          <w:rtl/>
        </w:rPr>
        <w:t>اِحْدٰىهُمَا</w:t>
      </w:r>
      <w:proofErr w:type="spellEnd"/>
      <w:r w:rsidRPr="009A31CA">
        <w:rPr>
          <w:rFonts w:ascii="Times New Roman" w:hAnsi="Times New Roman" w:cs="Times New Roman"/>
          <w:sz w:val="24"/>
          <w:szCs w:val="24"/>
          <w:rtl/>
        </w:rPr>
        <w:t xml:space="preserve"> </w:t>
      </w:r>
      <w:proofErr w:type="spellStart"/>
      <w:r w:rsidRPr="009A31CA">
        <w:rPr>
          <w:rFonts w:ascii="Times New Roman" w:hAnsi="Times New Roman" w:cs="Times New Roman"/>
          <w:sz w:val="24"/>
          <w:szCs w:val="24"/>
          <w:rtl/>
        </w:rPr>
        <w:t>الْاُخْرٰىۗ</w:t>
      </w:r>
      <w:proofErr w:type="spellEnd"/>
      <w:r w:rsidRPr="009A31CA">
        <w:rPr>
          <w:rFonts w:ascii="Times New Roman" w:hAnsi="Times New Roman" w:cs="Times New Roman"/>
          <w:sz w:val="24"/>
          <w:szCs w:val="24"/>
          <w:rtl/>
        </w:rPr>
        <w:t xml:space="preserve"> وَلَا يَأْبَ </w:t>
      </w:r>
      <w:proofErr w:type="spellStart"/>
      <w:r w:rsidRPr="009A31CA">
        <w:rPr>
          <w:rFonts w:ascii="Times New Roman" w:hAnsi="Times New Roman" w:cs="Times New Roman"/>
          <w:sz w:val="24"/>
          <w:szCs w:val="24"/>
          <w:rtl/>
        </w:rPr>
        <w:t>الشُّهَدَۤاءُ</w:t>
      </w:r>
      <w:proofErr w:type="spellEnd"/>
      <w:r w:rsidRPr="009A31CA">
        <w:rPr>
          <w:rFonts w:ascii="Times New Roman" w:hAnsi="Times New Roman" w:cs="Times New Roman"/>
          <w:sz w:val="24"/>
          <w:szCs w:val="24"/>
          <w:rtl/>
        </w:rPr>
        <w:t xml:space="preserve"> اِذَا مَا </w:t>
      </w:r>
      <w:proofErr w:type="spellStart"/>
      <w:r w:rsidRPr="009A31CA">
        <w:rPr>
          <w:rFonts w:ascii="Times New Roman" w:hAnsi="Times New Roman" w:cs="Times New Roman"/>
          <w:sz w:val="24"/>
          <w:szCs w:val="24"/>
          <w:rtl/>
        </w:rPr>
        <w:t>دُعُوْاۗ</w:t>
      </w:r>
      <w:proofErr w:type="spellEnd"/>
      <w:r w:rsidRPr="009A31CA">
        <w:rPr>
          <w:rFonts w:ascii="Times New Roman" w:hAnsi="Times New Roman" w:cs="Times New Roman"/>
          <w:sz w:val="24"/>
          <w:szCs w:val="24"/>
          <w:rtl/>
        </w:rPr>
        <w:t xml:space="preserve"> وَلَا </w:t>
      </w:r>
      <w:proofErr w:type="spellStart"/>
      <w:r w:rsidRPr="009A31CA">
        <w:rPr>
          <w:rFonts w:ascii="Times New Roman" w:hAnsi="Times New Roman" w:cs="Times New Roman"/>
          <w:sz w:val="24"/>
          <w:szCs w:val="24"/>
          <w:rtl/>
        </w:rPr>
        <w:t>تَسْـَٔمُوْٓا</w:t>
      </w:r>
      <w:proofErr w:type="spellEnd"/>
      <w:r w:rsidRPr="009A31CA">
        <w:rPr>
          <w:rFonts w:ascii="Times New Roman" w:hAnsi="Times New Roman" w:cs="Times New Roman"/>
          <w:sz w:val="24"/>
          <w:szCs w:val="24"/>
          <w:rtl/>
        </w:rPr>
        <w:t xml:space="preserve"> اَنْ تَكْتُبُوْهُ صَغِيْرًا اَوْ كَبِيْرًا </w:t>
      </w:r>
      <w:proofErr w:type="spellStart"/>
      <w:r w:rsidRPr="009A31CA">
        <w:rPr>
          <w:rFonts w:ascii="Times New Roman" w:hAnsi="Times New Roman" w:cs="Times New Roman"/>
          <w:sz w:val="24"/>
          <w:szCs w:val="24"/>
          <w:rtl/>
        </w:rPr>
        <w:t>اِلٰٓى</w:t>
      </w:r>
      <w:proofErr w:type="spellEnd"/>
      <w:r w:rsidRPr="009A31CA">
        <w:rPr>
          <w:rFonts w:ascii="Times New Roman" w:hAnsi="Times New Roman" w:cs="Times New Roman"/>
          <w:sz w:val="24"/>
          <w:szCs w:val="24"/>
          <w:rtl/>
        </w:rPr>
        <w:t xml:space="preserve"> </w:t>
      </w:r>
      <w:proofErr w:type="spellStart"/>
      <w:r w:rsidRPr="009A31CA">
        <w:rPr>
          <w:rFonts w:ascii="Times New Roman" w:hAnsi="Times New Roman" w:cs="Times New Roman"/>
          <w:sz w:val="24"/>
          <w:szCs w:val="24"/>
          <w:rtl/>
        </w:rPr>
        <w:t>اَجَلِهٖۗ</w:t>
      </w:r>
      <w:proofErr w:type="spellEnd"/>
      <w:r w:rsidRPr="009A31CA">
        <w:rPr>
          <w:rFonts w:ascii="Times New Roman" w:hAnsi="Times New Roman" w:cs="Times New Roman"/>
          <w:sz w:val="24"/>
          <w:szCs w:val="24"/>
          <w:rtl/>
        </w:rPr>
        <w:t xml:space="preserve"> ذٰلِكُمْ اَقْسَطُ عِنْدَ اللّٰهِ وَاَقْوَمُ لِلشَّهَادَةِ </w:t>
      </w:r>
      <w:proofErr w:type="spellStart"/>
      <w:r w:rsidRPr="009A31CA">
        <w:rPr>
          <w:rFonts w:ascii="Times New Roman" w:hAnsi="Times New Roman" w:cs="Times New Roman"/>
          <w:sz w:val="24"/>
          <w:szCs w:val="24"/>
          <w:rtl/>
        </w:rPr>
        <w:t>وَاَدْنٰىٓ</w:t>
      </w:r>
      <w:proofErr w:type="spellEnd"/>
      <w:r w:rsidRPr="009A31CA">
        <w:rPr>
          <w:rFonts w:ascii="Times New Roman" w:hAnsi="Times New Roman" w:cs="Times New Roman"/>
          <w:sz w:val="24"/>
          <w:szCs w:val="24"/>
          <w:rtl/>
        </w:rPr>
        <w:t xml:space="preserve"> اَلَّا </w:t>
      </w:r>
      <w:proofErr w:type="spellStart"/>
      <w:r w:rsidRPr="009A31CA">
        <w:rPr>
          <w:rFonts w:ascii="Times New Roman" w:hAnsi="Times New Roman" w:cs="Times New Roman"/>
          <w:sz w:val="24"/>
          <w:szCs w:val="24"/>
          <w:rtl/>
        </w:rPr>
        <w:t>تَرْتَابُوْٓا</w:t>
      </w:r>
      <w:proofErr w:type="spellEnd"/>
      <w:r w:rsidRPr="009A31CA">
        <w:rPr>
          <w:rFonts w:ascii="Times New Roman" w:hAnsi="Times New Roman" w:cs="Times New Roman"/>
          <w:sz w:val="24"/>
          <w:szCs w:val="24"/>
          <w:rtl/>
        </w:rPr>
        <w:t xml:space="preserve"> </w:t>
      </w:r>
      <w:proofErr w:type="spellStart"/>
      <w:r w:rsidRPr="009A31CA">
        <w:rPr>
          <w:rFonts w:ascii="Times New Roman" w:hAnsi="Times New Roman" w:cs="Times New Roman"/>
          <w:sz w:val="24"/>
          <w:szCs w:val="24"/>
          <w:rtl/>
        </w:rPr>
        <w:t>اِلَّآ</w:t>
      </w:r>
      <w:proofErr w:type="spellEnd"/>
      <w:r w:rsidRPr="009A31CA">
        <w:rPr>
          <w:rFonts w:ascii="Times New Roman" w:hAnsi="Times New Roman" w:cs="Times New Roman"/>
          <w:sz w:val="24"/>
          <w:szCs w:val="24"/>
          <w:rtl/>
        </w:rPr>
        <w:t xml:space="preserve"> اَنْ تَكُوْنَ تِجَارَةً حَاضِرَةً تُدِيْرُوْنَهَا بَيْنَكُمْ فَلَيْسَ عَلَيْكُمْ جُنَاحٌ اَلَّا </w:t>
      </w:r>
      <w:proofErr w:type="spellStart"/>
      <w:r w:rsidRPr="009A31CA">
        <w:rPr>
          <w:rFonts w:ascii="Times New Roman" w:hAnsi="Times New Roman" w:cs="Times New Roman"/>
          <w:sz w:val="24"/>
          <w:szCs w:val="24"/>
          <w:rtl/>
        </w:rPr>
        <w:t>تَكْتُبُوْهَاۗ</w:t>
      </w:r>
      <w:proofErr w:type="spellEnd"/>
      <w:r w:rsidRPr="009A31CA">
        <w:rPr>
          <w:rFonts w:ascii="Times New Roman" w:hAnsi="Times New Roman" w:cs="Times New Roman"/>
          <w:sz w:val="24"/>
          <w:szCs w:val="24"/>
          <w:rtl/>
        </w:rPr>
        <w:t xml:space="preserve"> </w:t>
      </w:r>
      <w:proofErr w:type="spellStart"/>
      <w:r w:rsidRPr="009A31CA">
        <w:rPr>
          <w:rFonts w:ascii="Times New Roman" w:hAnsi="Times New Roman" w:cs="Times New Roman"/>
          <w:sz w:val="24"/>
          <w:szCs w:val="24"/>
          <w:rtl/>
        </w:rPr>
        <w:t>وَاَشْهِدُوْٓا</w:t>
      </w:r>
      <w:proofErr w:type="spellEnd"/>
      <w:r w:rsidRPr="009A31CA">
        <w:rPr>
          <w:rFonts w:ascii="Times New Roman" w:hAnsi="Times New Roman" w:cs="Times New Roman"/>
          <w:sz w:val="24"/>
          <w:szCs w:val="24"/>
          <w:rtl/>
        </w:rPr>
        <w:t xml:space="preserve"> اِذَا </w:t>
      </w:r>
      <w:proofErr w:type="spellStart"/>
      <w:r w:rsidRPr="009A31CA">
        <w:rPr>
          <w:rFonts w:ascii="Times New Roman" w:hAnsi="Times New Roman" w:cs="Times New Roman"/>
          <w:sz w:val="24"/>
          <w:szCs w:val="24"/>
          <w:rtl/>
        </w:rPr>
        <w:t>تَبَايَعْتُمْۖ</w:t>
      </w:r>
      <w:proofErr w:type="spellEnd"/>
      <w:r w:rsidRPr="009A31CA">
        <w:rPr>
          <w:rFonts w:ascii="Times New Roman" w:hAnsi="Times New Roman" w:cs="Times New Roman"/>
          <w:sz w:val="24"/>
          <w:szCs w:val="24"/>
          <w:rtl/>
        </w:rPr>
        <w:t xml:space="preserve"> وَلَا </w:t>
      </w:r>
      <w:proofErr w:type="spellStart"/>
      <w:r w:rsidRPr="009A31CA">
        <w:rPr>
          <w:rFonts w:ascii="Times New Roman" w:hAnsi="Times New Roman" w:cs="Times New Roman"/>
          <w:sz w:val="24"/>
          <w:szCs w:val="24"/>
          <w:rtl/>
        </w:rPr>
        <w:t>يُضَاۤرَّ</w:t>
      </w:r>
      <w:proofErr w:type="spellEnd"/>
      <w:r w:rsidRPr="009A31CA">
        <w:rPr>
          <w:rFonts w:ascii="Times New Roman" w:hAnsi="Times New Roman" w:cs="Times New Roman"/>
          <w:sz w:val="24"/>
          <w:szCs w:val="24"/>
          <w:rtl/>
        </w:rPr>
        <w:t xml:space="preserve"> كَاتِبٌ وَّلَا شَهِيْدٌ </w:t>
      </w:r>
      <w:proofErr w:type="spellStart"/>
      <w:r w:rsidRPr="009A31CA">
        <w:rPr>
          <w:rFonts w:ascii="Times New Roman" w:hAnsi="Times New Roman" w:cs="Times New Roman"/>
          <w:sz w:val="24"/>
          <w:szCs w:val="24"/>
          <w:rtl/>
        </w:rPr>
        <w:t>ەۗ</w:t>
      </w:r>
      <w:proofErr w:type="spellEnd"/>
      <w:r w:rsidRPr="009A31CA">
        <w:rPr>
          <w:rFonts w:ascii="Times New Roman" w:hAnsi="Times New Roman" w:cs="Times New Roman"/>
          <w:sz w:val="24"/>
          <w:szCs w:val="24"/>
          <w:rtl/>
        </w:rPr>
        <w:t xml:space="preserve"> وَاِنْ تَفْعَلُوْا فَاِنَّهٗ </w:t>
      </w:r>
      <w:proofErr w:type="spellStart"/>
      <w:r w:rsidRPr="009A31CA">
        <w:rPr>
          <w:rFonts w:ascii="Times New Roman" w:hAnsi="Times New Roman" w:cs="Times New Roman"/>
          <w:sz w:val="24"/>
          <w:szCs w:val="24"/>
          <w:rtl/>
        </w:rPr>
        <w:t>فُسُوْقٌۢ</w:t>
      </w:r>
      <w:proofErr w:type="spellEnd"/>
      <w:r w:rsidRPr="009A31CA">
        <w:rPr>
          <w:rFonts w:ascii="Times New Roman" w:hAnsi="Times New Roman" w:cs="Times New Roman"/>
          <w:sz w:val="24"/>
          <w:szCs w:val="24"/>
          <w:rtl/>
        </w:rPr>
        <w:t xml:space="preserve"> </w:t>
      </w:r>
      <w:proofErr w:type="spellStart"/>
      <w:r w:rsidRPr="009A31CA">
        <w:rPr>
          <w:rFonts w:ascii="Times New Roman" w:hAnsi="Times New Roman" w:cs="Times New Roman"/>
          <w:sz w:val="24"/>
          <w:szCs w:val="24"/>
          <w:rtl/>
        </w:rPr>
        <w:t>بِكُمْۗ</w:t>
      </w:r>
      <w:proofErr w:type="spellEnd"/>
      <w:r w:rsidRPr="009A31CA">
        <w:rPr>
          <w:rFonts w:ascii="Times New Roman" w:hAnsi="Times New Roman" w:cs="Times New Roman"/>
          <w:sz w:val="24"/>
          <w:szCs w:val="24"/>
          <w:rtl/>
        </w:rPr>
        <w:t xml:space="preserve"> وَاتَّقُوا </w:t>
      </w:r>
      <w:proofErr w:type="spellStart"/>
      <w:r w:rsidRPr="009A31CA">
        <w:rPr>
          <w:rFonts w:ascii="Times New Roman" w:hAnsi="Times New Roman" w:cs="Times New Roman"/>
          <w:sz w:val="24"/>
          <w:szCs w:val="24"/>
          <w:rtl/>
        </w:rPr>
        <w:t>اللّٰهَۗ</w:t>
      </w:r>
      <w:proofErr w:type="spellEnd"/>
      <w:r w:rsidRPr="009A31CA">
        <w:rPr>
          <w:rFonts w:ascii="Times New Roman" w:hAnsi="Times New Roman" w:cs="Times New Roman"/>
          <w:sz w:val="24"/>
          <w:szCs w:val="24"/>
          <w:rtl/>
        </w:rPr>
        <w:t xml:space="preserve"> وَيُعَلِّمُكُمُ </w:t>
      </w:r>
      <w:proofErr w:type="spellStart"/>
      <w:r w:rsidRPr="009A31CA">
        <w:rPr>
          <w:rFonts w:ascii="Times New Roman" w:hAnsi="Times New Roman" w:cs="Times New Roman"/>
          <w:sz w:val="24"/>
          <w:szCs w:val="24"/>
          <w:rtl/>
        </w:rPr>
        <w:t>اللّٰهُۗ</w:t>
      </w:r>
      <w:proofErr w:type="spellEnd"/>
      <w:r w:rsidRPr="009A31CA">
        <w:rPr>
          <w:rFonts w:ascii="Times New Roman" w:hAnsi="Times New Roman" w:cs="Times New Roman"/>
          <w:sz w:val="24"/>
          <w:szCs w:val="24"/>
          <w:rtl/>
        </w:rPr>
        <w:t xml:space="preserve"> وَاللّٰهُ بِكُلِّ شَيْءٍ عَلِيْمٌ</w:t>
      </w:r>
      <w:r w:rsidRPr="009A31CA">
        <w:rPr>
          <w:rFonts w:ascii="Times New Roman" w:hAnsi="Times New Roman" w:cs="Times New Roman"/>
          <w:sz w:val="24"/>
          <w:szCs w:val="24"/>
        </w:rPr>
        <w:t xml:space="preserve"> </w:t>
      </w:r>
    </w:p>
    <w:p w14:paraId="4A9840B4" w14:textId="77777777" w:rsidR="0015719F" w:rsidRPr="009A31CA" w:rsidRDefault="0015719F" w:rsidP="00A27465">
      <w:pPr>
        <w:spacing w:after="0" w:line="360" w:lineRule="auto"/>
        <w:ind w:left="375" w:right="6" w:firstLine="720"/>
        <w:jc w:val="both"/>
        <w:rPr>
          <w:rFonts w:ascii="Times New Roman" w:hAnsi="Times New Roman" w:cs="Times New Roman"/>
          <w:sz w:val="24"/>
          <w:szCs w:val="24"/>
        </w:rPr>
      </w:pPr>
    </w:p>
    <w:p w14:paraId="6614FF4B" w14:textId="51F521A7" w:rsidR="00AC4C51" w:rsidRPr="009A31CA" w:rsidRDefault="008D33E4" w:rsidP="002C3D13">
      <w:pPr>
        <w:spacing w:after="0" w:line="360" w:lineRule="auto"/>
        <w:ind w:left="375" w:right="6" w:firstLine="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Artinya:</w:t>
      </w:r>
      <w:r w:rsidR="00872785">
        <w:rPr>
          <w:rFonts w:ascii="Times New Roman" w:hAnsi="Times New Roman" w:cs="Times New Roman"/>
          <w:color w:val="FFFFFF" w:themeColor="background1"/>
          <w:sz w:val="24"/>
          <w:szCs w:val="24"/>
        </w:rPr>
        <w:t>”</w:t>
      </w:r>
      <w:r w:rsidRPr="009A31CA">
        <w:rPr>
          <w:rFonts w:ascii="Times New Roman" w:hAnsi="Times New Roman" w:cs="Times New Roman"/>
          <w:i/>
          <w:iCs/>
          <w:sz w:val="24"/>
          <w:szCs w:val="24"/>
        </w:rPr>
        <w:t>“</w:t>
      </w:r>
      <w:r w:rsidR="0015719F" w:rsidRPr="009A31CA">
        <w:rPr>
          <w:rFonts w:ascii="Times New Roman" w:hAnsi="Times New Roman" w:cs="Times New Roman"/>
          <w:i/>
          <w:iCs/>
          <w:sz w:val="24"/>
          <w:szCs w:val="24"/>
        </w:rPr>
        <w:t>Wahai</w:t>
      </w:r>
      <w:proofErr w:type="spellEnd"/>
      <w:r w:rsidR="0015719F" w:rsidRPr="009A31CA">
        <w:rPr>
          <w:rFonts w:ascii="Times New Roman" w:hAnsi="Times New Roman" w:cs="Times New Roman"/>
          <w:i/>
          <w:iCs/>
          <w:sz w:val="24"/>
          <w:szCs w:val="24"/>
        </w:rPr>
        <w:t xml:space="preserve"> orang-orang yang beriman, apabila kamu berutang piutang untuk waktu yang ditentukan, hendaklah kamu mencatatnya. Hendaklah seorang pencatat di antara kamu menuliskannya dengan benar. Janganlah pencatat menolak untuk menuliskannya sebagaimana Allah telah mengajar-kan kepadanya. Hendaklah dia mencatat(-</w:t>
      </w:r>
      <w:proofErr w:type="spellStart"/>
      <w:r w:rsidR="0015719F" w:rsidRPr="009A31CA">
        <w:rPr>
          <w:rFonts w:ascii="Times New Roman" w:hAnsi="Times New Roman" w:cs="Times New Roman"/>
          <w:i/>
          <w:iCs/>
          <w:sz w:val="24"/>
          <w:szCs w:val="24"/>
        </w:rPr>
        <w:t>nya</w:t>
      </w:r>
      <w:proofErr w:type="spellEnd"/>
      <w:r w:rsidR="0015719F" w:rsidRPr="009A31CA">
        <w:rPr>
          <w:rFonts w:ascii="Times New Roman" w:hAnsi="Times New Roman" w:cs="Times New Roman"/>
          <w:i/>
          <w:iCs/>
          <w:sz w:val="24"/>
          <w:szCs w:val="24"/>
        </w:rPr>
        <w:t>) dan orang yang berutang itu mendiktekan(-</w:t>
      </w:r>
      <w:proofErr w:type="spellStart"/>
      <w:r w:rsidR="0015719F" w:rsidRPr="009A31CA">
        <w:rPr>
          <w:rFonts w:ascii="Times New Roman" w:hAnsi="Times New Roman" w:cs="Times New Roman"/>
          <w:i/>
          <w:iCs/>
          <w:sz w:val="24"/>
          <w:szCs w:val="24"/>
        </w:rPr>
        <w:t>nya</w:t>
      </w:r>
      <w:proofErr w:type="spellEnd"/>
      <w:r w:rsidR="0015719F" w:rsidRPr="009A31CA">
        <w:rPr>
          <w:rFonts w:ascii="Times New Roman" w:hAnsi="Times New Roman" w:cs="Times New Roman"/>
          <w:i/>
          <w:iCs/>
          <w:sz w:val="24"/>
          <w:szCs w:val="24"/>
        </w:rPr>
        <w:t>). Hendaklah dia bertakwa kepada Allah, Tuhannya, dan janganlah dia menguranginya sedikit pun</w:t>
      </w:r>
      <w:r w:rsidR="00AC4C51" w:rsidRPr="009A31CA">
        <w:rPr>
          <w:rFonts w:ascii="Times New Roman" w:hAnsi="Times New Roman" w:cs="Times New Roman"/>
          <w:i/>
          <w:iCs/>
          <w:sz w:val="24"/>
          <w:szCs w:val="24"/>
        </w:rPr>
        <w:t>........”</w:t>
      </w:r>
      <w:r w:rsidRPr="009A31CA">
        <w:rPr>
          <w:rFonts w:ascii="Times New Roman" w:hAnsi="Times New Roman" w:cs="Times New Roman"/>
          <w:sz w:val="24"/>
          <w:szCs w:val="24"/>
        </w:rPr>
        <w:t>(</w:t>
      </w:r>
      <w:r w:rsidR="00AC4C51" w:rsidRPr="009A31CA">
        <w:rPr>
          <w:rFonts w:ascii="Times New Roman" w:hAnsi="Times New Roman" w:cs="Times New Roman"/>
          <w:sz w:val="24"/>
          <w:szCs w:val="24"/>
        </w:rPr>
        <w:t>QS</w:t>
      </w:r>
      <w:r w:rsidR="00AC4C51" w:rsidRPr="009A31CA">
        <w:t xml:space="preserve"> </w:t>
      </w:r>
      <w:r w:rsidR="00AC4C51" w:rsidRPr="009A31CA">
        <w:rPr>
          <w:rFonts w:ascii="Times New Roman" w:hAnsi="Times New Roman" w:cs="Times New Roman"/>
          <w:sz w:val="24"/>
          <w:szCs w:val="24"/>
        </w:rPr>
        <w:t>Al-Baqarah Ayat 282</w:t>
      </w:r>
      <w:r w:rsidRPr="009A31CA">
        <w:rPr>
          <w:rFonts w:ascii="Times New Roman" w:hAnsi="Times New Roman" w:cs="Times New Roman"/>
          <w:sz w:val="24"/>
          <w:szCs w:val="24"/>
        </w:rPr>
        <w:t>)</w:t>
      </w:r>
    </w:p>
    <w:p w14:paraId="63E98EEA" w14:textId="29073C02" w:rsidR="008D33E4" w:rsidRPr="009A31CA" w:rsidRDefault="008D33E4" w:rsidP="00400E09">
      <w:pPr>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Dengan demikian, laporan keuangan yang amanah tidak hanya memenuhi standar akuntansi tetapi juga mencerminkan nilai-nilai etika dan moral dalam Islam. Ini menggarisbawahi pentingnya integritas dalam setiap aspek pengelolaan keuangan, sehingga dapat mendukung pengambilan keputusan yang tepat dan bertanggung jawab bagi semua pihak yang berkepentingan.</w:t>
      </w:r>
    </w:p>
    <w:p w14:paraId="1E45E802" w14:textId="1319D7BF" w:rsidR="001C58FB" w:rsidRDefault="001C58FB" w:rsidP="00400E09">
      <w:pPr>
        <w:pStyle w:val="ListParagraph"/>
        <w:numPr>
          <w:ilvl w:val="0"/>
          <w:numId w:val="13"/>
        </w:numPr>
        <w:spacing w:after="0" w:line="360" w:lineRule="auto"/>
        <w:ind w:left="993" w:right="6" w:hanging="567"/>
        <w:jc w:val="both"/>
        <w:rPr>
          <w:rFonts w:ascii="Times New Roman" w:hAnsi="Times New Roman" w:cs="Times New Roman"/>
          <w:b/>
          <w:bCs/>
          <w:sz w:val="24"/>
          <w:szCs w:val="24"/>
        </w:rPr>
      </w:pPr>
      <w:r w:rsidRPr="009A31CA">
        <w:rPr>
          <w:rFonts w:ascii="Times New Roman" w:hAnsi="Times New Roman" w:cs="Times New Roman"/>
          <w:b/>
          <w:bCs/>
          <w:sz w:val="24"/>
          <w:szCs w:val="24"/>
        </w:rPr>
        <w:t>Fungsi Laporan Keuangan</w:t>
      </w:r>
    </w:p>
    <w:p w14:paraId="271B5A75" w14:textId="07492EA3" w:rsidR="00510C91" w:rsidRPr="00510C91" w:rsidRDefault="00510C91" w:rsidP="00510C91">
      <w:pPr>
        <w:pStyle w:val="ListParagraph"/>
        <w:spacing w:after="0" w:line="360" w:lineRule="auto"/>
        <w:ind w:left="993" w:right="6"/>
        <w:jc w:val="both"/>
        <w:rPr>
          <w:rFonts w:ascii="Times New Roman" w:hAnsi="Times New Roman" w:cs="Times New Roman"/>
          <w:sz w:val="24"/>
          <w:szCs w:val="24"/>
        </w:rPr>
      </w:pPr>
      <w:r w:rsidRPr="00510C91">
        <w:rPr>
          <w:rFonts w:ascii="Times New Roman" w:hAnsi="Times New Roman" w:cs="Times New Roman"/>
          <w:sz w:val="24"/>
          <w:szCs w:val="24"/>
        </w:rPr>
        <w:t>Laporan keuangan memiliki beberapa fungsi penting dalam konteks bisnis dan manajemen. Berikut fungsi utama</w:t>
      </w:r>
      <w:r>
        <w:rPr>
          <w:rFonts w:ascii="Times New Roman" w:hAnsi="Times New Roman" w:cs="Times New Roman"/>
          <w:sz w:val="24"/>
          <w:szCs w:val="24"/>
        </w:rPr>
        <w:t xml:space="preserve"> dari</w:t>
      </w:r>
      <w:r w:rsidRPr="00510C91">
        <w:rPr>
          <w:rFonts w:ascii="Times New Roman" w:hAnsi="Times New Roman" w:cs="Times New Roman"/>
          <w:sz w:val="24"/>
          <w:szCs w:val="24"/>
        </w:rPr>
        <w:t xml:space="preserve"> laporan keuangan</w:t>
      </w:r>
      <w:r>
        <w:rPr>
          <w:rFonts w:ascii="Times New Roman" w:hAnsi="Times New Roman" w:cs="Times New Roman"/>
          <w:sz w:val="24"/>
          <w:szCs w:val="24"/>
        </w:rPr>
        <w:t>:</w:t>
      </w:r>
    </w:p>
    <w:p w14:paraId="7AE2547D" w14:textId="2204CEAC" w:rsidR="001C58FB" w:rsidRPr="009A31CA" w:rsidRDefault="001C58FB" w:rsidP="00400E09">
      <w:pPr>
        <w:pStyle w:val="ListParagraph"/>
        <w:numPr>
          <w:ilvl w:val="0"/>
          <w:numId w:val="14"/>
        </w:numPr>
        <w:spacing w:after="0" w:line="360" w:lineRule="auto"/>
        <w:ind w:left="1276" w:right="6" w:hanging="283"/>
        <w:jc w:val="both"/>
        <w:rPr>
          <w:rFonts w:ascii="Times New Roman" w:hAnsi="Times New Roman" w:cs="Times New Roman"/>
          <w:sz w:val="24"/>
          <w:szCs w:val="24"/>
        </w:rPr>
      </w:pPr>
      <w:r w:rsidRPr="009A31CA">
        <w:rPr>
          <w:rFonts w:ascii="Times New Roman" w:hAnsi="Times New Roman" w:cs="Times New Roman"/>
          <w:sz w:val="24"/>
          <w:szCs w:val="24"/>
        </w:rPr>
        <w:t>Menyajikan Informasi Keuangan:</w:t>
      </w:r>
    </w:p>
    <w:p w14:paraId="57D02F5A" w14:textId="6C07315C" w:rsidR="001C58FB" w:rsidRPr="009A31CA" w:rsidRDefault="004C34B0" w:rsidP="00400E09">
      <w:pPr>
        <w:spacing w:after="0" w:line="360" w:lineRule="auto"/>
        <w:ind w:left="1276" w:right="6"/>
        <w:jc w:val="both"/>
        <w:rPr>
          <w:rFonts w:ascii="Times New Roman" w:hAnsi="Times New Roman" w:cs="Times New Roman"/>
          <w:sz w:val="24"/>
          <w:szCs w:val="24"/>
        </w:rPr>
      </w:pPr>
      <w:r>
        <w:rPr>
          <w:rFonts w:ascii="Times New Roman" w:hAnsi="Times New Roman" w:cs="Times New Roman"/>
          <w:sz w:val="24"/>
          <w:szCs w:val="24"/>
        </w:rPr>
        <w:t>Laporan keuangan berfungsi untuk menyajikan informasi keuangan secara sistematis dan terstruktur mengenai kinerja keuangan suatu entitas. Laporan keuangan menyajikan informasi mengenai pendapatan, biaya, aset, kewajiban, ekuitas, dan arus kas yang terjadi dalam periode tertentu.</w:t>
      </w:r>
    </w:p>
    <w:p w14:paraId="68B577EB" w14:textId="7810ACEF" w:rsidR="001C58FB" w:rsidRPr="009A31CA" w:rsidRDefault="001C58FB" w:rsidP="00400E09">
      <w:pPr>
        <w:pStyle w:val="ListParagraph"/>
        <w:numPr>
          <w:ilvl w:val="0"/>
          <w:numId w:val="14"/>
        </w:numPr>
        <w:spacing w:after="0" w:line="360" w:lineRule="auto"/>
        <w:ind w:left="1276" w:right="6" w:hanging="283"/>
        <w:jc w:val="both"/>
        <w:rPr>
          <w:rFonts w:ascii="Times New Roman" w:hAnsi="Times New Roman" w:cs="Times New Roman"/>
          <w:sz w:val="24"/>
          <w:szCs w:val="24"/>
        </w:rPr>
      </w:pPr>
      <w:r w:rsidRPr="009A31CA">
        <w:rPr>
          <w:rFonts w:ascii="Times New Roman" w:hAnsi="Times New Roman" w:cs="Times New Roman"/>
          <w:sz w:val="24"/>
          <w:szCs w:val="24"/>
        </w:rPr>
        <w:t>Pengambilan Keputusan:</w:t>
      </w:r>
    </w:p>
    <w:p w14:paraId="14C6659D" w14:textId="16501622" w:rsidR="001C58FB" w:rsidRPr="009A31CA" w:rsidRDefault="001C58FB" w:rsidP="00400E09">
      <w:pPr>
        <w:pStyle w:val="ListParagraph"/>
        <w:spacing w:after="0" w:line="360" w:lineRule="auto"/>
        <w:ind w:left="1276" w:right="6"/>
        <w:jc w:val="both"/>
        <w:rPr>
          <w:rFonts w:ascii="Times New Roman" w:hAnsi="Times New Roman" w:cs="Times New Roman"/>
          <w:sz w:val="24"/>
          <w:szCs w:val="24"/>
        </w:rPr>
      </w:pPr>
      <w:r w:rsidRPr="009A31CA">
        <w:rPr>
          <w:rFonts w:ascii="Times New Roman" w:hAnsi="Times New Roman" w:cs="Times New Roman"/>
          <w:sz w:val="24"/>
          <w:szCs w:val="24"/>
        </w:rPr>
        <w:t>Laporan keuangan membantu para pemangku kepentingan dalam pengambilan keputusan yang terkait dengan bisnis atau organisasi. Para investor dapat menggunakan laporan keuangan untuk mengevaluasi kelayakan investasi, sementara kreditor dapat menggunakannya untuk menilai kemampuan peminjam untuk membayar kembali pinjaman. Manajer juga dapat menggunakan laporan keuangan untuk membuat keputusan strategis dan operasional yang lebih baik.</w:t>
      </w:r>
    </w:p>
    <w:p w14:paraId="1A34F973" w14:textId="655CFA51" w:rsidR="001C58FB" w:rsidRPr="009A31CA" w:rsidRDefault="001C58FB" w:rsidP="00400E09">
      <w:pPr>
        <w:pStyle w:val="ListParagraph"/>
        <w:numPr>
          <w:ilvl w:val="0"/>
          <w:numId w:val="14"/>
        </w:numPr>
        <w:spacing w:after="0" w:line="360" w:lineRule="auto"/>
        <w:ind w:left="1276" w:right="6" w:hanging="283"/>
        <w:jc w:val="both"/>
        <w:rPr>
          <w:rFonts w:ascii="Times New Roman" w:hAnsi="Times New Roman" w:cs="Times New Roman"/>
          <w:sz w:val="24"/>
          <w:szCs w:val="24"/>
        </w:rPr>
      </w:pPr>
      <w:r w:rsidRPr="009A31CA">
        <w:rPr>
          <w:rFonts w:ascii="Times New Roman" w:hAnsi="Times New Roman" w:cs="Times New Roman"/>
          <w:sz w:val="24"/>
          <w:szCs w:val="24"/>
        </w:rPr>
        <w:t>Transparansi dan Akuntabilitas:</w:t>
      </w:r>
    </w:p>
    <w:p w14:paraId="55686D6E" w14:textId="35E1C0A9" w:rsidR="00E7055B" w:rsidRDefault="001C58FB" w:rsidP="00400E09">
      <w:pPr>
        <w:pStyle w:val="ListParagraph"/>
        <w:spacing w:after="0" w:line="360" w:lineRule="auto"/>
        <w:ind w:left="1276" w:right="6"/>
        <w:jc w:val="both"/>
        <w:rPr>
          <w:rFonts w:ascii="Times New Roman" w:hAnsi="Times New Roman" w:cs="Times New Roman"/>
          <w:sz w:val="24"/>
          <w:szCs w:val="24"/>
        </w:rPr>
      </w:pPr>
      <w:r w:rsidRPr="009A31CA">
        <w:rPr>
          <w:rFonts w:ascii="Times New Roman" w:hAnsi="Times New Roman" w:cs="Times New Roman"/>
          <w:sz w:val="24"/>
          <w:szCs w:val="24"/>
        </w:rPr>
        <w:t>Laporan keuangan mencerminkan transparansi dan akuntabilitas perusahaan terhadap para pemangku kepentingan. Melalui laporan keuangan, perusahaan harus mengungkapkan informasi keuangan yang relevan dan dapat dipercaya untuk memberikan gambaran yang jelas tentang kinerja dan kondisi keuangan perusahaan</w:t>
      </w:r>
      <w:r w:rsidR="00B34FF8" w:rsidRPr="009A31CA">
        <w:rPr>
          <w:rFonts w:ascii="Times New Roman" w:hAnsi="Times New Roman" w:cs="Times New Roman"/>
          <w:sz w:val="24"/>
          <w:szCs w:val="24"/>
        </w:rPr>
        <w:t>.</w:t>
      </w:r>
    </w:p>
    <w:p w14:paraId="60271D64" w14:textId="115638DD" w:rsidR="001C58FB" w:rsidRPr="009A31CA" w:rsidRDefault="001C58FB" w:rsidP="00400E09">
      <w:pPr>
        <w:pStyle w:val="ListParagraph"/>
        <w:numPr>
          <w:ilvl w:val="0"/>
          <w:numId w:val="14"/>
        </w:numPr>
        <w:spacing w:after="0" w:line="360" w:lineRule="auto"/>
        <w:ind w:left="1276" w:right="6" w:hanging="283"/>
        <w:jc w:val="both"/>
        <w:rPr>
          <w:rFonts w:ascii="Times New Roman" w:hAnsi="Times New Roman" w:cs="Times New Roman"/>
          <w:sz w:val="24"/>
          <w:szCs w:val="24"/>
        </w:rPr>
      </w:pPr>
      <w:r w:rsidRPr="009A31CA">
        <w:rPr>
          <w:rFonts w:ascii="Times New Roman" w:hAnsi="Times New Roman" w:cs="Times New Roman"/>
          <w:sz w:val="24"/>
          <w:szCs w:val="24"/>
        </w:rPr>
        <w:t>Evaluasi Kinerja</w:t>
      </w:r>
    </w:p>
    <w:p w14:paraId="579F72F2" w14:textId="6EDC13B5" w:rsidR="001C58FB" w:rsidRPr="009A31CA" w:rsidRDefault="001C58FB" w:rsidP="00400E09">
      <w:pPr>
        <w:pStyle w:val="ListParagraph"/>
        <w:spacing w:after="0" w:line="360" w:lineRule="auto"/>
        <w:ind w:left="1276" w:right="6"/>
        <w:jc w:val="both"/>
        <w:rPr>
          <w:rFonts w:ascii="Times New Roman" w:hAnsi="Times New Roman" w:cs="Times New Roman"/>
          <w:sz w:val="24"/>
          <w:szCs w:val="24"/>
        </w:rPr>
      </w:pPr>
      <w:r w:rsidRPr="009A31CA">
        <w:rPr>
          <w:rFonts w:ascii="Times New Roman" w:hAnsi="Times New Roman" w:cs="Times New Roman"/>
          <w:sz w:val="24"/>
          <w:szCs w:val="24"/>
        </w:rPr>
        <w:t>Laporan keuangan digunakan untuk mengevaluasi kinerja keuangan suatu perusahaan dari waktu ke waktu. Dengan membandingkan laporan keuangan dari periode sebelumnya, manajer dan pemangku kepentingan dapat melihat perubahan dan tren yang terjadi dalam kinerja keuangan perusahaan.</w:t>
      </w:r>
    </w:p>
    <w:p w14:paraId="1B09A427" w14:textId="33D043FD" w:rsidR="001C58FB" w:rsidRPr="009A31CA" w:rsidRDefault="001C58FB" w:rsidP="00400E09">
      <w:pPr>
        <w:pStyle w:val="ListParagraph"/>
        <w:numPr>
          <w:ilvl w:val="0"/>
          <w:numId w:val="14"/>
        </w:numPr>
        <w:spacing w:after="0" w:line="360" w:lineRule="auto"/>
        <w:ind w:left="1276" w:right="6" w:hanging="283"/>
        <w:jc w:val="both"/>
        <w:rPr>
          <w:rFonts w:ascii="Times New Roman" w:hAnsi="Times New Roman" w:cs="Times New Roman"/>
          <w:sz w:val="24"/>
          <w:szCs w:val="24"/>
        </w:rPr>
      </w:pPr>
      <w:r w:rsidRPr="009A31CA">
        <w:rPr>
          <w:rFonts w:ascii="Times New Roman" w:hAnsi="Times New Roman" w:cs="Times New Roman"/>
          <w:sz w:val="24"/>
          <w:szCs w:val="24"/>
        </w:rPr>
        <w:t>Perencanaan Keuangan</w:t>
      </w:r>
    </w:p>
    <w:p w14:paraId="0182FD18" w14:textId="61BED699" w:rsidR="00312979" w:rsidRPr="009A31CA" w:rsidRDefault="001C58FB" w:rsidP="00400E09">
      <w:pPr>
        <w:pStyle w:val="ListParagraph"/>
        <w:spacing w:after="0" w:line="360" w:lineRule="auto"/>
        <w:ind w:left="1276" w:right="6"/>
        <w:jc w:val="both"/>
        <w:rPr>
          <w:rFonts w:ascii="Times New Roman" w:hAnsi="Times New Roman" w:cs="Times New Roman"/>
          <w:sz w:val="24"/>
          <w:szCs w:val="24"/>
        </w:rPr>
      </w:pPr>
      <w:r w:rsidRPr="009A31CA">
        <w:rPr>
          <w:rFonts w:ascii="Times New Roman" w:hAnsi="Times New Roman" w:cs="Times New Roman"/>
          <w:sz w:val="24"/>
          <w:szCs w:val="24"/>
        </w:rPr>
        <w:t>Laporan keuangan berperan penting dalam perencanaan keuangan perusahaan. Dengan melihat proyeksi pendapatan, biaya, dan arus kas di masa depan, perusahaan dapat merencanakan kegiatan bisnis, investasi, dan sumber daya manusia dengan lebih efisien</w:t>
      </w:r>
      <w:r w:rsidR="00B34FF8" w:rsidRPr="009A31CA">
        <w:rPr>
          <w:rFonts w:ascii="Times New Roman" w:hAnsi="Times New Roman" w:cs="Times New Roman"/>
          <w:sz w:val="24"/>
          <w:szCs w:val="24"/>
        </w:rPr>
        <w:t>.</w:t>
      </w:r>
    </w:p>
    <w:p w14:paraId="73F6208F" w14:textId="13865EB9" w:rsidR="004B2B28" w:rsidRPr="009A31CA" w:rsidRDefault="00AC4C51">
      <w:pPr>
        <w:pStyle w:val="ListParagraph"/>
        <w:numPr>
          <w:ilvl w:val="2"/>
          <w:numId w:val="18"/>
        </w:numPr>
        <w:spacing w:after="0" w:line="360" w:lineRule="auto"/>
        <w:ind w:left="1276" w:right="6"/>
        <w:jc w:val="both"/>
        <w:rPr>
          <w:rFonts w:ascii="Times New Roman" w:hAnsi="Times New Roman" w:cs="Times New Roman"/>
          <w:b/>
          <w:bCs/>
          <w:sz w:val="28"/>
          <w:szCs w:val="28"/>
        </w:rPr>
      </w:pPr>
      <w:r w:rsidRPr="009A31CA">
        <w:rPr>
          <w:rFonts w:ascii="Times New Roman" w:hAnsi="Times New Roman" w:cs="Times New Roman"/>
          <w:b/>
          <w:bCs/>
          <w:sz w:val="24"/>
          <w:szCs w:val="24"/>
        </w:rPr>
        <w:t>Komponen Utama</w:t>
      </w:r>
      <w:r w:rsidR="00B34FF8" w:rsidRPr="009A31CA">
        <w:rPr>
          <w:rFonts w:ascii="Times New Roman" w:hAnsi="Times New Roman" w:cs="Times New Roman"/>
          <w:b/>
          <w:bCs/>
          <w:sz w:val="24"/>
          <w:szCs w:val="24"/>
        </w:rPr>
        <w:t xml:space="preserve"> Laporan Keuangan</w:t>
      </w:r>
      <w:r w:rsidRPr="009A31CA">
        <w:rPr>
          <w:rFonts w:ascii="Times New Roman" w:hAnsi="Times New Roman" w:cs="Times New Roman"/>
          <w:b/>
          <w:bCs/>
          <w:sz w:val="24"/>
          <w:szCs w:val="24"/>
        </w:rPr>
        <w:t xml:space="preserve"> Syariah</w:t>
      </w:r>
    </w:p>
    <w:p w14:paraId="1A204B68" w14:textId="09DB7490" w:rsidR="00AC4C51" w:rsidRPr="009A31CA" w:rsidRDefault="00AC4C51" w:rsidP="00400E09">
      <w:pPr>
        <w:spacing w:after="0" w:line="360" w:lineRule="auto"/>
        <w:ind w:left="1276" w:right="6" w:firstLine="720"/>
        <w:jc w:val="both"/>
        <w:rPr>
          <w:rFonts w:asciiTheme="majorBidi" w:hAnsiTheme="majorBidi" w:cstheme="majorBidi"/>
          <w:sz w:val="24"/>
          <w:szCs w:val="24"/>
        </w:rPr>
      </w:pPr>
      <w:r w:rsidRPr="009A31CA">
        <w:rPr>
          <w:rFonts w:asciiTheme="majorBidi" w:hAnsiTheme="majorBidi" w:cstheme="majorBidi"/>
          <w:sz w:val="24"/>
          <w:szCs w:val="24"/>
        </w:rPr>
        <w:t>Laporan keuangan syariah memiliki beberapa komponen utama yang penting untuk memberikan gambaran menyeluruh tentang kondisi keuangan dan kinerja suatu lembaga keuangan syariah. Berikut adalah komponen-komponen tersebut berdasarkan Pernyataan Standar Akuntansi Keuangan (PSAK) 101</w:t>
      </w:r>
      <w:r w:rsidR="00F56442" w:rsidRPr="009A31CA">
        <w:rPr>
          <w:rStyle w:val="FootnoteReference"/>
          <w:rFonts w:asciiTheme="majorBidi" w:hAnsiTheme="majorBidi" w:cstheme="majorBidi"/>
          <w:sz w:val="24"/>
          <w:szCs w:val="24"/>
        </w:rPr>
        <w:footnoteReference w:id="24"/>
      </w:r>
      <w:r w:rsidRPr="009A31CA">
        <w:rPr>
          <w:rFonts w:asciiTheme="majorBidi" w:hAnsiTheme="majorBidi" w:cstheme="majorBidi"/>
          <w:sz w:val="24"/>
          <w:szCs w:val="24"/>
        </w:rPr>
        <w:t>:</w:t>
      </w:r>
    </w:p>
    <w:p w14:paraId="2B149A18" w14:textId="7E55BB05" w:rsidR="00241765" w:rsidRPr="009A31CA" w:rsidRDefault="00AC4C51">
      <w:pPr>
        <w:pStyle w:val="ListParagraph"/>
        <w:numPr>
          <w:ilvl w:val="0"/>
          <w:numId w:val="52"/>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 xml:space="preserve">Laporan posisi keuangan </w:t>
      </w:r>
      <w:r w:rsidR="00241765" w:rsidRPr="009A31CA">
        <w:rPr>
          <w:rFonts w:asciiTheme="majorBidi" w:hAnsiTheme="majorBidi" w:cstheme="majorBidi"/>
          <w:sz w:val="24"/>
          <w:szCs w:val="24"/>
        </w:rPr>
        <w:t>(</w:t>
      </w:r>
      <w:r w:rsidRPr="009A31CA">
        <w:rPr>
          <w:rFonts w:asciiTheme="majorBidi" w:hAnsiTheme="majorBidi" w:cstheme="majorBidi"/>
          <w:sz w:val="24"/>
          <w:szCs w:val="24"/>
        </w:rPr>
        <w:t>neraca</w:t>
      </w:r>
      <w:r w:rsidR="00241765" w:rsidRPr="009A31CA">
        <w:rPr>
          <w:rFonts w:asciiTheme="majorBidi" w:hAnsiTheme="majorBidi" w:cstheme="majorBidi"/>
          <w:sz w:val="24"/>
          <w:szCs w:val="24"/>
        </w:rPr>
        <w:t>)</w:t>
      </w:r>
    </w:p>
    <w:p w14:paraId="24697984" w14:textId="50684E01" w:rsidR="00AC4C51" w:rsidRPr="009A31CA" w:rsidRDefault="00241765" w:rsidP="00400E09">
      <w:pPr>
        <w:pStyle w:val="ListParagraph"/>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 xml:space="preserve">Laporan posisi keuangan, atau neraca, </w:t>
      </w:r>
      <w:r w:rsidR="00AC4C51" w:rsidRPr="009A31CA">
        <w:rPr>
          <w:rFonts w:asciiTheme="majorBidi" w:hAnsiTheme="majorBidi" w:cstheme="majorBidi"/>
          <w:sz w:val="24"/>
          <w:szCs w:val="24"/>
        </w:rPr>
        <w:t>menyajikan informasi tentang aset, kewajiban, dan ekuitas pemilik pada suatu titik waktu tertentu. Komponen ini penting karena memberikan gambaran tentang kekuatan finansial lembaga. Aset dibagi menjadi dua kategori utama:</w:t>
      </w:r>
    </w:p>
    <w:p w14:paraId="7D677CCA" w14:textId="0E13747C" w:rsidR="00AC4C51" w:rsidRPr="009A31CA" w:rsidRDefault="00AC4C51">
      <w:pPr>
        <w:pStyle w:val="ListParagraph"/>
        <w:numPr>
          <w:ilvl w:val="0"/>
          <w:numId w:val="53"/>
        </w:numPr>
        <w:spacing w:after="0" w:line="360" w:lineRule="auto"/>
        <w:ind w:right="6"/>
        <w:jc w:val="both"/>
        <w:rPr>
          <w:rFonts w:asciiTheme="majorBidi" w:hAnsiTheme="majorBidi" w:cstheme="majorBidi"/>
          <w:sz w:val="24"/>
          <w:szCs w:val="24"/>
        </w:rPr>
      </w:pPr>
      <w:r w:rsidRPr="009A31CA">
        <w:rPr>
          <w:rFonts w:asciiTheme="majorBidi" w:hAnsiTheme="majorBidi" w:cstheme="majorBidi"/>
          <w:i/>
          <w:iCs/>
          <w:sz w:val="24"/>
          <w:szCs w:val="24"/>
        </w:rPr>
        <w:t>Aset Lancar</w:t>
      </w:r>
      <w:r w:rsidRPr="009A31CA">
        <w:rPr>
          <w:rFonts w:asciiTheme="majorBidi" w:hAnsiTheme="majorBidi" w:cstheme="majorBidi"/>
          <w:sz w:val="24"/>
          <w:szCs w:val="24"/>
        </w:rPr>
        <w:t>: Aset yang diharapkan dapat dicairkan menjadi kas dalam waktu satu tahun, seperti kas, piutang, dan inventaris.</w:t>
      </w:r>
    </w:p>
    <w:p w14:paraId="062B484C" w14:textId="77777777" w:rsidR="00AC4C51" w:rsidRPr="009A31CA" w:rsidRDefault="00AC4C51">
      <w:pPr>
        <w:pStyle w:val="ListParagraph"/>
        <w:numPr>
          <w:ilvl w:val="0"/>
          <w:numId w:val="53"/>
        </w:numPr>
        <w:spacing w:after="0" w:line="360" w:lineRule="auto"/>
        <w:ind w:right="6"/>
        <w:jc w:val="both"/>
        <w:rPr>
          <w:rFonts w:asciiTheme="majorBidi" w:hAnsiTheme="majorBidi" w:cstheme="majorBidi"/>
          <w:sz w:val="24"/>
          <w:szCs w:val="24"/>
        </w:rPr>
      </w:pPr>
      <w:r w:rsidRPr="009A31CA">
        <w:rPr>
          <w:rFonts w:asciiTheme="majorBidi" w:hAnsiTheme="majorBidi" w:cstheme="majorBidi"/>
          <w:i/>
          <w:iCs/>
          <w:sz w:val="24"/>
          <w:szCs w:val="24"/>
        </w:rPr>
        <w:t>Aset Tidak Lancar</w:t>
      </w:r>
      <w:r w:rsidRPr="009A31CA">
        <w:rPr>
          <w:rFonts w:asciiTheme="majorBidi" w:hAnsiTheme="majorBidi" w:cstheme="majorBidi"/>
          <w:sz w:val="24"/>
          <w:szCs w:val="24"/>
        </w:rPr>
        <w:t>: Aset yang memiliki masa manfaat lebih dari satu tahun, seperti properti, peralatan, dan investasi jangka panjang.</w:t>
      </w:r>
    </w:p>
    <w:p w14:paraId="52438DD4" w14:textId="1595D20D" w:rsidR="00AC4C51" w:rsidRPr="009A31CA" w:rsidRDefault="00AC4C51" w:rsidP="00400E09">
      <w:pPr>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 xml:space="preserve">Kewajiban juga dibedakan antara kewajiban jangka pendek (yang harus dilunasi dalam waktu satu tahun) dan kewajiban jangka panjang. Selain itu, dana </w:t>
      </w:r>
      <w:proofErr w:type="spellStart"/>
      <w:r w:rsidRPr="009A31CA">
        <w:rPr>
          <w:rFonts w:asciiTheme="majorBidi" w:hAnsiTheme="majorBidi" w:cstheme="majorBidi"/>
          <w:sz w:val="24"/>
          <w:szCs w:val="24"/>
        </w:rPr>
        <w:t>syirkah</w:t>
      </w:r>
      <w:proofErr w:type="spellEnd"/>
      <w:r w:rsidRPr="009A31CA">
        <w:rPr>
          <w:rFonts w:asciiTheme="majorBidi" w:hAnsiTheme="majorBidi" w:cstheme="majorBidi"/>
          <w:sz w:val="24"/>
          <w:szCs w:val="24"/>
        </w:rPr>
        <w:t xml:space="preserve"> temporer, yang merupakan dana yang dikelola berdasarkan prinsip bagi hasil, dicantumkan sebagai bagian dari kewajiban. Ekuitas mencerminkan hak pemilik atas aset setelah dikurangi kewajiban.</w:t>
      </w:r>
    </w:p>
    <w:p w14:paraId="363A8C81" w14:textId="77777777" w:rsidR="00241765" w:rsidRPr="009A31CA" w:rsidRDefault="00241765">
      <w:pPr>
        <w:pStyle w:val="ListParagraph"/>
        <w:numPr>
          <w:ilvl w:val="0"/>
          <w:numId w:val="52"/>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Laporan Laba Rugi dan Penghasilan Komprehensif Lain</w:t>
      </w:r>
    </w:p>
    <w:p w14:paraId="475EAA45" w14:textId="6739FA0C" w:rsidR="00241765" w:rsidRPr="009A31CA" w:rsidRDefault="00241765" w:rsidP="00400E09">
      <w:pPr>
        <w:pStyle w:val="ListParagraph"/>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Laporan ini menggambarkan kinerja operasional lembaga selama periode tertentu. Ini mencakup beberapa elemen penting:</w:t>
      </w:r>
    </w:p>
    <w:p w14:paraId="15B6E38C" w14:textId="77777777" w:rsidR="00241765" w:rsidRPr="009A31CA" w:rsidRDefault="00241765">
      <w:pPr>
        <w:pStyle w:val="ListParagraph"/>
        <w:numPr>
          <w:ilvl w:val="0"/>
          <w:numId w:val="54"/>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 xml:space="preserve">Pendapatan: Semua pendapatan yang diperoleh dari kegiatan usaha yang sesuai dengan prinsip syariah, seperti bagi hasil dari pembiayaan </w:t>
      </w:r>
      <w:proofErr w:type="spellStart"/>
      <w:r w:rsidRPr="009A31CA">
        <w:rPr>
          <w:rFonts w:asciiTheme="majorBidi" w:hAnsiTheme="majorBidi" w:cstheme="majorBidi"/>
          <w:sz w:val="24"/>
          <w:szCs w:val="24"/>
        </w:rPr>
        <w:t>mudharabah</w:t>
      </w:r>
      <w:proofErr w:type="spellEnd"/>
      <w:r w:rsidRPr="009A31CA">
        <w:rPr>
          <w:rFonts w:asciiTheme="majorBidi" w:hAnsiTheme="majorBidi" w:cstheme="majorBidi"/>
          <w:sz w:val="24"/>
          <w:szCs w:val="24"/>
        </w:rPr>
        <w:t xml:space="preserve"> atau </w:t>
      </w:r>
      <w:proofErr w:type="spellStart"/>
      <w:r w:rsidRPr="009A31CA">
        <w:rPr>
          <w:rFonts w:asciiTheme="majorBidi" w:hAnsiTheme="majorBidi" w:cstheme="majorBidi"/>
          <w:sz w:val="24"/>
          <w:szCs w:val="24"/>
        </w:rPr>
        <w:t>murabahah</w:t>
      </w:r>
      <w:proofErr w:type="spellEnd"/>
      <w:r w:rsidRPr="009A31CA">
        <w:rPr>
          <w:rFonts w:asciiTheme="majorBidi" w:hAnsiTheme="majorBidi" w:cstheme="majorBidi"/>
          <w:sz w:val="24"/>
          <w:szCs w:val="24"/>
        </w:rPr>
        <w:t>.</w:t>
      </w:r>
    </w:p>
    <w:p w14:paraId="24443A78" w14:textId="77777777" w:rsidR="00241765" w:rsidRPr="009A31CA" w:rsidRDefault="00241765">
      <w:pPr>
        <w:pStyle w:val="ListParagraph"/>
        <w:numPr>
          <w:ilvl w:val="0"/>
          <w:numId w:val="54"/>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Beban: Semua biaya yang dikeluarkan dalam rangka menghasilkan pendapatan, termasuk biaya operasional dan biaya administrasi.</w:t>
      </w:r>
    </w:p>
    <w:p w14:paraId="6883C171" w14:textId="77777777" w:rsidR="00241765" w:rsidRPr="009A31CA" w:rsidRDefault="00241765">
      <w:pPr>
        <w:pStyle w:val="ListParagraph"/>
        <w:numPr>
          <w:ilvl w:val="0"/>
          <w:numId w:val="54"/>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Laba atau Rugi Bersih: Selisih antara pendapatan dan beban yang menunjukkan apakah lembaga memperoleh keuntungan atau mengalami kerugian selama periode tersebut.</w:t>
      </w:r>
    </w:p>
    <w:p w14:paraId="05A6D697" w14:textId="5A665CA7" w:rsidR="00241765" w:rsidRPr="009A31CA" w:rsidRDefault="00241765" w:rsidP="00400E09">
      <w:pPr>
        <w:pStyle w:val="ListParagraph"/>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Selain itu, laporan ini juga mencakup penghasilan komprehensif lain yang mencerminkan perubahan nilai aset dan kewajiban yang tidak diakui dalam laporan laba rugi.</w:t>
      </w:r>
    </w:p>
    <w:p w14:paraId="3605BF4F" w14:textId="77777777" w:rsidR="00241765" w:rsidRPr="009A31CA" w:rsidRDefault="00241765">
      <w:pPr>
        <w:pStyle w:val="ListParagraph"/>
        <w:numPr>
          <w:ilvl w:val="0"/>
          <w:numId w:val="52"/>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Laporan Perubahan Ekuitas</w:t>
      </w:r>
    </w:p>
    <w:p w14:paraId="4F7B6A73" w14:textId="2FE31768" w:rsidR="00241765" w:rsidRPr="009A31CA" w:rsidRDefault="00241765" w:rsidP="00400E09">
      <w:pPr>
        <w:pStyle w:val="ListParagraph"/>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Laporan ini menunjukkan perubahan dalam ekuitas pemilik selama periode tertentu. Komponen-komponen dalam laporan ini meliputi:</w:t>
      </w:r>
    </w:p>
    <w:p w14:paraId="4CAF9511" w14:textId="77777777" w:rsidR="00241765" w:rsidRPr="009A31CA" w:rsidRDefault="00241765">
      <w:pPr>
        <w:pStyle w:val="ListParagraph"/>
        <w:numPr>
          <w:ilvl w:val="0"/>
          <w:numId w:val="55"/>
        </w:numPr>
        <w:spacing w:after="0" w:line="360" w:lineRule="auto"/>
        <w:ind w:left="1985" w:right="6" w:hanging="284"/>
        <w:jc w:val="both"/>
        <w:rPr>
          <w:rFonts w:asciiTheme="majorBidi" w:hAnsiTheme="majorBidi" w:cstheme="majorBidi"/>
          <w:sz w:val="24"/>
          <w:szCs w:val="24"/>
        </w:rPr>
      </w:pPr>
      <w:r w:rsidRPr="009A31CA">
        <w:rPr>
          <w:rFonts w:asciiTheme="majorBidi" w:hAnsiTheme="majorBidi" w:cstheme="majorBidi"/>
          <w:sz w:val="24"/>
          <w:szCs w:val="24"/>
        </w:rPr>
        <w:t>Laba atau Rugi Bersih: Dari laporan laba rugi yang ditambahkan ke ekuitas.</w:t>
      </w:r>
    </w:p>
    <w:p w14:paraId="06F69E79" w14:textId="5B59B514" w:rsidR="00241765" w:rsidRPr="009A31CA" w:rsidRDefault="00241765">
      <w:pPr>
        <w:pStyle w:val="ListParagraph"/>
        <w:numPr>
          <w:ilvl w:val="0"/>
          <w:numId w:val="55"/>
        </w:numPr>
        <w:spacing w:after="0" w:line="360" w:lineRule="auto"/>
        <w:ind w:left="1985" w:right="6" w:hanging="284"/>
        <w:jc w:val="both"/>
        <w:rPr>
          <w:rFonts w:asciiTheme="majorBidi" w:hAnsiTheme="majorBidi" w:cstheme="majorBidi"/>
          <w:sz w:val="24"/>
          <w:szCs w:val="24"/>
        </w:rPr>
      </w:pPr>
      <w:r w:rsidRPr="009A31CA">
        <w:rPr>
          <w:rFonts w:asciiTheme="majorBidi" w:hAnsiTheme="majorBidi" w:cstheme="majorBidi"/>
          <w:sz w:val="24"/>
          <w:szCs w:val="24"/>
        </w:rPr>
        <w:t>Transaksi Modal: Investasi baru oleh pemilik atau distribusi dividen kepada pemilik.</w:t>
      </w:r>
    </w:p>
    <w:p w14:paraId="3E2A2DA5" w14:textId="4A205369" w:rsidR="00241765" w:rsidRPr="009A31CA" w:rsidRDefault="00241765">
      <w:pPr>
        <w:pStyle w:val="ListParagraph"/>
        <w:numPr>
          <w:ilvl w:val="0"/>
          <w:numId w:val="55"/>
        </w:numPr>
        <w:spacing w:after="0" w:line="360" w:lineRule="auto"/>
        <w:ind w:right="6" w:hanging="219"/>
        <w:jc w:val="both"/>
        <w:rPr>
          <w:rFonts w:asciiTheme="majorBidi" w:hAnsiTheme="majorBidi" w:cstheme="majorBidi"/>
          <w:sz w:val="24"/>
          <w:szCs w:val="24"/>
        </w:rPr>
      </w:pPr>
      <w:r w:rsidRPr="009A31CA">
        <w:rPr>
          <w:rFonts w:asciiTheme="majorBidi" w:hAnsiTheme="majorBidi" w:cstheme="majorBidi"/>
          <w:sz w:val="24"/>
          <w:szCs w:val="24"/>
        </w:rPr>
        <w:t xml:space="preserve"> Saldo Awal dan Akhir Ekuitas: Menunjukkan bagaimana ekuitas berubah dari awal hingga akhir periode laporan.</w:t>
      </w:r>
    </w:p>
    <w:p w14:paraId="3E6E9ADA" w14:textId="10E272DC" w:rsidR="00F56442" w:rsidRPr="009A31CA" w:rsidRDefault="00241765" w:rsidP="00C106A6">
      <w:pPr>
        <w:pStyle w:val="ListParagraph"/>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Laporan perubahan ekuitas sangat penting untuk memahami bagaimana keputusan manajemen dan kinerja operasional berdampak pada posisi pemilik.</w:t>
      </w:r>
    </w:p>
    <w:p w14:paraId="05FE7363" w14:textId="77777777" w:rsidR="00F56442" w:rsidRPr="009A31CA" w:rsidRDefault="00F56442">
      <w:pPr>
        <w:pStyle w:val="ListParagraph"/>
        <w:numPr>
          <w:ilvl w:val="0"/>
          <w:numId w:val="52"/>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Laporan Sumber dan Penggunaan Dana Zakat</w:t>
      </w:r>
    </w:p>
    <w:p w14:paraId="010F4178" w14:textId="72D239C0" w:rsidR="00F56442" w:rsidRPr="009A31CA" w:rsidRDefault="00F56442" w:rsidP="00400E09">
      <w:pPr>
        <w:spacing w:after="0" w:line="360" w:lineRule="auto"/>
        <w:ind w:left="1636" w:right="6"/>
        <w:jc w:val="both"/>
        <w:rPr>
          <w:rFonts w:asciiTheme="majorBidi" w:hAnsiTheme="majorBidi" w:cstheme="majorBidi"/>
          <w:sz w:val="24"/>
          <w:szCs w:val="24"/>
        </w:rPr>
      </w:pPr>
      <w:r w:rsidRPr="009A31CA">
        <w:rPr>
          <w:rFonts w:asciiTheme="majorBidi" w:hAnsiTheme="majorBidi" w:cstheme="majorBidi"/>
          <w:sz w:val="24"/>
          <w:szCs w:val="24"/>
        </w:rPr>
        <w:t>Dalam konteks lembaga keuangan syariah, laporan ini menyajikan informasi mengenai sumber dana zakat yang diterima serta penggunaannya. Ini mencakup:</w:t>
      </w:r>
    </w:p>
    <w:p w14:paraId="414F40D5" w14:textId="28DBAD8F" w:rsidR="00F56442" w:rsidRPr="009A31CA" w:rsidRDefault="00F56442">
      <w:pPr>
        <w:pStyle w:val="ListParagraph"/>
        <w:numPr>
          <w:ilvl w:val="0"/>
          <w:numId w:val="56"/>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Saldo awal dan akhir dana zakat.</w:t>
      </w:r>
    </w:p>
    <w:p w14:paraId="1876F39D" w14:textId="77777777" w:rsidR="00F56442" w:rsidRPr="009A31CA" w:rsidRDefault="00F56442">
      <w:pPr>
        <w:pStyle w:val="ListParagraph"/>
        <w:numPr>
          <w:ilvl w:val="0"/>
          <w:numId w:val="56"/>
        </w:numPr>
        <w:spacing w:after="0" w:line="360" w:lineRule="auto"/>
        <w:ind w:right="6"/>
        <w:jc w:val="both"/>
        <w:rPr>
          <w:rFonts w:asciiTheme="majorBidi" w:hAnsiTheme="majorBidi" w:cstheme="majorBidi"/>
          <w:sz w:val="24"/>
          <w:szCs w:val="24"/>
        </w:rPr>
      </w:pPr>
      <w:proofErr w:type="spellStart"/>
      <w:r w:rsidRPr="009A31CA">
        <w:rPr>
          <w:rFonts w:asciiTheme="majorBidi" w:hAnsiTheme="majorBidi" w:cstheme="majorBidi"/>
          <w:sz w:val="24"/>
          <w:szCs w:val="24"/>
        </w:rPr>
        <w:t>Rincian</w:t>
      </w:r>
      <w:proofErr w:type="spellEnd"/>
      <w:r w:rsidRPr="009A31CA">
        <w:rPr>
          <w:rFonts w:asciiTheme="majorBidi" w:hAnsiTheme="majorBidi" w:cstheme="majorBidi"/>
          <w:sz w:val="24"/>
          <w:szCs w:val="24"/>
        </w:rPr>
        <w:t xml:space="preserve"> tentang penerimaan zakat dari berbagai sumber.</w:t>
      </w:r>
    </w:p>
    <w:p w14:paraId="365BCAF3" w14:textId="2A1FF94A" w:rsidR="00F56442" w:rsidRPr="009A31CA" w:rsidRDefault="00F56442">
      <w:pPr>
        <w:pStyle w:val="ListParagraph"/>
        <w:numPr>
          <w:ilvl w:val="0"/>
          <w:numId w:val="56"/>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Penggunaan dana zakat untuk program-program sosial sesuai dengan ketentuan syariah.</w:t>
      </w:r>
    </w:p>
    <w:p w14:paraId="5268B4CA" w14:textId="7B9FCAF8" w:rsidR="00400E09" w:rsidRPr="009A31CA" w:rsidRDefault="00400E09">
      <w:pPr>
        <w:pStyle w:val="ListParagraph"/>
        <w:numPr>
          <w:ilvl w:val="0"/>
          <w:numId w:val="52"/>
        </w:numPr>
        <w:spacing w:line="360" w:lineRule="auto"/>
        <w:jc w:val="both"/>
        <w:rPr>
          <w:rFonts w:asciiTheme="majorBidi" w:hAnsiTheme="majorBidi" w:cstheme="majorBidi"/>
          <w:sz w:val="24"/>
          <w:szCs w:val="24"/>
        </w:rPr>
      </w:pPr>
      <w:r w:rsidRPr="009A31CA">
        <w:rPr>
          <w:rFonts w:asciiTheme="majorBidi" w:hAnsiTheme="majorBidi" w:cstheme="majorBidi"/>
          <w:sz w:val="24"/>
          <w:szCs w:val="24"/>
        </w:rPr>
        <w:t>Laporan Sumber dan Penggunaan Dana Kebajikan</w:t>
      </w:r>
    </w:p>
    <w:p w14:paraId="0BBE89D4" w14:textId="3A1481A5" w:rsidR="00442722" w:rsidRDefault="00400E09" w:rsidP="00442722">
      <w:pPr>
        <w:pStyle w:val="ListParagraph"/>
        <w:spacing w:line="360" w:lineRule="auto"/>
        <w:ind w:left="1636"/>
        <w:jc w:val="both"/>
        <w:rPr>
          <w:rFonts w:ascii="Times New Roman" w:hAnsi="Times New Roman" w:cs="Times New Roman"/>
          <w:sz w:val="24"/>
          <w:szCs w:val="24"/>
        </w:rPr>
      </w:pPr>
      <w:r w:rsidRPr="009A31CA">
        <w:rPr>
          <w:rFonts w:ascii="Times New Roman" w:hAnsi="Times New Roman" w:cs="Times New Roman"/>
          <w:sz w:val="24"/>
          <w:szCs w:val="24"/>
        </w:rPr>
        <w:t>Laporan ini mencatat penerimaan dana kebajikan serta penggunaannya oleh entitas syariah. Ini penting untuk menunjukkan komitmen lembaga terhadap tanggung jawab sosial dan kontribusi terhadap kesejahteraan masyarakat.</w:t>
      </w:r>
    </w:p>
    <w:p w14:paraId="0977C922" w14:textId="77777777" w:rsidR="00442722" w:rsidRPr="00442722" w:rsidRDefault="00442722" w:rsidP="00442722">
      <w:pPr>
        <w:pStyle w:val="ListParagraph"/>
        <w:spacing w:line="360" w:lineRule="auto"/>
        <w:ind w:left="1636"/>
        <w:jc w:val="both"/>
        <w:rPr>
          <w:rFonts w:ascii="Times New Roman" w:hAnsi="Times New Roman" w:cs="Times New Roman"/>
          <w:sz w:val="24"/>
          <w:szCs w:val="24"/>
        </w:rPr>
      </w:pPr>
    </w:p>
    <w:p w14:paraId="18042900" w14:textId="22B77721" w:rsidR="008725B5" w:rsidRPr="009A31CA" w:rsidRDefault="000F07DD">
      <w:pPr>
        <w:pStyle w:val="ListParagraph"/>
        <w:numPr>
          <w:ilvl w:val="1"/>
          <w:numId w:val="18"/>
        </w:numPr>
        <w:spacing w:after="0" w:line="360" w:lineRule="auto"/>
        <w:ind w:right="6"/>
        <w:jc w:val="both"/>
        <w:rPr>
          <w:rFonts w:ascii="Times New Roman" w:hAnsi="Times New Roman" w:cs="Times New Roman"/>
          <w:b/>
          <w:bCs/>
          <w:sz w:val="28"/>
          <w:szCs w:val="28"/>
        </w:rPr>
      </w:pPr>
      <w:r w:rsidRPr="009A31CA">
        <w:rPr>
          <w:rFonts w:ascii="Times New Roman" w:hAnsi="Times New Roman" w:cs="Times New Roman"/>
          <w:b/>
          <w:bCs/>
          <w:sz w:val="24"/>
          <w:szCs w:val="24"/>
        </w:rPr>
        <w:t xml:space="preserve">Pengertian Metode </w:t>
      </w:r>
      <w:r w:rsidR="009C0366" w:rsidRPr="009A31CA">
        <w:rPr>
          <w:rFonts w:ascii="Times New Roman" w:hAnsi="Times New Roman" w:cs="Times New Roman"/>
          <w:b/>
          <w:bCs/>
          <w:sz w:val="24"/>
          <w:szCs w:val="24"/>
        </w:rPr>
        <w:t>RBBR</w:t>
      </w:r>
      <w:r w:rsidR="00421857" w:rsidRPr="009A31CA">
        <w:rPr>
          <w:rFonts w:ascii="Times New Roman" w:hAnsi="Times New Roman" w:cs="Times New Roman"/>
          <w:b/>
          <w:bCs/>
          <w:sz w:val="24"/>
          <w:szCs w:val="24"/>
        </w:rPr>
        <w:t xml:space="preserve"> (</w:t>
      </w:r>
      <w:proofErr w:type="spellStart"/>
      <w:r w:rsidR="00421857" w:rsidRPr="009A31CA">
        <w:rPr>
          <w:rFonts w:ascii="Times New Roman" w:hAnsi="Times New Roman" w:cs="Times New Roman"/>
          <w:b/>
          <w:i/>
          <w:iCs/>
          <w:sz w:val="24"/>
          <w:szCs w:val="24"/>
        </w:rPr>
        <w:t>Risk-Based</w:t>
      </w:r>
      <w:proofErr w:type="spellEnd"/>
      <w:r w:rsidR="00421857" w:rsidRPr="009A31CA">
        <w:rPr>
          <w:rFonts w:ascii="Times New Roman" w:hAnsi="Times New Roman" w:cs="Times New Roman"/>
          <w:b/>
          <w:i/>
          <w:iCs/>
          <w:sz w:val="24"/>
          <w:szCs w:val="24"/>
        </w:rPr>
        <w:t xml:space="preserve"> Bank </w:t>
      </w:r>
      <w:proofErr w:type="spellStart"/>
      <w:r w:rsidR="00421857" w:rsidRPr="009A31CA">
        <w:rPr>
          <w:rFonts w:ascii="Times New Roman" w:hAnsi="Times New Roman" w:cs="Times New Roman"/>
          <w:b/>
          <w:i/>
          <w:iCs/>
          <w:sz w:val="24"/>
          <w:szCs w:val="24"/>
        </w:rPr>
        <w:t>Rating</w:t>
      </w:r>
      <w:proofErr w:type="spellEnd"/>
      <w:r w:rsidR="00421857" w:rsidRPr="009A31CA">
        <w:rPr>
          <w:rFonts w:ascii="Times New Roman" w:hAnsi="Times New Roman" w:cs="Times New Roman"/>
          <w:b/>
          <w:sz w:val="24"/>
          <w:szCs w:val="24"/>
        </w:rPr>
        <w:t>)</w:t>
      </w:r>
    </w:p>
    <w:p w14:paraId="62501F13" w14:textId="150167B4" w:rsidR="004F171A" w:rsidRPr="009A31CA" w:rsidRDefault="004F171A" w:rsidP="004F171A">
      <w:pPr>
        <w:pStyle w:val="ListParagraph"/>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Penilaian tingkat kesehatan bank di Indonesia telah mengalami evolusi yang signifikan seiring dengan perkembangan kompleksitas industri perbankan. Sejarah penilaian kesehatan bank di Indonesia dimulai pada tahun 1999 dengan dikeluarkannya Surat Keputusan Direksi Bank Indonesia No.30/11/KEP/DIR dan Surat Edaran No.30/2/UPPB tentang Tata Cara Penilaian Tingkat Kesehatan Bank Umum yang menggunakan metode CAMEL. Pada tahun 2004, Bank Indonesia melakukan penyempurnaan metode penilaian dengan menambahkan komponen </w:t>
      </w:r>
      <w:proofErr w:type="spellStart"/>
      <w:r w:rsidRPr="009A31CA">
        <w:rPr>
          <w:rFonts w:ascii="Times New Roman" w:hAnsi="Times New Roman" w:cs="Times New Roman"/>
          <w:sz w:val="24"/>
          <w:szCs w:val="24"/>
        </w:rPr>
        <w:t>Sensitivity</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to</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Market</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Risk</w:t>
      </w:r>
      <w:proofErr w:type="spellEnd"/>
      <w:r w:rsidRPr="009A31CA">
        <w:rPr>
          <w:rFonts w:ascii="Times New Roman" w:hAnsi="Times New Roman" w:cs="Times New Roman"/>
          <w:sz w:val="24"/>
          <w:szCs w:val="24"/>
        </w:rPr>
        <w:t xml:space="preserve"> (S) sehingga menjadi CAMELS. Metode ini kemudian dikukuhkan melalui Peraturan Bank Indonesia No.9/1/PBI/2007 tentang Sistem Penilaian Tingkat Kesehatan Bank Umum Berdasarkan Prinsip Syariah. CAMELS menilai enam aspek utama yaitu </w:t>
      </w:r>
      <w:r w:rsidRPr="009A31CA">
        <w:rPr>
          <w:rFonts w:ascii="Times New Roman" w:hAnsi="Times New Roman" w:cs="Times New Roman"/>
          <w:i/>
          <w:iCs/>
          <w:sz w:val="24"/>
          <w:szCs w:val="24"/>
        </w:rPr>
        <w:t>Capital</w:t>
      </w:r>
      <w:r w:rsidRPr="009A31CA">
        <w:rPr>
          <w:rFonts w:ascii="Times New Roman" w:hAnsi="Times New Roman" w:cs="Times New Roman"/>
          <w:sz w:val="24"/>
          <w:szCs w:val="24"/>
        </w:rPr>
        <w:t xml:space="preserve"> (Permodalan), </w:t>
      </w:r>
      <w:proofErr w:type="spellStart"/>
      <w:r w:rsidRPr="009A31CA">
        <w:rPr>
          <w:rFonts w:ascii="Times New Roman" w:hAnsi="Times New Roman" w:cs="Times New Roman"/>
          <w:i/>
          <w:iCs/>
          <w:sz w:val="24"/>
          <w:szCs w:val="24"/>
        </w:rPr>
        <w:t>Asset</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Quality</w:t>
      </w:r>
      <w:proofErr w:type="spellEnd"/>
      <w:r w:rsidRPr="009A31CA">
        <w:rPr>
          <w:rFonts w:ascii="Times New Roman" w:hAnsi="Times New Roman" w:cs="Times New Roman"/>
          <w:sz w:val="24"/>
          <w:szCs w:val="24"/>
        </w:rPr>
        <w:t xml:space="preserve"> (Kualitas Aset), </w:t>
      </w:r>
      <w:proofErr w:type="spellStart"/>
      <w:r w:rsidRPr="009A31CA">
        <w:rPr>
          <w:rFonts w:ascii="Times New Roman" w:hAnsi="Times New Roman" w:cs="Times New Roman"/>
          <w:i/>
          <w:iCs/>
          <w:sz w:val="24"/>
          <w:szCs w:val="24"/>
        </w:rPr>
        <w:t>Management</w:t>
      </w:r>
      <w:proofErr w:type="spellEnd"/>
      <w:r w:rsidRPr="009A31CA">
        <w:rPr>
          <w:rFonts w:ascii="Times New Roman" w:hAnsi="Times New Roman" w:cs="Times New Roman"/>
          <w:sz w:val="24"/>
          <w:szCs w:val="24"/>
        </w:rPr>
        <w:t xml:space="preserve"> (Manajemen), </w:t>
      </w:r>
      <w:proofErr w:type="spellStart"/>
      <w:r w:rsidRPr="009A31CA">
        <w:rPr>
          <w:rFonts w:ascii="Times New Roman" w:hAnsi="Times New Roman" w:cs="Times New Roman"/>
          <w:i/>
          <w:iCs/>
          <w:sz w:val="24"/>
          <w:szCs w:val="24"/>
        </w:rPr>
        <w:t>Earnings</w:t>
      </w:r>
      <w:proofErr w:type="spellEnd"/>
      <w:r w:rsidRPr="009A31CA">
        <w:rPr>
          <w:rFonts w:ascii="Times New Roman" w:hAnsi="Times New Roman" w:cs="Times New Roman"/>
          <w:sz w:val="24"/>
          <w:szCs w:val="24"/>
        </w:rPr>
        <w:t xml:space="preserve"> (Rentabilitas), </w:t>
      </w:r>
      <w:proofErr w:type="spellStart"/>
      <w:r w:rsidRPr="009A31CA">
        <w:rPr>
          <w:rFonts w:ascii="Times New Roman" w:hAnsi="Times New Roman" w:cs="Times New Roman"/>
          <w:i/>
          <w:iCs/>
          <w:sz w:val="24"/>
          <w:szCs w:val="24"/>
        </w:rPr>
        <w:t>Liquidity</w:t>
      </w:r>
      <w:proofErr w:type="spellEnd"/>
      <w:r w:rsidRPr="009A31CA">
        <w:rPr>
          <w:rFonts w:ascii="Times New Roman" w:hAnsi="Times New Roman" w:cs="Times New Roman"/>
          <w:sz w:val="24"/>
          <w:szCs w:val="24"/>
        </w:rPr>
        <w:t xml:space="preserve"> (Likuiditas), dan </w:t>
      </w:r>
      <w:proofErr w:type="spellStart"/>
      <w:r w:rsidRPr="009A31CA">
        <w:rPr>
          <w:rFonts w:ascii="Times New Roman" w:hAnsi="Times New Roman" w:cs="Times New Roman"/>
          <w:i/>
          <w:iCs/>
          <w:sz w:val="24"/>
          <w:szCs w:val="24"/>
        </w:rPr>
        <w:t>Sensitivity</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to</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Market</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Risk</w:t>
      </w:r>
      <w:proofErr w:type="spellEnd"/>
      <w:r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(Sensitivitas terhadap Risiko Pasar).</w:t>
      </w:r>
    </w:p>
    <w:p w14:paraId="36C50630" w14:textId="09ECC954" w:rsidR="004F171A" w:rsidRPr="00872785" w:rsidRDefault="004F171A" w:rsidP="00872785">
      <w:pPr>
        <w:pStyle w:val="ListParagraph"/>
        <w:spacing w:after="0" w:line="360" w:lineRule="auto"/>
        <w:ind w:left="375" w:right="6" w:firstLine="720"/>
        <w:jc w:val="both"/>
        <w:rPr>
          <w:rFonts w:ascii="Times New Roman" w:hAnsi="Times New Roman" w:cs="Times New Roman"/>
          <w:i/>
          <w:iCs/>
          <w:sz w:val="24"/>
          <w:szCs w:val="24"/>
        </w:rPr>
      </w:pPr>
      <w:r w:rsidRPr="009A31CA">
        <w:rPr>
          <w:rFonts w:ascii="Times New Roman" w:hAnsi="Times New Roman" w:cs="Times New Roman"/>
          <w:sz w:val="24"/>
          <w:szCs w:val="24"/>
        </w:rPr>
        <w:t xml:space="preserve">Seiring dengan semakin kompleksnya risiko dalam industri perbankan, Bank Indonesia kemudian mengeluarkan Peraturan Bank Indonesia No.13/1/PBI/2011 yang memperkenalkan metode RGEC. Perubahan ini dilatarbelakangi oleh krisis keuangan global tahun 2008 yang menunjukkan pentingnya penerapan manajemen risiko dan </w:t>
      </w:r>
      <w:proofErr w:type="spellStart"/>
      <w:r w:rsidRPr="009A31CA">
        <w:rPr>
          <w:rFonts w:ascii="Times New Roman" w:hAnsi="Times New Roman" w:cs="Times New Roman"/>
          <w:i/>
          <w:iCs/>
          <w:sz w:val="24"/>
          <w:szCs w:val="24"/>
        </w:rPr>
        <w:t>good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corporate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govern</w:t>
      </w:r>
      <w:r w:rsidRPr="00872785">
        <w:rPr>
          <w:rFonts w:ascii="Times New Roman" w:hAnsi="Times New Roman" w:cs="Times New Roman"/>
          <w:i/>
          <w:iCs/>
          <w:sz w:val="24"/>
          <w:szCs w:val="24"/>
        </w:rPr>
        <w:t>ance</w:t>
      </w:r>
      <w:proofErr w:type="spellEnd"/>
      <w:r w:rsidRPr="00872785">
        <w:rPr>
          <w:rFonts w:ascii="Times New Roman" w:hAnsi="Times New Roman" w:cs="Times New Roman"/>
          <w:sz w:val="24"/>
          <w:szCs w:val="24"/>
        </w:rPr>
        <w:t xml:space="preserve">. Metode RGEC terdiri dari empat faktor penilaian yaitu </w:t>
      </w:r>
      <w:proofErr w:type="spellStart"/>
      <w:r w:rsidRPr="00872785">
        <w:rPr>
          <w:rFonts w:ascii="Times New Roman" w:hAnsi="Times New Roman" w:cs="Times New Roman"/>
          <w:i/>
          <w:iCs/>
          <w:sz w:val="24"/>
          <w:szCs w:val="24"/>
        </w:rPr>
        <w:t>Risk</w:t>
      </w:r>
      <w:proofErr w:type="spellEnd"/>
      <w:r w:rsidRPr="00872785">
        <w:rPr>
          <w:rFonts w:ascii="Times New Roman" w:hAnsi="Times New Roman" w:cs="Times New Roman"/>
          <w:i/>
          <w:iCs/>
          <w:sz w:val="24"/>
          <w:szCs w:val="24"/>
        </w:rPr>
        <w:t xml:space="preserve"> </w:t>
      </w:r>
      <w:proofErr w:type="spellStart"/>
      <w:r w:rsidRPr="00872785">
        <w:rPr>
          <w:rFonts w:ascii="Times New Roman" w:hAnsi="Times New Roman" w:cs="Times New Roman"/>
          <w:i/>
          <w:iCs/>
          <w:sz w:val="24"/>
          <w:szCs w:val="24"/>
        </w:rPr>
        <w:t>Profile</w:t>
      </w:r>
      <w:proofErr w:type="spellEnd"/>
      <w:r w:rsidRPr="00872785">
        <w:rPr>
          <w:rFonts w:ascii="Times New Roman" w:hAnsi="Times New Roman" w:cs="Times New Roman"/>
          <w:sz w:val="24"/>
          <w:szCs w:val="24"/>
        </w:rPr>
        <w:t xml:space="preserve"> (Profil Risiko), </w:t>
      </w:r>
      <w:proofErr w:type="spellStart"/>
      <w:r w:rsidRPr="00872785">
        <w:rPr>
          <w:rFonts w:ascii="Times New Roman" w:hAnsi="Times New Roman" w:cs="Times New Roman"/>
          <w:i/>
          <w:iCs/>
          <w:sz w:val="24"/>
          <w:szCs w:val="24"/>
        </w:rPr>
        <w:t>Good</w:t>
      </w:r>
      <w:proofErr w:type="spellEnd"/>
      <w:r w:rsidRPr="00872785">
        <w:rPr>
          <w:rFonts w:ascii="Times New Roman" w:hAnsi="Times New Roman" w:cs="Times New Roman"/>
          <w:i/>
          <w:iCs/>
          <w:sz w:val="24"/>
          <w:szCs w:val="24"/>
        </w:rPr>
        <w:t xml:space="preserve"> </w:t>
      </w:r>
      <w:proofErr w:type="spellStart"/>
      <w:r w:rsidRPr="00872785">
        <w:rPr>
          <w:rFonts w:ascii="Times New Roman" w:hAnsi="Times New Roman" w:cs="Times New Roman"/>
          <w:i/>
          <w:iCs/>
          <w:sz w:val="24"/>
          <w:szCs w:val="24"/>
        </w:rPr>
        <w:t>Corporate</w:t>
      </w:r>
      <w:proofErr w:type="spellEnd"/>
      <w:r w:rsidRPr="00872785">
        <w:rPr>
          <w:rFonts w:ascii="Times New Roman" w:hAnsi="Times New Roman" w:cs="Times New Roman"/>
          <w:i/>
          <w:iCs/>
          <w:sz w:val="24"/>
          <w:szCs w:val="24"/>
        </w:rPr>
        <w:t xml:space="preserve"> </w:t>
      </w:r>
      <w:proofErr w:type="spellStart"/>
      <w:r w:rsidRPr="00872785">
        <w:rPr>
          <w:rFonts w:ascii="Times New Roman" w:hAnsi="Times New Roman" w:cs="Times New Roman"/>
          <w:i/>
          <w:iCs/>
          <w:sz w:val="24"/>
          <w:szCs w:val="24"/>
        </w:rPr>
        <w:t>Governance</w:t>
      </w:r>
      <w:proofErr w:type="spellEnd"/>
      <w:r w:rsidRPr="00872785">
        <w:rPr>
          <w:rFonts w:ascii="Times New Roman" w:hAnsi="Times New Roman" w:cs="Times New Roman"/>
          <w:sz w:val="24"/>
          <w:szCs w:val="24"/>
        </w:rPr>
        <w:t xml:space="preserve"> (GCG), </w:t>
      </w:r>
      <w:proofErr w:type="spellStart"/>
      <w:r w:rsidRPr="00872785">
        <w:rPr>
          <w:rFonts w:ascii="Times New Roman" w:hAnsi="Times New Roman" w:cs="Times New Roman"/>
          <w:i/>
          <w:iCs/>
          <w:sz w:val="24"/>
          <w:szCs w:val="24"/>
        </w:rPr>
        <w:t>Earnings</w:t>
      </w:r>
      <w:proofErr w:type="spellEnd"/>
      <w:r w:rsidRPr="00872785">
        <w:rPr>
          <w:rFonts w:ascii="Times New Roman" w:hAnsi="Times New Roman" w:cs="Times New Roman"/>
          <w:sz w:val="24"/>
          <w:szCs w:val="24"/>
        </w:rPr>
        <w:t xml:space="preserve"> (Rentabilitas), dan </w:t>
      </w:r>
      <w:r w:rsidRPr="00872785">
        <w:rPr>
          <w:rFonts w:ascii="Times New Roman" w:hAnsi="Times New Roman" w:cs="Times New Roman"/>
          <w:i/>
          <w:iCs/>
          <w:sz w:val="24"/>
          <w:szCs w:val="24"/>
        </w:rPr>
        <w:t>Capital</w:t>
      </w:r>
      <w:r w:rsidRPr="00872785">
        <w:rPr>
          <w:rFonts w:ascii="Times New Roman" w:hAnsi="Times New Roman" w:cs="Times New Roman"/>
          <w:sz w:val="24"/>
          <w:szCs w:val="24"/>
        </w:rPr>
        <w:t xml:space="preserve"> (Permodalan).</w:t>
      </w:r>
      <w:r w:rsidR="00913910" w:rsidRPr="009A31CA">
        <w:rPr>
          <w:rStyle w:val="FootnoteReference"/>
          <w:rFonts w:ascii="Times New Roman" w:hAnsi="Times New Roman" w:cs="Times New Roman"/>
          <w:sz w:val="24"/>
          <w:szCs w:val="24"/>
        </w:rPr>
        <w:footnoteReference w:id="25"/>
      </w:r>
    </w:p>
    <w:p w14:paraId="4D40CDFD" w14:textId="27EF26AE" w:rsidR="002A4B3D" w:rsidRPr="009A31CA" w:rsidRDefault="004F171A" w:rsidP="00872785">
      <w:pPr>
        <w:pStyle w:val="ListParagraph"/>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Perkembangan terakhir terjadi pada tahun 201</w:t>
      </w:r>
      <w:r w:rsidR="00872785">
        <w:rPr>
          <w:rFonts w:ascii="Times New Roman" w:hAnsi="Times New Roman" w:cs="Times New Roman"/>
          <w:sz w:val="24"/>
          <w:szCs w:val="24"/>
        </w:rPr>
        <w:t>6</w:t>
      </w:r>
      <w:r w:rsidRPr="009A31CA">
        <w:rPr>
          <w:rFonts w:ascii="Times New Roman" w:hAnsi="Times New Roman" w:cs="Times New Roman"/>
          <w:sz w:val="24"/>
          <w:szCs w:val="24"/>
        </w:rPr>
        <w:t xml:space="preserve"> ketika Otoritas Jasa Keuangan (OJK) mengeluarkan POJK </w:t>
      </w:r>
      <w:r w:rsidR="00872785" w:rsidRPr="00872785">
        <w:rPr>
          <w:rFonts w:ascii="Times New Roman" w:hAnsi="Times New Roman" w:cs="Times New Roman"/>
          <w:sz w:val="24"/>
          <w:szCs w:val="24"/>
        </w:rPr>
        <w:t>No. 4/POJK.03/2016</w:t>
      </w:r>
      <w:r w:rsidRPr="009A31CA">
        <w:rPr>
          <w:rFonts w:ascii="Times New Roman" w:hAnsi="Times New Roman" w:cs="Times New Roman"/>
          <w:sz w:val="24"/>
          <w:szCs w:val="24"/>
        </w:rPr>
        <w:t xml:space="preserve"> tentang Penilaian Tingkat Kesehatan Bank Umum Syariah dan Unit Usaha Syariah yang memperkenalkan metode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sz w:val="24"/>
          <w:szCs w:val="24"/>
        </w:rPr>
        <w:t xml:space="preserve"> (RBBR). Metode ini merupakan penyempurnaan dari RGEC dengan penekanan lebih besar pada aspek profil risiko dan penerapan prinsip syariah. RBBR mengintegrasikan penilaian terhadap faktor profil risiko, penerapan GCG, rentabilitas, dan permodalan, dengan mempertimbangkan karakteristik dan kompleksitas usaha bank.</w:t>
      </w:r>
      <w:r w:rsidR="002A4B3D" w:rsidRPr="009A31CA">
        <w:rPr>
          <w:rFonts w:ascii="Times New Roman" w:hAnsi="Times New Roman" w:cs="Times New Roman"/>
          <w:sz w:val="24"/>
          <w:szCs w:val="24"/>
        </w:rPr>
        <w:t xml:space="preserve"> Kesamaan komponen penilaian antara metode RGEC (PBI No.13/1/PBI/2011) dan RBBR (POJK No.8/POJK.03/2014) memiliki dasar pertimbangan yang mendalam dalam konteks pengawasan perbankan di Indonesia</w:t>
      </w:r>
      <w:r w:rsidR="00913910" w:rsidRPr="009A31CA">
        <w:rPr>
          <w:rFonts w:ascii="Times New Roman" w:hAnsi="Times New Roman" w:cs="Times New Roman"/>
          <w:sz w:val="24"/>
          <w:szCs w:val="24"/>
        </w:rPr>
        <w:t>.</w:t>
      </w:r>
      <w:r w:rsidR="00913910" w:rsidRPr="009A31CA">
        <w:rPr>
          <w:rStyle w:val="FootnoteReference"/>
          <w:rFonts w:ascii="Times New Roman" w:hAnsi="Times New Roman" w:cs="Times New Roman"/>
          <w:sz w:val="24"/>
          <w:szCs w:val="24"/>
        </w:rPr>
        <w:footnoteReference w:id="26"/>
      </w:r>
      <w:r w:rsidR="002A4B3D" w:rsidRPr="009A31CA">
        <w:rPr>
          <w:rFonts w:ascii="Times New Roman" w:hAnsi="Times New Roman" w:cs="Times New Roman"/>
          <w:sz w:val="24"/>
          <w:szCs w:val="24"/>
        </w:rPr>
        <w:t xml:space="preserve"> Kedua metode ini dikembangkan dengan menggunakan kerangka pengawasan berbasis risiko (</w:t>
      </w:r>
      <w:proofErr w:type="spellStart"/>
      <w:r w:rsidR="002A4B3D" w:rsidRPr="009A31CA">
        <w:rPr>
          <w:rFonts w:ascii="Times New Roman" w:hAnsi="Times New Roman" w:cs="Times New Roman"/>
          <w:i/>
          <w:iCs/>
          <w:sz w:val="24"/>
          <w:szCs w:val="24"/>
        </w:rPr>
        <w:t>risk-based</w:t>
      </w:r>
      <w:proofErr w:type="spellEnd"/>
      <w:r w:rsidR="002A4B3D" w:rsidRPr="009A31CA">
        <w:rPr>
          <w:rFonts w:ascii="Times New Roman" w:hAnsi="Times New Roman" w:cs="Times New Roman"/>
          <w:i/>
          <w:iCs/>
          <w:sz w:val="24"/>
          <w:szCs w:val="24"/>
        </w:rPr>
        <w:t xml:space="preserve"> </w:t>
      </w:r>
      <w:proofErr w:type="spellStart"/>
      <w:r w:rsidR="002A4B3D" w:rsidRPr="009A31CA">
        <w:rPr>
          <w:rFonts w:ascii="Times New Roman" w:hAnsi="Times New Roman" w:cs="Times New Roman"/>
          <w:i/>
          <w:iCs/>
          <w:sz w:val="24"/>
          <w:szCs w:val="24"/>
        </w:rPr>
        <w:t>supervision</w:t>
      </w:r>
      <w:proofErr w:type="spellEnd"/>
      <w:r w:rsidR="002A4B3D" w:rsidRPr="009A31CA">
        <w:rPr>
          <w:rFonts w:ascii="Times New Roman" w:hAnsi="Times New Roman" w:cs="Times New Roman"/>
          <w:sz w:val="24"/>
          <w:szCs w:val="24"/>
        </w:rPr>
        <w:t>)</w:t>
      </w:r>
      <w:r w:rsidR="00872785">
        <w:rPr>
          <w:rFonts w:ascii="Times New Roman" w:hAnsi="Times New Roman" w:cs="Times New Roman"/>
          <w:sz w:val="24"/>
          <w:szCs w:val="24"/>
        </w:rPr>
        <w:t>.</w:t>
      </w:r>
    </w:p>
    <w:p w14:paraId="6FC854ED" w14:textId="5D7D9DAF" w:rsidR="002A4B3D" w:rsidRPr="009A31CA" w:rsidRDefault="004F171A" w:rsidP="002A4B3D">
      <w:pPr>
        <w:pStyle w:val="ListParagraph"/>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Perubahan metode penilaian dari CAMEL</w:t>
      </w:r>
      <w:r w:rsidR="00872785">
        <w:rPr>
          <w:rFonts w:ascii="Times New Roman" w:hAnsi="Times New Roman" w:cs="Times New Roman"/>
          <w:sz w:val="24"/>
          <w:szCs w:val="24"/>
        </w:rPr>
        <w:t>S</w:t>
      </w:r>
      <w:r w:rsidRPr="009A31CA">
        <w:rPr>
          <w:rFonts w:ascii="Times New Roman" w:hAnsi="Times New Roman" w:cs="Times New Roman"/>
          <w:sz w:val="24"/>
          <w:szCs w:val="24"/>
        </w:rPr>
        <w:t xml:space="preserve"> ke RGEC dan kemudian RBBR mencerminkan pergeseran fokus pengawasan dari pendekatan </w:t>
      </w:r>
      <w:proofErr w:type="spellStart"/>
      <w:r w:rsidRPr="009A31CA">
        <w:rPr>
          <w:rFonts w:ascii="Times New Roman" w:hAnsi="Times New Roman" w:cs="Times New Roman"/>
          <w:i/>
          <w:iCs/>
          <w:sz w:val="24"/>
          <w:szCs w:val="24"/>
        </w:rPr>
        <w:t>compliance-based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supervision</w:t>
      </w:r>
      <w:proofErr w:type="spellEnd"/>
      <w:r w:rsidRPr="009A31CA">
        <w:rPr>
          <w:rFonts w:ascii="Times New Roman" w:hAnsi="Times New Roman" w:cs="Times New Roman"/>
          <w:sz w:val="24"/>
          <w:szCs w:val="24"/>
        </w:rPr>
        <w:t xml:space="preserve"> menjadi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supervision</w:t>
      </w:r>
      <w:proofErr w:type="spellEnd"/>
      <w:r w:rsidRPr="009A31CA">
        <w:rPr>
          <w:rFonts w:ascii="Times New Roman" w:hAnsi="Times New Roman" w:cs="Times New Roman"/>
          <w:sz w:val="24"/>
          <w:szCs w:val="24"/>
        </w:rPr>
        <w:t>. Hal ini sejalan dengan semakin kompleksnya risiko dalam industri perbankan dan kebutuhan untuk memastikan stabilitas sistem keuangan. Metode RBBR yang berlaku saat ini tidak hanya menilai kinerja keuang</w:t>
      </w:r>
      <w:r w:rsidR="002A4B3D" w:rsidRPr="009A31CA">
        <w:rPr>
          <w:rFonts w:ascii="Times New Roman" w:hAnsi="Times New Roman" w:cs="Times New Roman"/>
          <w:sz w:val="24"/>
          <w:szCs w:val="24"/>
        </w:rPr>
        <w:t>an</w:t>
      </w:r>
    </w:p>
    <w:p w14:paraId="5901ED85" w14:textId="396084E3" w:rsidR="008725B5" w:rsidRPr="009A31CA" w:rsidRDefault="004F171A" w:rsidP="002A4B3D">
      <w:pPr>
        <w:pStyle w:val="ListParagraph"/>
        <w:spacing w:after="0" w:line="360" w:lineRule="auto"/>
        <w:ind w:left="375" w:right="6"/>
        <w:jc w:val="both"/>
        <w:rPr>
          <w:rFonts w:ascii="Times New Roman" w:hAnsi="Times New Roman" w:cs="Times New Roman"/>
          <w:sz w:val="24"/>
          <w:szCs w:val="24"/>
        </w:rPr>
      </w:pPr>
      <w:r w:rsidRPr="009A31CA">
        <w:rPr>
          <w:rFonts w:ascii="Times New Roman" w:hAnsi="Times New Roman" w:cs="Times New Roman"/>
          <w:sz w:val="24"/>
          <w:szCs w:val="24"/>
        </w:rPr>
        <w:t>bank, tetapi juga mempertimbangkan aspek manajemen risiko, tata kelola, dan kepatuhan terhadap prinsip syariah secara lebih komprehensif.</w:t>
      </w:r>
      <w:r w:rsidR="00026921" w:rsidRPr="009A31CA">
        <w:rPr>
          <w:rStyle w:val="FootnoteReference"/>
          <w:rFonts w:ascii="Times New Roman" w:hAnsi="Times New Roman" w:cs="Times New Roman"/>
          <w:sz w:val="24"/>
          <w:szCs w:val="24"/>
        </w:rPr>
        <w:footnoteReference w:id="27"/>
      </w:r>
    </w:p>
    <w:p w14:paraId="5B64DFB5" w14:textId="654082EC" w:rsidR="007A3581" w:rsidRPr="009A31CA" w:rsidRDefault="007A3581" w:rsidP="00B30C51">
      <w:pPr>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Metode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sz w:val="24"/>
          <w:szCs w:val="24"/>
        </w:rPr>
        <w:t xml:space="preserve"> (RBBR) merupakan salah satu pendekatan yang digunakan oleh otoritas perbankan di berbagai negara, termasuk Indonesia, untuk menilai kesehatan dan stabilitas bank. Pengembangan metode ini dilatarbelakangi oleh kebutuhan regulator dan pelaku industri perbankan untuk memiliki pendekatan penilaian yang komprehensif dan berfokus pada risiko setelah berbagai krisis perbankan yang terjadi di dunia, termasuk krisis ekonomi di Asia pada akhir 1990-an.</w:t>
      </w:r>
    </w:p>
    <w:p w14:paraId="42BE2D95" w14:textId="533853CB" w:rsidR="007A3581" w:rsidRPr="009A31CA" w:rsidRDefault="007A3581" w:rsidP="007A3581">
      <w:pPr>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Di Indonesia, penerapan RBBR mulai diperkenalkan secara resmi oleh Otoritas Jasa Keuangan (OJK). Metode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sz w:val="24"/>
          <w:szCs w:val="24"/>
        </w:rPr>
        <w:t xml:space="preserve"> (RBBR) dikembangkan sebagai </w:t>
      </w:r>
      <w:proofErr w:type="spellStart"/>
      <w:r w:rsidRPr="009A31CA">
        <w:rPr>
          <w:rFonts w:ascii="Times New Roman" w:hAnsi="Times New Roman" w:cs="Times New Roman"/>
          <w:sz w:val="24"/>
          <w:szCs w:val="24"/>
        </w:rPr>
        <w:t>respon</w:t>
      </w:r>
      <w:proofErr w:type="spellEnd"/>
      <w:r w:rsidRPr="009A31CA">
        <w:rPr>
          <w:rFonts w:ascii="Times New Roman" w:hAnsi="Times New Roman" w:cs="Times New Roman"/>
          <w:sz w:val="24"/>
          <w:szCs w:val="24"/>
        </w:rPr>
        <w:t xml:space="preserve"> terhadap kebutuhan perbankan modern untuk memfokuskan penilaian kesehatan bank pada risiko. RBBR di Indonesia mulai diterapkan pada 201</w:t>
      </w:r>
      <w:r w:rsidR="00284E04">
        <w:rPr>
          <w:rFonts w:ascii="Times New Roman" w:hAnsi="Times New Roman" w:cs="Times New Roman"/>
          <w:sz w:val="24"/>
          <w:szCs w:val="24"/>
        </w:rPr>
        <w:t>4</w:t>
      </w:r>
      <w:r w:rsidRPr="009A31CA">
        <w:rPr>
          <w:rFonts w:ascii="Times New Roman" w:hAnsi="Times New Roman" w:cs="Times New Roman"/>
          <w:sz w:val="24"/>
          <w:szCs w:val="24"/>
        </w:rPr>
        <w:t xml:space="preserve">, menggantikan metode </w:t>
      </w:r>
      <w:r w:rsidR="00410CBD" w:rsidRPr="009A31CA">
        <w:rPr>
          <w:rFonts w:ascii="Times New Roman" w:hAnsi="Times New Roman" w:cs="Times New Roman"/>
          <w:sz w:val="24"/>
          <w:szCs w:val="24"/>
        </w:rPr>
        <w:t>RGEC</w:t>
      </w:r>
      <w:r w:rsidRPr="009A31CA">
        <w:rPr>
          <w:rFonts w:ascii="Times New Roman" w:hAnsi="Times New Roman" w:cs="Times New Roman"/>
          <w:sz w:val="24"/>
          <w:szCs w:val="24"/>
        </w:rPr>
        <w:t xml:space="preserve">, yang terlalu berfokus pada evaluasi aspek keuangan dasar. Penerapan RBBR diawali dengan </w:t>
      </w:r>
      <w:r w:rsidR="00777B50" w:rsidRPr="00777B50">
        <w:rPr>
          <w:rFonts w:ascii="Times New Roman" w:hAnsi="Times New Roman" w:cs="Times New Roman"/>
          <w:sz w:val="24"/>
          <w:szCs w:val="24"/>
        </w:rPr>
        <w:t>S</w:t>
      </w:r>
      <w:r w:rsidR="00777B50">
        <w:rPr>
          <w:rFonts w:ascii="Times New Roman" w:hAnsi="Times New Roman" w:cs="Times New Roman"/>
          <w:sz w:val="24"/>
          <w:szCs w:val="24"/>
        </w:rPr>
        <w:t xml:space="preserve">urat Edaran </w:t>
      </w:r>
      <w:r w:rsidR="00777B50" w:rsidRPr="00777B50">
        <w:rPr>
          <w:rFonts w:ascii="Times New Roman" w:hAnsi="Times New Roman" w:cs="Times New Roman"/>
          <w:sz w:val="24"/>
          <w:szCs w:val="24"/>
        </w:rPr>
        <w:t>OJK No. 10/SEOJK.03/2014</w:t>
      </w:r>
      <w:r w:rsidRPr="009A31CA">
        <w:rPr>
          <w:rFonts w:ascii="Times New Roman" w:hAnsi="Times New Roman" w:cs="Times New Roman"/>
          <w:sz w:val="24"/>
          <w:szCs w:val="24"/>
        </w:rPr>
        <w:t xml:space="preserve">, menekankan pentingnya evaluasi manajemen risiko dan tata kelola yang baik. RBBR menilai kesehatan bank berdasarkan empat pilar utama: </w:t>
      </w:r>
      <w:proofErr w:type="spellStart"/>
      <w:r w:rsidR="00AF4203" w:rsidRPr="009A31CA">
        <w:rPr>
          <w:rFonts w:ascii="Times New Roman" w:hAnsi="Times New Roman" w:cs="Times New Roman"/>
          <w:i/>
          <w:iCs/>
          <w:sz w:val="24"/>
          <w:szCs w:val="24"/>
        </w:rPr>
        <w:t>Risk</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Profile</w:t>
      </w:r>
      <w:proofErr w:type="spellEnd"/>
      <w:r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Good</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Corporate</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Governance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 xml:space="preserve">(GCG), </w:t>
      </w:r>
      <w:proofErr w:type="spellStart"/>
      <w:r w:rsidR="00AF4203" w:rsidRPr="009A31CA">
        <w:rPr>
          <w:rFonts w:ascii="Times New Roman" w:hAnsi="Times New Roman" w:cs="Times New Roman"/>
          <w:i/>
          <w:iCs/>
          <w:sz w:val="24"/>
          <w:szCs w:val="24"/>
        </w:rPr>
        <w:t>Earnings</w:t>
      </w:r>
      <w:proofErr w:type="spellEnd"/>
      <w:r w:rsidRPr="009A31CA">
        <w:rPr>
          <w:rFonts w:ascii="Times New Roman" w:hAnsi="Times New Roman" w:cs="Times New Roman"/>
          <w:sz w:val="24"/>
          <w:szCs w:val="24"/>
        </w:rPr>
        <w:t xml:space="preserve">, dan </w:t>
      </w:r>
      <w:r w:rsidR="00035228" w:rsidRPr="009A31CA">
        <w:rPr>
          <w:rFonts w:ascii="Times New Roman" w:hAnsi="Times New Roman" w:cs="Times New Roman"/>
          <w:i/>
          <w:iCs/>
          <w:sz w:val="24"/>
          <w:szCs w:val="24"/>
        </w:rPr>
        <w:t>Capital</w:t>
      </w:r>
      <w:r w:rsidR="00026921" w:rsidRPr="009A31CA">
        <w:rPr>
          <w:rFonts w:ascii="Times New Roman" w:hAnsi="Times New Roman" w:cs="Times New Roman"/>
          <w:sz w:val="24"/>
          <w:szCs w:val="24"/>
        </w:rPr>
        <w:t>.</w:t>
      </w:r>
      <w:r w:rsidR="00026921" w:rsidRPr="009A31CA">
        <w:rPr>
          <w:rStyle w:val="FootnoteReference"/>
          <w:rFonts w:ascii="Times New Roman" w:hAnsi="Times New Roman" w:cs="Times New Roman"/>
          <w:sz w:val="24"/>
          <w:szCs w:val="24"/>
        </w:rPr>
        <w:footnoteReference w:id="28"/>
      </w:r>
    </w:p>
    <w:p w14:paraId="716A3BD7" w14:textId="4FD73D76" w:rsidR="00BF3BF6" w:rsidRPr="009A31CA" w:rsidRDefault="007A3581" w:rsidP="007A3581">
      <w:pPr>
        <w:spacing w:after="0" w:line="360" w:lineRule="auto"/>
        <w:ind w:left="375" w:right="6" w:firstLine="720"/>
        <w:jc w:val="both"/>
        <w:rPr>
          <w:rFonts w:ascii="Times New Roman" w:hAnsi="Times New Roman" w:cs="Times New Roman"/>
          <w:sz w:val="24"/>
          <w:szCs w:val="24"/>
        </w:rPr>
      </w:pPr>
      <w:r w:rsidRPr="009A31CA">
        <w:rPr>
          <w:rFonts w:ascii="Times New Roman" w:hAnsi="Times New Roman" w:cs="Times New Roman"/>
          <w:sz w:val="24"/>
          <w:szCs w:val="24"/>
        </w:rPr>
        <w:t>Sebelum RBBR, penilaian bank cenderung berfokus pada aspek keuangan seperti likuiditas dan profitabilitas tanpa memberikan perhatian penuh pada risiko yang dihadapi oleh bank. Namun, krisis keuangan global tahun 2008 memperlihatkan pentingnya pendekatan yang lebih holistik terhadap penilaian kesehatan bank, di mana faktor risiko dan manajemen risiko menjadi elemen kunci</w:t>
      </w:r>
      <w:r w:rsidR="00410CBD" w:rsidRPr="009A31CA">
        <w:rPr>
          <w:rFonts w:ascii="Times New Roman" w:hAnsi="Times New Roman" w:cs="Times New Roman"/>
          <w:sz w:val="24"/>
          <w:szCs w:val="24"/>
        </w:rPr>
        <w:t xml:space="preserve"> metod</w:t>
      </w:r>
      <w:r w:rsidR="005C476E" w:rsidRPr="009A31CA">
        <w:rPr>
          <w:rFonts w:ascii="Times New Roman" w:hAnsi="Times New Roman" w:cs="Times New Roman"/>
          <w:sz w:val="24"/>
          <w:szCs w:val="24"/>
        </w:rPr>
        <w:t>e ini melibatkan analisis rasio keuangan selain faktor lain yang mempengaruhi kesehatan bank, seperti risiko, profitabilitas, dan manajemen perusahaan.</w:t>
      </w:r>
      <w:r w:rsidR="00410CBD" w:rsidRPr="009A31CA">
        <w:rPr>
          <w:rFonts w:ascii="Times New Roman" w:hAnsi="Times New Roman" w:cs="Times New Roman"/>
          <w:sz w:val="24"/>
          <w:szCs w:val="24"/>
        </w:rPr>
        <w:t xml:space="preserve"> </w:t>
      </w:r>
      <w:r w:rsidR="005C476E" w:rsidRPr="009A31CA">
        <w:rPr>
          <w:rFonts w:ascii="Times New Roman" w:hAnsi="Times New Roman" w:cs="Times New Roman"/>
          <w:sz w:val="24"/>
          <w:szCs w:val="24"/>
        </w:rPr>
        <w:t xml:space="preserve">Penelitian tersebut menemukan bahwa </w:t>
      </w:r>
      <w:r w:rsidR="00410CBD" w:rsidRPr="009A31CA">
        <w:rPr>
          <w:rFonts w:ascii="Times New Roman" w:hAnsi="Times New Roman" w:cs="Times New Roman"/>
          <w:sz w:val="24"/>
          <w:szCs w:val="24"/>
        </w:rPr>
        <w:t>RBBR</w:t>
      </w:r>
      <w:r w:rsidR="005C476E" w:rsidRPr="009A31CA">
        <w:rPr>
          <w:rFonts w:ascii="Times New Roman" w:hAnsi="Times New Roman" w:cs="Times New Roman"/>
          <w:sz w:val="24"/>
          <w:szCs w:val="24"/>
        </w:rPr>
        <w:t xml:space="preserve"> dapat digunakan untuk menilai kinerja keuangan dan tingkat kesehatan bank, terutama bank syariah di Indonesia, dan membandingkannya dengan standar yang ditetapkan oleh Bank Indonesia.</w:t>
      </w:r>
    </w:p>
    <w:p w14:paraId="602FF381" w14:textId="4CF8E6F9" w:rsidR="00026921" w:rsidRDefault="004C34B0" w:rsidP="007E3767">
      <w:pPr>
        <w:spacing w:after="0" w:line="360" w:lineRule="auto"/>
        <w:ind w:left="375" w:right="6" w:firstLine="720"/>
        <w:jc w:val="both"/>
        <w:rPr>
          <w:rFonts w:ascii="Times New Roman" w:hAnsi="Times New Roman" w:cs="Times New Roman"/>
          <w:sz w:val="24"/>
          <w:szCs w:val="24"/>
        </w:rPr>
      </w:pPr>
      <w:r>
        <w:rPr>
          <w:rFonts w:ascii="Times New Roman" w:hAnsi="Times New Roman" w:cs="Times New Roman"/>
          <w:sz w:val="24"/>
          <w:szCs w:val="24"/>
        </w:rPr>
        <w:t>Surat Edaran (SE) Bank Indonesia No.13/24/DPNP tanggal 25 Oktober 2011, memberikan pedoman untuk perhitungan terkait tingkat kesehatan bank. Peraturan Bank Indonesia No.13/1/PBI/2011 menetapkan bahwa bank umum wajib melaksanakan penilaian mandiri (</w:t>
      </w:r>
      <w:proofErr w:type="spellStart"/>
      <w:r>
        <w:rPr>
          <w:rFonts w:ascii="Times New Roman" w:hAnsi="Times New Roman" w:cs="Times New Roman"/>
          <w:sz w:val="24"/>
          <w:szCs w:val="24"/>
        </w:rPr>
        <w:t>self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evaluation</w:t>
      </w:r>
      <w:proofErr w:type="spellEnd"/>
      <w:r>
        <w:rPr>
          <w:rFonts w:ascii="Times New Roman" w:hAnsi="Times New Roman" w:cs="Times New Roman"/>
          <w:sz w:val="24"/>
          <w:szCs w:val="24"/>
        </w:rPr>
        <w:t xml:space="preserve">) terhadap tingkat kesehatan bank dengan </w:t>
      </w:r>
      <w:proofErr w:type="spellStart"/>
      <w:r>
        <w:rPr>
          <w:rFonts w:ascii="Times New Roman" w:hAnsi="Times New Roman" w:cs="Times New Roman"/>
          <w:sz w:val="24"/>
          <w:szCs w:val="24"/>
        </w:rPr>
        <w:t>using</w:t>
      </w:r>
      <w:proofErr w:type="spellEnd"/>
      <w:r>
        <w:rPr>
          <w:rFonts w:ascii="Times New Roman" w:hAnsi="Times New Roman" w:cs="Times New Roman"/>
          <w:sz w:val="24"/>
          <w:szCs w:val="24"/>
        </w:rPr>
        <w:t xml:space="preserve"> pendekatan berbasis risiko (</w:t>
      </w:r>
      <w:proofErr w:type="spellStart"/>
      <w:r>
        <w:rPr>
          <w:rFonts w:ascii="Times New Roman" w:hAnsi="Times New Roman" w:cs="Times New Roman"/>
          <w:sz w:val="24"/>
          <w:szCs w:val="24"/>
        </w:rPr>
        <w:t>Risk-based</w:t>
      </w:r>
      <w:proofErr w:type="spellEnd"/>
      <w:r>
        <w:rPr>
          <w:rFonts w:ascii="Times New Roman" w:hAnsi="Times New Roman" w:cs="Times New Roman"/>
          <w:sz w:val="24"/>
          <w:szCs w:val="24"/>
        </w:rPr>
        <w:t xml:space="preserve"> Bank </w:t>
      </w:r>
      <w:proofErr w:type="spellStart"/>
      <w:r>
        <w:rPr>
          <w:rFonts w:ascii="Times New Roman" w:hAnsi="Times New Roman" w:cs="Times New Roman"/>
          <w:sz w:val="24"/>
          <w:szCs w:val="24"/>
        </w:rPr>
        <w:t>Rating</w:t>
      </w:r>
      <w:proofErr w:type="spellEnd"/>
      <w:r>
        <w:rPr>
          <w:rFonts w:ascii="Times New Roman" w:hAnsi="Times New Roman" w:cs="Times New Roman"/>
          <w:sz w:val="24"/>
          <w:szCs w:val="24"/>
        </w:rPr>
        <w:t>), baik secara individual maupun konsolidasi. Komponen dari metode RBBR adalah sebagai berikut:</w:t>
      </w:r>
    </w:p>
    <w:p w14:paraId="687F5A79" w14:textId="77777777" w:rsidR="00442722" w:rsidRPr="009A31CA" w:rsidRDefault="00442722" w:rsidP="007E3767">
      <w:pPr>
        <w:spacing w:after="0" w:line="360" w:lineRule="auto"/>
        <w:ind w:left="375" w:right="6" w:firstLine="720"/>
        <w:jc w:val="both"/>
        <w:rPr>
          <w:rFonts w:ascii="Times New Roman" w:hAnsi="Times New Roman" w:cs="Times New Roman"/>
          <w:sz w:val="24"/>
          <w:szCs w:val="24"/>
        </w:rPr>
      </w:pPr>
    </w:p>
    <w:p w14:paraId="72DF91A8" w14:textId="43408D5D" w:rsidR="001A111C" w:rsidRPr="009A31CA" w:rsidRDefault="00035228">
      <w:pPr>
        <w:pStyle w:val="ListParagraph"/>
        <w:numPr>
          <w:ilvl w:val="2"/>
          <w:numId w:val="23"/>
        </w:numPr>
        <w:spacing w:after="0" w:line="360" w:lineRule="auto"/>
        <w:ind w:left="993" w:right="6" w:hanging="567"/>
        <w:jc w:val="both"/>
        <w:rPr>
          <w:rFonts w:ascii="Times New Roman" w:hAnsi="Times New Roman" w:cs="Times New Roman"/>
          <w:sz w:val="24"/>
          <w:szCs w:val="24"/>
        </w:rPr>
      </w:pPr>
      <w:proofErr w:type="spellStart"/>
      <w:r w:rsidRPr="009A31CA">
        <w:rPr>
          <w:rFonts w:ascii="Times New Roman" w:hAnsi="Times New Roman" w:cs="Times New Roman"/>
          <w:i/>
          <w:iCs/>
          <w:sz w:val="24"/>
          <w:szCs w:val="24"/>
        </w:rPr>
        <w:t>Risk</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Profile</w:t>
      </w:r>
      <w:proofErr w:type="spellEnd"/>
      <w:r w:rsidRPr="009A31CA">
        <w:rPr>
          <w:rFonts w:ascii="Times New Roman" w:hAnsi="Times New Roman" w:cs="Times New Roman"/>
          <w:i/>
          <w:iCs/>
          <w:sz w:val="24"/>
          <w:szCs w:val="24"/>
        </w:rPr>
        <w:t xml:space="preserve"> </w:t>
      </w:r>
      <w:r w:rsidR="001A111C" w:rsidRPr="009A31CA">
        <w:rPr>
          <w:rFonts w:ascii="Times New Roman" w:hAnsi="Times New Roman" w:cs="Times New Roman"/>
          <w:sz w:val="24"/>
          <w:szCs w:val="24"/>
        </w:rPr>
        <w:t>(</w:t>
      </w:r>
      <w:proofErr w:type="spellStart"/>
      <w:r w:rsidR="00F32AFF" w:rsidRPr="009A31CA">
        <w:rPr>
          <w:rFonts w:ascii="Times New Roman" w:hAnsi="Times New Roman" w:cs="Times New Roman"/>
          <w:sz w:val="24"/>
          <w:szCs w:val="24"/>
        </w:rPr>
        <w:t>P</w:t>
      </w:r>
      <w:r w:rsidR="001A111C" w:rsidRPr="009A31CA">
        <w:rPr>
          <w:rFonts w:ascii="Times New Roman" w:hAnsi="Times New Roman" w:cs="Times New Roman"/>
          <w:sz w:val="24"/>
          <w:szCs w:val="24"/>
        </w:rPr>
        <w:t>ofil</w:t>
      </w:r>
      <w:proofErr w:type="spellEnd"/>
      <w:r w:rsidR="001A111C" w:rsidRPr="009A31CA">
        <w:rPr>
          <w:rFonts w:ascii="Times New Roman" w:hAnsi="Times New Roman" w:cs="Times New Roman"/>
          <w:sz w:val="24"/>
          <w:szCs w:val="24"/>
        </w:rPr>
        <w:t xml:space="preserve"> </w:t>
      </w:r>
      <w:r w:rsidR="00F32AFF" w:rsidRPr="009A31CA">
        <w:rPr>
          <w:rFonts w:ascii="Times New Roman" w:hAnsi="Times New Roman" w:cs="Times New Roman"/>
          <w:sz w:val="24"/>
          <w:szCs w:val="24"/>
        </w:rPr>
        <w:t>R</w:t>
      </w:r>
      <w:r w:rsidR="001A111C" w:rsidRPr="009A31CA">
        <w:rPr>
          <w:rFonts w:ascii="Times New Roman" w:hAnsi="Times New Roman" w:cs="Times New Roman"/>
          <w:sz w:val="24"/>
          <w:szCs w:val="24"/>
        </w:rPr>
        <w:t>isiko)</w:t>
      </w:r>
    </w:p>
    <w:p w14:paraId="162E3A2A" w14:textId="257D4CD7" w:rsidR="00026921" w:rsidRPr="009A31CA" w:rsidRDefault="00611C87" w:rsidP="00611C87">
      <w:pPr>
        <w:spacing w:after="0" w:line="360" w:lineRule="auto"/>
        <w:ind w:left="993" w:right="6" w:firstLine="447"/>
        <w:jc w:val="both"/>
        <w:rPr>
          <w:rFonts w:ascii="Times New Roman" w:hAnsi="Times New Roman" w:cs="Times New Roman"/>
          <w:sz w:val="24"/>
          <w:szCs w:val="24"/>
        </w:rPr>
      </w:pPr>
      <w:r w:rsidRPr="009A31CA">
        <w:rPr>
          <w:rFonts w:ascii="Times New Roman" w:hAnsi="Times New Roman" w:cs="Times New Roman"/>
          <w:sz w:val="24"/>
          <w:szCs w:val="24"/>
        </w:rPr>
        <w:t>Menurut Pasal 6 Huruf A Peraturan Bank Indonesia Nomor 13/1/PBI/2011 tentang penilaian tingkat kesehatan Bank Umum, profil risiko merupakan faktor profil risiko yang mencakup penilaian risiko inheren dan kualitas penerapan manajemen risiko dalam operasional bank.</w:t>
      </w:r>
      <w:r w:rsidR="00410CBD" w:rsidRPr="009A31CA">
        <w:rPr>
          <w:rStyle w:val="FootnoteReference"/>
          <w:rFonts w:ascii="Times New Roman" w:hAnsi="Times New Roman" w:cs="Times New Roman"/>
          <w:sz w:val="24"/>
          <w:szCs w:val="24"/>
        </w:rPr>
        <w:footnoteReference w:id="29"/>
      </w:r>
      <w:r w:rsidR="008C49C9" w:rsidRPr="009A31CA">
        <w:rPr>
          <w:rFonts w:ascii="Times New Roman" w:hAnsi="Times New Roman" w:cs="Times New Roman"/>
          <w:sz w:val="24"/>
          <w:szCs w:val="24"/>
        </w:rPr>
        <w:t xml:space="preserve"> Antara lain</w:t>
      </w:r>
      <w:r w:rsidRPr="009A31CA">
        <w:rPr>
          <w:rFonts w:ascii="Times New Roman" w:hAnsi="Times New Roman" w:cs="Times New Roman"/>
          <w:sz w:val="24"/>
          <w:szCs w:val="24"/>
        </w:rPr>
        <w:t xml:space="preserve"> :</w:t>
      </w:r>
    </w:p>
    <w:p w14:paraId="66D21B0D" w14:textId="2AC74116" w:rsidR="00273145" w:rsidRPr="009A31CA" w:rsidRDefault="00933241" w:rsidP="00224909">
      <w:pPr>
        <w:pStyle w:val="ListParagraph"/>
        <w:numPr>
          <w:ilvl w:val="0"/>
          <w:numId w:val="5"/>
        </w:numPr>
        <w:spacing w:after="0" w:line="360" w:lineRule="auto"/>
        <w:ind w:left="1276" w:right="6" w:hanging="283"/>
        <w:rPr>
          <w:rFonts w:ascii="Times New Roman" w:hAnsi="Times New Roman" w:cs="Times New Roman"/>
          <w:sz w:val="24"/>
          <w:szCs w:val="24"/>
        </w:rPr>
      </w:pPr>
      <w:r w:rsidRPr="009A31CA">
        <w:rPr>
          <w:rFonts w:ascii="Times New Roman" w:hAnsi="Times New Roman" w:cs="Times New Roman"/>
          <w:i/>
          <w:iCs/>
          <w:sz w:val="24"/>
          <w:szCs w:val="24"/>
        </w:rPr>
        <w:t xml:space="preserve">Non </w:t>
      </w:r>
      <w:proofErr w:type="spellStart"/>
      <w:r w:rsidRPr="009A31CA">
        <w:rPr>
          <w:rFonts w:ascii="Times New Roman" w:hAnsi="Times New Roman" w:cs="Times New Roman"/>
          <w:i/>
          <w:iCs/>
          <w:sz w:val="24"/>
          <w:szCs w:val="24"/>
        </w:rPr>
        <w:t>Performing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008C49C9" w:rsidRPr="009A31CA">
        <w:rPr>
          <w:rFonts w:ascii="Times New Roman" w:hAnsi="Times New Roman" w:cs="Times New Roman"/>
          <w:sz w:val="24"/>
          <w:szCs w:val="24"/>
        </w:rPr>
        <w:t xml:space="preserve"> (NPF)</w:t>
      </w:r>
    </w:p>
    <w:p w14:paraId="7A3A634C" w14:textId="5C0C2D39" w:rsidR="003A5237" w:rsidRPr="009A31CA" w:rsidRDefault="00933241" w:rsidP="003A5237">
      <w:pPr>
        <w:pStyle w:val="ListParagraph"/>
        <w:spacing w:after="0" w:line="360" w:lineRule="auto"/>
        <w:ind w:left="1276" w:right="6"/>
        <w:jc w:val="both"/>
        <w:rPr>
          <w:rFonts w:ascii="Times New Roman" w:hAnsi="Times New Roman" w:cs="Times New Roman"/>
          <w:sz w:val="24"/>
          <w:szCs w:val="24"/>
        </w:rPr>
      </w:pPr>
      <w:r w:rsidRPr="009A31CA">
        <w:rPr>
          <w:rFonts w:ascii="Times New Roman" w:hAnsi="Times New Roman" w:cs="Times New Roman"/>
          <w:i/>
          <w:sz w:val="24"/>
          <w:szCs w:val="24"/>
        </w:rPr>
        <w:t xml:space="preserve">Non </w:t>
      </w:r>
      <w:proofErr w:type="spellStart"/>
      <w:r w:rsidRPr="009A31CA">
        <w:rPr>
          <w:rFonts w:ascii="Times New Roman" w:hAnsi="Times New Roman" w:cs="Times New Roman"/>
          <w:i/>
          <w:sz w:val="24"/>
          <w:szCs w:val="24"/>
        </w:rPr>
        <w:t>Performing</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Financing</w:t>
      </w:r>
      <w:proofErr w:type="spellEnd"/>
      <w:r w:rsidR="00A110FD" w:rsidRPr="009A31CA">
        <w:rPr>
          <w:rFonts w:ascii="Times New Roman" w:hAnsi="Times New Roman" w:cs="Times New Roman"/>
          <w:sz w:val="24"/>
          <w:szCs w:val="24"/>
        </w:rPr>
        <w:t xml:space="preserve"> adalah indikator penting dalam menilai kinerja bank syariah, yang menunjukkan proporsi pembiayaan yang bermasalah dibandingkan dengan total pembiayaan yang diberikan. </w:t>
      </w:r>
      <w:r w:rsidR="00273145" w:rsidRPr="009A31CA">
        <w:rPr>
          <w:rFonts w:ascii="Times New Roman" w:hAnsi="Times New Roman" w:cs="Times New Roman"/>
          <w:sz w:val="24"/>
          <w:szCs w:val="24"/>
        </w:rPr>
        <w:t>Semakin tinggi rasio NPF maka menunjukkan kualitas pembiayaan yang semakin buruk</w:t>
      </w:r>
      <w:r w:rsidR="00E845BD" w:rsidRPr="009A31CA">
        <w:rPr>
          <w:rFonts w:ascii="Times New Roman" w:hAnsi="Times New Roman" w:cs="Times New Roman"/>
          <w:sz w:val="24"/>
          <w:szCs w:val="24"/>
        </w:rPr>
        <w:t>.</w:t>
      </w:r>
      <w:r w:rsidR="00A110FD" w:rsidRPr="009A31CA">
        <w:rPr>
          <w:rStyle w:val="FootnoteReference"/>
          <w:rFonts w:ascii="Times New Roman" w:hAnsi="Times New Roman" w:cs="Times New Roman"/>
          <w:sz w:val="24"/>
          <w:szCs w:val="24"/>
        </w:rPr>
        <w:footnoteReference w:id="30"/>
      </w:r>
      <w:r w:rsidR="00273145" w:rsidRPr="009A31CA">
        <w:rPr>
          <w:rFonts w:ascii="Times New Roman" w:hAnsi="Times New Roman" w:cs="Times New Roman"/>
          <w:sz w:val="24"/>
          <w:szCs w:val="24"/>
        </w:rPr>
        <w:t xml:space="preserve"> Bank</w:t>
      </w:r>
      <w:r w:rsidR="00611C87" w:rsidRPr="009A31CA">
        <w:rPr>
          <w:rFonts w:ascii="Times New Roman" w:hAnsi="Times New Roman" w:cs="Times New Roman"/>
          <w:sz w:val="24"/>
          <w:szCs w:val="24"/>
        </w:rPr>
        <w:t xml:space="preserve"> Syariah dengan NPF yang tinggi mungkin mengalami kerugian karena mereka meningkatkan biaya untuk pencadangan aktiva produktif dan biaya lainnya. Semakin tinggi NPF suatu bank, semakin banyak debitur yang menolak untuk membayar kewajibannya sebagai bagi hasil kepada kreditur, yang dapat mengakibatkan penurunan pendapatan dan penurunan CAR.</w:t>
      </w:r>
    </w:p>
    <w:p w14:paraId="16A256BB" w14:textId="0F32FA1B" w:rsidR="003D56A0" w:rsidRPr="009A31CA" w:rsidRDefault="00035228" w:rsidP="00224909">
      <w:pPr>
        <w:pStyle w:val="ListParagraph"/>
        <w:numPr>
          <w:ilvl w:val="0"/>
          <w:numId w:val="5"/>
        </w:numPr>
        <w:spacing w:after="0" w:line="360" w:lineRule="auto"/>
        <w:ind w:left="1276" w:right="6" w:hanging="283"/>
        <w:jc w:val="both"/>
        <w:rPr>
          <w:rFonts w:ascii="Times New Roman" w:hAnsi="Times New Roman" w:cs="Times New Roman"/>
          <w:sz w:val="24"/>
          <w:szCs w:val="24"/>
        </w:rPr>
      </w:pP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to</w:t>
      </w:r>
      <w:proofErr w:type="spellEnd"/>
      <w:r w:rsidRPr="009A31CA">
        <w:rPr>
          <w:rFonts w:ascii="Times New Roman" w:hAnsi="Times New Roman" w:cs="Times New Roman"/>
          <w:i/>
          <w:iCs/>
          <w:sz w:val="24"/>
          <w:szCs w:val="24"/>
        </w:rPr>
        <w:t xml:space="preserve"> Deposit </w:t>
      </w:r>
      <w:proofErr w:type="spellStart"/>
      <w:r w:rsidRPr="009A31CA">
        <w:rPr>
          <w:rFonts w:ascii="Times New Roman" w:hAnsi="Times New Roman" w:cs="Times New Roman"/>
          <w:i/>
          <w:iCs/>
          <w:sz w:val="24"/>
          <w:szCs w:val="24"/>
        </w:rPr>
        <w:t>Ratio</w:t>
      </w:r>
      <w:proofErr w:type="spellEnd"/>
      <w:r w:rsidRPr="009A31CA">
        <w:rPr>
          <w:rFonts w:ascii="Times New Roman" w:hAnsi="Times New Roman" w:cs="Times New Roman"/>
          <w:i/>
          <w:iCs/>
          <w:sz w:val="24"/>
          <w:szCs w:val="24"/>
        </w:rPr>
        <w:t xml:space="preserve"> </w:t>
      </w:r>
      <w:r w:rsidR="008C49C9" w:rsidRPr="009A31CA">
        <w:rPr>
          <w:rFonts w:ascii="Times New Roman" w:hAnsi="Times New Roman" w:cs="Times New Roman"/>
          <w:sz w:val="24"/>
          <w:szCs w:val="24"/>
        </w:rPr>
        <w:t>(FDR)</w:t>
      </w:r>
    </w:p>
    <w:p w14:paraId="409CAF53" w14:textId="2E0D4513" w:rsidR="00872785" w:rsidRPr="009A31CA" w:rsidRDefault="004C34B0" w:rsidP="00611C87">
      <w:pPr>
        <w:spacing w:after="0" w:line="360" w:lineRule="auto"/>
        <w:ind w:left="1288" w:right="6"/>
        <w:jc w:val="both"/>
        <w:rPr>
          <w:rFonts w:ascii="Times New Roman" w:hAnsi="Times New Roman" w:cs="Times New Roman"/>
          <w:sz w:val="24"/>
          <w:szCs w:val="24"/>
        </w:rPr>
      </w:pPr>
      <w:r>
        <w:rPr>
          <w:rFonts w:ascii="Times New Roman" w:hAnsi="Times New Roman" w:cs="Times New Roman"/>
          <w:sz w:val="24"/>
          <w:szCs w:val="24"/>
        </w:rPr>
        <w:t>Risiko likuiditas muncul akibat ketidakmampuan bank syariah dalam memenuhi kewajiban yang jatuh tempo dengan memanfaatkan sumber pendanaan arus kas dan aset likuid berkualitas tinggi yang dapat diagunkan. Metode untuk mengevaluasi risiko likuiditas adalah melalui rasio FDR, yang merupakan akronim dari perbandingan total pembiayaan yang diberikan terhadap dana pihak ketiga yang dikumpulkan oleh bank.</w:t>
      </w:r>
    </w:p>
    <w:p w14:paraId="2CAC8705" w14:textId="682344E8" w:rsidR="001A111C" w:rsidRPr="009A31CA" w:rsidRDefault="00AF4203">
      <w:pPr>
        <w:pStyle w:val="ListParagraph"/>
        <w:numPr>
          <w:ilvl w:val="2"/>
          <w:numId w:val="23"/>
        </w:numPr>
        <w:spacing w:after="0" w:line="360" w:lineRule="auto"/>
        <w:ind w:left="993" w:right="6" w:hanging="567"/>
        <w:jc w:val="both"/>
        <w:rPr>
          <w:rFonts w:ascii="Times New Roman" w:hAnsi="Times New Roman" w:cs="Times New Roman"/>
          <w:i/>
          <w:iCs/>
          <w:sz w:val="24"/>
          <w:szCs w:val="24"/>
        </w:rPr>
      </w:pPr>
      <w:proofErr w:type="spellStart"/>
      <w:r w:rsidRPr="009A31CA">
        <w:rPr>
          <w:rFonts w:ascii="Times New Roman" w:hAnsi="Times New Roman" w:cs="Times New Roman"/>
          <w:i/>
          <w:iCs/>
          <w:sz w:val="24"/>
          <w:szCs w:val="24"/>
        </w:rPr>
        <w:t>Good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Corporate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Governance</w:t>
      </w:r>
      <w:proofErr w:type="spellEnd"/>
    </w:p>
    <w:p w14:paraId="19B245B9" w14:textId="5D6D894D" w:rsidR="00FB79F8" w:rsidRPr="009A31CA" w:rsidRDefault="00FB79F8" w:rsidP="004246F8">
      <w:pPr>
        <w:spacing w:after="0" w:line="360" w:lineRule="auto"/>
        <w:ind w:left="993" w:right="6" w:firstLine="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Corporate</w:t>
      </w:r>
      <w:proofErr w:type="spellEnd"/>
      <w:r w:rsidR="004246F8"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governance</w:t>
      </w:r>
      <w:proofErr w:type="spellEnd"/>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adalah</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konsep</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untuk</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peningkatan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kinerja</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perusahaan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melalui</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supervisi</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atau</w:t>
      </w:r>
      <w:r w:rsidR="004246F8"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monitoring</w:t>
      </w:r>
      <w:proofErr w:type="spellEnd"/>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kinerja</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manajemen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dan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menjamin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akuntabilitas</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manajemen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 xml:space="preserve">terhadap </w:t>
      </w:r>
      <w:proofErr w:type="spellStart"/>
      <w:r w:rsidRPr="009A31CA">
        <w:rPr>
          <w:rFonts w:ascii="Times New Roman" w:hAnsi="Times New Roman" w:cs="Times New Roman"/>
          <w:i/>
          <w:iCs/>
          <w:sz w:val="24"/>
          <w:szCs w:val="24"/>
        </w:rPr>
        <w:t>stakeholder</w:t>
      </w:r>
      <w:proofErr w:type="spellEnd"/>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dengan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mendasarkan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pada</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kerangka</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peraturan.</w:t>
      </w:r>
      <w:r w:rsidR="004246F8" w:rsidRPr="009A31CA">
        <w:rPr>
          <w:rFonts w:ascii="Times New Roman" w:hAnsi="Times New Roman" w:cs="Times New Roman"/>
          <w:sz w:val="24"/>
          <w:szCs w:val="24"/>
        </w:rPr>
        <w:t xml:space="preserve"> Sebagaimana di jelaskan oleh Forum </w:t>
      </w:r>
      <w:proofErr w:type="spellStart"/>
      <w:r w:rsidR="004246F8" w:rsidRPr="00284E04">
        <w:rPr>
          <w:rFonts w:ascii="Times New Roman" w:hAnsi="Times New Roman" w:cs="Times New Roman"/>
          <w:i/>
          <w:iCs/>
          <w:sz w:val="24"/>
          <w:szCs w:val="24"/>
        </w:rPr>
        <w:t>for</w:t>
      </w:r>
      <w:proofErr w:type="spellEnd"/>
      <w:r w:rsidR="004246F8" w:rsidRPr="00284E04">
        <w:rPr>
          <w:rFonts w:ascii="Times New Roman" w:hAnsi="Times New Roman" w:cs="Times New Roman"/>
          <w:i/>
          <w:iCs/>
          <w:sz w:val="24"/>
          <w:szCs w:val="24"/>
        </w:rPr>
        <w:t xml:space="preserve"> </w:t>
      </w:r>
      <w:proofErr w:type="spellStart"/>
      <w:r w:rsidR="004246F8" w:rsidRPr="00284E04">
        <w:rPr>
          <w:rFonts w:ascii="Times New Roman" w:hAnsi="Times New Roman" w:cs="Times New Roman"/>
          <w:i/>
          <w:iCs/>
          <w:sz w:val="24"/>
          <w:szCs w:val="24"/>
        </w:rPr>
        <w:t>Corporate</w:t>
      </w:r>
      <w:proofErr w:type="spellEnd"/>
      <w:r w:rsidR="004246F8" w:rsidRPr="00284E04">
        <w:rPr>
          <w:rFonts w:ascii="Times New Roman" w:hAnsi="Times New Roman" w:cs="Times New Roman"/>
          <w:i/>
          <w:iCs/>
          <w:sz w:val="24"/>
          <w:szCs w:val="24"/>
        </w:rPr>
        <w:t xml:space="preserve"> </w:t>
      </w:r>
      <w:proofErr w:type="spellStart"/>
      <w:r w:rsidR="004246F8" w:rsidRPr="00284E04">
        <w:rPr>
          <w:rFonts w:ascii="Times New Roman" w:hAnsi="Times New Roman" w:cs="Times New Roman"/>
          <w:i/>
          <w:iCs/>
          <w:sz w:val="24"/>
          <w:szCs w:val="24"/>
        </w:rPr>
        <w:t>Governance</w:t>
      </w:r>
      <w:proofErr w:type="spellEnd"/>
      <w:r w:rsidR="004246F8" w:rsidRPr="00284E04">
        <w:rPr>
          <w:rFonts w:ascii="Times New Roman" w:hAnsi="Times New Roman" w:cs="Times New Roman"/>
          <w:i/>
          <w:iCs/>
          <w:sz w:val="24"/>
          <w:szCs w:val="24"/>
        </w:rPr>
        <w:t xml:space="preserve"> in Indonesia</w:t>
      </w:r>
      <w:r w:rsidR="004246F8" w:rsidRPr="009A31CA">
        <w:rPr>
          <w:rFonts w:ascii="Times New Roman" w:hAnsi="Times New Roman" w:cs="Times New Roman"/>
          <w:sz w:val="24"/>
          <w:szCs w:val="24"/>
        </w:rPr>
        <w:t xml:space="preserve"> (FCGI), sistem manajemen korporasi melindungi pemegang saham dan kreditor sehingga mereka yakin bahwa mereka akan memperoleh </w:t>
      </w:r>
      <w:proofErr w:type="spellStart"/>
      <w:r w:rsidR="004246F8" w:rsidRPr="009A31CA">
        <w:rPr>
          <w:rFonts w:ascii="Times New Roman" w:hAnsi="Times New Roman" w:cs="Times New Roman"/>
          <w:sz w:val="24"/>
          <w:szCs w:val="24"/>
        </w:rPr>
        <w:t>return</w:t>
      </w:r>
      <w:proofErr w:type="spellEnd"/>
      <w:r w:rsidR="004246F8" w:rsidRPr="009A31CA">
        <w:rPr>
          <w:rFonts w:ascii="Times New Roman" w:hAnsi="Times New Roman" w:cs="Times New Roman"/>
          <w:sz w:val="24"/>
          <w:szCs w:val="24"/>
        </w:rPr>
        <w:t xml:space="preserve"> atas investasinya dengan benar. Manajemen korporasi juga membantu menciptakan lingkungan yang mendukung pertumbuhan yang efektif dan berkelanjutan di industri korporasi.</w:t>
      </w:r>
      <w:r w:rsidR="00A62C94" w:rsidRPr="009A31CA">
        <w:rPr>
          <w:rStyle w:val="FootnoteReference"/>
          <w:rFonts w:ascii="Times New Roman" w:hAnsi="Times New Roman" w:cs="Times New Roman"/>
          <w:sz w:val="24"/>
          <w:szCs w:val="24"/>
        </w:rPr>
        <w:footnoteReference w:id="31"/>
      </w:r>
    </w:p>
    <w:p w14:paraId="2E4D1FDD" w14:textId="240D6B2E" w:rsidR="00F56442" w:rsidRPr="009A31CA" w:rsidRDefault="00AF4261" w:rsidP="004246F8">
      <w:pPr>
        <w:pStyle w:val="ListParagraph"/>
        <w:spacing w:line="360" w:lineRule="auto"/>
        <w:ind w:left="1134" w:right="6" w:firstLine="720"/>
        <w:jc w:val="both"/>
        <w:rPr>
          <w:rFonts w:ascii="Times New Roman" w:hAnsi="Times New Roman" w:cs="Times New Roman"/>
          <w:sz w:val="24"/>
          <w:szCs w:val="24"/>
        </w:rPr>
      </w:pPr>
      <w:proofErr w:type="spellStart"/>
      <w:r>
        <w:rPr>
          <w:rFonts w:ascii="Times New Roman" w:hAnsi="Times New Roman" w:cs="Times New Roman"/>
          <w:i/>
          <w:iCs/>
          <w:sz w:val="24"/>
          <w:szCs w:val="24"/>
        </w:rPr>
        <w:t>Self</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Assessment</w:t>
      </w:r>
      <w:proofErr w:type="spellEnd"/>
      <w:r>
        <w:rPr>
          <w:rFonts w:ascii="Times New Roman" w:hAnsi="Times New Roman" w:cs="Times New Roman"/>
          <w:i/>
          <w:iCs/>
          <w:sz w:val="24"/>
          <w:szCs w:val="24"/>
        </w:rPr>
        <w:t xml:space="preserve"> </w:t>
      </w:r>
      <w:r w:rsidRPr="00AF4261">
        <w:rPr>
          <w:rFonts w:ascii="Times New Roman" w:hAnsi="Times New Roman" w:cs="Times New Roman"/>
          <w:sz w:val="24"/>
          <w:szCs w:val="24"/>
        </w:rPr>
        <w:t>menilai pelaksanaan prinsip-prinsip GCG dengan sebelas faktor. Ini mencakup pelaksanaan tugas dan tanggung jawab Dewan Komisaris dan Direksi. Tanggung jawab komite, pengelolaan konflik kepentingan, pelaksanaan kepatuhan, pelaksanaan audit internal dan eksternal, dan pelaksanaan manajemen risiko, termasuk sistem pengendalian internal. Penyediaan dana besar serta penyaluran dana kepada pihak terkait. Transparansi kondisi keuangan dan non-keuangan bank</w:t>
      </w:r>
      <w:r>
        <w:rPr>
          <w:rFonts w:ascii="Times New Roman" w:hAnsi="Times New Roman" w:cs="Times New Roman"/>
          <w:i/>
          <w:iCs/>
          <w:sz w:val="24"/>
          <w:szCs w:val="24"/>
        </w:rPr>
        <w:t>.</w:t>
      </w:r>
      <w:r w:rsidR="00597BF3" w:rsidRPr="009A31CA">
        <w:rPr>
          <w:rStyle w:val="FootnoteReference"/>
          <w:rFonts w:ascii="Times New Roman" w:hAnsi="Times New Roman" w:cs="Times New Roman"/>
          <w:sz w:val="24"/>
          <w:szCs w:val="24"/>
        </w:rPr>
        <w:footnoteReference w:id="32"/>
      </w:r>
    </w:p>
    <w:p w14:paraId="5D21EC0E" w14:textId="6C6C334E" w:rsidR="00F656ED" w:rsidRPr="009A31CA" w:rsidRDefault="00F656ED">
      <w:pPr>
        <w:pStyle w:val="ListParagraph"/>
        <w:numPr>
          <w:ilvl w:val="2"/>
          <w:numId w:val="23"/>
        </w:numPr>
        <w:spacing w:after="0" w:line="360" w:lineRule="auto"/>
        <w:ind w:right="6"/>
        <w:jc w:val="both"/>
        <w:rPr>
          <w:rFonts w:ascii="Times New Roman" w:hAnsi="Times New Roman" w:cs="Times New Roman"/>
          <w:sz w:val="24"/>
          <w:szCs w:val="24"/>
        </w:rPr>
      </w:pPr>
      <w:proofErr w:type="spellStart"/>
      <w:r w:rsidRPr="009A31CA">
        <w:rPr>
          <w:rFonts w:ascii="Times New Roman" w:hAnsi="Times New Roman" w:cs="Times New Roman"/>
          <w:i/>
          <w:iCs/>
          <w:sz w:val="24"/>
          <w:szCs w:val="24"/>
        </w:rPr>
        <w:t>Earning</w:t>
      </w:r>
      <w:proofErr w:type="spellEnd"/>
      <w:r w:rsidRPr="009A31CA">
        <w:rPr>
          <w:rFonts w:ascii="Times New Roman" w:hAnsi="Times New Roman" w:cs="Times New Roman"/>
          <w:sz w:val="24"/>
          <w:szCs w:val="24"/>
        </w:rPr>
        <w:t xml:space="preserve"> (Rentabilitas)</w:t>
      </w:r>
    </w:p>
    <w:p w14:paraId="7969B451" w14:textId="77777777" w:rsidR="00F656ED" w:rsidRPr="009A31CA" w:rsidRDefault="00F656ED" w:rsidP="00F656ED">
      <w:pPr>
        <w:pStyle w:val="ListParagraph"/>
        <w:spacing w:after="0" w:line="360" w:lineRule="auto"/>
        <w:ind w:left="1134" w:right="6" w:firstLine="720"/>
        <w:jc w:val="both"/>
        <w:rPr>
          <w:rFonts w:ascii="Times New Roman" w:hAnsi="Times New Roman" w:cs="Times New Roman"/>
          <w:sz w:val="24"/>
          <w:szCs w:val="24"/>
        </w:rPr>
      </w:pPr>
      <w:r w:rsidRPr="009A31CA">
        <w:rPr>
          <w:rFonts w:ascii="Times New Roman" w:hAnsi="Times New Roman" w:cs="Times New Roman"/>
          <w:sz w:val="24"/>
          <w:szCs w:val="24"/>
        </w:rPr>
        <w:t>Penilaian rentabilitas adalah evaluasi terhadap kemampuan bank untuk menghasilkan keuntungan dan mendukung operasional serta permodalan. Rasio rentabilitas, juga dikenal sebagai profitabilitas usaha, digunakan untuk mengevaluasi efisiensi dan profitabilitas bank. Laba yang diraih dari kegiatan bank tersebut dapat dianggap sebagai indikator kinerja bank dalam menjalankan usahanya.</w:t>
      </w:r>
    </w:p>
    <w:p w14:paraId="6B380438" w14:textId="4CF94B4B" w:rsidR="00E40CE3" w:rsidRPr="009A31CA" w:rsidRDefault="004F2649" w:rsidP="00E40CE3">
      <w:pPr>
        <w:pStyle w:val="ListParagraph"/>
        <w:spacing w:after="0" w:line="360" w:lineRule="auto"/>
        <w:ind w:left="1134" w:right="6" w:firstLine="709"/>
        <w:jc w:val="both"/>
        <w:rPr>
          <w:rFonts w:ascii="Times New Roman" w:hAnsi="Times New Roman" w:cs="Times New Roman"/>
          <w:sz w:val="24"/>
          <w:szCs w:val="24"/>
        </w:rPr>
      </w:pPr>
      <w:r>
        <w:rPr>
          <w:rFonts w:ascii="Times New Roman" w:hAnsi="Times New Roman" w:cs="Times New Roman"/>
          <w:sz w:val="24"/>
          <w:szCs w:val="24"/>
        </w:rPr>
        <w:t xml:space="preserve">Peningkatan rentabilitas menunjukkan efisiensi perusahaan dalam menghasilkan laba, yang mencerminkan kondisi perbankan yang sehat. Kualitas laba menentukan kemampuan bank untuk menghasilkan laba yang konsisten. Penilaian faktor </w:t>
      </w:r>
      <w:proofErr w:type="spellStart"/>
      <w:r>
        <w:rPr>
          <w:rFonts w:ascii="Times New Roman" w:hAnsi="Times New Roman" w:cs="Times New Roman"/>
          <w:sz w:val="24"/>
          <w:szCs w:val="24"/>
        </w:rPr>
        <w:t>Earnings</w:t>
      </w:r>
      <w:proofErr w:type="spellEnd"/>
      <w:r>
        <w:rPr>
          <w:rFonts w:ascii="Times New Roman" w:hAnsi="Times New Roman" w:cs="Times New Roman"/>
          <w:sz w:val="24"/>
          <w:szCs w:val="24"/>
        </w:rPr>
        <w:t xml:space="preserve"> dalam penelitian ini menggunakan beberapa indikator, antara lain:</w:t>
      </w:r>
    </w:p>
    <w:p w14:paraId="6E321F44" w14:textId="09539343" w:rsidR="00E40CE3" w:rsidRPr="004F2649" w:rsidRDefault="004F2649" w:rsidP="004F2649">
      <w:pPr>
        <w:pStyle w:val="ListParagraph"/>
        <w:numPr>
          <w:ilvl w:val="0"/>
          <w:numId w:val="24"/>
        </w:numPr>
        <w:spacing w:after="0" w:line="360" w:lineRule="auto"/>
        <w:ind w:right="6"/>
        <w:jc w:val="both"/>
        <w:rPr>
          <w:rFonts w:ascii="Times New Roman" w:hAnsi="Times New Roman" w:cs="Times New Roman"/>
          <w:i/>
          <w:iCs/>
          <w:sz w:val="24"/>
          <w:szCs w:val="24"/>
        </w:rPr>
      </w:pPr>
      <w:proofErr w:type="spellStart"/>
      <w:r>
        <w:rPr>
          <w:rFonts w:ascii="Times New Roman" w:hAnsi="Times New Roman" w:cs="Times New Roman"/>
          <w:i/>
          <w:iCs/>
          <w:sz w:val="24"/>
          <w:szCs w:val="24"/>
        </w:rPr>
        <w:t>Return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Assets</w:t>
      </w:r>
      <w:proofErr w:type="spellEnd"/>
      <w:r>
        <w:rPr>
          <w:rFonts w:ascii="Times New Roman" w:hAnsi="Times New Roman" w:cs="Times New Roman"/>
          <w:i/>
          <w:iCs/>
          <w:sz w:val="24"/>
          <w:szCs w:val="24"/>
        </w:rPr>
        <w:t xml:space="preserve"> </w:t>
      </w:r>
      <w:r w:rsidRPr="004F2649">
        <w:rPr>
          <w:rFonts w:ascii="Times New Roman" w:hAnsi="Times New Roman" w:cs="Times New Roman"/>
          <w:sz w:val="24"/>
          <w:szCs w:val="24"/>
        </w:rPr>
        <w:t>(ROA) adalah rasio yang mengukur efisiensi manajemen bank dalam menghasilkan keuntungan keseluruhan.</w:t>
      </w:r>
      <w:r>
        <w:rPr>
          <w:rFonts w:ascii="Times New Roman" w:hAnsi="Times New Roman" w:cs="Times New Roman"/>
          <w:i/>
          <w:iCs/>
          <w:sz w:val="24"/>
          <w:szCs w:val="24"/>
        </w:rPr>
        <w:t xml:space="preserve"> </w:t>
      </w:r>
    </w:p>
    <w:p w14:paraId="41DC2FDA" w14:textId="185BA7FF" w:rsidR="004F2649" w:rsidRPr="00777B50" w:rsidRDefault="004F2649" w:rsidP="00777B50">
      <w:pPr>
        <w:pStyle w:val="ListParagraph"/>
        <w:numPr>
          <w:ilvl w:val="0"/>
          <w:numId w:val="24"/>
        </w:numPr>
        <w:spacing w:after="0" w:line="360" w:lineRule="auto"/>
        <w:ind w:right="6"/>
        <w:jc w:val="both"/>
        <w:rPr>
          <w:rFonts w:ascii="Times New Roman" w:hAnsi="Times New Roman" w:cs="Times New Roman"/>
          <w:sz w:val="24"/>
          <w:szCs w:val="24"/>
        </w:rPr>
      </w:pPr>
      <w:r>
        <w:rPr>
          <w:rFonts w:ascii="Times New Roman" w:hAnsi="Times New Roman" w:cs="Times New Roman"/>
          <w:sz w:val="24"/>
          <w:szCs w:val="24"/>
        </w:rPr>
        <w:t>Beban Operasional terhadap Pendapatan Operasional (BOPO) adalah rasio yang digunakan untuk mengukur efisiensi dan kapabilitas bank dalam melaksanakan kegiatan operasionalnya.</w:t>
      </w:r>
    </w:p>
    <w:p w14:paraId="55D138D7" w14:textId="72F0DEDF" w:rsidR="00F656ED" w:rsidRPr="009A31CA" w:rsidRDefault="00035228">
      <w:pPr>
        <w:pStyle w:val="ListParagraph"/>
        <w:numPr>
          <w:ilvl w:val="2"/>
          <w:numId w:val="23"/>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i/>
          <w:iCs/>
          <w:sz w:val="24"/>
          <w:szCs w:val="24"/>
        </w:rPr>
        <w:t>Capital</w:t>
      </w:r>
      <w:r w:rsidR="00F656ED" w:rsidRPr="009A31CA">
        <w:rPr>
          <w:rFonts w:ascii="Times New Roman" w:hAnsi="Times New Roman" w:cs="Times New Roman"/>
          <w:sz w:val="24"/>
          <w:szCs w:val="24"/>
        </w:rPr>
        <w:t xml:space="preserve"> (Permodalan)</w:t>
      </w:r>
    </w:p>
    <w:p w14:paraId="27B50832" w14:textId="77777777" w:rsidR="00394BE0" w:rsidRDefault="00394BE0" w:rsidP="00105361">
      <w:pPr>
        <w:spacing w:after="0" w:line="360" w:lineRule="auto"/>
        <w:ind w:left="1146" w:right="6" w:firstLine="720"/>
        <w:jc w:val="both"/>
        <w:rPr>
          <w:rFonts w:ascii="Times New Roman" w:hAnsi="Times New Roman" w:cs="Times New Roman"/>
          <w:sz w:val="24"/>
          <w:szCs w:val="24"/>
        </w:rPr>
      </w:pPr>
      <w:r>
        <w:rPr>
          <w:rFonts w:ascii="Times New Roman" w:hAnsi="Times New Roman" w:cs="Times New Roman"/>
          <w:sz w:val="24"/>
          <w:szCs w:val="24"/>
        </w:rPr>
        <w:t xml:space="preserve">Untuk memastikan dan menjaga kesehatan perbankan syariah, bank yang beroperasi berdasarkan prinsip syariah harus memenuhi rasio kewajiban penyediaan modal minimal (KPMM) atau rasio kecukupan modal (CAR) sesuai dengan peraturan Bank Indonesia. Pasal 11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No.21 Tahun 2008 menetapkan bahwa Peraturan Bank Indonesia menetapkan jumlah modal disetor minimal untuk pendirian bank syariah.</w:t>
      </w:r>
    </w:p>
    <w:p w14:paraId="2F40C689" w14:textId="3EAF6486" w:rsidR="00913910" w:rsidRPr="009A31CA" w:rsidRDefault="00394BE0" w:rsidP="00105361">
      <w:pPr>
        <w:spacing w:after="0" w:line="360" w:lineRule="auto"/>
        <w:ind w:left="1146" w:right="6" w:firstLine="720"/>
        <w:jc w:val="both"/>
        <w:rPr>
          <w:rFonts w:ascii="Times New Roman" w:hAnsi="Times New Roman" w:cs="Times New Roman"/>
          <w:sz w:val="24"/>
          <w:szCs w:val="24"/>
        </w:rPr>
      </w:pPr>
      <w:r>
        <w:rPr>
          <w:rFonts w:ascii="Times New Roman" w:hAnsi="Times New Roman" w:cs="Times New Roman"/>
          <w:sz w:val="24"/>
          <w:szCs w:val="24"/>
        </w:rPr>
        <w:t>Dalam penelitian ini, faktor modal dinilai dengan menggunakan CAR, rasio kinerja bank yang mengukur kecukupan modal yang dimiliki bank untuk mendukung aset yang mengandung atau menghasilkan risiko.</w:t>
      </w:r>
    </w:p>
    <w:p w14:paraId="34D125D8" w14:textId="77777777" w:rsidR="00105361" w:rsidRPr="009A31CA" w:rsidRDefault="00105361" w:rsidP="004F2649">
      <w:pPr>
        <w:spacing w:after="0" w:line="360" w:lineRule="auto"/>
        <w:ind w:right="6"/>
        <w:jc w:val="both"/>
        <w:rPr>
          <w:rFonts w:ascii="Times New Roman" w:hAnsi="Times New Roman" w:cs="Times New Roman"/>
          <w:sz w:val="24"/>
          <w:szCs w:val="24"/>
        </w:rPr>
      </w:pPr>
    </w:p>
    <w:p w14:paraId="3758AA4C" w14:textId="2C151F9D" w:rsidR="001079D9" w:rsidRPr="009A31CA" w:rsidRDefault="006C6251">
      <w:pPr>
        <w:pStyle w:val="ListParagraph"/>
        <w:numPr>
          <w:ilvl w:val="1"/>
          <w:numId w:val="23"/>
        </w:numPr>
        <w:autoSpaceDE w:val="0"/>
        <w:autoSpaceDN w:val="0"/>
        <w:adjustRightInd w:val="0"/>
        <w:spacing w:after="0" w:line="360" w:lineRule="auto"/>
        <w:jc w:val="both"/>
        <w:rPr>
          <w:rFonts w:ascii="Times New Roman" w:hAnsi="Times New Roman" w:cs="Times New Roman"/>
          <w:b/>
          <w:bCs/>
          <w:sz w:val="24"/>
          <w:szCs w:val="24"/>
        </w:rPr>
      </w:pPr>
      <w:r w:rsidRPr="009A31CA">
        <w:rPr>
          <w:rFonts w:ascii="Times New Roman" w:hAnsi="Times New Roman" w:cs="Times New Roman"/>
          <w:b/>
          <w:bCs/>
          <w:sz w:val="24"/>
          <w:szCs w:val="24"/>
        </w:rPr>
        <w:t>Penelitian Terdahulu</w:t>
      </w:r>
    </w:p>
    <w:p w14:paraId="36015B2D" w14:textId="796AC22E" w:rsidR="00E405B2" w:rsidRPr="009A31CA" w:rsidRDefault="00041F0B" w:rsidP="004C418D">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Penelitian tentang Analisis </w:t>
      </w:r>
      <w:r w:rsidR="000257DE" w:rsidRPr="009A31CA">
        <w:rPr>
          <w:rFonts w:ascii="Times New Roman" w:hAnsi="Times New Roman" w:cs="Times New Roman"/>
          <w:sz w:val="24"/>
          <w:szCs w:val="24"/>
        </w:rPr>
        <w:t>Kesehatan</w:t>
      </w:r>
      <w:r w:rsidRPr="009A31CA">
        <w:rPr>
          <w:rFonts w:ascii="Times New Roman" w:hAnsi="Times New Roman" w:cs="Times New Roman"/>
          <w:sz w:val="24"/>
          <w:szCs w:val="24"/>
        </w:rPr>
        <w:t xml:space="preserve"> Bank yang</w:t>
      </w:r>
      <w:r w:rsidR="00D712E8" w:rsidRPr="009A31CA">
        <w:rPr>
          <w:rFonts w:ascii="Times New Roman" w:hAnsi="Times New Roman" w:cs="Times New Roman"/>
          <w:sz w:val="24"/>
          <w:szCs w:val="24"/>
        </w:rPr>
        <w:t xml:space="preserve"> </w:t>
      </w:r>
      <w:r w:rsidRPr="009A31CA">
        <w:rPr>
          <w:rFonts w:ascii="Times New Roman" w:hAnsi="Times New Roman" w:cs="Times New Roman"/>
          <w:sz w:val="24"/>
          <w:szCs w:val="24"/>
        </w:rPr>
        <w:t>mencakup beberapa tolak ukur, antara lain:</w:t>
      </w:r>
    </w:p>
    <w:p w14:paraId="42864F46" w14:textId="1B8AC00B" w:rsidR="00F15311" w:rsidRPr="009A31CA" w:rsidRDefault="00B6031B" w:rsidP="00B6031B">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Tabel 2.1</w:t>
      </w:r>
    </w:p>
    <w:p w14:paraId="34F62D7B" w14:textId="76B33F94" w:rsidR="00B6031B" w:rsidRPr="009A31CA" w:rsidRDefault="00B6031B" w:rsidP="00B6031B">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Penelitian Terdahulu</w:t>
      </w:r>
    </w:p>
    <w:tbl>
      <w:tblPr>
        <w:tblStyle w:val="TableGrid"/>
        <w:tblW w:w="9180" w:type="dxa"/>
        <w:tblLayout w:type="fixed"/>
        <w:tblLook w:val="04A0" w:firstRow="1" w:lastRow="0" w:firstColumn="1" w:lastColumn="0" w:noHBand="0" w:noVBand="1"/>
      </w:tblPr>
      <w:tblGrid>
        <w:gridCol w:w="817"/>
        <w:gridCol w:w="2268"/>
        <w:gridCol w:w="1985"/>
        <w:gridCol w:w="1984"/>
        <w:gridCol w:w="2126"/>
      </w:tblGrid>
      <w:tr w:rsidR="00F47F52" w:rsidRPr="009A31CA" w14:paraId="71CC3486" w14:textId="77777777" w:rsidTr="00442722">
        <w:trPr>
          <w:trHeight w:val="1003"/>
        </w:trPr>
        <w:tc>
          <w:tcPr>
            <w:tcW w:w="817" w:type="dxa"/>
            <w:vAlign w:val="center"/>
          </w:tcPr>
          <w:p w14:paraId="370835F4" w14:textId="36C81738" w:rsidR="00F47F52" w:rsidRPr="009A31CA" w:rsidRDefault="00F47F52" w:rsidP="009A31CA">
            <w:pPr>
              <w:autoSpaceDE w:val="0"/>
              <w:autoSpaceDN w:val="0"/>
              <w:adjustRightInd w:val="0"/>
              <w:spacing w:after="0" w:line="360" w:lineRule="auto"/>
              <w:jc w:val="center"/>
              <w:rPr>
                <w:rFonts w:ascii="Times New Roman" w:hAnsi="Times New Roman" w:cs="Times New Roman"/>
                <w:b/>
                <w:bCs/>
                <w:sz w:val="24"/>
                <w:szCs w:val="24"/>
              </w:rPr>
            </w:pPr>
            <w:proofErr w:type="spellStart"/>
            <w:r w:rsidRPr="009A31CA">
              <w:rPr>
                <w:rFonts w:ascii="Times New Roman" w:hAnsi="Times New Roman" w:cs="Times New Roman"/>
                <w:b/>
                <w:bCs/>
                <w:sz w:val="24"/>
                <w:szCs w:val="24"/>
              </w:rPr>
              <w:t>No</w:t>
            </w:r>
            <w:proofErr w:type="spellEnd"/>
          </w:p>
        </w:tc>
        <w:tc>
          <w:tcPr>
            <w:tcW w:w="2268" w:type="dxa"/>
            <w:vAlign w:val="center"/>
          </w:tcPr>
          <w:p w14:paraId="510AB4B2" w14:textId="6BEAC814" w:rsidR="00F47F52" w:rsidRPr="009A31CA" w:rsidRDefault="00F47F52" w:rsidP="009A31CA">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Nama dan Tahun Penelitian</w:t>
            </w:r>
          </w:p>
        </w:tc>
        <w:tc>
          <w:tcPr>
            <w:tcW w:w="1985" w:type="dxa"/>
            <w:tcBorders>
              <w:bottom w:val="single" w:sz="4" w:space="0" w:color="000000"/>
            </w:tcBorders>
            <w:vAlign w:val="center"/>
          </w:tcPr>
          <w:p w14:paraId="22C2FAEA" w14:textId="262E5BF1" w:rsidR="00F47F52" w:rsidRPr="009A31CA" w:rsidRDefault="00F47F52" w:rsidP="009A31CA">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Judul Penelitian</w:t>
            </w:r>
          </w:p>
        </w:tc>
        <w:tc>
          <w:tcPr>
            <w:tcW w:w="1984" w:type="dxa"/>
            <w:vAlign w:val="center"/>
          </w:tcPr>
          <w:p w14:paraId="5414EC28" w14:textId="573AC309" w:rsidR="00F47F52" w:rsidRPr="009A31CA" w:rsidRDefault="00F47F52" w:rsidP="009A31CA">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Hasil Penelitian</w:t>
            </w:r>
          </w:p>
        </w:tc>
        <w:tc>
          <w:tcPr>
            <w:tcW w:w="2126" w:type="dxa"/>
            <w:vAlign w:val="center"/>
          </w:tcPr>
          <w:p w14:paraId="2D2F95A2" w14:textId="5D1DB69E" w:rsidR="00F47F52" w:rsidRPr="009A31CA" w:rsidRDefault="00F47F52" w:rsidP="009A31CA">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Perbedaan</w:t>
            </w:r>
          </w:p>
        </w:tc>
      </w:tr>
      <w:tr w:rsidR="00485597" w:rsidRPr="009A31CA" w14:paraId="4F8D07CC" w14:textId="77777777" w:rsidTr="00442722">
        <w:tc>
          <w:tcPr>
            <w:tcW w:w="817" w:type="dxa"/>
          </w:tcPr>
          <w:p w14:paraId="3F76DA6D" w14:textId="4E8BD863" w:rsidR="00485597" w:rsidRPr="009A31CA" w:rsidRDefault="00485597"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268" w:type="dxa"/>
          </w:tcPr>
          <w:p w14:paraId="4DA665A2" w14:textId="78CE6520" w:rsidR="00485597" w:rsidRPr="009A31CA" w:rsidRDefault="00485597" w:rsidP="009A31CA">
            <w:pPr>
              <w:spacing w:line="360" w:lineRule="auto"/>
              <w:ind w:left="103"/>
              <w:rPr>
                <w:rFonts w:ascii="Times New Roman" w:hAnsi="Times New Roman" w:cs="Times New Roman"/>
                <w:spacing w:val="-1"/>
                <w:sz w:val="24"/>
                <w:szCs w:val="24"/>
              </w:rPr>
            </w:pPr>
            <w:r w:rsidRPr="009A31CA">
              <w:rPr>
                <w:rFonts w:ascii="Times New Roman" w:hAnsi="Times New Roman" w:cs="Times New Roman"/>
                <w:spacing w:val="-6"/>
                <w:sz w:val="24"/>
                <w:szCs w:val="24"/>
              </w:rPr>
              <w:t>Muhammad Iqbal Surya Pratikto (2021)</w:t>
            </w:r>
          </w:p>
        </w:tc>
        <w:tc>
          <w:tcPr>
            <w:tcW w:w="1985" w:type="dxa"/>
            <w:tcBorders>
              <w:top w:val="single" w:sz="4" w:space="0" w:color="auto"/>
            </w:tcBorders>
          </w:tcPr>
          <w:p w14:paraId="0395D01F" w14:textId="26952E88" w:rsidR="00485597" w:rsidRPr="009A31CA" w:rsidRDefault="00485597"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Analisis Tingkat Kesehatan Bank Muamalat Indonesia Dengan Metode RGEC Tahun 2018-2020</w:t>
            </w:r>
          </w:p>
        </w:tc>
        <w:tc>
          <w:tcPr>
            <w:tcW w:w="1984" w:type="dxa"/>
          </w:tcPr>
          <w:p w14:paraId="1DD74C7B" w14:textId="2B69B7AC" w:rsidR="00485597" w:rsidRPr="009A31CA" w:rsidRDefault="00485597" w:rsidP="009A31CA">
            <w:pPr>
              <w:spacing w:line="360" w:lineRule="auto"/>
              <w:ind w:left="103" w:right="67"/>
              <w:rPr>
                <w:rFonts w:ascii="Times New Roman" w:hAnsi="Times New Roman" w:cs="Times New Roman"/>
                <w:spacing w:val="-5"/>
                <w:sz w:val="24"/>
                <w:szCs w:val="24"/>
              </w:rPr>
            </w:pPr>
            <w:r w:rsidRPr="009A31CA">
              <w:rPr>
                <w:rFonts w:ascii="Times New Roman" w:hAnsi="Times New Roman" w:cs="Times New Roman"/>
                <w:spacing w:val="-5"/>
                <w:sz w:val="24"/>
                <w:szCs w:val="24"/>
              </w:rPr>
              <w:t xml:space="preserve">Bank Muamalat Indonesia menunjukkan penurunan </w:t>
            </w:r>
            <w:proofErr w:type="spellStart"/>
            <w:r w:rsidRPr="009A31CA">
              <w:rPr>
                <w:rFonts w:ascii="Times New Roman" w:hAnsi="Times New Roman" w:cs="Times New Roman"/>
                <w:spacing w:val="-5"/>
                <w:sz w:val="24"/>
                <w:szCs w:val="24"/>
              </w:rPr>
              <w:t>rating</w:t>
            </w:r>
            <w:proofErr w:type="spellEnd"/>
            <w:r w:rsidRPr="009A31CA">
              <w:rPr>
                <w:rFonts w:ascii="Times New Roman" w:hAnsi="Times New Roman" w:cs="Times New Roman"/>
                <w:spacing w:val="-5"/>
                <w:sz w:val="24"/>
                <w:szCs w:val="24"/>
              </w:rPr>
              <w:t xml:space="preserve">; 2018: 68.57% (Cukup Sehat), 2019: 57.14% (Kurang Sehat), 2020: 62.85% (Cukup Sehat Bank Muamalat Indonesia menunjukkan kinerja yang baik dalam aspek </w:t>
            </w:r>
            <w:proofErr w:type="spellStart"/>
            <w:r w:rsidRPr="009A31CA">
              <w:rPr>
                <w:rFonts w:ascii="Times New Roman" w:hAnsi="Times New Roman" w:cs="Times New Roman"/>
                <w:spacing w:val="-5"/>
                <w:sz w:val="24"/>
                <w:szCs w:val="24"/>
              </w:rPr>
              <w:t>Risk</w:t>
            </w:r>
            <w:proofErr w:type="spellEnd"/>
            <w:r w:rsidRPr="009A31CA">
              <w:rPr>
                <w:rFonts w:ascii="Times New Roman" w:hAnsi="Times New Roman" w:cs="Times New Roman"/>
                <w:spacing w:val="-5"/>
                <w:sz w:val="24"/>
                <w:szCs w:val="24"/>
              </w:rPr>
              <w:t xml:space="preserve"> </w:t>
            </w:r>
            <w:proofErr w:type="spellStart"/>
            <w:r w:rsidRPr="009A31CA">
              <w:rPr>
                <w:rFonts w:ascii="Times New Roman" w:hAnsi="Times New Roman" w:cs="Times New Roman"/>
                <w:spacing w:val="-5"/>
                <w:sz w:val="24"/>
                <w:szCs w:val="24"/>
              </w:rPr>
              <w:t>Profile</w:t>
            </w:r>
            <w:proofErr w:type="spellEnd"/>
            <w:r w:rsidRPr="009A31CA">
              <w:rPr>
                <w:rFonts w:ascii="Times New Roman" w:hAnsi="Times New Roman" w:cs="Times New Roman"/>
                <w:spacing w:val="-5"/>
                <w:sz w:val="24"/>
                <w:szCs w:val="24"/>
              </w:rPr>
              <w:t xml:space="preserve"> dan Capital, terdapat tantangan signifikan dalam aspek </w:t>
            </w:r>
            <w:proofErr w:type="spellStart"/>
            <w:r w:rsidRPr="009A31CA">
              <w:rPr>
                <w:rFonts w:ascii="Times New Roman" w:hAnsi="Times New Roman" w:cs="Times New Roman"/>
                <w:spacing w:val="-5"/>
                <w:sz w:val="24"/>
                <w:szCs w:val="24"/>
              </w:rPr>
              <w:t>Earnings</w:t>
            </w:r>
            <w:proofErr w:type="spellEnd"/>
            <w:r w:rsidRPr="009A31CA">
              <w:rPr>
                <w:rFonts w:ascii="Times New Roman" w:hAnsi="Times New Roman" w:cs="Times New Roman"/>
                <w:spacing w:val="-5"/>
                <w:sz w:val="24"/>
                <w:szCs w:val="24"/>
              </w:rPr>
              <w:t xml:space="preserve"> dan GCG yang perlu diperhatikan untuk meningkatkan kesehatan bank secara menyeluruh.</w:t>
            </w:r>
            <w:r w:rsidRPr="009A31CA">
              <w:t xml:space="preserve"> </w:t>
            </w:r>
            <w:r w:rsidRPr="009A31CA">
              <w:rPr>
                <w:rFonts w:ascii="Times New Roman" w:hAnsi="Times New Roman" w:cs="Times New Roman"/>
                <w:spacing w:val="-5"/>
                <w:sz w:val="24"/>
                <w:szCs w:val="24"/>
              </w:rPr>
              <w:t>Tingkat Kesehatan.</w:t>
            </w:r>
            <w:r w:rsidR="002C3D13">
              <w:rPr>
                <w:rStyle w:val="FootnoteReference"/>
                <w:rFonts w:ascii="Times New Roman" w:hAnsi="Times New Roman" w:cs="Times New Roman"/>
                <w:spacing w:val="-5"/>
                <w:sz w:val="24"/>
                <w:szCs w:val="24"/>
              </w:rPr>
              <w:footnoteReference w:id="33"/>
            </w:r>
          </w:p>
        </w:tc>
        <w:tc>
          <w:tcPr>
            <w:tcW w:w="2126" w:type="dxa"/>
          </w:tcPr>
          <w:p w14:paraId="746A9BFC" w14:textId="77777777" w:rsidR="00485597" w:rsidRPr="009A31CA" w:rsidRDefault="00485597"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Tahun Penelitian</w:t>
            </w:r>
          </w:p>
          <w:p w14:paraId="31E0EB99" w14:textId="38EF04AA" w:rsidR="00485597" w:rsidRPr="009A31CA" w:rsidRDefault="00485597"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Peneliti Sebelumnya menggunakan metode RGEC sedangkan penelitian sekarang menggunakan metode RBBR</w:t>
            </w:r>
          </w:p>
        </w:tc>
      </w:tr>
      <w:tr w:rsidR="00F47F52" w:rsidRPr="009A31CA" w14:paraId="686CFC6B" w14:textId="77777777" w:rsidTr="00442722">
        <w:tc>
          <w:tcPr>
            <w:tcW w:w="817" w:type="dxa"/>
          </w:tcPr>
          <w:p w14:paraId="643248C1" w14:textId="75E841AE" w:rsidR="00F47F52" w:rsidRPr="009A31CA" w:rsidRDefault="00E246C0"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268" w:type="dxa"/>
          </w:tcPr>
          <w:p w14:paraId="781DF42B" w14:textId="7F034FC9" w:rsidR="00F47F52" w:rsidRPr="009A31CA" w:rsidRDefault="00F47F52" w:rsidP="002C3D13">
            <w:pPr>
              <w:spacing w:line="360" w:lineRule="auto"/>
              <w:ind w:left="103"/>
              <w:rPr>
                <w:rFonts w:ascii="Times New Roman" w:hAnsi="Times New Roman" w:cs="Times New Roman"/>
                <w:spacing w:val="-1"/>
                <w:sz w:val="24"/>
                <w:szCs w:val="24"/>
              </w:rPr>
            </w:pPr>
            <w:r w:rsidRPr="009A31CA">
              <w:rPr>
                <w:rFonts w:ascii="Times New Roman" w:hAnsi="Times New Roman" w:cs="Times New Roman"/>
                <w:spacing w:val="-1"/>
                <w:sz w:val="24"/>
                <w:szCs w:val="24"/>
              </w:rPr>
              <w:t xml:space="preserve">Lola </w:t>
            </w:r>
            <w:proofErr w:type="spellStart"/>
            <w:r w:rsidRPr="009A31CA">
              <w:rPr>
                <w:rFonts w:ascii="Times New Roman" w:hAnsi="Times New Roman" w:cs="Times New Roman"/>
                <w:spacing w:val="-1"/>
                <w:sz w:val="24"/>
                <w:szCs w:val="24"/>
              </w:rPr>
              <w:t>Triaulina</w:t>
            </w:r>
            <w:proofErr w:type="spellEnd"/>
            <w:r w:rsidR="009F67C8">
              <w:rPr>
                <w:rFonts w:ascii="Times New Roman" w:hAnsi="Times New Roman" w:cs="Times New Roman"/>
                <w:spacing w:val="-1"/>
                <w:sz w:val="24"/>
                <w:szCs w:val="24"/>
              </w:rPr>
              <w:t xml:space="preserve"> </w:t>
            </w:r>
            <w:r w:rsidR="002C3D13" w:rsidRPr="002C3D13">
              <w:rPr>
                <w:rFonts w:ascii="Times New Roman" w:hAnsi="Times New Roman" w:cs="Times New Roman"/>
                <w:spacing w:val="-1"/>
                <w:sz w:val="24"/>
                <w:szCs w:val="24"/>
              </w:rPr>
              <w:t>(2021). </w:t>
            </w:r>
          </w:p>
        </w:tc>
        <w:tc>
          <w:tcPr>
            <w:tcW w:w="1985" w:type="dxa"/>
          </w:tcPr>
          <w:p w14:paraId="302D1094" w14:textId="494E772F" w:rsidR="00F47F52" w:rsidRPr="009A31CA" w:rsidRDefault="00F47F52"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 xml:space="preserve">Implementasi Tingkat Kesehatan Kinerja Keuangan Dan Potensi Financial </w:t>
            </w:r>
            <w:proofErr w:type="spellStart"/>
            <w:r w:rsidRPr="009A31CA">
              <w:rPr>
                <w:rFonts w:ascii="Times New Roman" w:hAnsi="Times New Roman" w:cs="Times New Roman"/>
                <w:spacing w:val="-5"/>
                <w:sz w:val="24"/>
                <w:szCs w:val="24"/>
              </w:rPr>
              <w:t>Distress</w:t>
            </w:r>
            <w:proofErr w:type="spellEnd"/>
            <w:r w:rsidRPr="009A31CA">
              <w:rPr>
                <w:rFonts w:ascii="Times New Roman" w:hAnsi="Times New Roman" w:cs="Times New Roman"/>
                <w:spacing w:val="-5"/>
                <w:sz w:val="24"/>
                <w:szCs w:val="24"/>
              </w:rPr>
              <w:t xml:space="preserve"> Melalui Pendekatan RGEC Dan ZMIJEWSKI Pada Bank Muamalat Indonesia Periode 2017-2021</w:t>
            </w:r>
          </w:p>
        </w:tc>
        <w:tc>
          <w:tcPr>
            <w:tcW w:w="1984" w:type="dxa"/>
          </w:tcPr>
          <w:p w14:paraId="1A1E6F1F" w14:textId="459599B8" w:rsidR="00B37174" w:rsidRPr="009A31CA" w:rsidRDefault="00F47F52" w:rsidP="009A31CA">
            <w:pPr>
              <w:spacing w:line="360" w:lineRule="auto"/>
              <w:rPr>
                <w:rFonts w:ascii="Times New Roman" w:hAnsi="Times New Roman" w:cs="Times New Roman"/>
                <w:sz w:val="24"/>
                <w:szCs w:val="24"/>
              </w:rPr>
            </w:pPr>
            <w:r w:rsidRPr="009A31CA">
              <w:rPr>
                <w:rFonts w:ascii="Times New Roman" w:hAnsi="Times New Roman" w:cs="Times New Roman"/>
                <w:sz w:val="24"/>
                <w:szCs w:val="24"/>
              </w:rPr>
              <w:t xml:space="preserve">Hasil analisis menunjukkan bahwa Bank Muamalat mengalami variasi dalam tingkat kesehatan keuangannya, dengan rasio </w:t>
            </w:r>
            <w:r w:rsidRPr="009A31CA">
              <w:rPr>
                <w:rFonts w:ascii="Times New Roman" w:hAnsi="Times New Roman" w:cs="Times New Roman"/>
                <w:i/>
                <w:sz w:val="24"/>
                <w:szCs w:val="24"/>
              </w:rPr>
              <w:t xml:space="preserve">Non </w:t>
            </w:r>
            <w:proofErr w:type="spellStart"/>
            <w:r w:rsidRPr="009A31CA">
              <w:rPr>
                <w:rFonts w:ascii="Times New Roman" w:hAnsi="Times New Roman" w:cs="Times New Roman"/>
                <w:i/>
                <w:sz w:val="24"/>
                <w:szCs w:val="24"/>
              </w:rPr>
              <w:t>Performing</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Financing</w:t>
            </w:r>
            <w:proofErr w:type="spellEnd"/>
            <w:r w:rsidRPr="009A31CA">
              <w:rPr>
                <w:rFonts w:ascii="Times New Roman" w:hAnsi="Times New Roman" w:cs="Times New Roman"/>
                <w:sz w:val="24"/>
                <w:szCs w:val="24"/>
              </w:rPr>
              <w:t xml:space="preserve"> (NPF) berada dalam kategori sehat, kecuali pada tahun 2019. Rasio </w:t>
            </w:r>
            <w:proofErr w:type="spellStart"/>
            <w:r w:rsidRPr="009A31CA">
              <w:rPr>
                <w:rFonts w:ascii="Times New Roman" w:hAnsi="Times New Roman" w:cs="Times New Roman"/>
                <w:i/>
                <w:sz w:val="24"/>
                <w:szCs w:val="24"/>
              </w:rPr>
              <w:t>Financing</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to</w:t>
            </w:r>
            <w:proofErr w:type="spellEnd"/>
            <w:r w:rsidRPr="009A31CA">
              <w:rPr>
                <w:rFonts w:ascii="Times New Roman" w:hAnsi="Times New Roman" w:cs="Times New Roman"/>
                <w:i/>
                <w:sz w:val="24"/>
                <w:szCs w:val="24"/>
              </w:rPr>
              <w:t xml:space="preserve"> Deposit </w:t>
            </w:r>
            <w:proofErr w:type="spellStart"/>
            <w:r w:rsidRPr="009A31CA">
              <w:rPr>
                <w:rFonts w:ascii="Times New Roman" w:hAnsi="Times New Roman" w:cs="Times New Roman"/>
                <w:i/>
                <w:sz w:val="24"/>
                <w:szCs w:val="24"/>
              </w:rPr>
              <w:t>Ratio</w:t>
            </w:r>
            <w:proofErr w:type="spellEnd"/>
            <w:r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(FDR) menunjukkan perbaikan menjadi sehat pada tahun 2017-2021, meskipun rasio </w:t>
            </w:r>
            <w:proofErr w:type="spellStart"/>
            <w:r w:rsidRPr="009A31CA">
              <w:rPr>
                <w:rFonts w:ascii="Times New Roman" w:hAnsi="Times New Roman" w:cs="Times New Roman"/>
                <w:i/>
                <w:sz w:val="24"/>
                <w:szCs w:val="24"/>
              </w:rPr>
              <w:t>Return</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on</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Assets</w:t>
            </w:r>
            <w:proofErr w:type="spellEnd"/>
            <w:r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(ROA) dan </w:t>
            </w:r>
            <w:proofErr w:type="spellStart"/>
            <w:r w:rsidRPr="009A31CA">
              <w:rPr>
                <w:rFonts w:ascii="Times New Roman" w:hAnsi="Times New Roman" w:cs="Times New Roman"/>
                <w:sz w:val="24"/>
                <w:szCs w:val="24"/>
              </w:rPr>
              <w:t>Return</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on</w:t>
            </w:r>
            <w:proofErr w:type="spellEnd"/>
            <w:r w:rsidRPr="009A31CA">
              <w:rPr>
                <w:rFonts w:ascii="Times New Roman" w:hAnsi="Times New Roman" w:cs="Times New Roman"/>
                <w:sz w:val="24"/>
                <w:szCs w:val="24"/>
              </w:rPr>
              <w:t xml:space="preserve"> Equity (ROE) menunjukkan kondisi kurang sehat. Model </w:t>
            </w:r>
            <w:proofErr w:type="spellStart"/>
            <w:r w:rsidRPr="009A31CA">
              <w:rPr>
                <w:rFonts w:ascii="Times New Roman" w:hAnsi="Times New Roman" w:cs="Times New Roman"/>
                <w:sz w:val="24"/>
                <w:szCs w:val="24"/>
              </w:rPr>
              <w:t>Zmijewski</w:t>
            </w:r>
            <w:proofErr w:type="spellEnd"/>
            <w:r w:rsidRPr="009A31CA">
              <w:rPr>
                <w:rFonts w:ascii="Times New Roman" w:hAnsi="Times New Roman" w:cs="Times New Roman"/>
                <w:sz w:val="24"/>
                <w:szCs w:val="24"/>
              </w:rPr>
              <w:t xml:space="preserve"> memberikan gambaran lebih komprehensif tentang potensi </w:t>
            </w:r>
            <w:proofErr w:type="spellStart"/>
            <w:r w:rsidRPr="009A31CA">
              <w:rPr>
                <w:rFonts w:ascii="Times New Roman" w:hAnsi="Times New Roman" w:cs="Times New Roman"/>
                <w:sz w:val="24"/>
                <w:szCs w:val="24"/>
              </w:rPr>
              <w:t>financial</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distress</w:t>
            </w:r>
            <w:proofErr w:type="spellEnd"/>
            <w:r w:rsidRPr="009A31CA">
              <w:rPr>
                <w:rFonts w:ascii="Times New Roman" w:hAnsi="Times New Roman" w:cs="Times New Roman"/>
                <w:sz w:val="24"/>
                <w:szCs w:val="24"/>
              </w:rPr>
              <w:t xml:space="preserve"> bank.</w:t>
            </w:r>
            <w:r w:rsidRPr="009A31CA">
              <w:rPr>
                <w:rStyle w:val="FootnoteReference"/>
                <w:rFonts w:ascii="Times New Roman" w:hAnsi="Times New Roman" w:cs="Times New Roman"/>
                <w:sz w:val="24"/>
                <w:szCs w:val="24"/>
              </w:rPr>
              <w:footnoteReference w:id="34"/>
            </w:r>
          </w:p>
        </w:tc>
        <w:tc>
          <w:tcPr>
            <w:tcW w:w="2126" w:type="dxa"/>
          </w:tcPr>
          <w:p w14:paraId="54758118" w14:textId="77777777" w:rsidR="00E246C0" w:rsidRPr="009A31CA" w:rsidRDefault="00E246C0"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Tahun Penelitian</w:t>
            </w:r>
          </w:p>
          <w:p w14:paraId="0494BF4F" w14:textId="199FD235" w:rsidR="00F47F52" w:rsidRPr="009A31CA" w:rsidRDefault="00E246C0" w:rsidP="009A31CA">
            <w:pPr>
              <w:pStyle w:val="ListParagraph"/>
              <w:numPr>
                <w:ilvl w:val="0"/>
                <w:numId w:val="57"/>
              </w:numPr>
              <w:spacing w:line="360" w:lineRule="auto"/>
              <w:rPr>
                <w:rFonts w:ascii="Times New Roman" w:hAnsi="Times New Roman" w:cs="Times New Roman"/>
                <w:sz w:val="24"/>
                <w:szCs w:val="24"/>
              </w:rPr>
            </w:pPr>
            <w:r w:rsidRPr="009A31CA">
              <w:rPr>
                <w:rFonts w:ascii="Times New Roman" w:hAnsi="Times New Roman" w:cs="Times New Roman"/>
                <w:spacing w:val="-5"/>
                <w:sz w:val="24"/>
                <w:szCs w:val="24"/>
              </w:rPr>
              <w:t>Peneliti Sebelumnya menggunakan metode RGEC dan ZMIJEWSKI sedangkan penelitian sekarang menggunakan metode RBBR</w:t>
            </w:r>
          </w:p>
        </w:tc>
      </w:tr>
      <w:tr w:rsidR="00F47F52" w:rsidRPr="009A31CA" w14:paraId="6A6D933F" w14:textId="77777777" w:rsidTr="00442722">
        <w:tc>
          <w:tcPr>
            <w:tcW w:w="817" w:type="dxa"/>
          </w:tcPr>
          <w:p w14:paraId="3804E75D" w14:textId="4E8BB654" w:rsidR="00F47F52" w:rsidRPr="009A31CA" w:rsidRDefault="00E246C0"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268" w:type="dxa"/>
          </w:tcPr>
          <w:p w14:paraId="1D3A394C" w14:textId="77777777" w:rsidR="00F47F52" w:rsidRPr="009A31CA" w:rsidRDefault="00F47F52" w:rsidP="009A31CA">
            <w:pPr>
              <w:spacing w:line="360" w:lineRule="auto"/>
              <w:ind w:left="103"/>
              <w:rPr>
                <w:rFonts w:ascii="Times New Roman" w:hAnsi="Times New Roman" w:cs="Times New Roman"/>
                <w:spacing w:val="-6"/>
                <w:sz w:val="24"/>
                <w:szCs w:val="24"/>
              </w:rPr>
            </w:pPr>
            <w:r w:rsidRPr="009A31CA">
              <w:rPr>
                <w:rFonts w:ascii="Times New Roman" w:hAnsi="Times New Roman" w:cs="Times New Roman"/>
                <w:spacing w:val="-6"/>
                <w:sz w:val="24"/>
                <w:szCs w:val="24"/>
              </w:rPr>
              <w:t xml:space="preserve">Khusna </w:t>
            </w:r>
            <w:proofErr w:type="spellStart"/>
            <w:r w:rsidRPr="009A31CA">
              <w:rPr>
                <w:rFonts w:ascii="Times New Roman" w:hAnsi="Times New Roman" w:cs="Times New Roman"/>
                <w:spacing w:val="-6"/>
                <w:sz w:val="24"/>
                <w:szCs w:val="24"/>
              </w:rPr>
              <w:t>Lathifannisa</w:t>
            </w:r>
            <w:proofErr w:type="spellEnd"/>
            <w:r w:rsidRPr="009A31CA">
              <w:rPr>
                <w:rFonts w:ascii="Times New Roman" w:hAnsi="Times New Roman" w:cs="Times New Roman"/>
                <w:spacing w:val="-6"/>
                <w:sz w:val="24"/>
                <w:szCs w:val="24"/>
              </w:rPr>
              <w:t xml:space="preserve"> dan </w:t>
            </w:r>
            <w:proofErr w:type="spellStart"/>
            <w:r w:rsidRPr="009A31CA">
              <w:rPr>
                <w:rFonts w:ascii="Times New Roman" w:hAnsi="Times New Roman" w:cs="Times New Roman"/>
                <w:spacing w:val="-6"/>
                <w:sz w:val="24"/>
                <w:szCs w:val="24"/>
              </w:rPr>
              <w:t>Ersi</w:t>
            </w:r>
            <w:proofErr w:type="spellEnd"/>
            <w:r w:rsidRPr="009A31CA">
              <w:rPr>
                <w:rFonts w:ascii="Times New Roman" w:hAnsi="Times New Roman" w:cs="Times New Roman"/>
                <w:spacing w:val="-6"/>
                <w:sz w:val="24"/>
                <w:szCs w:val="24"/>
              </w:rPr>
              <w:t xml:space="preserve"> </w:t>
            </w:r>
            <w:proofErr w:type="spellStart"/>
            <w:r w:rsidRPr="009A31CA">
              <w:rPr>
                <w:rFonts w:ascii="Times New Roman" w:hAnsi="Times New Roman" w:cs="Times New Roman"/>
                <w:spacing w:val="-6"/>
                <w:sz w:val="24"/>
                <w:szCs w:val="24"/>
              </w:rPr>
              <w:t>Sisdianto</w:t>
            </w:r>
            <w:proofErr w:type="spellEnd"/>
            <w:r w:rsidRPr="009A31CA">
              <w:rPr>
                <w:rFonts w:ascii="Times New Roman" w:hAnsi="Times New Roman" w:cs="Times New Roman"/>
                <w:spacing w:val="-6"/>
                <w:sz w:val="24"/>
                <w:szCs w:val="24"/>
              </w:rPr>
              <w:t xml:space="preserve"> </w:t>
            </w:r>
          </w:p>
          <w:p w14:paraId="2F2CB8AC" w14:textId="2CA0506D" w:rsidR="00F47F52" w:rsidRPr="009A31CA" w:rsidRDefault="00F47F52" w:rsidP="009A31CA">
            <w:pPr>
              <w:spacing w:line="360" w:lineRule="auto"/>
              <w:ind w:left="103"/>
              <w:rPr>
                <w:rFonts w:ascii="Times New Roman" w:hAnsi="Times New Roman" w:cs="Times New Roman"/>
                <w:spacing w:val="-1"/>
                <w:sz w:val="24"/>
                <w:szCs w:val="24"/>
              </w:rPr>
            </w:pPr>
            <w:r w:rsidRPr="009A31CA">
              <w:rPr>
                <w:rFonts w:ascii="Times New Roman" w:hAnsi="Times New Roman" w:cs="Times New Roman"/>
                <w:spacing w:val="-6"/>
                <w:sz w:val="24"/>
                <w:szCs w:val="24"/>
              </w:rPr>
              <w:t>(2024)</w:t>
            </w:r>
          </w:p>
        </w:tc>
        <w:tc>
          <w:tcPr>
            <w:tcW w:w="1985" w:type="dxa"/>
          </w:tcPr>
          <w:p w14:paraId="61B568D0" w14:textId="4C7F36B2" w:rsidR="00F47F52" w:rsidRPr="009A31CA" w:rsidRDefault="00F47F52"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Analisis Tingkat Kesehatan Bank Muamalat Indonesia Tbk (2018-2022) Menggunakan Metode RGEC</w:t>
            </w:r>
          </w:p>
        </w:tc>
        <w:tc>
          <w:tcPr>
            <w:tcW w:w="1984" w:type="dxa"/>
          </w:tcPr>
          <w:p w14:paraId="52C510A3" w14:textId="4B6CF253" w:rsidR="00F47F52" w:rsidRPr="009A31CA" w:rsidRDefault="00F47F52" w:rsidP="009A31CA">
            <w:pPr>
              <w:spacing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 xml:space="preserve">Penelitian ini menunjukkan bahwa kinerja Bank Muamalat Indonesia selama periode 2018-2022 mengalami variasi dalam kategori kesehatan berdasarkan aspek RGEC. Hasil analisis mengindikasikan bahwa meskipun terdapat beberapa rasio yang menunjukkan perbaikan, seperti </w:t>
            </w:r>
            <w:r w:rsidRPr="009A31CA">
              <w:rPr>
                <w:rFonts w:ascii="Times New Roman" w:hAnsi="Times New Roman" w:cs="Times New Roman"/>
                <w:i/>
                <w:spacing w:val="-5"/>
                <w:sz w:val="24"/>
                <w:szCs w:val="24"/>
              </w:rPr>
              <w:t xml:space="preserve">Non </w:t>
            </w:r>
            <w:proofErr w:type="spellStart"/>
            <w:r w:rsidRPr="009A31CA">
              <w:rPr>
                <w:rFonts w:ascii="Times New Roman" w:hAnsi="Times New Roman" w:cs="Times New Roman"/>
                <w:i/>
                <w:spacing w:val="-5"/>
                <w:sz w:val="24"/>
                <w:szCs w:val="24"/>
              </w:rPr>
              <w:t>Performing</w:t>
            </w:r>
            <w:proofErr w:type="spellEnd"/>
            <w:r w:rsidRPr="009A31CA">
              <w:rPr>
                <w:rFonts w:ascii="Times New Roman" w:hAnsi="Times New Roman" w:cs="Times New Roman"/>
                <w:i/>
                <w:spacing w:val="-5"/>
                <w:sz w:val="24"/>
                <w:szCs w:val="24"/>
              </w:rPr>
              <w:t xml:space="preserve"> </w:t>
            </w:r>
            <w:proofErr w:type="spellStart"/>
            <w:r w:rsidRPr="009A31CA">
              <w:rPr>
                <w:rFonts w:ascii="Times New Roman" w:hAnsi="Times New Roman" w:cs="Times New Roman"/>
                <w:i/>
                <w:spacing w:val="-5"/>
                <w:sz w:val="24"/>
                <w:szCs w:val="24"/>
              </w:rPr>
              <w:t>Financing</w:t>
            </w:r>
            <w:proofErr w:type="spellEnd"/>
            <w:r w:rsidRPr="009A31CA">
              <w:rPr>
                <w:rFonts w:ascii="Times New Roman" w:hAnsi="Times New Roman" w:cs="Times New Roman"/>
                <w:spacing w:val="-5"/>
                <w:sz w:val="24"/>
                <w:szCs w:val="24"/>
              </w:rPr>
              <w:t xml:space="preserve"> (NPF) dan </w:t>
            </w:r>
            <w:proofErr w:type="spellStart"/>
            <w:r w:rsidRPr="009A31CA">
              <w:rPr>
                <w:rFonts w:ascii="Times New Roman" w:hAnsi="Times New Roman" w:cs="Times New Roman"/>
                <w:i/>
                <w:spacing w:val="-5"/>
                <w:sz w:val="24"/>
                <w:szCs w:val="24"/>
              </w:rPr>
              <w:t>Financing</w:t>
            </w:r>
            <w:proofErr w:type="spellEnd"/>
            <w:r w:rsidRPr="009A31CA">
              <w:rPr>
                <w:rFonts w:ascii="Times New Roman" w:hAnsi="Times New Roman" w:cs="Times New Roman"/>
                <w:i/>
                <w:spacing w:val="-5"/>
                <w:sz w:val="24"/>
                <w:szCs w:val="24"/>
              </w:rPr>
              <w:t xml:space="preserve"> </w:t>
            </w:r>
            <w:proofErr w:type="spellStart"/>
            <w:r w:rsidRPr="009A31CA">
              <w:rPr>
                <w:rFonts w:ascii="Times New Roman" w:hAnsi="Times New Roman" w:cs="Times New Roman"/>
                <w:i/>
                <w:spacing w:val="-5"/>
                <w:sz w:val="24"/>
                <w:szCs w:val="24"/>
              </w:rPr>
              <w:t>to</w:t>
            </w:r>
            <w:proofErr w:type="spellEnd"/>
            <w:r w:rsidRPr="009A31CA">
              <w:rPr>
                <w:rFonts w:ascii="Times New Roman" w:hAnsi="Times New Roman" w:cs="Times New Roman"/>
                <w:i/>
                <w:spacing w:val="-5"/>
                <w:sz w:val="24"/>
                <w:szCs w:val="24"/>
              </w:rPr>
              <w:t xml:space="preserve"> Deposit </w:t>
            </w:r>
            <w:proofErr w:type="spellStart"/>
            <w:r w:rsidRPr="009A31CA">
              <w:rPr>
                <w:rFonts w:ascii="Times New Roman" w:hAnsi="Times New Roman" w:cs="Times New Roman"/>
                <w:i/>
                <w:spacing w:val="-5"/>
                <w:sz w:val="24"/>
                <w:szCs w:val="24"/>
              </w:rPr>
              <w:t>Ratio</w:t>
            </w:r>
            <w:proofErr w:type="spellEnd"/>
            <w:r w:rsidRPr="009A31CA">
              <w:rPr>
                <w:rFonts w:ascii="Times New Roman" w:hAnsi="Times New Roman" w:cs="Times New Roman"/>
                <w:i/>
                <w:spacing w:val="-5"/>
                <w:sz w:val="24"/>
                <w:szCs w:val="24"/>
              </w:rPr>
              <w:t xml:space="preserve"> </w:t>
            </w:r>
            <w:r w:rsidRPr="009A31CA">
              <w:rPr>
                <w:rFonts w:ascii="Times New Roman" w:hAnsi="Times New Roman" w:cs="Times New Roman"/>
                <w:spacing w:val="-5"/>
                <w:sz w:val="24"/>
                <w:szCs w:val="24"/>
              </w:rPr>
              <w:t>(FDR), ada juga tantangan dalam hal profitabilitas yang perlu diatasi.</w:t>
            </w:r>
            <w:r w:rsidRPr="009A31CA">
              <w:rPr>
                <w:rStyle w:val="FootnoteReference"/>
                <w:rFonts w:ascii="Times New Roman" w:hAnsi="Times New Roman" w:cs="Times New Roman"/>
                <w:sz w:val="24"/>
                <w:szCs w:val="24"/>
              </w:rPr>
              <w:footnoteReference w:id="35"/>
            </w:r>
          </w:p>
        </w:tc>
        <w:tc>
          <w:tcPr>
            <w:tcW w:w="2126" w:type="dxa"/>
          </w:tcPr>
          <w:p w14:paraId="67AE5748" w14:textId="77777777" w:rsidR="00E246C0" w:rsidRPr="009A31CA" w:rsidRDefault="00E246C0"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Tahun Penelitian</w:t>
            </w:r>
          </w:p>
          <w:p w14:paraId="00C2A5FB" w14:textId="09B9B390" w:rsidR="00F47F52" w:rsidRPr="009A31CA" w:rsidRDefault="00E246C0" w:rsidP="009A31CA">
            <w:pPr>
              <w:pStyle w:val="ListParagraph"/>
              <w:numPr>
                <w:ilvl w:val="0"/>
                <w:numId w:val="57"/>
              </w:numPr>
              <w:spacing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Peneliti Sebelumnya menggunakan metode RGEC sedangkan penelitian sekarang menggunakan metode RBBR</w:t>
            </w:r>
          </w:p>
        </w:tc>
      </w:tr>
      <w:tr w:rsidR="00485597" w:rsidRPr="009A31CA" w14:paraId="79C2E0D1" w14:textId="77777777" w:rsidTr="00442722">
        <w:tc>
          <w:tcPr>
            <w:tcW w:w="817" w:type="dxa"/>
          </w:tcPr>
          <w:p w14:paraId="4B2A8AD7" w14:textId="69855E28" w:rsidR="00485597" w:rsidRPr="009A31CA" w:rsidRDefault="00485597" w:rsidP="009A31CA">
            <w:pPr>
              <w:autoSpaceDE w:val="0"/>
              <w:autoSpaceDN w:val="0"/>
              <w:adjustRightInd w:val="0"/>
              <w:spacing w:after="0" w:line="360" w:lineRule="auto"/>
              <w:rPr>
                <w:rFonts w:ascii="Times New Roman" w:hAnsi="Times New Roman" w:cs="Times New Roman"/>
                <w:sz w:val="24"/>
                <w:szCs w:val="24"/>
              </w:rPr>
            </w:pPr>
            <w:r w:rsidRPr="009A31CA">
              <w:rPr>
                <w:rFonts w:ascii="Times New Roman" w:hAnsi="Times New Roman" w:cs="Times New Roman"/>
                <w:sz w:val="24"/>
                <w:szCs w:val="24"/>
              </w:rPr>
              <w:t>4</w:t>
            </w:r>
          </w:p>
        </w:tc>
        <w:tc>
          <w:tcPr>
            <w:tcW w:w="2268" w:type="dxa"/>
          </w:tcPr>
          <w:p w14:paraId="3A1D384B" w14:textId="7031E304" w:rsidR="00485597" w:rsidRPr="009A31CA" w:rsidRDefault="00485597" w:rsidP="009A31CA">
            <w:pPr>
              <w:spacing w:line="360" w:lineRule="auto"/>
              <w:ind w:left="103"/>
              <w:rPr>
                <w:rFonts w:ascii="Times New Roman" w:hAnsi="Times New Roman" w:cs="Times New Roman"/>
                <w:spacing w:val="-6"/>
                <w:sz w:val="24"/>
                <w:szCs w:val="24"/>
              </w:rPr>
            </w:pPr>
            <w:proofErr w:type="spellStart"/>
            <w:r w:rsidRPr="009A31CA">
              <w:rPr>
                <w:rFonts w:ascii="Times New Roman" w:hAnsi="Times New Roman" w:cs="Times New Roman"/>
                <w:sz w:val="24"/>
                <w:szCs w:val="24"/>
              </w:rPr>
              <w:t>Habsyah</w:t>
            </w:r>
            <w:proofErr w:type="spellEnd"/>
            <w:r w:rsidRPr="009A31CA">
              <w:rPr>
                <w:rFonts w:ascii="Times New Roman" w:hAnsi="Times New Roman" w:cs="Times New Roman"/>
                <w:sz w:val="24"/>
                <w:szCs w:val="24"/>
              </w:rPr>
              <w:t xml:space="preserve">, H., </w:t>
            </w:r>
            <w:r w:rsidR="002370B3" w:rsidRPr="009A31CA">
              <w:rPr>
                <w:rFonts w:ascii="Times New Roman" w:hAnsi="Times New Roman" w:cs="Times New Roman"/>
                <w:sz w:val="24"/>
                <w:szCs w:val="24"/>
              </w:rPr>
              <w:t xml:space="preserve">dan </w:t>
            </w:r>
            <w:r w:rsidRPr="009A31CA">
              <w:rPr>
                <w:rFonts w:ascii="Times New Roman" w:hAnsi="Times New Roman" w:cs="Times New Roman"/>
                <w:sz w:val="24"/>
                <w:szCs w:val="24"/>
              </w:rPr>
              <w:t>Indrawati, Y. (2023)</w:t>
            </w:r>
          </w:p>
        </w:tc>
        <w:tc>
          <w:tcPr>
            <w:tcW w:w="1985" w:type="dxa"/>
          </w:tcPr>
          <w:p w14:paraId="0E055517" w14:textId="78B1F763" w:rsidR="00485597" w:rsidRPr="009A31CA" w:rsidRDefault="00485597"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Analisis Kinerja Bank Muamalat Indonesia dengan Metode RGEC.</w:t>
            </w:r>
          </w:p>
        </w:tc>
        <w:tc>
          <w:tcPr>
            <w:tcW w:w="1984" w:type="dxa"/>
          </w:tcPr>
          <w:p w14:paraId="7D9DFD89" w14:textId="4531F653" w:rsidR="00485597" w:rsidRPr="009A31CA" w:rsidRDefault="00485597" w:rsidP="009A31CA">
            <w:pPr>
              <w:spacing w:line="360" w:lineRule="auto"/>
              <w:rPr>
                <w:rFonts w:ascii="Times New Roman" w:hAnsi="Times New Roman" w:cs="Times New Roman"/>
                <w:spacing w:val="-5"/>
                <w:sz w:val="24"/>
                <w:szCs w:val="24"/>
              </w:rPr>
            </w:pPr>
            <w:r w:rsidRPr="009A31CA">
              <w:rPr>
                <w:rFonts w:ascii="Times New Roman" w:hAnsi="Times New Roman" w:cs="Times New Roman"/>
                <w:spacing w:val="-1"/>
                <w:sz w:val="24"/>
                <w:szCs w:val="24"/>
              </w:rPr>
              <w:t xml:space="preserve">Penelitian ini menunjukkan bahwa tingkat kesehatan Bank Muamalat Indonesia pada periode tertentu berada dalam kategori "cukup sehat" dan "sehat" pada beberapa aspek, tetapi juga mengalami fluktuasi pada aspek </w:t>
            </w:r>
            <w:proofErr w:type="spellStart"/>
            <w:r w:rsidRPr="009A31CA">
              <w:rPr>
                <w:rFonts w:ascii="Times New Roman" w:hAnsi="Times New Roman" w:cs="Times New Roman"/>
                <w:i/>
                <w:iCs/>
                <w:spacing w:val="-1"/>
                <w:sz w:val="24"/>
                <w:szCs w:val="24"/>
              </w:rPr>
              <w:t>Earnings</w:t>
            </w:r>
            <w:proofErr w:type="spellEnd"/>
            <w:r w:rsidRPr="009A31CA">
              <w:rPr>
                <w:rFonts w:ascii="Times New Roman" w:hAnsi="Times New Roman" w:cs="Times New Roman"/>
                <w:spacing w:val="-1"/>
                <w:sz w:val="24"/>
                <w:szCs w:val="24"/>
              </w:rPr>
              <w:t>.</w:t>
            </w:r>
            <w:r w:rsidRPr="009A31CA">
              <w:rPr>
                <w:rStyle w:val="FootnoteReference"/>
                <w:rFonts w:ascii="Times New Roman" w:hAnsi="Times New Roman" w:cs="Times New Roman"/>
                <w:spacing w:val="-5"/>
                <w:sz w:val="24"/>
                <w:szCs w:val="24"/>
              </w:rPr>
              <w:footnoteReference w:id="36"/>
            </w:r>
          </w:p>
        </w:tc>
        <w:tc>
          <w:tcPr>
            <w:tcW w:w="2126" w:type="dxa"/>
          </w:tcPr>
          <w:p w14:paraId="76E237FE" w14:textId="77777777" w:rsidR="00485597" w:rsidRPr="009A31CA" w:rsidRDefault="00485597"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Tahun Penelitian</w:t>
            </w:r>
          </w:p>
          <w:p w14:paraId="31147B17" w14:textId="5F8AFB97" w:rsidR="00485597" w:rsidRPr="009A31CA" w:rsidRDefault="00485597"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Peneliti Sebelumnya menggunakan metode RGEC sedangkan penelitian sekarang menggunakan metode RBBR</w:t>
            </w:r>
          </w:p>
        </w:tc>
      </w:tr>
      <w:tr w:rsidR="00AD4ED0" w:rsidRPr="009A31CA" w14:paraId="518F3FB3" w14:textId="77777777" w:rsidTr="00442722">
        <w:tc>
          <w:tcPr>
            <w:tcW w:w="817" w:type="dxa"/>
          </w:tcPr>
          <w:p w14:paraId="72E2A78F" w14:textId="74184D11" w:rsidR="00AD4ED0" w:rsidRPr="009A31CA" w:rsidRDefault="00AD4ED0"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268" w:type="dxa"/>
          </w:tcPr>
          <w:p w14:paraId="7C431A6C" w14:textId="701F193E" w:rsidR="00AD4ED0" w:rsidRPr="009A31CA" w:rsidRDefault="00AD4ED0" w:rsidP="009A31CA">
            <w:pPr>
              <w:spacing w:line="360" w:lineRule="auto"/>
              <w:ind w:left="103"/>
              <w:rPr>
                <w:rFonts w:ascii="Times New Roman" w:hAnsi="Times New Roman" w:cs="Times New Roman"/>
                <w:sz w:val="24"/>
                <w:szCs w:val="24"/>
              </w:rPr>
            </w:pPr>
            <w:r w:rsidRPr="009A31CA">
              <w:rPr>
                <w:rFonts w:ascii="Times New Roman" w:hAnsi="Times New Roman" w:cs="Times New Roman"/>
                <w:spacing w:val="-6"/>
                <w:sz w:val="24"/>
                <w:szCs w:val="24"/>
              </w:rPr>
              <w:t xml:space="preserve">Rahmad </w:t>
            </w:r>
            <w:proofErr w:type="spellStart"/>
            <w:r w:rsidRPr="009A31CA">
              <w:rPr>
                <w:rFonts w:ascii="Times New Roman" w:hAnsi="Times New Roman" w:cs="Times New Roman"/>
                <w:spacing w:val="-6"/>
                <w:sz w:val="24"/>
                <w:szCs w:val="24"/>
              </w:rPr>
              <w:t>Isjuanto</w:t>
            </w:r>
            <w:proofErr w:type="spellEnd"/>
            <w:r w:rsidRPr="009A31CA">
              <w:rPr>
                <w:rFonts w:ascii="Times New Roman" w:hAnsi="Times New Roman" w:cs="Times New Roman"/>
                <w:spacing w:val="-6"/>
                <w:sz w:val="24"/>
                <w:szCs w:val="24"/>
              </w:rPr>
              <w:t xml:space="preserve"> (2021)</w:t>
            </w:r>
          </w:p>
        </w:tc>
        <w:tc>
          <w:tcPr>
            <w:tcW w:w="1985" w:type="dxa"/>
          </w:tcPr>
          <w:p w14:paraId="35599CA4" w14:textId="199EC2F5" w:rsidR="00AD4ED0" w:rsidRPr="009A31CA" w:rsidRDefault="00AD4ED0"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 xml:space="preserve">Analisis Kesehatan Laporan Keuangan Pada PT Bank Muamalat Indonesia Tbk Dengan Menggunakan Metode </w:t>
            </w:r>
            <w:proofErr w:type="spellStart"/>
            <w:r w:rsidRPr="009A31CA">
              <w:rPr>
                <w:rFonts w:ascii="Times New Roman" w:hAnsi="Times New Roman" w:cs="Times New Roman"/>
                <w:spacing w:val="-5"/>
                <w:sz w:val="24"/>
                <w:szCs w:val="24"/>
              </w:rPr>
              <w:t>Camels</w:t>
            </w:r>
            <w:proofErr w:type="spellEnd"/>
            <w:r w:rsidRPr="009A31CA">
              <w:rPr>
                <w:rFonts w:ascii="Times New Roman" w:hAnsi="Times New Roman" w:cs="Times New Roman"/>
                <w:spacing w:val="-5"/>
                <w:sz w:val="24"/>
                <w:szCs w:val="24"/>
              </w:rPr>
              <w:t xml:space="preserve"> Tahun 2015–2019</w:t>
            </w:r>
          </w:p>
        </w:tc>
        <w:tc>
          <w:tcPr>
            <w:tcW w:w="1984" w:type="dxa"/>
          </w:tcPr>
          <w:p w14:paraId="49DB1FB6" w14:textId="2D1D1964" w:rsidR="00AD4ED0" w:rsidRPr="009A31CA" w:rsidRDefault="00AD4ED0" w:rsidP="009A31CA">
            <w:pPr>
              <w:spacing w:line="360" w:lineRule="auto"/>
              <w:rPr>
                <w:rFonts w:ascii="Times New Roman" w:hAnsi="Times New Roman" w:cs="Times New Roman"/>
                <w:spacing w:val="-1"/>
                <w:sz w:val="24"/>
                <w:szCs w:val="24"/>
              </w:rPr>
            </w:pPr>
            <w:r w:rsidRPr="009A31CA">
              <w:rPr>
                <w:rFonts w:ascii="Times New Roman" w:hAnsi="Times New Roman" w:cs="Times New Roman"/>
                <w:spacing w:val="-5"/>
                <w:sz w:val="24"/>
                <w:szCs w:val="24"/>
              </w:rPr>
              <w:t xml:space="preserve">Hasil penelitian menunjukkan bahwa rasio Capital </w:t>
            </w:r>
            <w:proofErr w:type="spellStart"/>
            <w:r w:rsidRPr="009A31CA">
              <w:rPr>
                <w:rFonts w:ascii="Times New Roman" w:hAnsi="Times New Roman" w:cs="Times New Roman"/>
                <w:spacing w:val="-5"/>
                <w:sz w:val="24"/>
                <w:szCs w:val="24"/>
              </w:rPr>
              <w:t>Adequacy</w:t>
            </w:r>
            <w:proofErr w:type="spellEnd"/>
            <w:r w:rsidRPr="009A31CA">
              <w:rPr>
                <w:rFonts w:ascii="Times New Roman" w:hAnsi="Times New Roman" w:cs="Times New Roman"/>
                <w:spacing w:val="-5"/>
                <w:sz w:val="24"/>
                <w:szCs w:val="24"/>
              </w:rPr>
              <w:t xml:space="preserve"> </w:t>
            </w:r>
            <w:proofErr w:type="spellStart"/>
            <w:r w:rsidRPr="009A31CA">
              <w:rPr>
                <w:rFonts w:ascii="Times New Roman" w:hAnsi="Times New Roman" w:cs="Times New Roman"/>
                <w:spacing w:val="-5"/>
                <w:sz w:val="24"/>
                <w:szCs w:val="24"/>
              </w:rPr>
              <w:t>Ratio</w:t>
            </w:r>
            <w:proofErr w:type="spellEnd"/>
            <w:r w:rsidRPr="009A31CA">
              <w:rPr>
                <w:rFonts w:ascii="Times New Roman" w:hAnsi="Times New Roman" w:cs="Times New Roman"/>
                <w:spacing w:val="-5"/>
                <w:sz w:val="24"/>
                <w:szCs w:val="24"/>
              </w:rPr>
              <w:t xml:space="preserve"> (CAR) termasuk dalam kategori sangat sehat selama tahun 2015 hingga 2019. Rasio Non </w:t>
            </w:r>
            <w:proofErr w:type="spellStart"/>
            <w:r w:rsidRPr="009A31CA">
              <w:rPr>
                <w:rFonts w:ascii="Times New Roman" w:hAnsi="Times New Roman" w:cs="Times New Roman"/>
                <w:spacing w:val="-5"/>
                <w:sz w:val="24"/>
                <w:szCs w:val="24"/>
              </w:rPr>
              <w:t>Performing</w:t>
            </w:r>
            <w:proofErr w:type="spellEnd"/>
            <w:r w:rsidRPr="009A31CA">
              <w:rPr>
                <w:rFonts w:ascii="Times New Roman" w:hAnsi="Times New Roman" w:cs="Times New Roman"/>
                <w:spacing w:val="-5"/>
                <w:sz w:val="24"/>
                <w:szCs w:val="24"/>
              </w:rPr>
              <w:t xml:space="preserve"> Finance (NPF) juga menunjukkan kinerja yang baik, dengan kategori sehat di tahun 2015 dan sangat sehat di tahun 2016, tetapi mengalami fluktuasi pada tahun-tahun berikutnya. Untuk rasio Posisi Devisa </w:t>
            </w:r>
            <w:proofErr w:type="spellStart"/>
            <w:r w:rsidRPr="009A31CA">
              <w:rPr>
                <w:rFonts w:ascii="Times New Roman" w:hAnsi="Times New Roman" w:cs="Times New Roman"/>
                <w:spacing w:val="-5"/>
                <w:sz w:val="24"/>
                <w:szCs w:val="24"/>
              </w:rPr>
              <w:t>Netto</w:t>
            </w:r>
            <w:proofErr w:type="spellEnd"/>
            <w:r w:rsidRPr="009A31CA">
              <w:rPr>
                <w:rFonts w:ascii="Times New Roman" w:hAnsi="Times New Roman" w:cs="Times New Roman"/>
                <w:spacing w:val="-5"/>
                <w:sz w:val="24"/>
                <w:szCs w:val="24"/>
              </w:rPr>
              <w:t xml:space="preserve"> (PDN), hasil menunjukkan bahwa bank berada dalam kategori cukup sehat selama periode tersebut, meskipun pada tahun 2015 sempat berada dalam kategori kurang sehat.</w:t>
            </w:r>
            <w:r w:rsidR="002C3D13">
              <w:rPr>
                <w:rStyle w:val="FootnoteReference"/>
                <w:rFonts w:ascii="Times New Roman" w:hAnsi="Times New Roman" w:cs="Times New Roman"/>
                <w:spacing w:val="-1"/>
                <w:sz w:val="24"/>
                <w:szCs w:val="24"/>
              </w:rPr>
              <w:footnoteReference w:id="37"/>
            </w:r>
          </w:p>
        </w:tc>
        <w:tc>
          <w:tcPr>
            <w:tcW w:w="2126" w:type="dxa"/>
          </w:tcPr>
          <w:p w14:paraId="2E52716C" w14:textId="77777777" w:rsidR="00AD4ED0" w:rsidRPr="009A31CA" w:rsidRDefault="00AD4ED0"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Tahun Penelitian</w:t>
            </w:r>
          </w:p>
          <w:p w14:paraId="765C64AD" w14:textId="42B910C0" w:rsidR="00AD4ED0" w:rsidRPr="009A31CA" w:rsidRDefault="00AD4ED0"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 xml:space="preserve">Peneliti Sebelumnya menggunakan metode </w:t>
            </w:r>
            <w:proofErr w:type="spellStart"/>
            <w:r w:rsidRPr="009A31CA">
              <w:rPr>
                <w:rFonts w:ascii="Times New Roman" w:hAnsi="Times New Roman" w:cs="Times New Roman"/>
                <w:spacing w:val="-5"/>
                <w:sz w:val="24"/>
                <w:szCs w:val="24"/>
              </w:rPr>
              <w:t>Camels</w:t>
            </w:r>
            <w:proofErr w:type="spellEnd"/>
            <w:r w:rsidRPr="009A31CA">
              <w:rPr>
                <w:rFonts w:ascii="Times New Roman" w:hAnsi="Times New Roman" w:cs="Times New Roman"/>
                <w:spacing w:val="-5"/>
                <w:sz w:val="24"/>
                <w:szCs w:val="24"/>
              </w:rPr>
              <w:t xml:space="preserve"> sedangkan penelitian sekarang menggunakan metode RBBR</w:t>
            </w:r>
          </w:p>
        </w:tc>
      </w:tr>
      <w:tr w:rsidR="007A1D89" w:rsidRPr="009A31CA" w14:paraId="76620A36" w14:textId="77777777" w:rsidTr="00442722">
        <w:tc>
          <w:tcPr>
            <w:tcW w:w="817" w:type="dxa"/>
          </w:tcPr>
          <w:p w14:paraId="6D101F56" w14:textId="0A2211BE" w:rsidR="007A1D89" w:rsidRPr="009A31CA" w:rsidRDefault="007A1D89"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6</w:t>
            </w:r>
          </w:p>
        </w:tc>
        <w:tc>
          <w:tcPr>
            <w:tcW w:w="2268" w:type="dxa"/>
          </w:tcPr>
          <w:p w14:paraId="1E8F2253" w14:textId="3FF581F1" w:rsidR="007A1D89" w:rsidRPr="009A31CA" w:rsidRDefault="007A1D89" w:rsidP="009A31CA">
            <w:pPr>
              <w:spacing w:line="360" w:lineRule="auto"/>
              <w:ind w:left="103"/>
              <w:rPr>
                <w:rFonts w:ascii="Times New Roman" w:hAnsi="Times New Roman" w:cs="Times New Roman"/>
                <w:spacing w:val="-6"/>
                <w:sz w:val="24"/>
                <w:szCs w:val="24"/>
              </w:rPr>
            </w:pPr>
            <w:proofErr w:type="spellStart"/>
            <w:r w:rsidRPr="009A31CA">
              <w:rPr>
                <w:rFonts w:ascii="Times New Roman" w:hAnsi="Times New Roman" w:cs="Times New Roman"/>
                <w:spacing w:val="-6"/>
                <w:sz w:val="24"/>
                <w:szCs w:val="24"/>
              </w:rPr>
              <w:t>Zeze</w:t>
            </w:r>
            <w:proofErr w:type="spellEnd"/>
            <w:r w:rsidRPr="009A31CA">
              <w:rPr>
                <w:rFonts w:ascii="Times New Roman" w:hAnsi="Times New Roman" w:cs="Times New Roman"/>
                <w:spacing w:val="-6"/>
                <w:sz w:val="24"/>
                <w:szCs w:val="24"/>
              </w:rPr>
              <w:t xml:space="preserve"> Zakaria Hamzah, Dewi Anggraini (2019)</w:t>
            </w:r>
          </w:p>
        </w:tc>
        <w:tc>
          <w:tcPr>
            <w:tcW w:w="1985" w:type="dxa"/>
          </w:tcPr>
          <w:p w14:paraId="74249C32" w14:textId="34C75282" w:rsidR="007A1D89" w:rsidRPr="009A31CA" w:rsidRDefault="007A1D89"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Analisis Tingkat Kesehatan Bank Pada PT Bank Muamalat Indonesia, Tbk Dengan Menggunakan Metode RGEC Periode 2013-2017</w:t>
            </w:r>
          </w:p>
        </w:tc>
        <w:tc>
          <w:tcPr>
            <w:tcW w:w="1984" w:type="dxa"/>
          </w:tcPr>
          <w:p w14:paraId="3B892665" w14:textId="27AF0BF5" w:rsidR="007A1D89" w:rsidRPr="009A31CA" w:rsidRDefault="007A1D89" w:rsidP="009A31CA">
            <w:pPr>
              <w:spacing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Hasil penelitian menunjukkan bahwa tingkat kesehatan Bank Muamalat Indonesia selama periode 2013-2017 berada dalam kategori yang “kurang sehat”. Beberapa faktor seperti NPF dan BOPO menunjukkan hasil yang tidak memuaskan.</w:t>
            </w:r>
            <w:r w:rsidR="002C3D13">
              <w:rPr>
                <w:rStyle w:val="FootnoteReference"/>
                <w:rFonts w:ascii="Times New Roman" w:hAnsi="Times New Roman" w:cs="Times New Roman"/>
                <w:spacing w:val="-5"/>
                <w:sz w:val="24"/>
                <w:szCs w:val="24"/>
              </w:rPr>
              <w:footnoteReference w:id="38"/>
            </w:r>
          </w:p>
        </w:tc>
        <w:tc>
          <w:tcPr>
            <w:tcW w:w="2126" w:type="dxa"/>
          </w:tcPr>
          <w:p w14:paraId="7C2A5F91" w14:textId="77777777" w:rsidR="007A1D89" w:rsidRPr="009A31CA" w:rsidRDefault="007A1D89"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Tahun Penelitian</w:t>
            </w:r>
          </w:p>
          <w:p w14:paraId="1792D0D4" w14:textId="00A125E8" w:rsidR="007A1D89" w:rsidRPr="009A31CA" w:rsidRDefault="007A1D89" w:rsidP="009A31CA">
            <w:pPr>
              <w:pStyle w:val="ListParagraph"/>
              <w:spacing w:line="360" w:lineRule="auto"/>
              <w:ind w:left="463" w:right="67"/>
              <w:rPr>
                <w:rFonts w:ascii="Times New Roman" w:hAnsi="Times New Roman" w:cs="Times New Roman"/>
                <w:spacing w:val="-5"/>
                <w:sz w:val="24"/>
                <w:szCs w:val="24"/>
              </w:rPr>
            </w:pPr>
            <w:r w:rsidRPr="009A31CA">
              <w:rPr>
                <w:rFonts w:ascii="Times New Roman" w:hAnsi="Times New Roman" w:cs="Times New Roman"/>
                <w:spacing w:val="-5"/>
                <w:sz w:val="24"/>
                <w:szCs w:val="24"/>
              </w:rPr>
              <w:t>Peneliti Sebelumnya menggunakan metode RGEC sedangkan penelitian sekarang menggunakan metode RBBR</w:t>
            </w:r>
          </w:p>
        </w:tc>
      </w:tr>
      <w:tr w:rsidR="007A1D89" w:rsidRPr="009A31CA" w14:paraId="0FF73AAD" w14:textId="77777777" w:rsidTr="00442722">
        <w:tc>
          <w:tcPr>
            <w:tcW w:w="817" w:type="dxa"/>
          </w:tcPr>
          <w:p w14:paraId="5EB603D7" w14:textId="35EBF989" w:rsidR="007A1D89" w:rsidRPr="009A31CA" w:rsidRDefault="007A1D89"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7</w:t>
            </w:r>
          </w:p>
        </w:tc>
        <w:tc>
          <w:tcPr>
            <w:tcW w:w="2268" w:type="dxa"/>
          </w:tcPr>
          <w:p w14:paraId="07BE2700" w14:textId="5D6C11B9" w:rsidR="007A1D89" w:rsidRPr="009A31CA" w:rsidRDefault="0028003D" w:rsidP="009A31CA">
            <w:pPr>
              <w:spacing w:line="360" w:lineRule="auto"/>
              <w:ind w:left="103"/>
              <w:rPr>
                <w:rFonts w:ascii="Times New Roman" w:hAnsi="Times New Roman" w:cs="Times New Roman"/>
                <w:spacing w:val="-6"/>
                <w:sz w:val="24"/>
                <w:szCs w:val="24"/>
              </w:rPr>
            </w:pPr>
            <w:r w:rsidRPr="009A31CA">
              <w:rPr>
                <w:rFonts w:ascii="Times New Roman" w:hAnsi="Times New Roman" w:cs="Times New Roman"/>
                <w:spacing w:val="-6"/>
                <w:sz w:val="24"/>
                <w:szCs w:val="24"/>
              </w:rPr>
              <w:t>Sahara Sandra (2024)</w:t>
            </w:r>
          </w:p>
        </w:tc>
        <w:tc>
          <w:tcPr>
            <w:tcW w:w="1985" w:type="dxa"/>
          </w:tcPr>
          <w:p w14:paraId="24EAE0F3" w14:textId="76068D25" w:rsidR="007A1D89" w:rsidRPr="009A31CA" w:rsidRDefault="0028003D"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Analisis Perbandingan Tingkat Kesehatan Bank Syariah Indonesia dan Bank Muamalat Menggunakan Metode RBBR</w:t>
            </w:r>
          </w:p>
        </w:tc>
        <w:tc>
          <w:tcPr>
            <w:tcW w:w="1984" w:type="dxa"/>
          </w:tcPr>
          <w:p w14:paraId="61C49BB9" w14:textId="6B252A64" w:rsidR="007A1D89" w:rsidRPr="009A31CA" w:rsidRDefault="0028003D" w:rsidP="009A31CA">
            <w:pPr>
              <w:spacing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Penelitian menunjukkan bahwa rasio NPF dan GCG untuk Bank Syariah Indonesia dan Bank Muamalat berada dalam kategori yang sama yaitu sehat. Namun, rasio FDR menunjukkan bahwa Bank Muamalat lebih sehat dibandingkan dengan Bank Syariah Indonesia. Sedangkan pada rasio ROA, ROE, dan BOPO, Bank Syariah Indonesia lebih sehat dibandingkan dengan Bank Muamalat. Rasio CAR untuk kedua bank juga berada dalam kategori yang sama yaitu sangat sehat. Terdapat perbedaan signifikan pada rasio FDR, ROE, dan BOPO antara kedua bank.</w:t>
            </w:r>
            <w:r w:rsidR="002C3D13">
              <w:rPr>
                <w:rStyle w:val="FootnoteReference"/>
                <w:rFonts w:ascii="Times New Roman" w:hAnsi="Times New Roman" w:cs="Times New Roman"/>
                <w:spacing w:val="-5"/>
                <w:sz w:val="24"/>
                <w:szCs w:val="24"/>
              </w:rPr>
              <w:footnoteReference w:id="39"/>
            </w:r>
          </w:p>
        </w:tc>
        <w:tc>
          <w:tcPr>
            <w:tcW w:w="2126" w:type="dxa"/>
          </w:tcPr>
          <w:p w14:paraId="4E96F30E" w14:textId="5D91B205" w:rsidR="007A1D89" w:rsidRPr="009A31CA" w:rsidRDefault="0028003D"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Penelitian ini membandingkan dua bank syariah dengan fokus pada tujuh rasio keuangan dalam metode RBBR, sementara penelitian lain mungkin mencakup lebih banyak bank atau menggunakan periode yang berbeda.</w:t>
            </w:r>
          </w:p>
        </w:tc>
      </w:tr>
      <w:tr w:rsidR="007A1D89" w:rsidRPr="009A31CA" w14:paraId="6DB35C47" w14:textId="77777777" w:rsidTr="00442722">
        <w:tc>
          <w:tcPr>
            <w:tcW w:w="817" w:type="dxa"/>
          </w:tcPr>
          <w:p w14:paraId="26E06F6D" w14:textId="471BF6B3" w:rsidR="007A1D89" w:rsidRPr="009A31CA" w:rsidRDefault="007A1D89"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8</w:t>
            </w:r>
          </w:p>
        </w:tc>
        <w:tc>
          <w:tcPr>
            <w:tcW w:w="2268" w:type="dxa"/>
          </w:tcPr>
          <w:p w14:paraId="0B1F5E53" w14:textId="6735E6CC" w:rsidR="007A1D89" w:rsidRPr="009A31CA" w:rsidRDefault="007A1D89" w:rsidP="009A31CA">
            <w:pPr>
              <w:spacing w:line="360" w:lineRule="auto"/>
              <w:ind w:left="103"/>
              <w:rPr>
                <w:rFonts w:ascii="Times New Roman" w:hAnsi="Times New Roman" w:cs="Times New Roman"/>
                <w:spacing w:val="-6"/>
                <w:sz w:val="24"/>
                <w:szCs w:val="24"/>
              </w:rPr>
            </w:pPr>
            <w:r w:rsidRPr="009A31CA">
              <w:rPr>
                <w:rFonts w:ascii="Times New Roman" w:hAnsi="Times New Roman" w:cs="Times New Roman"/>
                <w:spacing w:val="-6"/>
                <w:sz w:val="24"/>
                <w:szCs w:val="24"/>
              </w:rPr>
              <w:t>Meldawati (2022)</w:t>
            </w:r>
          </w:p>
        </w:tc>
        <w:tc>
          <w:tcPr>
            <w:tcW w:w="1985" w:type="dxa"/>
          </w:tcPr>
          <w:p w14:paraId="4D7252B2" w14:textId="6E109DCB" w:rsidR="007A1D89" w:rsidRPr="009A31CA" w:rsidRDefault="007A1D89"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 xml:space="preserve">Analisis Perbandingan Kinerja Keuangan Bank Syariah Dan Bank Konvensional Dengan </w:t>
            </w:r>
            <w:proofErr w:type="spellStart"/>
            <w:r w:rsidRPr="009A31CA">
              <w:rPr>
                <w:rFonts w:ascii="Times New Roman" w:hAnsi="Times New Roman" w:cs="Times New Roman"/>
                <w:spacing w:val="-5"/>
                <w:sz w:val="24"/>
                <w:szCs w:val="24"/>
              </w:rPr>
              <w:t>Mengunakan</w:t>
            </w:r>
            <w:proofErr w:type="spellEnd"/>
            <w:r w:rsidRPr="009A31CA">
              <w:rPr>
                <w:rFonts w:ascii="Times New Roman" w:hAnsi="Times New Roman" w:cs="Times New Roman"/>
                <w:spacing w:val="-5"/>
                <w:sz w:val="24"/>
                <w:szCs w:val="24"/>
              </w:rPr>
              <w:t xml:space="preserve"> Metode </w:t>
            </w:r>
            <w:r w:rsidR="0028003D" w:rsidRPr="009A31CA">
              <w:rPr>
                <w:rFonts w:ascii="Times New Roman" w:hAnsi="Times New Roman" w:cs="Times New Roman"/>
                <w:spacing w:val="-5"/>
                <w:sz w:val="24"/>
                <w:szCs w:val="24"/>
              </w:rPr>
              <w:t xml:space="preserve">RGEC </w:t>
            </w:r>
            <w:r w:rsidRPr="009A31CA">
              <w:rPr>
                <w:rFonts w:ascii="Times New Roman" w:hAnsi="Times New Roman" w:cs="Times New Roman"/>
                <w:spacing w:val="-5"/>
                <w:sz w:val="24"/>
                <w:szCs w:val="24"/>
              </w:rPr>
              <w:t>Pada Perusahaan Perbankan Yang Terdaftar Dibursa Efek Indonesia</w:t>
            </w:r>
          </w:p>
        </w:tc>
        <w:tc>
          <w:tcPr>
            <w:tcW w:w="1984" w:type="dxa"/>
          </w:tcPr>
          <w:p w14:paraId="35DB4783" w14:textId="3C29E9E4" w:rsidR="007A1D89" w:rsidRPr="009A31CA" w:rsidRDefault="00AF4261" w:rsidP="009A31CA">
            <w:pPr>
              <w:spacing w:line="360" w:lineRule="auto"/>
              <w:rPr>
                <w:rFonts w:ascii="Times New Roman" w:hAnsi="Times New Roman" w:cs="Times New Roman"/>
                <w:spacing w:val="-5"/>
                <w:sz w:val="24"/>
                <w:szCs w:val="24"/>
              </w:rPr>
            </w:pPr>
            <w:r>
              <w:rPr>
                <w:rFonts w:ascii="Times New Roman" w:hAnsi="Times New Roman" w:cs="Times New Roman"/>
                <w:spacing w:val="-5"/>
                <w:sz w:val="24"/>
                <w:szCs w:val="24"/>
              </w:rPr>
              <w:t>Hasil penelitian menunjukkan bahwa uji rasio CAR, NPL/NPF, ROA, BOPO, dan GCG tidak menunjukkan perbedaan yang signifikan; namun, uji rasio LDR menunjukkan perbedaan yang signifikan.</w:t>
            </w:r>
            <w:r w:rsidR="002C3D13">
              <w:rPr>
                <w:rStyle w:val="FootnoteReference"/>
                <w:rFonts w:ascii="Times New Roman" w:hAnsi="Times New Roman" w:cs="Times New Roman"/>
                <w:spacing w:val="-5"/>
                <w:sz w:val="24"/>
                <w:szCs w:val="24"/>
              </w:rPr>
              <w:footnoteReference w:id="40"/>
            </w:r>
          </w:p>
        </w:tc>
        <w:tc>
          <w:tcPr>
            <w:tcW w:w="2126" w:type="dxa"/>
          </w:tcPr>
          <w:p w14:paraId="3853460E" w14:textId="48CEA98A" w:rsidR="007A1D89" w:rsidRPr="009A31CA" w:rsidRDefault="007A1D89"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Jenis penelitian yang berbeda</w:t>
            </w:r>
            <w:r w:rsidR="0028003D" w:rsidRPr="009A31CA">
              <w:rPr>
                <w:rFonts w:ascii="Times New Roman" w:hAnsi="Times New Roman" w:cs="Times New Roman"/>
                <w:spacing w:val="-5"/>
                <w:sz w:val="24"/>
                <w:szCs w:val="24"/>
              </w:rPr>
              <w:t xml:space="preserve">, </w:t>
            </w:r>
            <w:r w:rsidRPr="009A31CA">
              <w:rPr>
                <w:rFonts w:ascii="Times New Roman" w:hAnsi="Times New Roman" w:cs="Times New Roman"/>
                <w:spacing w:val="-5"/>
                <w:sz w:val="24"/>
                <w:szCs w:val="24"/>
              </w:rPr>
              <w:t>peneliti sebelumnya menggunakan penelitian komparatif sedangkan peneliti sekarang menggunakan penelitian deskriptif</w:t>
            </w:r>
          </w:p>
        </w:tc>
      </w:tr>
      <w:tr w:rsidR="007A1D89" w:rsidRPr="009A31CA" w14:paraId="17F2E8B0" w14:textId="77777777" w:rsidTr="00442722">
        <w:tc>
          <w:tcPr>
            <w:tcW w:w="817" w:type="dxa"/>
          </w:tcPr>
          <w:p w14:paraId="5C780880" w14:textId="16D40E51" w:rsidR="007A1D89" w:rsidRPr="009A31CA" w:rsidRDefault="007A1D89"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9</w:t>
            </w:r>
          </w:p>
        </w:tc>
        <w:tc>
          <w:tcPr>
            <w:tcW w:w="2268" w:type="dxa"/>
          </w:tcPr>
          <w:p w14:paraId="03EAF8A9" w14:textId="5CD55C29" w:rsidR="007A1D89" w:rsidRPr="009A31CA" w:rsidRDefault="007A1D89" w:rsidP="009A31CA">
            <w:pPr>
              <w:spacing w:line="360" w:lineRule="auto"/>
              <w:ind w:left="103"/>
              <w:rPr>
                <w:rFonts w:ascii="Times New Roman" w:hAnsi="Times New Roman" w:cs="Times New Roman"/>
                <w:spacing w:val="-6"/>
                <w:sz w:val="24"/>
                <w:szCs w:val="24"/>
              </w:rPr>
            </w:pPr>
            <w:r w:rsidRPr="009A31CA">
              <w:rPr>
                <w:rFonts w:ascii="Times New Roman" w:hAnsi="Times New Roman" w:cs="Times New Roman"/>
                <w:spacing w:val="-6"/>
                <w:sz w:val="24"/>
                <w:szCs w:val="24"/>
              </w:rPr>
              <w:t xml:space="preserve">Putri Mardewi, Fakhruddin Mansyur, Mahmud </w:t>
            </w:r>
            <w:proofErr w:type="spellStart"/>
            <w:r w:rsidRPr="009A31CA">
              <w:rPr>
                <w:rFonts w:ascii="Times New Roman" w:hAnsi="Times New Roman" w:cs="Times New Roman"/>
                <w:spacing w:val="-6"/>
                <w:sz w:val="24"/>
                <w:szCs w:val="24"/>
              </w:rPr>
              <w:t>Nuhung</w:t>
            </w:r>
            <w:proofErr w:type="spellEnd"/>
            <w:r w:rsidRPr="009A31CA">
              <w:rPr>
                <w:rFonts w:ascii="Times New Roman" w:hAnsi="Times New Roman" w:cs="Times New Roman"/>
                <w:spacing w:val="-6"/>
                <w:sz w:val="24"/>
                <w:szCs w:val="24"/>
              </w:rPr>
              <w:t xml:space="preserve">  (2019)</w:t>
            </w:r>
          </w:p>
        </w:tc>
        <w:tc>
          <w:tcPr>
            <w:tcW w:w="1985" w:type="dxa"/>
          </w:tcPr>
          <w:p w14:paraId="68521CEC" w14:textId="4785B481" w:rsidR="007A1D89" w:rsidRPr="009A31CA" w:rsidRDefault="007A1D89"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Perbandingan Kinerja Keuangan Bank Syariah dan Bank Konvensional di Indonesia (Studi Kasus Pada PT. Bank Muamalat dan PT. Bank Mandiri)</w:t>
            </w:r>
          </w:p>
        </w:tc>
        <w:tc>
          <w:tcPr>
            <w:tcW w:w="1984" w:type="dxa"/>
          </w:tcPr>
          <w:p w14:paraId="312C660C" w14:textId="5D366889" w:rsidR="007A1D89" w:rsidRPr="009A31CA" w:rsidRDefault="007A1D89" w:rsidP="009A31CA">
            <w:pPr>
              <w:spacing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Nilai CAR Bank Muamalat mempunyai rata-rata (</w:t>
            </w:r>
            <w:proofErr w:type="spellStart"/>
            <w:r w:rsidRPr="009A31CA">
              <w:rPr>
                <w:rFonts w:ascii="Times New Roman" w:hAnsi="Times New Roman" w:cs="Times New Roman"/>
                <w:spacing w:val="-5"/>
                <w:sz w:val="24"/>
                <w:szCs w:val="24"/>
              </w:rPr>
              <w:t>mean</w:t>
            </w:r>
            <w:proofErr w:type="spellEnd"/>
            <w:r w:rsidRPr="009A31CA">
              <w:rPr>
                <w:rFonts w:ascii="Times New Roman" w:hAnsi="Times New Roman" w:cs="Times New Roman"/>
                <w:spacing w:val="-5"/>
                <w:sz w:val="24"/>
                <w:szCs w:val="24"/>
              </w:rPr>
              <w:t xml:space="preserve">) lebih kecil dibandingkan dengan </w:t>
            </w:r>
            <w:proofErr w:type="spellStart"/>
            <w:r w:rsidRPr="009A31CA">
              <w:rPr>
                <w:rFonts w:ascii="Times New Roman" w:hAnsi="Times New Roman" w:cs="Times New Roman"/>
                <w:spacing w:val="-5"/>
                <w:sz w:val="24"/>
                <w:szCs w:val="24"/>
              </w:rPr>
              <w:t>mean</w:t>
            </w:r>
            <w:proofErr w:type="spellEnd"/>
            <w:r w:rsidRPr="009A31CA">
              <w:rPr>
                <w:rFonts w:ascii="Times New Roman" w:hAnsi="Times New Roman" w:cs="Times New Roman"/>
                <w:spacing w:val="-5"/>
                <w:sz w:val="24"/>
                <w:szCs w:val="24"/>
              </w:rPr>
              <w:t xml:space="preserve"> rasio CAR Bank Mandiri Akan tetapi Bank Muamalat Masih berada pada kriteria ketentuan Bank Indonesia bahwa standar CAR yang terbaik adalah 8%. Dan Nilai </w:t>
            </w:r>
            <w:proofErr w:type="spellStart"/>
            <w:r w:rsidRPr="009A31CA">
              <w:rPr>
                <w:rFonts w:ascii="Times New Roman" w:hAnsi="Times New Roman" w:cs="Times New Roman"/>
                <w:spacing w:val="-5"/>
                <w:sz w:val="24"/>
                <w:szCs w:val="24"/>
              </w:rPr>
              <w:t>mean</w:t>
            </w:r>
            <w:proofErr w:type="spellEnd"/>
            <w:r w:rsidRPr="009A31CA">
              <w:rPr>
                <w:rFonts w:ascii="Times New Roman" w:hAnsi="Times New Roman" w:cs="Times New Roman"/>
                <w:spacing w:val="-5"/>
                <w:sz w:val="24"/>
                <w:szCs w:val="24"/>
              </w:rPr>
              <w:t xml:space="preserve"> BOPO antara Bank Muamalat dengan Bank Mandiri menunjukkan bahwa nilai BOPO Bank Muamalat berada di atas Bank Mandiri, dan rasio BOPO Bank Mandiri tidak berada pada kriteria kondisi baik yang ditetapkan Bank Indonesia, yaitu </w:t>
            </w:r>
            <w:proofErr w:type="spellStart"/>
            <w:r w:rsidRPr="009A31CA">
              <w:rPr>
                <w:rFonts w:ascii="Times New Roman" w:hAnsi="Times New Roman" w:cs="Times New Roman"/>
                <w:spacing w:val="-5"/>
                <w:sz w:val="24"/>
                <w:szCs w:val="24"/>
              </w:rPr>
              <w:t>dibawah</w:t>
            </w:r>
            <w:proofErr w:type="spellEnd"/>
            <w:r w:rsidRPr="009A31CA">
              <w:rPr>
                <w:rFonts w:ascii="Times New Roman" w:hAnsi="Times New Roman" w:cs="Times New Roman"/>
                <w:spacing w:val="-5"/>
                <w:sz w:val="24"/>
                <w:szCs w:val="24"/>
              </w:rPr>
              <w:t xml:space="preserve"> 92%.</w:t>
            </w:r>
            <w:r w:rsidR="002C3D13">
              <w:rPr>
                <w:rStyle w:val="FootnoteReference"/>
                <w:rFonts w:ascii="Times New Roman" w:hAnsi="Times New Roman" w:cs="Times New Roman"/>
                <w:spacing w:val="-5"/>
                <w:sz w:val="24"/>
                <w:szCs w:val="24"/>
              </w:rPr>
              <w:footnoteReference w:id="41"/>
            </w:r>
          </w:p>
        </w:tc>
        <w:tc>
          <w:tcPr>
            <w:tcW w:w="2126" w:type="dxa"/>
          </w:tcPr>
          <w:p w14:paraId="0F53ABCF" w14:textId="41FB8DEF" w:rsidR="007A1D89" w:rsidRPr="009A31CA" w:rsidRDefault="007A1D89"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Peneliti Sebelumnya berfokus pada bank mandiri dan bank muamalat sedangkan penelitian sekarang hanya berfokus pada bank muamalat.</w:t>
            </w:r>
          </w:p>
        </w:tc>
      </w:tr>
      <w:tr w:rsidR="0028003D" w:rsidRPr="009A31CA" w14:paraId="0BD1FD64" w14:textId="77777777" w:rsidTr="00442722">
        <w:tc>
          <w:tcPr>
            <w:tcW w:w="817" w:type="dxa"/>
          </w:tcPr>
          <w:p w14:paraId="0498E446" w14:textId="20A3C21E" w:rsidR="0028003D" w:rsidRPr="009A31CA" w:rsidRDefault="0028003D" w:rsidP="009A31CA">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10</w:t>
            </w:r>
          </w:p>
        </w:tc>
        <w:tc>
          <w:tcPr>
            <w:tcW w:w="2268" w:type="dxa"/>
          </w:tcPr>
          <w:p w14:paraId="7879FCA9" w14:textId="53554C03" w:rsidR="0028003D" w:rsidRPr="009A31CA" w:rsidRDefault="0028003D" w:rsidP="009A31CA">
            <w:pPr>
              <w:spacing w:line="360" w:lineRule="auto"/>
              <w:ind w:left="103"/>
              <w:rPr>
                <w:rFonts w:ascii="Times New Roman" w:hAnsi="Times New Roman" w:cs="Times New Roman"/>
                <w:spacing w:val="-6"/>
                <w:sz w:val="24"/>
                <w:szCs w:val="24"/>
              </w:rPr>
            </w:pPr>
            <w:r w:rsidRPr="009A31CA">
              <w:rPr>
                <w:rFonts w:ascii="Times New Roman" w:hAnsi="Times New Roman" w:cs="Times New Roman"/>
                <w:spacing w:val="-6"/>
                <w:sz w:val="24"/>
                <w:szCs w:val="24"/>
              </w:rPr>
              <w:t>Futri Listriyani (2024)</w:t>
            </w:r>
          </w:p>
        </w:tc>
        <w:tc>
          <w:tcPr>
            <w:tcW w:w="1985" w:type="dxa"/>
          </w:tcPr>
          <w:p w14:paraId="7ADED82D" w14:textId="3098F208" w:rsidR="0028003D" w:rsidRPr="009A31CA" w:rsidRDefault="0028003D" w:rsidP="009A31CA">
            <w:pPr>
              <w:autoSpaceDE w:val="0"/>
              <w:autoSpaceDN w:val="0"/>
              <w:adjustRightInd w:val="0"/>
              <w:spacing w:after="0"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Perbandingan Kinerja Keuangan Menggunakan Metode CAMELS Pada Bank BCA Syariah Dan Bank Muamalat Indonesia Periode 2018-2022</w:t>
            </w:r>
          </w:p>
        </w:tc>
        <w:tc>
          <w:tcPr>
            <w:tcW w:w="1984" w:type="dxa"/>
          </w:tcPr>
          <w:p w14:paraId="52182F0E" w14:textId="2BE7FF58" w:rsidR="0028003D" w:rsidRPr="009A31CA" w:rsidRDefault="0028003D" w:rsidP="009A31CA">
            <w:pPr>
              <w:spacing w:line="360" w:lineRule="auto"/>
              <w:rPr>
                <w:rFonts w:ascii="Times New Roman" w:hAnsi="Times New Roman" w:cs="Times New Roman"/>
                <w:spacing w:val="-5"/>
                <w:sz w:val="24"/>
                <w:szCs w:val="24"/>
              </w:rPr>
            </w:pPr>
            <w:r w:rsidRPr="009A31CA">
              <w:rPr>
                <w:rFonts w:ascii="Times New Roman" w:hAnsi="Times New Roman" w:cs="Times New Roman"/>
                <w:spacing w:val="-5"/>
                <w:sz w:val="24"/>
                <w:szCs w:val="24"/>
              </w:rPr>
              <w:t>Penelitian menunjukkan bahwa terdapat perbedaan signifikan dalam nilai CAR, NPF, ROA, dan FDR antara Bank BCA Syariah dan Bank Muamalat. Bank BCA Syariah memiliki nilai rata-rata yang lebih unggul dalam hal rasio CAR, NPF, dan ROA dibandingkan dengan Bank Muamalat. Namun, proporsi FDR Bank Muamalat lebih baik dalam beberapa tahun terakhir.</w:t>
            </w:r>
            <w:r w:rsidR="002F1F01">
              <w:rPr>
                <w:rStyle w:val="FootnoteReference"/>
                <w:rFonts w:ascii="Times New Roman" w:hAnsi="Times New Roman" w:cs="Times New Roman"/>
                <w:spacing w:val="-5"/>
                <w:sz w:val="24"/>
                <w:szCs w:val="24"/>
              </w:rPr>
              <w:footnoteReference w:id="42"/>
            </w:r>
          </w:p>
        </w:tc>
        <w:tc>
          <w:tcPr>
            <w:tcW w:w="2126" w:type="dxa"/>
          </w:tcPr>
          <w:p w14:paraId="4E8B4AA9" w14:textId="5DC15930" w:rsidR="0028003D" w:rsidRPr="009A31CA" w:rsidRDefault="0028003D"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Periode penelitian yang berbeda</w:t>
            </w:r>
          </w:p>
          <w:p w14:paraId="04D21DE8" w14:textId="5D8774CE" w:rsidR="0028003D" w:rsidRPr="009A31CA" w:rsidRDefault="0028003D" w:rsidP="009A31CA">
            <w:pPr>
              <w:pStyle w:val="ListParagraph"/>
              <w:numPr>
                <w:ilvl w:val="0"/>
                <w:numId w:val="57"/>
              </w:numPr>
              <w:spacing w:line="360" w:lineRule="auto"/>
              <w:ind w:right="67"/>
              <w:rPr>
                <w:rFonts w:ascii="Times New Roman" w:hAnsi="Times New Roman" w:cs="Times New Roman"/>
                <w:spacing w:val="-5"/>
                <w:sz w:val="24"/>
                <w:szCs w:val="24"/>
              </w:rPr>
            </w:pPr>
            <w:r w:rsidRPr="009A31CA">
              <w:rPr>
                <w:rFonts w:ascii="Times New Roman" w:hAnsi="Times New Roman" w:cs="Times New Roman"/>
                <w:spacing w:val="-5"/>
                <w:sz w:val="24"/>
                <w:szCs w:val="24"/>
              </w:rPr>
              <w:t>Penelitian ini membandingkan dua bank syariah dengan fokus pada lima rasio keuangan dalam metode CAMELS, sementara penelitian  sekarang hanya berfokus pada Bank Muamalat.</w:t>
            </w:r>
          </w:p>
        </w:tc>
      </w:tr>
    </w:tbl>
    <w:p w14:paraId="4FE15DE0" w14:textId="77777777" w:rsidR="00C52CB7" w:rsidRDefault="00C52CB7" w:rsidP="00CE1EF8">
      <w:pPr>
        <w:autoSpaceDE w:val="0"/>
        <w:autoSpaceDN w:val="0"/>
        <w:adjustRightInd w:val="0"/>
        <w:spacing w:after="0" w:line="360" w:lineRule="auto"/>
        <w:jc w:val="both"/>
        <w:rPr>
          <w:rFonts w:ascii="Times New Roman" w:hAnsi="Times New Roman" w:cs="Times New Roman"/>
          <w:sz w:val="24"/>
          <w:szCs w:val="24"/>
        </w:rPr>
      </w:pPr>
    </w:p>
    <w:p w14:paraId="5E512778" w14:textId="746E5574" w:rsidR="00581CB2" w:rsidRPr="00581CB2" w:rsidRDefault="00581CB2" w:rsidP="00581CB2">
      <w:pPr>
        <w:autoSpaceDE w:val="0"/>
        <w:autoSpaceDN w:val="0"/>
        <w:adjustRightInd w:val="0"/>
        <w:spacing w:after="0" w:line="360" w:lineRule="auto"/>
        <w:ind w:firstLine="720"/>
        <w:jc w:val="both"/>
        <w:rPr>
          <w:rFonts w:ascii="Times New Roman" w:hAnsi="Times New Roman" w:cs="Times New Roman"/>
          <w:sz w:val="24"/>
          <w:szCs w:val="24"/>
        </w:rPr>
      </w:pPr>
      <w:r w:rsidRPr="00581CB2">
        <w:rPr>
          <w:rFonts w:ascii="Times New Roman" w:hAnsi="Times New Roman" w:cs="Times New Roman"/>
          <w:sz w:val="24"/>
          <w:szCs w:val="24"/>
        </w:rPr>
        <w:t xml:space="preserve">Penelitian </w:t>
      </w:r>
      <w:r>
        <w:rPr>
          <w:rFonts w:ascii="Times New Roman" w:hAnsi="Times New Roman" w:cs="Times New Roman"/>
          <w:sz w:val="24"/>
          <w:szCs w:val="24"/>
        </w:rPr>
        <w:t>dengan judul</w:t>
      </w:r>
      <w:r w:rsidRPr="00581CB2">
        <w:rPr>
          <w:rFonts w:ascii="Times New Roman" w:hAnsi="Times New Roman" w:cs="Times New Roman"/>
          <w:sz w:val="24"/>
          <w:szCs w:val="24"/>
        </w:rPr>
        <w:t xml:space="preserve"> </w:t>
      </w:r>
      <w:r w:rsidRPr="00581CB2">
        <w:rPr>
          <w:rFonts w:ascii="Times New Roman" w:hAnsi="Times New Roman" w:cs="Times New Roman"/>
          <w:b/>
          <w:bCs/>
          <w:sz w:val="24"/>
          <w:szCs w:val="24"/>
        </w:rPr>
        <w:t xml:space="preserve">"Analisis Penilaian Kesehatan Bank Muamalat Indonesia Berdasarkan Metode </w:t>
      </w:r>
      <w:proofErr w:type="spellStart"/>
      <w:r w:rsidRPr="00581CB2">
        <w:rPr>
          <w:rFonts w:ascii="Times New Roman" w:hAnsi="Times New Roman" w:cs="Times New Roman"/>
          <w:b/>
          <w:bCs/>
          <w:sz w:val="24"/>
          <w:szCs w:val="24"/>
        </w:rPr>
        <w:t>Risk-Based</w:t>
      </w:r>
      <w:proofErr w:type="spellEnd"/>
      <w:r w:rsidRPr="00581CB2">
        <w:rPr>
          <w:rFonts w:ascii="Times New Roman" w:hAnsi="Times New Roman" w:cs="Times New Roman"/>
          <w:b/>
          <w:bCs/>
          <w:sz w:val="24"/>
          <w:szCs w:val="24"/>
        </w:rPr>
        <w:t xml:space="preserve"> Bank </w:t>
      </w:r>
      <w:proofErr w:type="spellStart"/>
      <w:r w:rsidRPr="00581CB2">
        <w:rPr>
          <w:rFonts w:ascii="Times New Roman" w:hAnsi="Times New Roman" w:cs="Times New Roman"/>
          <w:b/>
          <w:bCs/>
          <w:sz w:val="24"/>
          <w:szCs w:val="24"/>
        </w:rPr>
        <w:t>Rating</w:t>
      </w:r>
      <w:proofErr w:type="spellEnd"/>
      <w:r w:rsidRPr="00581CB2">
        <w:rPr>
          <w:rFonts w:ascii="Times New Roman" w:hAnsi="Times New Roman" w:cs="Times New Roman"/>
          <w:b/>
          <w:bCs/>
          <w:sz w:val="24"/>
          <w:szCs w:val="24"/>
        </w:rPr>
        <w:t xml:space="preserve"> (RBBR) Periode 2019-2023"</w:t>
      </w:r>
      <w:r w:rsidRPr="00581CB2">
        <w:rPr>
          <w:rFonts w:ascii="Times New Roman" w:hAnsi="Times New Roman" w:cs="Times New Roman"/>
          <w:sz w:val="24"/>
          <w:szCs w:val="24"/>
        </w:rPr>
        <w:t xml:space="preserve"> memiliki banyak kesamaan dengan penelitian-penelitian sebelumnya yang menggunakan metode RGEC, CAMELS, dan RBBR. Semua penelitian sama-sama fokus pada evaluasi tingkat kesehatan Bank Muamalat Indonesia melalui indikator keuangan utama seperti NPF, FDR, ROA, BOPO, dan CAR. Selain itu, penelitian ini dan penelitian lain juga menyoroti aspek risiko yang dihadapi bank, seperti risiko kredit, likuiditas, tata kelola perusahaan (GCG), dan profitabilitas. Kesamaan lain terlihat dari periode analisis yang sebagian besar mencakup tahun 2019 hingga 2023, misalnya pada penelitian Muhammad Iqbal Surya Pratikto (2021) dan Lola </w:t>
      </w:r>
      <w:proofErr w:type="spellStart"/>
      <w:r w:rsidRPr="00581CB2">
        <w:rPr>
          <w:rFonts w:ascii="Times New Roman" w:hAnsi="Times New Roman" w:cs="Times New Roman"/>
          <w:sz w:val="24"/>
          <w:szCs w:val="24"/>
        </w:rPr>
        <w:t>Triaulina</w:t>
      </w:r>
      <w:proofErr w:type="spellEnd"/>
      <w:r w:rsidRPr="00581CB2">
        <w:rPr>
          <w:rFonts w:ascii="Times New Roman" w:hAnsi="Times New Roman" w:cs="Times New Roman"/>
          <w:sz w:val="24"/>
          <w:szCs w:val="24"/>
        </w:rPr>
        <w:t xml:space="preserve"> (2021), yang juga mencatat tantangan signifikan pada tahun 2019. Tantangan pada aspek </w:t>
      </w:r>
      <w:proofErr w:type="spellStart"/>
      <w:r w:rsidRPr="00581CB2">
        <w:rPr>
          <w:rFonts w:ascii="Times New Roman" w:hAnsi="Times New Roman" w:cs="Times New Roman"/>
          <w:sz w:val="24"/>
          <w:szCs w:val="24"/>
        </w:rPr>
        <w:t>Earnings</w:t>
      </w:r>
      <w:proofErr w:type="spellEnd"/>
      <w:r w:rsidRPr="00581CB2">
        <w:rPr>
          <w:rFonts w:ascii="Times New Roman" w:hAnsi="Times New Roman" w:cs="Times New Roman"/>
          <w:sz w:val="24"/>
          <w:szCs w:val="24"/>
        </w:rPr>
        <w:t xml:space="preserve"> atau profitabilitas menjadi perhatian utama di hampir semua penelitian, termasuk fluktuasi ROA dan ROE yang ditemukan oleh </w:t>
      </w:r>
      <w:proofErr w:type="spellStart"/>
      <w:r w:rsidRPr="00581CB2">
        <w:rPr>
          <w:rFonts w:ascii="Times New Roman" w:hAnsi="Times New Roman" w:cs="Times New Roman"/>
          <w:sz w:val="24"/>
          <w:szCs w:val="24"/>
        </w:rPr>
        <w:t>Habsyah</w:t>
      </w:r>
      <w:proofErr w:type="spellEnd"/>
      <w:r w:rsidRPr="00581CB2">
        <w:rPr>
          <w:rFonts w:ascii="Times New Roman" w:hAnsi="Times New Roman" w:cs="Times New Roman"/>
          <w:sz w:val="24"/>
          <w:szCs w:val="24"/>
        </w:rPr>
        <w:t xml:space="preserve"> &amp; Indrawati (2023) serta Sahara Sandra (2024). Penelitian metode RBBR juga berfokus pada tujuan akhir yang serupa, yaitu memberikan penilaian tingkat kesehatan bank berdasarkan indikator keuangan yang relevan dengan standar regulasi perbankan di Indonesia.</w:t>
      </w:r>
    </w:p>
    <w:p w14:paraId="6A641FFA" w14:textId="77777777" w:rsidR="00581CB2" w:rsidRPr="00581CB2" w:rsidRDefault="00581CB2" w:rsidP="00581CB2">
      <w:pPr>
        <w:autoSpaceDE w:val="0"/>
        <w:autoSpaceDN w:val="0"/>
        <w:adjustRightInd w:val="0"/>
        <w:spacing w:after="0" w:line="360" w:lineRule="auto"/>
        <w:ind w:firstLine="720"/>
        <w:jc w:val="both"/>
        <w:rPr>
          <w:rFonts w:ascii="Times New Roman" w:hAnsi="Times New Roman" w:cs="Times New Roman"/>
          <w:sz w:val="24"/>
          <w:szCs w:val="24"/>
        </w:rPr>
      </w:pPr>
      <w:r w:rsidRPr="00581CB2">
        <w:rPr>
          <w:rFonts w:ascii="Times New Roman" w:hAnsi="Times New Roman" w:cs="Times New Roman"/>
          <w:sz w:val="24"/>
          <w:szCs w:val="24"/>
        </w:rPr>
        <w:t>Namun, terdapat beberapa perbedaan yang mencolok antara penelitian ini dengan penelitian lainnya. Penelitian dengan metode RGEC lebih menitikberatkan pada tata kelola perusahaan (GCG) dan manajemen risiko secara khusus, sedangkan metode RBBR memiliki pendekatan yang lebih komprehensif dengan fokus pada risiko-risiko utama seperti kredit, likuiditas, pasar, dan operasional. Sementara itu, penelitian yang menggunakan metode CAMELS mencakup dimensi tambahan seperti sensitivitas risiko pasar, yang tidak ditekankan secara eksplisit dalam metode RBBR. Selain itu, penelitian ini lebih terfokus pada periode yang lebih mutakhir, yaitu 2019-2023, dibandingkan beberapa penelitian sebelumnya yang mencakup rentang waktu lebih panjang seperti 2013-2017 (</w:t>
      </w:r>
      <w:proofErr w:type="spellStart"/>
      <w:r w:rsidRPr="00581CB2">
        <w:rPr>
          <w:rFonts w:ascii="Times New Roman" w:hAnsi="Times New Roman" w:cs="Times New Roman"/>
          <w:sz w:val="24"/>
          <w:szCs w:val="24"/>
        </w:rPr>
        <w:t>Zeze</w:t>
      </w:r>
      <w:proofErr w:type="spellEnd"/>
      <w:r w:rsidRPr="00581CB2">
        <w:rPr>
          <w:rFonts w:ascii="Times New Roman" w:hAnsi="Times New Roman" w:cs="Times New Roman"/>
          <w:sz w:val="24"/>
          <w:szCs w:val="24"/>
        </w:rPr>
        <w:t xml:space="preserve"> Zakaria Hamzah &amp; Dewi Anggraini, 2019) atau 2015-2019 (Rahmad </w:t>
      </w:r>
      <w:proofErr w:type="spellStart"/>
      <w:r w:rsidRPr="00581CB2">
        <w:rPr>
          <w:rFonts w:ascii="Times New Roman" w:hAnsi="Times New Roman" w:cs="Times New Roman"/>
          <w:sz w:val="24"/>
          <w:szCs w:val="24"/>
        </w:rPr>
        <w:t>Isjuanto</w:t>
      </w:r>
      <w:proofErr w:type="spellEnd"/>
      <w:r w:rsidRPr="00581CB2">
        <w:rPr>
          <w:rFonts w:ascii="Times New Roman" w:hAnsi="Times New Roman" w:cs="Times New Roman"/>
          <w:sz w:val="24"/>
          <w:szCs w:val="24"/>
        </w:rPr>
        <w:t>, 2021). Penelitian ini juga unik karena menggunakan metode RBBR secara eksklusif untuk Bank Muamalat, sementara beberapa penelitian lain bersifat komparatif, seperti yang dilakukan Sahara Sandra (2024) dan Futri Listriyani (2024), yang membandingkan kinerja Bank Muamalat dengan bank lain. Hal ini menjadikan penelitian ini spesifik dalam analisisnya, dengan fokus pada kinerja satu bank selama periode tertentu menggunakan kerangka berbasis risiko.</w:t>
      </w:r>
    </w:p>
    <w:p w14:paraId="7C27B1C3" w14:textId="77777777" w:rsidR="00442722" w:rsidRPr="009A31CA" w:rsidRDefault="00442722" w:rsidP="00CE1EF8">
      <w:pPr>
        <w:autoSpaceDE w:val="0"/>
        <w:autoSpaceDN w:val="0"/>
        <w:adjustRightInd w:val="0"/>
        <w:spacing w:after="0" w:line="360" w:lineRule="auto"/>
        <w:jc w:val="both"/>
        <w:rPr>
          <w:rFonts w:ascii="Times New Roman" w:hAnsi="Times New Roman" w:cs="Times New Roman"/>
          <w:sz w:val="24"/>
          <w:szCs w:val="24"/>
        </w:rPr>
      </w:pPr>
    </w:p>
    <w:p w14:paraId="4F6E22A6" w14:textId="700BE34D" w:rsidR="00F07D35" w:rsidRPr="009A31CA" w:rsidRDefault="00F07D35">
      <w:pPr>
        <w:pStyle w:val="ListParagraph"/>
        <w:numPr>
          <w:ilvl w:val="1"/>
          <w:numId w:val="23"/>
        </w:numPr>
        <w:autoSpaceDE w:val="0"/>
        <w:autoSpaceDN w:val="0"/>
        <w:adjustRightInd w:val="0"/>
        <w:spacing w:after="0" w:line="360" w:lineRule="auto"/>
        <w:jc w:val="both"/>
        <w:rPr>
          <w:rFonts w:ascii="Times New Roman" w:hAnsi="Times New Roman" w:cs="Times New Roman"/>
          <w:b/>
          <w:bCs/>
          <w:sz w:val="24"/>
          <w:szCs w:val="24"/>
        </w:rPr>
      </w:pPr>
      <w:r w:rsidRPr="009A31CA">
        <w:rPr>
          <w:rFonts w:ascii="Times New Roman" w:hAnsi="Times New Roman" w:cs="Times New Roman"/>
          <w:b/>
          <w:bCs/>
          <w:sz w:val="24"/>
          <w:szCs w:val="24"/>
        </w:rPr>
        <w:t xml:space="preserve">Kerangka </w:t>
      </w:r>
      <w:r w:rsidR="00412BFE">
        <w:rPr>
          <w:rFonts w:ascii="Times New Roman" w:hAnsi="Times New Roman" w:cs="Times New Roman"/>
          <w:b/>
          <w:bCs/>
          <w:sz w:val="24"/>
          <w:szCs w:val="24"/>
        </w:rPr>
        <w:t>Pemikiran</w:t>
      </w:r>
    </w:p>
    <w:p w14:paraId="0C093FDD" w14:textId="19DB7A0E" w:rsidR="00777B50" w:rsidRDefault="001A2798" w:rsidP="00442722">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Kerangka pemikiran berikut digunakan dalam penelitian ini untuk mengukur kinerja </w:t>
      </w:r>
      <w:r w:rsidR="00973824" w:rsidRPr="009A31CA">
        <w:rPr>
          <w:rFonts w:ascii="Times New Roman" w:hAnsi="Times New Roman" w:cs="Times New Roman"/>
          <w:sz w:val="24"/>
          <w:szCs w:val="24"/>
        </w:rPr>
        <w:t xml:space="preserve">RBBR </w:t>
      </w:r>
      <w:r w:rsidRPr="009A31CA">
        <w:rPr>
          <w:rFonts w:ascii="Times New Roman" w:hAnsi="Times New Roman" w:cs="Times New Roman"/>
          <w:sz w:val="24"/>
          <w:szCs w:val="24"/>
        </w:rPr>
        <w:t xml:space="preserve">terhadap kinerja keuangan Bank </w:t>
      </w:r>
      <w:r w:rsidR="004E4EA5" w:rsidRPr="009A31CA">
        <w:rPr>
          <w:rFonts w:ascii="Times New Roman" w:hAnsi="Times New Roman" w:cs="Times New Roman"/>
          <w:sz w:val="24"/>
          <w:szCs w:val="24"/>
        </w:rPr>
        <w:t xml:space="preserve">Muamalat Indonesia </w:t>
      </w:r>
      <w:r w:rsidRPr="009A31CA">
        <w:rPr>
          <w:rFonts w:ascii="Times New Roman" w:hAnsi="Times New Roman" w:cs="Times New Roman"/>
          <w:sz w:val="24"/>
          <w:szCs w:val="24"/>
        </w:rPr>
        <w:t>pada tahun 20</w:t>
      </w:r>
      <w:r w:rsidR="004E4EA5" w:rsidRPr="009A31CA">
        <w:rPr>
          <w:rFonts w:ascii="Times New Roman" w:hAnsi="Times New Roman" w:cs="Times New Roman"/>
          <w:sz w:val="24"/>
          <w:szCs w:val="24"/>
        </w:rPr>
        <w:t>1</w:t>
      </w:r>
      <w:r w:rsidR="00645A41" w:rsidRPr="009A31CA">
        <w:rPr>
          <w:rFonts w:ascii="Times New Roman" w:hAnsi="Times New Roman" w:cs="Times New Roman"/>
          <w:sz w:val="24"/>
          <w:szCs w:val="24"/>
        </w:rPr>
        <w:t>9-2023</w:t>
      </w:r>
      <w:r w:rsidRPr="009A31CA">
        <w:rPr>
          <w:rFonts w:ascii="Times New Roman" w:hAnsi="Times New Roman" w:cs="Times New Roman"/>
        </w:rPr>
        <w:t xml:space="preserve"> </w:t>
      </w:r>
      <w:r w:rsidRPr="009A31CA">
        <w:rPr>
          <w:rFonts w:ascii="Times New Roman" w:hAnsi="Times New Roman" w:cs="Times New Roman"/>
          <w:sz w:val="24"/>
          <w:szCs w:val="24"/>
        </w:rPr>
        <w:t>dengan menggunakan kerangka pemikiran berikut:</w:t>
      </w:r>
    </w:p>
    <w:p w14:paraId="025C9BE1" w14:textId="77777777" w:rsidR="00442722" w:rsidRDefault="00442722" w:rsidP="00442722">
      <w:pPr>
        <w:autoSpaceDE w:val="0"/>
        <w:autoSpaceDN w:val="0"/>
        <w:adjustRightInd w:val="0"/>
        <w:spacing w:after="0" w:line="360" w:lineRule="auto"/>
        <w:ind w:left="375" w:firstLine="720"/>
        <w:jc w:val="both"/>
        <w:rPr>
          <w:rFonts w:ascii="Times New Roman" w:hAnsi="Times New Roman" w:cs="Times New Roman"/>
          <w:sz w:val="24"/>
          <w:szCs w:val="24"/>
        </w:rPr>
      </w:pPr>
    </w:p>
    <w:p w14:paraId="6AF4FC33" w14:textId="77777777" w:rsidR="00581CB2" w:rsidRDefault="00581CB2" w:rsidP="00442722">
      <w:pPr>
        <w:autoSpaceDE w:val="0"/>
        <w:autoSpaceDN w:val="0"/>
        <w:adjustRightInd w:val="0"/>
        <w:spacing w:after="0" w:line="360" w:lineRule="auto"/>
        <w:ind w:left="375" w:firstLine="720"/>
        <w:jc w:val="both"/>
        <w:rPr>
          <w:rFonts w:ascii="Times New Roman" w:hAnsi="Times New Roman" w:cs="Times New Roman"/>
          <w:sz w:val="24"/>
          <w:szCs w:val="24"/>
        </w:rPr>
      </w:pPr>
    </w:p>
    <w:p w14:paraId="59F9BAA2" w14:textId="77777777" w:rsidR="00581CB2" w:rsidRDefault="00581CB2" w:rsidP="00442722">
      <w:pPr>
        <w:autoSpaceDE w:val="0"/>
        <w:autoSpaceDN w:val="0"/>
        <w:adjustRightInd w:val="0"/>
        <w:spacing w:after="0" w:line="360" w:lineRule="auto"/>
        <w:ind w:left="375" w:firstLine="720"/>
        <w:jc w:val="both"/>
        <w:rPr>
          <w:rFonts w:ascii="Times New Roman" w:hAnsi="Times New Roman" w:cs="Times New Roman"/>
          <w:sz w:val="24"/>
          <w:szCs w:val="24"/>
        </w:rPr>
      </w:pPr>
    </w:p>
    <w:p w14:paraId="7B57AB9E" w14:textId="56371ED9" w:rsidR="00510C91" w:rsidRPr="00412BFE" w:rsidRDefault="00412BFE" w:rsidP="00777B50">
      <w:pPr>
        <w:autoSpaceDE w:val="0"/>
        <w:autoSpaceDN w:val="0"/>
        <w:adjustRightInd w:val="0"/>
        <w:spacing w:after="0" w:line="360" w:lineRule="auto"/>
        <w:ind w:firstLine="720"/>
        <w:jc w:val="center"/>
        <w:rPr>
          <w:rFonts w:ascii="Times New Roman" w:hAnsi="Times New Roman" w:cs="Times New Roman"/>
          <w:b/>
          <w:bCs/>
          <w:sz w:val="24"/>
          <w:szCs w:val="24"/>
        </w:rPr>
      </w:pPr>
      <w:r w:rsidRPr="00412BFE">
        <w:rPr>
          <w:rFonts w:ascii="Times New Roman" w:hAnsi="Times New Roman" w:cs="Times New Roman"/>
          <w:b/>
          <w:bCs/>
          <w:sz w:val="24"/>
          <w:szCs w:val="24"/>
        </w:rPr>
        <w:t>Gambar 2.1</w:t>
      </w:r>
    </w:p>
    <w:p w14:paraId="7CDF76AF" w14:textId="15B69524" w:rsidR="00412BFE" w:rsidRDefault="00412BFE" w:rsidP="00777B50">
      <w:pPr>
        <w:autoSpaceDE w:val="0"/>
        <w:autoSpaceDN w:val="0"/>
        <w:adjustRightInd w:val="0"/>
        <w:spacing w:after="0" w:line="360" w:lineRule="auto"/>
        <w:ind w:firstLine="720"/>
        <w:jc w:val="center"/>
        <w:rPr>
          <w:rFonts w:ascii="Times New Roman" w:hAnsi="Times New Roman" w:cs="Times New Roman"/>
          <w:b/>
          <w:bCs/>
          <w:sz w:val="24"/>
          <w:szCs w:val="24"/>
        </w:rPr>
      </w:pPr>
      <w:r w:rsidRPr="00412BFE">
        <w:rPr>
          <w:rFonts w:ascii="Times New Roman" w:hAnsi="Times New Roman" w:cs="Times New Roman"/>
          <w:b/>
          <w:bCs/>
          <w:sz w:val="24"/>
          <w:szCs w:val="24"/>
        </w:rPr>
        <w:t>Kerangka Pemikiran</w:t>
      </w:r>
    </w:p>
    <w:p w14:paraId="1764E7B5" w14:textId="77777777" w:rsidR="00412BFE" w:rsidRPr="00412BFE" w:rsidRDefault="00412BFE" w:rsidP="00412BFE">
      <w:pPr>
        <w:autoSpaceDE w:val="0"/>
        <w:autoSpaceDN w:val="0"/>
        <w:adjustRightInd w:val="0"/>
        <w:spacing w:after="0" w:line="360" w:lineRule="auto"/>
        <w:jc w:val="center"/>
        <w:rPr>
          <w:rFonts w:ascii="Times New Roman" w:hAnsi="Times New Roman" w:cs="Times New Roman"/>
          <w:b/>
          <w:bCs/>
          <w:sz w:val="24"/>
          <w:szCs w:val="24"/>
        </w:rPr>
      </w:pPr>
    </w:p>
    <w:p w14:paraId="74CD549E" w14:textId="573EBC8C" w:rsidR="00FD23FF" w:rsidRPr="009A31CA" w:rsidRDefault="00000000" w:rsidP="00645A41">
      <w:pPr>
        <w:autoSpaceDE w:val="0"/>
        <w:autoSpaceDN w:val="0"/>
        <w:adjustRightInd w:val="0"/>
        <w:spacing w:after="0" w:line="360" w:lineRule="auto"/>
        <w:jc w:val="center"/>
        <w:rPr>
          <w:rFonts w:ascii="Times New Roman" w:hAnsi="Times New Roman" w:cs="Times New Roman"/>
          <w:noProof/>
          <w:sz w:val="24"/>
          <w:szCs w:val="24"/>
        </w:rPr>
      </w:pPr>
      <w:r>
        <w:rPr>
          <w:noProof/>
        </w:rPr>
        <w:pict w14:anchorId="23492F25">
          <v:line id="Straight Connector 29" o:spid="_x0000_s2052" style="position:absolute;left:0;text-align:left;flip:x;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239.15pt,218.5pt" to="239.15pt,2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" strokecolor="#4f81bd" strokeweight="2pt"/>
        </w:pict>
      </w:r>
      <w:r>
        <w:rPr>
          <w:noProof/>
        </w:rPr>
        <w:pict w14:anchorId="36529729">
          <v:line id="Straight Connector 28" o:spid="_x0000_s2050" style="position:absolute;left:0;text-align:left;flip:y;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from="79.65pt,218.7pt" to="387.9pt,2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" strokecolor="#4f81bd" strokeweight="2pt"/>
        </w:pict>
      </w:r>
      <w:r>
        <w:rPr>
          <w:noProof/>
        </w:rPr>
        <w:pict w14:anchorId="64DBBFB9">
          <v:rect id="Rectangle 24" o:spid="_x0000_s2051" style="position:absolute;left:0;text-align:left;margin-left:56.65pt;margin-top:221.4pt;width:366.4pt;height:34.5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" fillcolor="white [3212]" strokecolor="white [3212]" strokeweight="2pt"/>
        </w:pict>
      </w:r>
      <w:r w:rsidR="007A2D17" w:rsidRPr="009A31CA">
        <w:rPr>
          <w:rFonts w:ascii="Times New Roman" w:hAnsi="Times New Roman" w:cs="Times New Roman"/>
          <w:noProof/>
          <w:sz w:val="24"/>
          <w:szCs w:val="24"/>
        </w:rPr>
        <w:drawing>
          <wp:inline distT="0" distB="0" distL="0" distR="0" wp14:anchorId="6A67640C" wp14:editId="4A131334">
            <wp:extent cx="5486400" cy="3200400"/>
            <wp:effectExtent l="0" t="0" r="0"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EEC7713" w14:textId="3D4F1685" w:rsidR="00B05030" w:rsidRPr="009A31CA" w:rsidRDefault="00B05030" w:rsidP="00F15311">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b/>
          <w:bCs/>
          <w:noProof/>
          <w:sz w:val="28"/>
          <w:szCs w:val="28"/>
        </w:rPr>
        <w:drawing>
          <wp:inline distT="0" distB="0" distL="0" distR="0" wp14:anchorId="474E71C8" wp14:editId="7B1B5669">
            <wp:extent cx="2941608" cy="99631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08F589B" w14:textId="00D34EA5" w:rsidR="009645D7" w:rsidRPr="009A31CA" w:rsidRDefault="009645D7" w:rsidP="00F15311">
      <w:pPr>
        <w:autoSpaceDE w:val="0"/>
        <w:autoSpaceDN w:val="0"/>
        <w:adjustRightInd w:val="0"/>
        <w:spacing w:after="0" w:line="360" w:lineRule="auto"/>
        <w:jc w:val="center"/>
        <w:rPr>
          <w:rFonts w:ascii="Times New Roman" w:hAnsi="Times New Roman" w:cs="Times New Roman"/>
          <w:sz w:val="24"/>
          <w:szCs w:val="24"/>
        </w:rPr>
      </w:pPr>
    </w:p>
    <w:p w14:paraId="005F4AFF" w14:textId="23483EE4" w:rsidR="009645D7" w:rsidRPr="009A31CA" w:rsidRDefault="009645D7" w:rsidP="009645D7">
      <w:p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br w:type="page"/>
      </w:r>
    </w:p>
    <w:p w14:paraId="25D7EEF9" w14:textId="77777777" w:rsidR="00707FFE" w:rsidRPr="009A31CA" w:rsidRDefault="00707FFE" w:rsidP="00707FFE">
      <w:pPr>
        <w:spacing w:after="0" w:line="360" w:lineRule="auto"/>
        <w:ind w:right="6"/>
        <w:jc w:val="center"/>
        <w:rPr>
          <w:rFonts w:ascii="Times New Roman" w:hAnsi="Times New Roman" w:cs="Times New Roman"/>
          <w:b/>
          <w:bCs/>
          <w:i/>
          <w:iCs/>
          <w:sz w:val="24"/>
          <w:szCs w:val="24"/>
        </w:rPr>
      </w:pPr>
      <w:r w:rsidRPr="009A31CA">
        <w:rPr>
          <w:rFonts w:ascii="Times New Roman" w:hAnsi="Times New Roman" w:cs="Times New Roman"/>
          <w:b/>
          <w:bCs/>
          <w:sz w:val="24"/>
          <w:szCs w:val="24"/>
        </w:rPr>
        <w:t>BAB III</w:t>
      </w:r>
    </w:p>
    <w:p w14:paraId="67F788C4" w14:textId="77777777" w:rsidR="00707FFE" w:rsidRPr="009A31CA" w:rsidRDefault="00707FFE" w:rsidP="00707FFE">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METODE PENELITIAN</w:t>
      </w:r>
    </w:p>
    <w:p w14:paraId="15E5A42C" w14:textId="77777777" w:rsidR="00707FFE" w:rsidRPr="009A31CA" w:rsidRDefault="00707FFE" w:rsidP="001D39A4">
      <w:pPr>
        <w:autoSpaceDE w:val="0"/>
        <w:autoSpaceDN w:val="0"/>
        <w:adjustRightInd w:val="0"/>
        <w:spacing w:after="0" w:line="360" w:lineRule="auto"/>
        <w:rPr>
          <w:rFonts w:ascii="Times New Roman" w:hAnsi="Times New Roman" w:cs="Times New Roman"/>
          <w:b/>
          <w:bCs/>
          <w:sz w:val="28"/>
          <w:szCs w:val="28"/>
        </w:rPr>
      </w:pPr>
    </w:p>
    <w:p w14:paraId="27CEA008" w14:textId="55EECF91" w:rsidR="00DE1D6F" w:rsidRPr="009A31CA" w:rsidRDefault="0093147C" w:rsidP="00224909">
      <w:pPr>
        <w:pStyle w:val="ListParagraph"/>
        <w:numPr>
          <w:ilvl w:val="1"/>
          <w:numId w:val="7"/>
        </w:numPr>
        <w:autoSpaceDE w:val="0"/>
        <w:autoSpaceDN w:val="0"/>
        <w:adjustRightInd w:val="0"/>
        <w:spacing w:after="0" w:line="360" w:lineRule="auto"/>
        <w:rPr>
          <w:rFonts w:ascii="Times New Roman" w:hAnsi="Times New Roman" w:cs="Times New Roman"/>
          <w:b/>
          <w:bCs/>
          <w:sz w:val="24"/>
          <w:szCs w:val="24"/>
        </w:rPr>
      </w:pPr>
      <w:r w:rsidRPr="009A31CA">
        <w:rPr>
          <w:rFonts w:ascii="Times New Roman" w:hAnsi="Times New Roman" w:cs="Times New Roman"/>
          <w:b/>
          <w:bCs/>
          <w:sz w:val="24"/>
          <w:szCs w:val="24"/>
        </w:rPr>
        <w:t>Jenis dan Data Sumber Data</w:t>
      </w:r>
    </w:p>
    <w:p w14:paraId="29F1313B" w14:textId="243037E2" w:rsidR="00D700BF" w:rsidRPr="009A31CA" w:rsidRDefault="00D700BF" w:rsidP="00567E47">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Jenis penelitian kuantitatif deskriptif digunakan dalam penelitian ini. Ini berarti mengumpulkan informasi tentang gejala yang ada, menentukan tujuan penelitian, merencanakan metode, dan mengumpulkan data untuk laporan.</w:t>
      </w:r>
      <w:r w:rsidR="003064F7" w:rsidRPr="009A31CA">
        <w:rPr>
          <w:rStyle w:val="FootnoteReference"/>
          <w:rFonts w:ascii="Times New Roman" w:hAnsi="Times New Roman" w:cs="Times New Roman"/>
          <w:sz w:val="24"/>
          <w:szCs w:val="24"/>
        </w:rPr>
        <w:footnoteReference w:id="43"/>
      </w:r>
      <w:r w:rsidR="003064F7" w:rsidRPr="009A31CA">
        <w:rPr>
          <w:rFonts w:ascii="Times New Roman" w:hAnsi="Times New Roman" w:cs="Times New Roman"/>
          <w:sz w:val="24"/>
          <w:szCs w:val="24"/>
        </w:rPr>
        <w:t xml:space="preserve"> </w:t>
      </w:r>
      <w:r w:rsidR="00166DD5" w:rsidRPr="009A31CA">
        <w:rPr>
          <w:rFonts w:ascii="Times New Roman" w:hAnsi="Times New Roman" w:cs="Times New Roman"/>
          <w:sz w:val="24"/>
          <w:szCs w:val="24"/>
        </w:rPr>
        <w:t>Penelitian ini bertujuan untuk menjelaskan berbagai situasi dan variabel yang muncul sebagai objek penelitian. Dalam penelitian ini, peneliti mengembangkan konsep dan mengumpulkan fakta, namun tidak melakukan uji hipotesis dan hanya menggambarkan apa yang ada dalam objek penelitian. Penelitian ini tidak membuat hubungan atau perbandingan antar variabel, melainkan hanya memberikan gambaran objektif tentang suatu keadaan.</w:t>
      </w:r>
    </w:p>
    <w:p w14:paraId="03BCD1EC" w14:textId="5EBCA70B" w:rsidR="00166DD5" w:rsidRPr="009A31CA" w:rsidRDefault="00166DD5" w:rsidP="007D277E">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Penelitian deskriptif menggunakan pendekatan kuantitatif karena metode ini melibatkan analisis numerik untuk mengukur fenomena dan mengumpulkan data.</w:t>
      </w:r>
      <w:r w:rsidR="00567E47" w:rsidRPr="009A31CA">
        <w:rPr>
          <w:rStyle w:val="FootnoteReference"/>
          <w:rFonts w:ascii="Times New Roman" w:hAnsi="Times New Roman" w:cs="Times New Roman"/>
          <w:sz w:val="24"/>
          <w:szCs w:val="24"/>
        </w:rPr>
        <w:footnoteReference w:id="44"/>
      </w:r>
      <w:r w:rsidRPr="009A31CA">
        <w:rPr>
          <w:rFonts w:ascii="Times New Roman" w:hAnsi="Times New Roman" w:cs="Times New Roman"/>
          <w:sz w:val="24"/>
          <w:szCs w:val="24"/>
        </w:rPr>
        <w:t xml:space="preserve"> Dalam penelitian deskriptif dengan pendekatan kuantitatif, data kuantitatif dianalisis untuk mendapatkan variabel yang tidak dihubungkan atau dibandingkan dengan variabel lain.</w:t>
      </w:r>
      <w:r w:rsidR="00567E47" w:rsidRPr="009A31CA">
        <w:rPr>
          <w:rStyle w:val="FootnoteReference"/>
          <w:rFonts w:ascii="Times New Roman" w:hAnsi="Times New Roman" w:cs="Times New Roman"/>
          <w:sz w:val="24"/>
          <w:szCs w:val="24"/>
        </w:rPr>
        <w:footnoteReference w:id="45"/>
      </w:r>
      <w:r w:rsidRPr="009A31CA">
        <w:rPr>
          <w:rFonts w:ascii="Times New Roman" w:hAnsi="Times New Roman" w:cs="Times New Roman"/>
          <w:sz w:val="24"/>
          <w:szCs w:val="24"/>
        </w:rPr>
        <w:t xml:space="preserve"> Dalam penelitian ini, penulis akan menganalisis data laporan keuangan tahunan Bank Muamalat Indonesia untuk menilai kesehatan bank menggunakan metode </w:t>
      </w:r>
      <w:r w:rsidR="00B23897" w:rsidRPr="009A31CA">
        <w:rPr>
          <w:rFonts w:ascii="Times New Roman" w:hAnsi="Times New Roman" w:cs="Times New Roman"/>
          <w:sz w:val="24"/>
          <w:szCs w:val="24"/>
        </w:rPr>
        <w:t>RBBR (</w:t>
      </w:r>
      <w:proofErr w:type="spellStart"/>
      <w:r w:rsidR="00B23897" w:rsidRPr="009A31CA">
        <w:rPr>
          <w:rFonts w:ascii="Times New Roman" w:hAnsi="Times New Roman" w:cs="Times New Roman"/>
          <w:i/>
          <w:iCs/>
          <w:sz w:val="24"/>
          <w:szCs w:val="24"/>
        </w:rPr>
        <w:t>Risk</w:t>
      </w:r>
      <w:proofErr w:type="spellEnd"/>
      <w:r w:rsidR="00B23897" w:rsidRPr="009A31CA">
        <w:rPr>
          <w:rFonts w:ascii="Times New Roman" w:hAnsi="Times New Roman" w:cs="Times New Roman"/>
          <w:i/>
          <w:iCs/>
          <w:sz w:val="24"/>
          <w:szCs w:val="24"/>
        </w:rPr>
        <w:t xml:space="preserve"> </w:t>
      </w:r>
      <w:proofErr w:type="spellStart"/>
      <w:r w:rsidR="00B23897" w:rsidRPr="009A31CA">
        <w:rPr>
          <w:rFonts w:ascii="Times New Roman" w:hAnsi="Times New Roman" w:cs="Times New Roman"/>
          <w:i/>
          <w:iCs/>
          <w:sz w:val="24"/>
          <w:szCs w:val="24"/>
        </w:rPr>
        <w:t>Based</w:t>
      </w:r>
      <w:proofErr w:type="spellEnd"/>
      <w:r w:rsidR="00B23897" w:rsidRPr="009A31CA">
        <w:rPr>
          <w:rFonts w:ascii="Times New Roman" w:hAnsi="Times New Roman" w:cs="Times New Roman"/>
          <w:i/>
          <w:iCs/>
          <w:sz w:val="24"/>
          <w:szCs w:val="24"/>
        </w:rPr>
        <w:t xml:space="preserve"> Bank </w:t>
      </w:r>
      <w:proofErr w:type="spellStart"/>
      <w:r w:rsidR="00B23897" w:rsidRPr="009A31CA">
        <w:rPr>
          <w:rFonts w:ascii="Times New Roman" w:hAnsi="Times New Roman" w:cs="Times New Roman"/>
          <w:i/>
          <w:iCs/>
          <w:sz w:val="24"/>
          <w:szCs w:val="24"/>
        </w:rPr>
        <w:t>Rating</w:t>
      </w:r>
      <w:proofErr w:type="spellEnd"/>
      <w:r w:rsidR="00B23897" w:rsidRPr="009A31CA">
        <w:rPr>
          <w:rFonts w:ascii="Times New Roman" w:hAnsi="Times New Roman" w:cs="Times New Roman"/>
          <w:sz w:val="24"/>
          <w:szCs w:val="24"/>
        </w:rPr>
        <w:t>)</w:t>
      </w:r>
      <w:r w:rsidRPr="009A31CA">
        <w:rPr>
          <w:rFonts w:ascii="Times New Roman" w:hAnsi="Times New Roman" w:cs="Times New Roman"/>
          <w:sz w:val="24"/>
          <w:szCs w:val="24"/>
        </w:rPr>
        <w:t>.</w:t>
      </w:r>
    </w:p>
    <w:p w14:paraId="4B49855A" w14:textId="5142E53D" w:rsidR="00C932A2" w:rsidRPr="009A31CA" w:rsidRDefault="00E605F9" w:rsidP="00224909">
      <w:pPr>
        <w:pStyle w:val="ListParagraph"/>
        <w:numPr>
          <w:ilvl w:val="1"/>
          <w:numId w:val="7"/>
        </w:numPr>
        <w:autoSpaceDE w:val="0"/>
        <w:autoSpaceDN w:val="0"/>
        <w:adjustRightInd w:val="0"/>
        <w:spacing w:after="0" w:line="360" w:lineRule="auto"/>
        <w:jc w:val="both"/>
        <w:rPr>
          <w:rFonts w:ascii="Times New Roman" w:hAnsi="Times New Roman" w:cs="Times New Roman"/>
          <w:b/>
          <w:bCs/>
          <w:sz w:val="28"/>
          <w:szCs w:val="28"/>
        </w:rPr>
      </w:pPr>
      <w:r w:rsidRPr="009A31CA">
        <w:rPr>
          <w:rFonts w:ascii="Times New Roman" w:hAnsi="Times New Roman" w:cs="Times New Roman"/>
          <w:b/>
          <w:bCs/>
          <w:sz w:val="24"/>
          <w:szCs w:val="24"/>
        </w:rPr>
        <w:t xml:space="preserve"> </w:t>
      </w:r>
      <w:r w:rsidR="00567E47" w:rsidRPr="009A31CA">
        <w:rPr>
          <w:rFonts w:ascii="Times New Roman" w:hAnsi="Times New Roman" w:cs="Times New Roman"/>
          <w:b/>
          <w:bCs/>
          <w:sz w:val="24"/>
          <w:szCs w:val="24"/>
        </w:rPr>
        <w:t>Subjek dan Objek Penelitian</w:t>
      </w:r>
    </w:p>
    <w:p w14:paraId="1DE3514B" w14:textId="066127C4" w:rsidR="00895910" w:rsidRPr="009A31CA" w:rsidRDefault="00567E47" w:rsidP="007D277E">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Subjek dalam penelitian kali ini adalah PT Bank Muamalat Indonesia Tbk (BMI). Sedangkan objek yang diteliti adalah laporan keuangan tahunan perusahaan yang dikeluarkan mulai tahun 2019-2023.</w:t>
      </w:r>
      <w:bookmarkStart w:id="7" w:name="_Hlk167040855"/>
    </w:p>
    <w:bookmarkEnd w:id="7"/>
    <w:p w14:paraId="5BAF338D" w14:textId="1BA90DFE" w:rsidR="00240961" w:rsidRPr="009A31CA" w:rsidRDefault="00240961" w:rsidP="00224909">
      <w:pPr>
        <w:pStyle w:val="ListParagraph"/>
        <w:numPr>
          <w:ilvl w:val="1"/>
          <w:numId w:val="7"/>
        </w:numPr>
        <w:rPr>
          <w:rFonts w:ascii="Times New Roman" w:hAnsi="Times New Roman" w:cs="Times New Roman"/>
          <w:b/>
          <w:bCs/>
          <w:sz w:val="24"/>
          <w:szCs w:val="24"/>
        </w:rPr>
      </w:pPr>
      <w:r w:rsidRPr="009A31CA">
        <w:rPr>
          <w:rFonts w:ascii="Times New Roman" w:hAnsi="Times New Roman" w:cs="Times New Roman"/>
          <w:b/>
          <w:bCs/>
          <w:sz w:val="24"/>
          <w:szCs w:val="24"/>
        </w:rPr>
        <w:t>Metode Pengumpulan Data</w:t>
      </w:r>
    </w:p>
    <w:p w14:paraId="304A0888" w14:textId="68F3CF45" w:rsidR="00685E72" w:rsidRPr="009A31CA" w:rsidRDefault="00685E72" w:rsidP="00685E72">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Data dapat dikumpulkan dari berbagai sumber dan dengan cara yang berbeda, data sekunder digunakan dalam penelitian ini dan metode dokumenter digunakan dalam teknik pengumpulan data penelitian ini. Dokumentasi adalah metode pengumpulan data yang mengumpulkan semua</w:t>
      </w:r>
      <w:r w:rsidR="007D277E" w:rsidRPr="009A31CA">
        <w:rPr>
          <w:rFonts w:ascii="Times New Roman" w:hAnsi="Times New Roman" w:cs="Times New Roman"/>
          <w:sz w:val="24"/>
          <w:szCs w:val="24"/>
        </w:rPr>
        <w:t>.</w:t>
      </w:r>
    </w:p>
    <w:p w14:paraId="6376C93C" w14:textId="089D4BE9" w:rsidR="004200DD" w:rsidRPr="009A31CA" w:rsidRDefault="00685E72" w:rsidP="00872785">
      <w:pPr>
        <w:autoSpaceDE w:val="0"/>
        <w:autoSpaceDN w:val="0"/>
        <w:adjustRightInd w:val="0"/>
        <w:spacing w:after="0" w:line="360" w:lineRule="auto"/>
        <w:ind w:left="375" w:firstLine="720"/>
        <w:jc w:val="both"/>
        <w:rPr>
          <w:rFonts w:ascii="Times New Roman" w:hAnsi="Times New Roman" w:cs="Times New Roman"/>
          <w:sz w:val="24"/>
          <w:szCs w:val="24"/>
        </w:rPr>
      </w:pPr>
      <w:r w:rsidRPr="009A31CA">
        <w:rPr>
          <w:rFonts w:ascii="Times New Roman" w:hAnsi="Times New Roman" w:cs="Times New Roman"/>
          <w:sz w:val="24"/>
          <w:szCs w:val="24"/>
        </w:rPr>
        <w:t>Metode ini dilakukan dengan melakukan survei atau</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pengumpulan data dari buku-buku yang berkaitan dengan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masalah yang sedang diteliti untuk memperoleh landasan teori</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penelitian,</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penelitian sebelumnya, informasi dari internet, dan segala informasi yang berkaitan dengan penelitian yang dilakukan</w:t>
      </w:r>
      <w:r w:rsidR="00872785">
        <w:rPr>
          <w:rFonts w:ascii="Times New Roman" w:hAnsi="Times New Roman" w:cs="Times New Roman"/>
          <w:sz w:val="24"/>
          <w:szCs w:val="24"/>
        </w:rPr>
        <w:t>.</w:t>
      </w:r>
    </w:p>
    <w:p w14:paraId="41A4C087" w14:textId="53B7667F" w:rsidR="00DE1D6F" w:rsidRPr="009A31CA" w:rsidRDefault="00A83D20" w:rsidP="00224909">
      <w:pPr>
        <w:pStyle w:val="ListParagraph"/>
        <w:numPr>
          <w:ilvl w:val="1"/>
          <w:numId w:val="7"/>
        </w:numPr>
        <w:autoSpaceDE w:val="0"/>
        <w:autoSpaceDN w:val="0"/>
        <w:adjustRightInd w:val="0"/>
        <w:spacing w:after="0" w:line="360" w:lineRule="auto"/>
        <w:jc w:val="both"/>
        <w:rPr>
          <w:rFonts w:ascii="Times New Roman" w:hAnsi="Times New Roman" w:cs="Times New Roman"/>
          <w:b/>
          <w:bCs/>
          <w:sz w:val="24"/>
          <w:szCs w:val="24"/>
        </w:rPr>
      </w:pPr>
      <w:r w:rsidRPr="009A31CA">
        <w:rPr>
          <w:rFonts w:ascii="Times New Roman" w:hAnsi="Times New Roman" w:cs="Times New Roman"/>
          <w:b/>
          <w:bCs/>
          <w:sz w:val="24"/>
          <w:szCs w:val="24"/>
        </w:rPr>
        <w:t>Definisi Operasional Variabel</w:t>
      </w:r>
    </w:p>
    <w:p w14:paraId="0F4682A1" w14:textId="5C6B0C80" w:rsidR="00B6031B" w:rsidRPr="009A31CA" w:rsidRDefault="00554EC6" w:rsidP="00284E04">
      <w:pPr>
        <w:autoSpaceDE w:val="0"/>
        <w:autoSpaceDN w:val="0"/>
        <w:adjustRightInd w:val="0"/>
        <w:spacing w:after="0" w:line="360" w:lineRule="auto"/>
        <w:ind w:left="375" w:firstLine="720"/>
        <w:jc w:val="both"/>
        <w:rPr>
          <w:rFonts w:ascii="Times New Roman" w:hAnsi="Times New Roman" w:cs="Times New Roman"/>
          <w:sz w:val="24"/>
          <w:szCs w:val="24"/>
        </w:rPr>
      </w:pPr>
      <w:r>
        <w:rPr>
          <w:rFonts w:ascii="Times New Roman" w:hAnsi="Times New Roman" w:cs="Times New Roman"/>
          <w:sz w:val="24"/>
          <w:szCs w:val="24"/>
        </w:rPr>
        <w:t xml:space="preserve">Dalam penelitian ini, metode RBBR digunakan untuk mengevaluasi tingkat kesehatan suatu bank. Masing-masing indikator, yaitu </w:t>
      </w:r>
      <w:proofErr w:type="spellStart"/>
      <w:r w:rsidRPr="009A31CA">
        <w:rPr>
          <w:rFonts w:ascii="Times New Roman" w:hAnsi="Times New Roman" w:cs="Times New Roman"/>
          <w:i/>
          <w:iCs/>
          <w:sz w:val="24"/>
          <w:szCs w:val="24"/>
        </w:rPr>
        <w:t>Risk</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Profile</w:t>
      </w:r>
      <w:proofErr w:type="spellEnd"/>
      <w:r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 xml:space="preserve">(Profil Risiko), </w:t>
      </w:r>
      <w:proofErr w:type="spellStart"/>
      <w:r w:rsidRPr="009A31CA">
        <w:rPr>
          <w:rFonts w:ascii="Times New Roman" w:hAnsi="Times New Roman" w:cs="Times New Roman"/>
          <w:i/>
          <w:iCs/>
          <w:sz w:val="24"/>
          <w:szCs w:val="24"/>
        </w:rPr>
        <w:t>Good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Corporate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Govenance</w:t>
      </w:r>
      <w:proofErr w:type="spellEnd"/>
      <w:r w:rsidRPr="009A31CA">
        <w:rPr>
          <w:rFonts w:ascii="Times New Roman" w:hAnsi="Times New Roman" w:cs="Times New Roman"/>
          <w:sz w:val="24"/>
          <w:szCs w:val="24"/>
        </w:rPr>
        <w:t xml:space="preserve"> (GCG), </w:t>
      </w:r>
      <w:proofErr w:type="spellStart"/>
      <w:r w:rsidRPr="009A31CA">
        <w:rPr>
          <w:rFonts w:ascii="Times New Roman" w:hAnsi="Times New Roman" w:cs="Times New Roman"/>
          <w:i/>
          <w:iCs/>
          <w:sz w:val="24"/>
          <w:szCs w:val="24"/>
          <w:u w:val="single"/>
        </w:rPr>
        <w:t>Earning</w:t>
      </w:r>
      <w:proofErr w:type="spellEnd"/>
      <w:r w:rsidRPr="009A31CA">
        <w:rPr>
          <w:rFonts w:ascii="Times New Roman" w:hAnsi="Times New Roman" w:cs="Times New Roman"/>
          <w:sz w:val="24"/>
          <w:szCs w:val="24"/>
        </w:rPr>
        <w:t xml:space="preserve"> (Rentabilitas) dan </w:t>
      </w:r>
      <w:r w:rsidRPr="009A31CA">
        <w:rPr>
          <w:rFonts w:ascii="Times New Roman" w:hAnsi="Times New Roman" w:cs="Times New Roman"/>
          <w:i/>
          <w:iCs/>
          <w:sz w:val="24"/>
          <w:szCs w:val="24"/>
        </w:rPr>
        <w:t>Capital</w:t>
      </w:r>
      <w:r w:rsidRPr="009A31CA">
        <w:rPr>
          <w:rFonts w:ascii="Times New Roman" w:hAnsi="Times New Roman" w:cs="Times New Roman"/>
          <w:sz w:val="24"/>
          <w:szCs w:val="24"/>
        </w:rPr>
        <w:t xml:space="preserve"> (Permodalan)</w:t>
      </w:r>
      <w:r w:rsidR="00ED3D4F" w:rsidRPr="009A31CA">
        <w:rPr>
          <w:rFonts w:ascii="Times New Roman" w:hAnsi="Times New Roman" w:cs="Times New Roman"/>
          <w:sz w:val="24"/>
          <w:szCs w:val="24"/>
        </w:rPr>
        <w:t>.</w:t>
      </w:r>
      <w:r w:rsidR="006E1989" w:rsidRPr="009A31CA">
        <w:rPr>
          <w:rStyle w:val="FootnoteReference"/>
          <w:rFonts w:ascii="Times New Roman" w:hAnsi="Times New Roman" w:cs="Times New Roman"/>
          <w:sz w:val="24"/>
          <w:szCs w:val="24"/>
        </w:rPr>
        <w:footnoteReference w:id="46"/>
      </w:r>
      <w:r w:rsidR="00872785">
        <w:rPr>
          <w:rFonts w:ascii="Times New Roman" w:hAnsi="Times New Roman" w:cs="Times New Roman"/>
          <w:sz w:val="24"/>
          <w:szCs w:val="24"/>
        </w:rPr>
        <w:t xml:space="preserve"> </w:t>
      </w:r>
      <w:r w:rsidR="00284E04">
        <w:rPr>
          <w:rFonts w:ascii="Times New Roman" w:hAnsi="Times New Roman" w:cs="Times New Roman"/>
          <w:sz w:val="24"/>
          <w:szCs w:val="24"/>
        </w:rPr>
        <w:t xml:space="preserve">Menurut </w:t>
      </w:r>
      <w:r w:rsidR="00284E04" w:rsidRPr="00284E04">
        <w:rPr>
          <w:rFonts w:ascii="Times New Roman" w:hAnsi="Times New Roman" w:cs="Times New Roman"/>
          <w:sz w:val="24"/>
          <w:szCs w:val="24"/>
        </w:rPr>
        <w:t>Peraturan OJK No. 4/POJK.03/2016</w:t>
      </w:r>
      <w:r w:rsidR="00284E04">
        <w:rPr>
          <w:rFonts w:ascii="Times New Roman" w:hAnsi="Times New Roman" w:cs="Times New Roman"/>
          <w:sz w:val="24"/>
          <w:szCs w:val="24"/>
        </w:rPr>
        <w:t xml:space="preserve">, metode ini menggunakan peringkat komposit tingkat kesehatan bank yang didasarkan pada analisis menyeluruh dan terstruktur dari setiap faktor, yaitu profil risiko, GCG, rentabilitas, dan permodalan. Peringkat komposit dari bank akan </w:t>
      </w:r>
      <w:proofErr w:type="spellStart"/>
      <w:r w:rsidR="00284E04">
        <w:rPr>
          <w:rFonts w:ascii="Times New Roman" w:hAnsi="Times New Roman" w:cs="Times New Roman"/>
          <w:sz w:val="24"/>
          <w:szCs w:val="24"/>
        </w:rPr>
        <w:t>dikatagorikan</w:t>
      </w:r>
      <w:proofErr w:type="spellEnd"/>
      <w:r w:rsidR="00284E04">
        <w:rPr>
          <w:rFonts w:ascii="Times New Roman" w:hAnsi="Times New Roman" w:cs="Times New Roman"/>
          <w:sz w:val="24"/>
          <w:szCs w:val="24"/>
        </w:rPr>
        <w:t xml:space="preserve"> sebagai berikut:</w:t>
      </w:r>
    </w:p>
    <w:p w14:paraId="34200DFA" w14:textId="77777777" w:rsidR="00FC2562" w:rsidRPr="009A31CA" w:rsidRDefault="00FC2562" w:rsidP="00224909">
      <w:pPr>
        <w:pStyle w:val="ListParagraph"/>
        <w:numPr>
          <w:ilvl w:val="0"/>
          <w:numId w:val="6"/>
        </w:numPr>
        <w:autoSpaceDE w:val="0"/>
        <w:autoSpaceDN w:val="0"/>
        <w:adjustRightInd w:val="0"/>
        <w:spacing w:after="0" w:line="360" w:lineRule="auto"/>
        <w:ind w:left="851" w:hanging="284"/>
        <w:jc w:val="both"/>
        <w:rPr>
          <w:rFonts w:ascii="Times New Roman" w:hAnsi="Times New Roman" w:cs="Times New Roman"/>
          <w:sz w:val="28"/>
          <w:szCs w:val="28"/>
        </w:rPr>
      </w:pPr>
      <w:r w:rsidRPr="009A31CA">
        <w:rPr>
          <w:rFonts w:ascii="Times New Roman" w:hAnsi="Times New Roman" w:cs="Times New Roman"/>
          <w:sz w:val="24"/>
          <w:szCs w:val="24"/>
        </w:rPr>
        <w:t>Peringkat komposit 1 (PK-1), mencerminkan kondisi Bank yang secara umum sangat sehat sehingga dinilai sangat mampu menghadapi pengaruh negatif yang signifikan dari perubahan kondisi bisnis dan faktor eksternal lainnya.</w:t>
      </w:r>
    </w:p>
    <w:p w14:paraId="4CC4F19B" w14:textId="77777777" w:rsidR="00FC2562" w:rsidRPr="009A31CA" w:rsidRDefault="00FC2562" w:rsidP="00224909">
      <w:pPr>
        <w:pStyle w:val="ListParagraph"/>
        <w:numPr>
          <w:ilvl w:val="0"/>
          <w:numId w:val="6"/>
        </w:numPr>
        <w:autoSpaceDE w:val="0"/>
        <w:autoSpaceDN w:val="0"/>
        <w:adjustRightInd w:val="0"/>
        <w:spacing w:after="0" w:line="360" w:lineRule="auto"/>
        <w:ind w:left="851" w:hanging="284"/>
        <w:jc w:val="both"/>
        <w:rPr>
          <w:rFonts w:ascii="Times New Roman" w:hAnsi="Times New Roman" w:cs="Times New Roman"/>
          <w:sz w:val="28"/>
          <w:szCs w:val="28"/>
        </w:rPr>
      </w:pPr>
      <w:r w:rsidRPr="009A31CA">
        <w:rPr>
          <w:rFonts w:ascii="Times New Roman" w:hAnsi="Times New Roman" w:cs="Times New Roman"/>
          <w:sz w:val="24"/>
          <w:szCs w:val="24"/>
        </w:rPr>
        <w:t>Peringkat komposit 2 (PK-2), mencerminkan kondisi Bank yang secara umum sehat sehingga dinilai mampu menghadapi pengaruh negatif yang signifikan dari perubahan kondisi bisnis dan faktor eksternal lainnya.</w:t>
      </w:r>
    </w:p>
    <w:p w14:paraId="3A75B395" w14:textId="77777777" w:rsidR="00FC2562" w:rsidRPr="009A31CA" w:rsidRDefault="00FC2562" w:rsidP="00224909">
      <w:pPr>
        <w:pStyle w:val="ListParagraph"/>
        <w:numPr>
          <w:ilvl w:val="0"/>
          <w:numId w:val="6"/>
        </w:numPr>
        <w:autoSpaceDE w:val="0"/>
        <w:autoSpaceDN w:val="0"/>
        <w:adjustRightInd w:val="0"/>
        <w:spacing w:after="0" w:line="360" w:lineRule="auto"/>
        <w:ind w:left="851" w:hanging="284"/>
        <w:jc w:val="both"/>
        <w:rPr>
          <w:rFonts w:ascii="Times New Roman" w:hAnsi="Times New Roman" w:cs="Times New Roman"/>
          <w:sz w:val="28"/>
          <w:szCs w:val="28"/>
        </w:rPr>
      </w:pPr>
      <w:r w:rsidRPr="009A31CA">
        <w:rPr>
          <w:rFonts w:ascii="Times New Roman" w:hAnsi="Times New Roman" w:cs="Times New Roman"/>
          <w:sz w:val="24"/>
          <w:szCs w:val="24"/>
        </w:rPr>
        <w:t>Peringkat komposit 3 (PK-3), mencerminkan kondisi Bank yang secara umum cukup sehat sehingga dinilai cukup mampu menghadapi pengaruh negatif yang signifikan dari perubahan kondisi bisnis dan faktor eksternal lainnya.</w:t>
      </w:r>
    </w:p>
    <w:p w14:paraId="507720A9" w14:textId="77777777" w:rsidR="00FC2562" w:rsidRPr="009A31CA" w:rsidRDefault="00FC2562" w:rsidP="00224909">
      <w:pPr>
        <w:pStyle w:val="ListParagraph"/>
        <w:numPr>
          <w:ilvl w:val="0"/>
          <w:numId w:val="6"/>
        </w:numPr>
        <w:autoSpaceDE w:val="0"/>
        <w:autoSpaceDN w:val="0"/>
        <w:adjustRightInd w:val="0"/>
        <w:spacing w:after="0" w:line="360" w:lineRule="auto"/>
        <w:ind w:left="851" w:hanging="284"/>
        <w:jc w:val="both"/>
        <w:rPr>
          <w:rFonts w:ascii="Times New Roman" w:hAnsi="Times New Roman" w:cs="Times New Roman"/>
          <w:sz w:val="28"/>
          <w:szCs w:val="28"/>
        </w:rPr>
      </w:pPr>
      <w:r w:rsidRPr="009A31CA">
        <w:rPr>
          <w:rFonts w:ascii="Times New Roman" w:hAnsi="Times New Roman" w:cs="Times New Roman"/>
          <w:sz w:val="24"/>
          <w:szCs w:val="24"/>
        </w:rPr>
        <w:t>Peringkat komposit 4 (PK-4), mencerminkan kondisi Bank yang secara umum kurang sehat sehingga dinilai kurang mampu menghadapi pengaruh negatif yang signifikan dari perubahan kondisi bisnis dan faktor eksternal lainnya.</w:t>
      </w:r>
    </w:p>
    <w:p w14:paraId="045CE8F0" w14:textId="18DC6228" w:rsidR="00872785" w:rsidRPr="00777B50" w:rsidRDefault="00FC2562" w:rsidP="00777B50">
      <w:pPr>
        <w:pStyle w:val="ListParagraph"/>
        <w:numPr>
          <w:ilvl w:val="0"/>
          <w:numId w:val="6"/>
        </w:numPr>
        <w:autoSpaceDE w:val="0"/>
        <w:autoSpaceDN w:val="0"/>
        <w:adjustRightInd w:val="0"/>
        <w:spacing w:after="0" w:line="360" w:lineRule="auto"/>
        <w:ind w:left="851" w:hanging="284"/>
        <w:jc w:val="both"/>
        <w:rPr>
          <w:rFonts w:ascii="Times New Roman" w:hAnsi="Times New Roman" w:cs="Times New Roman"/>
          <w:sz w:val="28"/>
          <w:szCs w:val="28"/>
        </w:rPr>
      </w:pPr>
      <w:r w:rsidRPr="009A31CA">
        <w:rPr>
          <w:rFonts w:ascii="Times New Roman" w:hAnsi="Times New Roman" w:cs="Times New Roman"/>
          <w:sz w:val="24"/>
          <w:szCs w:val="24"/>
        </w:rPr>
        <w:t>Peringkat komposit 5 (PK-5), mencerminkan kondisi Bank yang secara umum tidak sehat sehingga dinilai tidak mampu menghadapi pengaruh negatif yang signifikan dari perubahan kondisi bisnis dan faktor eksternal lainnya.</w:t>
      </w:r>
    </w:p>
    <w:p w14:paraId="0EEBB74C" w14:textId="77777777" w:rsidR="00777B50" w:rsidRPr="00777B50" w:rsidRDefault="00777B50" w:rsidP="00777B50">
      <w:pPr>
        <w:autoSpaceDE w:val="0"/>
        <w:autoSpaceDN w:val="0"/>
        <w:adjustRightInd w:val="0"/>
        <w:spacing w:after="0" w:line="360" w:lineRule="auto"/>
        <w:ind w:left="567"/>
        <w:jc w:val="both"/>
        <w:rPr>
          <w:rFonts w:ascii="Times New Roman" w:hAnsi="Times New Roman" w:cs="Times New Roman"/>
          <w:sz w:val="28"/>
          <w:szCs w:val="28"/>
        </w:rPr>
      </w:pPr>
    </w:p>
    <w:p w14:paraId="2606233A" w14:textId="6F14CE64" w:rsidR="00FC2562" w:rsidRPr="009A31CA" w:rsidRDefault="00AF4261" w:rsidP="00A61344">
      <w:pPr>
        <w:ind w:left="426" w:firstLine="708"/>
        <w:jc w:val="both"/>
        <w:rPr>
          <w:rFonts w:ascii="Times New Roman" w:hAnsi="Times New Roman" w:cs="Times New Roman"/>
          <w:sz w:val="24"/>
          <w:szCs w:val="24"/>
        </w:rPr>
      </w:pPr>
      <w:r>
        <w:rPr>
          <w:rFonts w:ascii="Times New Roman" w:hAnsi="Times New Roman" w:cs="Times New Roman"/>
          <w:sz w:val="24"/>
          <w:szCs w:val="24"/>
        </w:rPr>
        <w:t xml:space="preserve">Dengan menetapkan peringkat komposit </w:t>
      </w:r>
      <w:proofErr w:type="spellStart"/>
      <w:r>
        <w:rPr>
          <w:rFonts w:ascii="Times New Roman" w:hAnsi="Times New Roman" w:cs="Times New Roman"/>
          <w:sz w:val="24"/>
          <w:szCs w:val="24"/>
        </w:rPr>
        <w:t>penilain</w:t>
      </w:r>
      <w:proofErr w:type="spellEnd"/>
      <w:r>
        <w:rPr>
          <w:rFonts w:ascii="Times New Roman" w:hAnsi="Times New Roman" w:cs="Times New Roman"/>
          <w:sz w:val="24"/>
          <w:szCs w:val="24"/>
        </w:rPr>
        <w:t xml:space="preserve"> tingkat kesehatan bank dari tahun 2019–2023, nilai komposit untuk rasio keuangan masing-masing komponen akan dihitung sebagai berikut:</w:t>
      </w:r>
    </w:p>
    <w:p w14:paraId="54821D7E" w14:textId="77777777" w:rsidR="00FC2562" w:rsidRPr="009A31CA" w:rsidRDefault="00FC2562" w:rsidP="00224909">
      <w:pPr>
        <w:pStyle w:val="ListParagraph"/>
        <w:numPr>
          <w:ilvl w:val="0"/>
          <w:numId w:val="12"/>
        </w:numPr>
        <w:autoSpaceDE w:val="0"/>
        <w:autoSpaceDN w:val="0"/>
        <w:adjustRightInd w:val="0"/>
        <w:spacing w:after="0" w:line="360" w:lineRule="auto"/>
        <w:ind w:left="1276" w:hanging="283"/>
        <w:rPr>
          <w:rFonts w:ascii="Times New Roman" w:hAnsi="Times New Roman" w:cs="Times New Roman"/>
          <w:sz w:val="24"/>
          <w:szCs w:val="24"/>
        </w:rPr>
      </w:pPr>
      <w:r w:rsidRPr="009A31CA">
        <w:rPr>
          <w:rFonts w:ascii="Times New Roman" w:hAnsi="Times New Roman" w:cs="Times New Roman"/>
          <w:sz w:val="24"/>
          <w:szCs w:val="24"/>
        </w:rPr>
        <w:t xml:space="preserve">Peringkat 1 = setiap </w:t>
      </w:r>
      <w:proofErr w:type="spellStart"/>
      <w:r w:rsidRPr="009A31CA">
        <w:rPr>
          <w:rFonts w:ascii="Times New Roman" w:hAnsi="Times New Roman" w:cs="Times New Roman"/>
          <w:sz w:val="24"/>
          <w:szCs w:val="24"/>
        </w:rPr>
        <w:t>ceklist</w:t>
      </w:r>
      <w:proofErr w:type="spellEnd"/>
      <w:r w:rsidRPr="009A31CA">
        <w:rPr>
          <w:rFonts w:ascii="Times New Roman" w:hAnsi="Times New Roman" w:cs="Times New Roman"/>
          <w:sz w:val="24"/>
          <w:szCs w:val="24"/>
        </w:rPr>
        <w:t xml:space="preserve"> dikalikan dengan 5</w:t>
      </w:r>
    </w:p>
    <w:p w14:paraId="1EB2582C" w14:textId="77777777" w:rsidR="00FC2562" w:rsidRPr="009A31CA" w:rsidRDefault="00FC2562" w:rsidP="00224909">
      <w:pPr>
        <w:pStyle w:val="ListParagraph"/>
        <w:numPr>
          <w:ilvl w:val="0"/>
          <w:numId w:val="12"/>
        </w:numPr>
        <w:autoSpaceDE w:val="0"/>
        <w:autoSpaceDN w:val="0"/>
        <w:adjustRightInd w:val="0"/>
        <w:spacing w:after="0" w:line="360" w:lineRule="auto"/>
        <w:ind w:left="1276" w:hanging="283"/>
        <w:rPr>
          <w:rFonts w:ascii="Times New Roman" w:hAnsi="Times New Roman" w:cs="Times New Roman"/>
          <w:sz w:val="24"/>
          <w:szCs w:val="24"/>
        </w:rPr>
      </w:pPr>
      <w:r w:rsidRPr="009A31CA">
        <w:rPr>
          <w:rFonts w:ascii="Times New Roman" w:hAnsi="Times New Roman" w:cs="Times New Roman"/>
          <w:sz w:val="24"/>
          <w:szCs w:val="24"/>
        </w:rPr>
        <w:t xml:space="preserve">Peringkat 2 = setiap </w:t>
      </w:r>
      <w:proofErr w:type="spellStart"/>
      <w:r w:rsidRPr="009A31CA">
        <w:rPr>
          <w:rFonts w:ascii="Times New Roman" w:hAnsi="Times New Roman" w:cs="Times New Roman"/>
          <w:sz w:val="24"/>
          <w:szCs w:val="24"/>
        </w:rPr>
        <w:t>ceklist</w:t>
      </w:r>
      <w:proofErr w:type="spellEnd"/>
      <w:r w:rsidRPr="009A31CA">
        <w:rPr>
          <w:rFonts w:ascii="Times New Roman" w:hAnsi="Times New Roman" w:cs="Times New Roman"/>
          <w:sz w:val="24"/>
          <w:szCs w:val="24"/>
        </w:rPr>
        <w:t xml:space="preserve"> dikalikan dengan 4</w:t>
      </w:r>
    </w:p>
    <w:p w14:paraId="3AED4AF4" w14:textId="77777777" w:rsidR="00FC2562" w:rsidRPr="009A31CA" w:rsidRDefault="00FC2562" w:rsidP="00224909">
      <w:pPr>
        <w:pStyle w:val="ListParagraph"/>
        <w:numPr>
          <w:ilvl w:val="0"/>
          <w:numId w:val="12"/>
        </w:numPr>
        <w:autoSpaceDE w:val="0"/>
        <w:autoSpaceDN w:val="0"/>
        <w:adjustRightInd w:val="0"/>
        <w:spacing w:after="0" w:line="360" w:lineRule="auto"/>
        <w:ind w:left="1276" w:hanging="283"/>
        <w:rPr>
          <w:rFonts w:ascii="Times New Roman" w:hAnsi="Times New Roman" w:cs="Times New Roman"/>
          <w:sz w:val="24"/>
          <w:szCs w:val="24"/>
        </w:rPr>
      </w:pPr>
      <w:r w:rsidRPr="009A31CA">
        <w:rPr>
          <w:rFonts w:ascii="Times New Roman" w:hAnsi="Times New Roman" w:cs="Times New Roman"/>
          <w:sz w:val="24"/>
          <w:szCs w:val="24"/>
        </w:rPr>
        <w:t xml:space="preserve">Peringkat 3 = setiap </w:t>
      </w:r>
      <w:proofErr w:type="spellStart"/>
      <w:r w:rsidRPr="009A31CA">
        <w:rPr>
          <w:rFonts w:ascii="Times New Roman" w:hAnsi="Times New Roman" w:cs="Times New Roman"/>
          <w:sz w:val="24"/>
          <w:szCs w:val="24"/>
        </w:rPr>
        <w:t>ceklist</w:t>
      </w:r>
      <w:proofErr w:type="spellEnd"/>
      <w:r w:rsidRPr="009A31CA">
        <w:rPr>
          <w:rFonts w:ascii="Times New Roman" w:hAnsi="Times New Roman" w:cs="Times New Roman"/>
          <w:sz w:val="24"/>
          <w:szCs w:val="24"/>
        </w:rPr>
        <w:t xml:space="preserve"> dikalikan dengan 3</w:t>
      </w:r>
    </w:p>
    <w:p w14:paraId="3C614A9B" w14:textId="77777777" w:rsidR="00FC2562" w:rsidRPr="009A31CA" w:rsidRDefault="00FC2562" w:rsidP="00224909">
      <w:pPr>
        <w:pStyle w:val="ListParagraph"/>
        <w:numPr>
          <w:ilvl w:val="0"/>
          <w:numId w:val="12"/>
        </w:numPr>
        <w:autoSpaceDE w:val="0"/>
        <w:autoSpaceDN w:val="0"/>
        <w:adjustRightInd w:val="0"/>
        <w:spacing w:after="0" w:line="360" w:lineRule="auto"/>
        <w:ind w:left="1276" w:hanging="283"/>
        <w:rPr>
          <w:rFonts w:ascii="Times New Roman" w:hAnsi="Times New Roman" w:cs="Times New Roman"/>
          <w:sz w:val="24"/>
          <w:szCs w:val="24"/>
        </w:rPr>
      </w:pPr>
      <w:r w:rsidRPr="009A31CA">
        <w:rPr>
          <w:rFonts w:ascii="Times New Roman" w:hAnsi="Times New Roman" w:cs="Times New Roman"/>
          <w:sz w:val="24"/>
          <w:szCs w:val="24"/>
        </w:rPr>
        <w:t xml:space="preserve">Peringkat 4 = setiap </w:t>
      </w:r>
      <w:proofErr w:type="spellStart"/>
      <w:r w:rsidRPr="009A31CA">
        <w:rPr>
          <w:rFonts w:ascii="Times New Roman" w:hAnsi="Times New Roman" w:cs="Times New Roman"/>
          <w:sz w:val="24"/>
          <w:szCs w:val="24"/>
        </w:rPr>
        <w:t>ceklist</w:t>
      </w:r>
      <w:proofErr w:type="spellEnd"/>
      <w:r w:rsidRPr="009A31CA">
        <w:rPr>
          <w:rFonts w:ascii="Times New Roman" w:hAnsi="Times New Roman" w:cs="Times New Roman"/>
          <w:sz w:val="24"/>
          <w:szCs w:val="24"/>
        </w:rPr>
        <w:t xml:space="preserve"> dikalikan dengan 2</w:t>
      </w:r>
    </w:p>
    <w:p w14:paraId="7B77FF96" w14:textId="77777777" w:rsidR="00FC2562" w:rsidRPr="009A31CA" w:rsidRDefault="00FC2562" w:rsidP="00224909">
      <w:pPr>
        <w:pStyle w:val="ListParagraph"/>
        <w:numPr>
          <w:ilvl w:val="0"/>
          <w:numId w:val="12"/>
        </w:numPr>
        <w:autoSpaceDE w:val="0"/>
        <w:autoSpaceDN w:val="0"/>
        <w:adjustRightInd w:val="0"/>
        <w:spacing w:after="0" w:line="360" w:lineRule="auto"/>
        <w:ind w:left="1276" w:hanging="283"/>
        <w:rPr>
          <w:rFonts w:ascii="Times New Roman" w:hAnsi="Times New Roman" w:cs="Times New Roman"/>
          <w:sz w:val="24"/>
          <w:szCs w:val="24"/>
        </w:rPr>
      </w:pPr>
      <w:r w:rsidRPr="009A31CA">
        <w:rPr>
          <w:rFonts w:ascii="Times New Roman" w:hAnsi="Times New Roman" w:cs="Times New Roman"/>
          <w:sz w:val="24"/>
          <w:szCs w:val="24"/>
        </w:rPr>
        <w:t xml:space="preserve">Peringkat 5 = setiap </w:t>
      </w:r>
      <w:proofErr w:type="spellStart"/>
      <w:r w:rsidRPr="009A31CA">
        <w:rPr>
          <w:rFonts w:ascii="Times New Roman" w:hAnsi="Times New Roman" w:cs="Times New Roman"/>
          <w:sz w:val="24"/>
          <w:szCs w:val="24"/>
        </w:rPr>
        <w:t>ceklist</w:t>
      </w:r>
      <w:proofErr w:type="spellEnd"/>
      <w:r w:rsidRPr="009A31CA">
        <w:rPr>
          <w:rFonts w:ascii="Times New Roman" w:hAnsi="Times New Roman" w:cs="Times New Roman"/>
          <w:sz w:val="24"/>
          <w:szCs w:val="24"/>
        </w:rPr>
        <w:t xml:space="preserve"> dikalikan dengan 1 </w:t>
      </w:r>
    </w:p>
    <w:p w14:paraId="67A538AA" w14:textId="3E7AAC95" w:rsidR="00C47D74" w:rsidRPr="009A31CA" w:rsidRDefault="00AF4261" w:rsidP="00AF4261">
      <w:p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Setelah mengalikan semua </w:t>
      </w:r>
      <w:proofErr w:type="spellStart"/>
      <w:r>
        <w:rPr>
          <w:rFonts w:ascii="Times New Roman" w:hAnsi="Times New Roman" w:cs="Times New Roman"/>
          <w:sz w:val="24"/>
          <w:szCs w:val="24"/>
        </w:rPr>
        <w:t>ceklist</w:t>
      </w:r>
      <w:proofErr w:type="spellEnd"/>
      <w:r>
        <w:rPr>
          <w:rFonts w:ascii="Times New Roman" w:hAnsi="Times New Roman" w:cs="Times New Roman"/>
          <w:sz w:val="24"/>
          <w:szCs w:val="24"/>
        </w:rPr>
        <w:t>, nilai komposit dihitung dengan memaparkan hasil tersebut. Untuk menentukan peringkat komposit keseluruhan komponen, menggunakan bobot atau persentase berikut:</w:t>
      </w:r>
    </w:p>
    <w:p w14:paraId="76BFA7CE" w14:textId="79AE77F9" w:rsidR="00A61344" w:rsidRPr="009A31CA" w:rsidRDefault="00A61344" w:rsidP="00EB2A1F">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Tabel 3.1</w:t>
      </w:r>
    </w:p>
    <w:p w14:paraId="353D74F5" w14:textId="642B3C06" w:rsidR="00A61344" w:rsidRPr="009A31CA" w:rsidRDefault="00A61344" w:rsidP="00EB2A1F">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Bobot Penetapan Peringkat Komposit</w:t>
      </w:r>
    </w:p>
    <w:tbl>
      <w:tblPr>
        <w:tblStyle w:val="TableGrid"/>
        <w:tblW w:w="0" w:type="auto"/>
        <w:jc w:val="center"/>
        <w:tblLook w:val="04A0" w:firstRow="1" w:lastRow="0" w:firstColumn="1" w:lastColumn="0" w:noHBand="0" w:noVBand="1"/>
      </w:tblPr>
      <w:tblGrid>
        <w:gridCol w:w="2209"/>
        <w:gridCol w:w="2210"/>
        <w:gridCol w:w="2210"/>
      </w:tblGrid>
      <w:tr w:rsidR="00A61344" w:rsidRPr="009A31CA" w14:paraId="0A95AB6F" w14:textId="77777777" w:rsidTr="00A61344">
        <w:trPr>
          <w:trHeight w:val="386"/>
          <w:jc w:val="center"/>
        </w:trPr>
        <w:tc>
          <w:tcPr>
            <w:tcW w:w="2209" w:type="dxa"/>
          </w:tcPr>
          <w:p w14:paraId="0C8C171A" w14:textId="47688104" w:rsidR="00A61344" w:rsidRPr="009A31CA" w:rsidRDefault="00A61344" w:rsidP="00A61344">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Bobot %</w:t>
            </w:r>
          </w:p>
        </w:tc>
        <w:tc>
          <w:tcPr>
            <w:tcW w:w="2210" w:type="dxa"/>
          </w:tcPr>
          <w:p w14:paraId="755F09B9" w14:textId="3E3E2DF2" w:rsidR="00A61344" w:rsidRPr="009A31CA" w:rsidRDefault="00A61344" w:rsidP="00A61344">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210" w:type="dxa"/>
          </w:tcPr>
          <w:p w14:paraId="5A04F0C5" w14:textId="1061E63E" w:rsidR="00A61344" w:rsidRPr="009A31CA" w:rsidRDefault="00A61344" w:rsidP="00A61344">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r>
      <w:tr w:rsidR="00A61344" w:rsidRPr="009A31CA" w14:paraId="011BDE9D" w14:textId="77777777" w:rsidTr="00A61344">
        <w:trPr>
          <w:trHeight w:val="402"/>
          <w:jc w:val="center"/>
        </w:trPr>
        <w:tc>
          <w:tcPr>
            <w:tcW w:w="2209" w:type="dxa"/>
          </w:tcPr>
          <w:p w14:paraId="2ADE6A16" w14:textId="0D83EF0A"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86-100</w:t>
            </w:r>
          </w:p>
        </w:tc>
        <w:tc>
          <w:tcPr>
            <w:tcW w:w="2210" w:type="dxa"/>
          </w:tcPr>
          <w:p w14:paraId="3198A0A4" w14:textId="36F792C1"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PK-1</w:t>
            </w:r>
          </w:p>
        </w:tc>
        <w:tc>
          <w:tcPr>
            <w:tcW w:w="2210" w:type="dxa"/>
          </w:tcPr>
          <w:p w14:paraId="47577477" w14:textId="32C68075"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A61344" w:rsidRPr="009A31CA" w14:paraId="53B2A954" w14:textId="77777777" w:rsidTr="00A61344">
        <w:trPr>
          <w:trHeight w:val="386"/>
          <w:jc w:val="center"/>
        </w:trPr>
        <w:tc>
          <w:tcPr>
            <w:tcW w:w="2209" w:type="dxa"/>
          </w:tcPr>
          <w:p w14:paraId="2537D74C" w14:textId="40839847"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71-85</w:t>
            </w:r>
          </w:p>
        </w:tc>
        <w:tc>
          <w:tcPr>
            <w:tcW w:w="2210" w:type="dxa"/>
          </w:tcPr>
          <w:p w14:paraId="6A4B432B" w14:textId="3531DAEB"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PK-2</w:t>
            </w:r>
          </w:p>
        </w:tc>
        <w:tc>
          <w:tcPr>
            <w:tcW w:w="2210" w:type="dxa"/>
          </w:tcPr>
          <w:p w14:paraId="645CB5AD" w14:textId="46125A44"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Sehat</w:t>
            </w:r>
          </w:p>
        </w:tc>
      </w:tr>
      <w:tr w:rsidR="00A61344" w:rsidRPr="009A31CA" w14:paraId="37C6A224" w14:textId="77777777" w:rsidTr="00A61344">
        <w:trPr>
          <w:trHeight w:val="386"/>
          <w:jc w:val="center"/>
        </w:trPr>
        <w:tc>
          <w:tcPr>
            <w:tcW w:w="2209" w:type="dxa"/>
          </w:tcPr>
          <w:p w14:paraId="0816E28C" w14:textId="3DC4C04E"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61-70</w:t>
            </w:r>
          </w:p>
        </w:tc>
        <w:tc>
          <w:tcPr>
            <w:tcW w:w="2210" w:type="dxa"/>
          </w:tcPr>
          <w:p w14:paraId="70FDBEF7" w14:textId="570A5612"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PK-3</w:t>
            </w:r>
          </w:p>
        </w:tc>
        <w:tc>
          <w:tcPr>
            <w:tcW w:w="2210" w:type="dxa"/>
          </w:tcPr>
          <w:p w14:paraId="51940D14" w14:textId="5E0AC9AE"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Cukup Sehat</w:t>
            </w:r>
          </w:p>
        </w:tc>
      </w:tr>
      <w:tr w:rsidR="00A61344" w:rsidRPr="009A31CA" w14:paraId="718E7CDA" w14:textId="77777777" w:rsidTr="00A61344">
        <w:trPr>
          <w:trHeight w:val="402"/>
          <w:jc w:val="center"/>
        </w:trPr>
        <w:tc>
          <w:tcPr>
            <w:tcW w:w="2209" w:type="dxa"/>
          </w:tcPr>
          <w:p w14:paraId="5A470BCE" w14:textId="34641E85"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41-60</w:t>
            </w:r>
          </w:p>
        </w:tc>
        <w:tc>
          <w:tcPr>
            <w:tcW w:w="2210" w:type="dxa"/>
          </w:tcPr>
          <w:p w14:paraId="729CB7AC" w14:textId="64077BAC"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PK-4</w:t>
            </w:r>
          </w:p>
        </w:tc>
        <w:tc>
          <w:tcPr>
            <w:tcW w:w="2210" w:type="dxa"/>
          </w:tcPr>
          <w:p w14:paraId="013F3986" w14:textId="0490DF23"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r>
      <w:tr w:rsidR="00A61344" w:rsidRPr="009A31CA" w14:paraId="5EDC010B" w14:textId="77777777" w:rsidTr="00A61344">
        <w:trPr>
          <w:trHeight w:val="386"/>
          <w:jc w:val="center"/>
        </w:trPr>
        <w:tc>
          <w:tcPr>
            <w:tcW w:w="2209" w:type="dxa"/>
          </w:tcPr>
          <w:p w14:paraId="0258B9BA" w14:textId="23C902A4"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&lt; 40</w:t>
            </w:r>
          </w:p>
        </w:tc>
        <w:tc>
          <w:tcPr>
            <w:tcW w:w="2210" w:type="dxa"/>
          </w:tcPr>
          <w:p w14:paraId="20D9BD42" w14:textId="0AC07B9C"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PK-5</w:t>
            </w:r>
          </w:p>
        </w:tc>
        <w:tc>
          <w:tcPr>
            <w:tcW w:w="2210" w:type="dxa"/>
          </w:tcPr>
          <w:p w14:paraId="5C3E58A8" w14:textId="07B315C9" w:rsidR="00A61344" w:rsidRPr="009A31CA" w:rsidRDefault="00A61344" w:rsidP="00A61344">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Tidak Sehat</w:t>
            </w:r>
          </w:p>
        </w:tc>
      </w:tr>
    </w:tbl>
    <w:p w14:paraId="7E5D4CC2" w14:textId="5F12EE9E" w:rsidR="004200DD" w:rsidRPr="009A31CA" w:rsidRDefault="00A61344" w:rsidP="001A391C">
      <w:pPr>
        <w:spacing w:after="0" w:line="360" w:lineRule="auto"/>
        <w:ind w:left="720" w:right="6" w:firstLine="273"/>
        <w:rPr>
          <w:rFonts w:ascii="Times New Roman" w:hAnsi="Times New Roman" w:cs="Times New Roman"/>
        </w:rPr>
      </w:pPr>
      <w:r w:rsidRPr="009A31CA">
        <w:rPr>
          <w:rFonts w:ascii="Times New Roman" w:hAnsi="Times New Roman" w:cs="Times New Roman"/>
        </w:rPr>
        <w:t>Sumber: Surat Edaran Bank Indonesia No.9/24/</w:t>
      </w:r>
      <w:proofErr w:type="spellStart"/>
      <w:r w:rsidRPr="009A31CA">
        <w:rPr>
          <w:rFonts w:ascii="Times New Roman" w:hAnsi="Times New Roman" w:cs="Times New Roman"/>
        </w:rPr>
        <w:t>DPbs</w:t>
      </w:r>
      <w:proofErr w:type="spellEnd"/>
      <w:r w:rsidRPr="009A31CA">
        <w:rPr>
          <w:rFonts w:ascii="Times New Roman" w:hAnsi="Times New Roman" w:cs="Times New Roman"/>
        </w:rPr>
        <w:t>/200</w:t>
      </w:r>
      <w:r w:rsidR="004200DD" w:rsidRPr="009A31CA">
        <w:rPr>
          <w:rFonts w:ascii="Times New Roman" w:hAnsi="Times New Roman" w:cs="Times New Roman"/>
        </w:rPr>
        <w:t>7</w:t>
      </w:r>
    </w:p>
    <w:p w14:paraId="7127CF31" w14:textId="4685BACA" w:rsidR="00000550" w:rsidRPr="009A31CA" w:rsidRDefault="00035228" w:rsidP="00224909">
      <w:pPr>
        <w:pStyle w:val="ListParagraph"/>
        <w:numPr>
          <w:ilvl w:val="2"/>
          <w:numId w:val="7"/>
        </w:numPr>
        <w:autoSpaceDE w:val="0"/>
        <w:autoSpaceDN w:val="0"/>
        <w:adjustRightInd w:val="0"/>
        <w:spacing w:after="0" w:line="360" w:lineRule="auto"/>
        <w:ind w:left="993" w:hanging="567"/>
        <w:jc w:val="both"/>
        <w:rPr>
          <w:rFonts w:ascii="Times New Roman" w:hAnsi="Times New Roman" w:cs="Times New Roman"/>
          <w:b/>
          <w:bCs/>
          <w:sz w:val="24"/>
          <w:szCs w:val="24"/>
        </w:rPr>
      </w:pPr>
      <w:proofErr w:type="spellStart"/>
      <w:r w:rsidRPr="009A31CA">
        <w:rPr>
          <w:rFonts w:ascii="Times New Roman" w:hAnsi="Times New Roman" w:cs="Times New Roman"/>
          <w:b/>
          <w:bCs/>
          <w:i/>
          <w:iCs/>
          <w:sz w:val="24"/>
          <w:szCs w:val="24"/>
        </w:rPr>
        <w:t>Risk</w:t>
      </w:r>
      <w:proofErr w:type="spellEnd"/>
      <w:r w:rsidRPr="009A31CA">
        <w:rPr>
          <w:rFonts w:ascii="Times New Roman" w:hAnsi="Times New Roman" w:cs="Times New Roman"/>
          <w:b/>
          <w:bCs/>
          <w:i/>
          <w:iCs/>
          <w:sz w:val="24"/>
          <w:szCs w:val="24"/>
        </w:rPr>
        <w:t xml:space="preserve"> </w:t>
      </w:r>
      <w:proofErr w:type="spellStart"/>
      <w:r w:rsidRPr="009A31CA">
        <w:rPr>
          <w:rFonts w:ascii="Times New Roman" w:hAnsi="Times New Roman" w:cs="Times New Roman"/>
          <w:b/>
          <w:bCs/>
          <w:i/>
          <w:iCs/>
          <w:sz w:val="24"/>
          <w:szCs w:val="24"/>
        </w:rPr>
        <w:t>Profile</w:t>
      </w:r>
      <w:proofErr w:type="spellEnd"/>
      <w:r w:rsidRPr="009A31CA">
        <w:rPr>
          <w:rFonts w:ascii="Times New Roman" w:hAnsi="Times New Roman" w:cs="Times New Roman"/>
          <w:b/>
          <w:bCs/>
          <w:i/>
          <w:iCs/>
          <w:sz w:val="24"/>
          <w:szCs w:val="24"/>
        </w:rPr>
        <w:t xml:space="preserve"> </w:t>
      </w:r>
      <w:r w:rsidR="00000550" w:rsidRPr="009A31CA">
        <w:rPr>
          <w:rFonts w:ascii="Times New Roman" w:hAnsi="Times New Roman" w:cs="Times New Roman"/>
          <w:b/>
          <w:bCs/>
          <w:sz w:val="24"/>
          <w:szCs w:val="24"/>
        </w:rPr>
        <w:t>(Risiko Profil)</w:t>
      </w:r>
    </w:p>
    <w:p w14:paraId="6253A4D2" w14:textId="75CDAF78" w:rsidR="00D700BF" w:rsidRPr="009A31CA" w:rsidRDefault="00D700BF" w:rsidP="00B23897">
      <w:pPr>
        <w:autoSpaceDE w:val="0"/>
        <w:autoSpaceDN w:val="0"/>
        <w:adjustRightInd w:val="0"/>
        <w:spacing w:after="0" w:line="360" w:lineRule="auto"/>
        <w:ind w:left="993" w:firstLine="502"/>
        <w:jc w:val="both"/>
        <w:rPr>
          <w:rFonts w:ascii="Times New Roman" w:hAnsi="Times New Roman" w:cs="Times New Roman"/>
          <w:sz w:val="24"/>
          <w:szCs w:val="24"/>
        </w:rPr>
      </w:pPr>
      <w:r w:rsidRPr="009A31CA">
        <w:rPr>
          <w:rFonts w:ascii="Times New Roman" w:hAnsi="Times New Roman" w:cs="Times New Roman"/>
          <w:sz w:val="24"/>
          <w:szCs w:val="24"/>
        </w:rPr>
        <w:t>Untuk menunjukkan risiko kredit dan risiko likuiditas, Anda</w:t>
      </w:r>
      <w:r w:rsidR="0093694F" w:rsidRPr="009A31CA">
        <w:rPr>
          <w:rFonts w:ascii="Times New Roman" w:hAnsi="Times New Roman" w:cs="Times New Roman"/>
          <w:sz w:val="24"/>
          <w:szCs w:val="24"/>
        </w:rPr>
        <w:t xml:space="preserve"> </w:t>
      </w:r>
      <w:r w:rsidRPr="009A31CA">
        <w:rPr>
          <w:rFonts w:ascii="Times New Roman" w:hAnsi="Times New Roman" w:cs="Times New Roman"/>
          <w:sz w:val="24"/>
          <w:szCs w:val="24"/>
        </w:rPr>
        <w:t>dapat menghitung NPF (</w:t>
      </w:r>
      <w:r w:rsidRPr="009A31CA">
        <w:rPr>
          <w:rFonts w:ascii="Times New Roman" w:hAnsi="Times New Roman" w:cs="Times New Roman"/>
          <w:i/>
          <w:iCs/>
          <w:sz w:val="24"/>
          <w:szCs w:val="24"/>
        </w:rPr>
        <w:t>Non-</w:t>
      </w:r>
      <w:proofErr w:type="spellStart"/>
      <w:r w:rsidRPr="009A31CA">
        <w:rPr>
          <w:rFonts w:ascii="Times New Roman" w:hAnsi="Times New Roman" w:cs="Times New Roman"/>
          <w:i/>
          <w:iCs/>
          <w:sz w:val="24"/>
          <w:szCs w:val="24"/>
        </w:rPr>
        <w:t>Perfomance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 dan FDR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to</w:t>
      </w:r>
      <w:proofErr w:type="spellEnd"/>
      <w:r w:rsidRPr="009A31CA">
        <w:rPr>
          <w:rFonts w:ascii="Times New Roman" w:hAnsi="Times New Roman" w:cs="Times New Roman"/>
          <w:i/>
          <w:iCs/>
          <w:sz w:val="24"/>
          <w:szCs w:val="24"/>
        </w:rPr>
        <w:t xml:space="preserve"> Debit </w:t>
      </w:r>
      <w:proofErr w:type="spellStart"/>
      <w:r w:rsidRPr="009A31CA">
        <w:rPr>
          <w:rFonts w:ascii="Times New Roman" w:hAnsi="Times New Roman" w:cs="Times New Roman"/>
          <w:i/>
          <w:iCs/>
          <w:sz w:val="24"/>
          <w:szCs w:val="24"/>
        </w:rPr>
        <w:t>Ratio</w:t>
      </w:r>
      <w:proofErr w:type="spellEnd"/>
      <w:r w:rsidRPr="009A31CA">
        <w:rPr>
          <w:rFonts w:ascii="Times New Roman" w:hAnsi="Times New Roman" w:cs="Times New Roman"/>
          <w:sz w:val="24"/>
          <w:szCs w:val="24"/>
        </w:rPr>
        <w:t>).</w:t>
      </w:r>
    </w:p>
    <w:p w14:paraId="16C15F53" w14:textId="2BB910FE" w:rsidR="00210E29" w:rsidRPr="009A31CA" w:rsidRDefault="00210E29" w:rsidP="007D4029">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9A31CA">
        <w:rPr>
          <w:rFonts w:ascii="Times New Roman" w:hAnsi="Times New Roman" w:cs="Times New Roman"/>
          <w:i/>
          <w:iCs/>
          <w:sz w:val="24"/>
          <w:szCs w:val="24"/>
        </w:rPr>
        <w:t xml:space="preserve">Non </w:t>
      </w:r>
      <w:proofErr w:type="spellStart"/>
      <w:r w:rsidRPr="009A31CA">
        <w:rPr>
          <w:rFonts w:ascii="Times New Roman" w:hAnsi="Times New Roman" w:cs="Times New Roman"/>
          <w:i/>
          <w:iCs/>
          <w:sz w:val="24"/>
          <w:szCs w:val="24"/>
        </w:rPr>
        <w:t>perfoming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 xml:space="preserve"> (NPF)</w:t>
      </w:r>
    </w:p>
    <w:p w14:paraId="10E8E8D2" w14:textId="0C52A34A" w:rsidR="00A83D20" w:rsidRPr="009A31CA" w:rsidRDefault="00D700BF" w:rsidP="00A83D20">
      <w:pPr>
        <w:pStyle w:val="ListParagraph"/>
        <w:autoSpaceDE w:val="0"/>
        <w:autoSpaceDN w:val="0"/>
        <w:adjustRightInd w:val="0"/>
        <w:spacing w:after="0" w:line="360" w:lineRule="auto"/>
        <w:ind w:left="1495"/>
        <w:jc w:val="both"/>
        <w:rPr>
          <w:rFonts w:ascii="Times New Roman" w:hAnsi="Times New Roman" w:cs="Times New Roman"/>
          <w:sz w:val="24"/>
          <w:szCs w:val="24"/>
        </w:rPr>
      </w:pPr>
      <w:r w:rsidRPr="009A31CA">
        <w:rPr>
          <w:rFonts w:ascii="Times New Roman" w:hAnsi="Times New Roman" w:cs="Times New Roman"/>
          <w:sz w:val="24"/>
          <w:szCs w:val="24"/>
        </w:rPr>
        <w:t>Bank syariah dapat menggunakan rasio ini untuk menghitung tingkat pengembalian pembiayaan bermasalah mereka.</w:t>
      </w:r>
      <w:r w:rsidR="00B23897" w:rsidRPr="009A31CA">
        <w:rPr>
          <w:rFonts w:ascii="Times New Roman" w:hAnsi="Times New Roman" w:cs="Times New Roman"/>
          <w:sz w:val="24"/>
          <w:szCs w:val="24"/>
        </w:rPr>
        <w:t xml:space="preserve"> </w:t>
      </w:r>
      <w:r w:rsidRPr="009A31CA">
        <w:rPr>
          <w:rFonts w:ascii="Times New Roman" w:hAnsi="Times New Roman" w:cs="Times New Roman"/>
          <w:sz w:val="24"/>
          <w:szCs w:val="24"/>
        </w:rPr>
        <w:t>Salah satunya adalah pembiayaan yang tidak lancar, tidak jelas, dan macet. Bank mungkin mengalami kerugian karena pengembalian pembiayaan yang bermasalah meningkat seiring dengan nilai rasio NPF, tetapi mereka mungkin menghasilkan keuntungan karena nilai NPF yang lebih rendah.</w:t>
      </w:r>
      <w:r w:rsidR="00773445" w:rsidRPr="009A31CA">
        <w:rPr>
          <w:rFonts w:ascii="Times New Roman" w:hAnsi="Times New Roman" w:cs="Times New Roman"/>
          <w:sz w:val="24"/>
          <w:szCs w:val="24"/>
        </w:rPr>
        <w:t xml:space="preserve"> </w:t>
      </w:r>
      <w:r w:rsidRPr="009A31CA">
        <w:rPr>
          <w:rFonts w:ascii="Times New Roman" w:hAnsi="Times New Roman" w:cs="Times New Roman"/>
          <w:sz w:val="24"/>
          <w:szCs w:val="24"/>
        </w:rPr>
        <w:t>finansial dibandingkan dengan rasio hutang</w:t>
      </w:r>
      <w:r w:rsidR="00897A20" w:rsidRPr="009A31CA">
        <w:rPr>
          <w:rFonts w:ascii="Times New Roman" w:hAnsi="Times New Roman" w:cs="Times New Roman"/>
          <w:sz w:val="24"/>
          <w:szCs w:val="24"/>
        </w:rPr>
        <w:t>.</w:t>
      </w:r>
      <w:r w:rsidR="00EF53F2" w:rsidRPr="009A31CA">
        <w:rPr>
          <w:rFonts w:ascii="Times New Roman" w:hAnsi="Times New Roman" w:cs="Times New Roman"/>
          <w:sz w:val="24"/>
          <w:szCs w:val="24"/>
        </w:rPr>
        <w:t xml:space="preserve"> Menurut Surat Edaran Bank Indonesia No.13/24/DPNP tanggal 25 Oktober 2011 pengukuran NPF menggunakan :</w:t>
      </w:r>
      <w:r w:rsidR="00284E04">
        <w:rPr>
          <w:rStyle w:val="FootnoteReference"/>
          <w:rFonts w:ascii="Times New Roman" w:hAnsi="Times New Roman" w:cs="Times New Roman"/>
          <w:sz w:val="24"/>
          <w:szCs w:val="24"/>
        </w:rPr>
        <w:footnoteReference w:id="47"/>
      </w:r>
    </w:p>
    <w:p w14:paraId="5E8C3DEE" w14:textId="1B7E2E5E" w:rsidR="009645D7" w:rsidRDefault="00426FEF" w:rsidP="00872785">
      <w:pPr>
        <w:pStyle w:val="ListParagraph"/>
        <w:autoSpaceDE w:val="0"/>
        <w:autoSpaceDN w:val="0"/>
        <w:adjustRightInd w:val="0"/>
        <w:spacing w:after="0" w:line="360" w:lineRule="auto"/>
        <w:ind w:firstLine="720"/>
        <w:rPr>
          <w:rFonts w:ascii="Times New Roman" w:hAnsi="Times New Roman" w:cs="Times New Roman"/>
          <w:sz w:val="28"/>
          <w:szCs w:val="28"/>
        </w:rPr>
      </w:pPr>
      <w:r w:rsidRPr="009A31CA">
        <w:rPr>
          <w:rFonts w:ascii="Times New Roman" w:hAnsi="Times New Roman" w:cs="Times New Roman"/>
          <w:sz w:val="24"/>
          <w:szCs w:val="24"/>
        </w:rPr>
        <w:t>NPF</w:t>
      </w:r>
      <w:r w:rsidR="00EF53F2" w:rsidRPr="009A31CA">
        <w:rPr>
          <w:rFonts w:ascii="Times New Roman" w:hAnsi="Times New Roman" w:cs="Times New Roman"/>
          <w:sz w:val="24"/>
          <w:szCs w:val="24"/>
        </w:rPr>
        <w:t xml:space="preserve"> </w:t>
      </w:r>
      <w:r w:rsidR="00EF53F2" w:rsidRPr="009A31CA">
        <w:rPr>
          <w:rFonts w:ascii="Times New Roman" w:hAnsi="Times New Roman" w:cs="Times New Roman"/>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Pembiayaan Bermasalah</m:t>
            </m:r>
          </m:num>
          <m:den>
            <m:r>
              <m:rPr>
                <m:sty m:val="p"/>
              </m:rPr>
              <w:rPr>
                <w:rFonts w:ascii="Cambria Math" w:hAnsi="Cambria Math" w:cs="Times New Roman"/>
                <w:sz w:val="28"/>
                <w:szCs w:val="28"/>
              </w:rPr>
              <m:t>Total Pembiayaan</m:t>
            </m:r>
          </m:den>
        </m:f>
      </m:oMath>
      <w:r w:rsidR="00EF53F2" w:rsidRPr="009A31CA">
        <w:rPr>
          <w:rFonts w:ascii="Times New Roman" w:hAnsi="Times New Roman" w:cs="Times New Roman"/>
          <w:sz w:val="28"/>
          <w:szCs w:val="28"/>
        </w:rPr>
        <w:t xml:space="preserve"> x 100%</w:t>
      </w:r>
    </w:p>
    <w:p w14:paraId="331A64F2" w14:textId="77777777" w:rsidR="00284E04" w:rsidRDefault="00284E04" w:rsidP="00897A20">
      <w:pPr>
        <w:spacing w:after="0" w:line="360" w:lineRule="auto"/>
        <w:ind w:right="6"/>
        <w:contextualSpacing/>
        <w:jc w:val="center"/>
        <w:rPr>
          <w:rFonts w:ascii="Times New Roman" w:hAnsi="Times New Roman" w:cs="Times New Roman"/>
          <w:b/>
          <w:bCs/>
          <w:sz w:val="24"/>
          <w:szCs w:val="24"/>
        </w:rPr>
      </w:pPr>
    </w:p>
    <w:p w14:paraId="79721D9B" w14:textId="77777777" w:rsidR="00284E04" w:rsidRDefault="00284E04" w:rsidP="00897A20">
      <w:pPr>
        <w:spacing w:after="0" w:line="360" w:lineRule="auto"/>
        <w:ind w:right="6"/>
        <w:contextualSpacing/>
        <w:jc w:val="center"/>
        <w:rPr>
          <w:rFonts w:ascii="Times New Roman" w:hAnsi="Times New Roman" w:cs="Times New Roman"/>
          <w:b/>
          <w:bCs/>
          <w:sz w:val="24"/>
          <w:szCs w:val="24"/>
        </w:rPr>
      </w:pPr>
    </w:p>
    <w:p w14:paraId="16151CAF" w14:textId="77777777" w:rsidR="00284E04" w:rsidRDefault="00284E04" w:rsidP="00897A20">
      <w:pPr>
        <w:spacing w:after="0" w:line="360" w:lineRule="auto"/>
        <w:ind w:right="6"/>
        <w:contextualSpacing/>
        <w:jc w:val="center"/>
        <w:rPr>
          <w:rFonts w:ascii="Times New Roman" w:hAnsi="Times New Roman" w:cs="Times New Roman"/>
          <w:b/>
          <w:bCs/>
          <w:sz w:val="24"/>
          <w:szCs w:val="24"/>
        </w:rPr>
      </w:pPr>
    </w:p>
    <w:p w14:paraId="13B34A74" w14:textId="77777777" w:rsidR="00284E04" w:rsidRDefault="00284E04" w:rsidP="00897A20">
      <w:pPr>
        <w:spacing w:after="0" w:line="360" w:lineRule="auto"/>
        <w:ind w:right="6"/>
        <w:contextualSpacing/>
        <w:jc w:val="center"/>
        <w:rPr>
          <w:rFonts w:ascii="Times New Roman" w:hAnsi="Times New Roman" w:cs="Times New Roman"/>
          <w:b/>
          <w:bCs/>
          <w:sz w:val="24"/>
          <w:szCs w:val="24"/>
        </w:rPr>
      </w:pPr>
    </w:p>
    <w:p w14:paraId="6D764556" w14:textId="77777777" w:rsidR="00284E04" w:rsidRDefault="00284E04" w:rsidP="00284E04">
      <w:pPr>
        <w:spacing w:after="0" w:line="360" w:lineRule="auto"/>
        <w:ind w:right="6"/>
        <w:contextualSpacing/>
        <w:rPr>
          <w:rFonts w:ascii="Times New Roman" w:hAnsi="Times New Roman" w:cs="Times New Roman"/>
          <w:b/>
          <w:bCs/>
          <w:sz w:val="24"/>
          <w:szCs w:val="24"/>
        </w:rPr>
      </w:pPr>
    </w:p>
    <w:p w14:paraId="664F562D" w14:textId="50CD4253" w:rsidR="00ED3D4F" w:rsidRPr="009A31CA" w:rsidRDefault="00ED3D4F" w:rsidP="00897A20">
      <w:pPr>
        <w:spacing w:after="0" w:line="360" w:lineRule="auto"/>
        <w:ind w:right="6"/>
        <w:contextualSpacing/>
        <w:jc w:val="center"/>
        <w:rPr>
          <w:rFonts w:ascii="Times New Roman" w:hAnsi="Times New Roman" w:cs="Times New Roman"/>
          <w:b/>
          <w:bCs/>
          <w:sz w:val="24"/>
          <w:szCs w:val="24"/>
        </w:rPr>
      </w:pPr>
      <w:r w:rsidRPr="009A31CA">
        <w:rPr>
          <w:rFonts w:ascii="Times New Roman" w:hAnsi="Times New Roman" w:cs="Times New Roman"/>
          <w:b/>
          <w:bCs/>
          <w:sz w:val="24"/>
          <w:szCs w:val="24"/>
        </w:rPr>
        <w:t>Tabel 3.</w:t>
      </w:r>
      <w:r w:rsidR="00A61344" w:rsidRPr="009A31CA">
        <w:rPr>
          <w:rFonts w:ascii="Times New Roman" w:hAnsi="Times New Roman" w:cs="Times New Roman"/>
          <w:b/>
          <w:bCs/>
          <w:sz w:val="24"/>
          <w:szCs w:val="24"/>
        </w:rPr>
        <w:t>2</w:t>
      </w:r>
    </w:p>
    <w:p w14:paraId="0CA9D956" w14:textId="77777777" w:rsidR="00ED3D4F" w:rsidRPr="009A31CA" w:rsidRDefault="00ED3D4F" w:rsidP="00897A20">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Matriks Kriteria Penetapan Peringkat NPF</w:t>
      </w:r>
    </w:p>
    <w:tbl>
      <w:tblPr>
        <w:tblStyle w:val="TableGrid"/>
        <w:tblW w:w="7088" w:type="dxa"/>
        <w:jc w:val="center"/>
        <w:tblLook w:val="04A0" w:firstRow="1" w:lastRow="0" w:firstColumn="1" w:lastColumn="0" w:noHBand="0" w:noVBand="1"/>
      </w:tblPr>
      <w:tblGrid>
        <w:gridCol w:w="2412"/>
        <w:gridCol w:w="2253"/>
        <w:gridCol w:w="2423"/>
      </w:tblGrid>
      <w:tr w:rsidR="00ED3D4F" w:rsidRPr="009A31CA" w14:paraId="408FB154" w14:textId="77777777" w:rsidTr="00A83D20">
        <w:trPr>
          <w:jc w:val="center"/>
        </w:trPr>
        <w:tc>
          <w:tcPr>
            <w:tcW w:w="2412" w:type="dxa"/>
          </w:tcPr>
          <w:p w14:paraId="6B037BAD" w14:textId="77777777" w:rsidR="00ED3D4F" w:rsidRPr="009A31CA" w:rsidRDefault="00ED3D4F" w:rsidP="00ED3D4F">
            <w:pPr>
              <w:spacing w:after="0" w:line="360" w:lineRule="auto"/>
              <w:ind w:right="6"/>
              <w:contextualSpacing/>
              <w:jc w:val="center"/>
              <w:rPr>
                <w:rFonts w:ascii="Times New Roman" w:hAnsi="Times New Roman" w:cs="Times New Roman"/>
                <w:b/>
                <w:bCs/>
                <w:sz w:val="24"/>
                <w:szCs w:val="24"/>
              </w:rPr>
            </w:pPr>
            <w:bookmarkStart w:id="8" w:name="_Hlk167138927"/>
            <w:r w:rsidRPr="009A31CA">
              <w:rPr>
                <w:rFonts w:ascii="Times New Roman" w:hAnsi="Times New Roman" w:cs="Times New Roman"/>
                <w:b/>
                <w:bCs/>
                <w:sz w:val="24"/>
                <w:szCs w:val="24"/>
              </w:rPr>
              <w:t>Peringkat</w:t>
            </w:r>
          </w:p>
        </w:tc>
        <w:tc>
          <w:tcPr>
            <w:tcW w:w="2253" w:type="dxa"/>
          </w:tcPr>
          <w:p w14:paraId="7FAC87F7" w14:textId="77777777" w:rsidR="00ED3D4F" w:rsidRPr="009A31CA" w:rsidRDefault="00ED3D4F" w:rsidP="00ED3D4F">
            <w:pPr>
              <w:spacing w:after="0" w:line="360" w:lineRule="auto"/>
              <w:ind w:right="6"/>
              <w:contextualSpacing/>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c>
          <w:tcPr>
            <w:tcW w:w="2423" w:type="dxa"/>
          </w:tcPr>
          <w:p w14:paraId="18E91322" w14:textId="77777777" w:rsidR="00ED3D4F" w:rsidRPr="009A31CA" w:rsidRDefault="00ED3D4F" w:rsidP="00ED3D4F">
            <w:pPr>
              <w:spacing w:after="0" w:line="360" w:lineRule="auto"/>
              <w:ind w:right="6"/>
              <w:contextualSpacing/>
              <w:jc w:val="center"/>
              <w:rPr>
                <w:rFonts w:ascii="Times New Roman" w:hAnsi="Times New Roman" w:cs="Times New Roman"/>
                <w:b/>
                <w:bCs/>
                <w:sz w:val="24"/>
                <w:szCs w:val="24"/>
              </w:rPr>
            </w:pPr>
            <w:r w:rsidRPr="009A31CA">
              <w:rPr>
                <w:rFonts w:ascii="Times New Roman" w:hAnsi="Times New Roman" w:cs="Times New Roman"/>
                <w:b/>
                <w:bCs/>
                <w:sz w:val="24"/>
                <w:szCs w:val="24"/>
              </w:rPr>
              <w:t>Kriteria</w:t>
            </w:r>
          </w:p>
        </w:tc>
      </w:tr>
      <w:tr w:rsidR="00ED3D4F" w:rsidRPr="009A31CA" w14:paraId="4687C665" w14:textId="77777777" w:rsidTr="00A83D20">
        <w:trPr>
          <w:jc w:val="center"/>
        </w:trPr>
        <w:tc>
          <w:tcPr>
            <w:tcW w:w="2412" w:type="dxa"/>
          </w:tcPr>
          <w:p w14:paraId="6392C346"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253" w:type="dxa"/>
          </w:tcPr>
          <w:p w14:paraId="105A3384"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2423" w:type="dxa"/>
          </w:tcPr>
          <w:p w14:paraId="6F7715AF"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NPF &lt; 2%</w:t>
            </w:r>
          </w:p>
        </w:tc>
      </w:tr>
      <w:tr w:rsidR="00ED3D4F" w:rsidRPr="009A31CA" w14:paraId="3B0B7813" w14:textId="77777777" w:rsidTr="00A83D20">
        <w:trPr>
          <w:jc w:val="center"/>
        </w:trPr>
        <w:tc>
          <w:tcPr>
            <w:tcW w:w="2412" w:type="dxa"/>
          </w:tcPr>
          <w:p w14:paraId="61D2F937"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253" w:type="dxa"/>
          </w:tcPr>
          <w:p w14:paraId="75AF9BBA"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Sehat</w:t>
            </w:r>
          </w:p>
        </w:tc>
        <w:tc>
          <w:tcPr>
            <w:tcW w:w="2423" w:type="dxa"/>
          </w:tcPr>
          <w:p w14:paraId="6CF62C39" w14:textId="02FBA2CF"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2%</w:t>
            </w:r>
            <w:r w:rsidR="004246F8" w:rsidRPr="009A31CA">
              <w:rPr>
                <w:rFonts w:ascii="Times New Roman" w:hAnsi="Times New Roman" w:cs="Times New Roman"/>
              </w:rPr>
              <w:t xml:space="preserve"> </w:t>
            </w:r>
            <w:r w:rsidRPr="009A31CA">
              <w:rPr>
                <w:rFonts w:ascii="Times New Roman" w:hAnsi="Times New Roman" w:cs="Times New Roman"/>
                <w:sz w:val="24"/>
                <w:szCs w:val="24"/>
              </w:rPr>
              <w:t>≤ NPF</w:t>
            </w:r>
            <w:r w:rsidRPr="009A31CA">
              <w:rPr>
                <w:rFonts w:ascii="Times New Roman" w:hAnsi="Times New Roman" w:cs="Times New Roman"/>
              </w:rPr>
              <w:t xml:space="preserve"> </w:t>
            </w:r>
            <w:r w:rsidRPr="009A31CA">
              <w:rPr>
                <w:rFonts w:ascii="Times New Roman" w:hAnsi="Times New Roman" w:cs="Times New Roman"/>
                <w:sz w:val="24"/>
                <w:szCs w:val="24"/>
              </w:rPr>
              <w:t>≤ 5%</w:t>
            </w:r>
          </w:p>
        </w:tc>
      </w:tr>
      <w:tr w:rsidR="00ED3D4F" w:rsidRPr="009A31CA" w14:paraId="048AEF11" w14:textId="77777777" w:rsidTr="00A83D20">
        <w:trPr>
          <w:jc w:val="center"/>
        </w:trPr>
        <w:tc>
          <w:tcPr>
            <w:tcW w:w="2412" w:type="dxa"/>
          </w:tcPr>
          <w:p w14:paraId="420A43FF"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253" w:type="dxa"/>
          </w:tcPr>
          <w:p w14:paraId="1EDF7856"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Cukup Sehat</w:t>
            </w:r>
          </w:p>
        </w:tc>
        <w:tc>
          <w:tcPr>
            <w:tcW w:w="2423" w:type="dxa"/>
          </w:tcPr>
          <w:p w14:paraId="7E1847E4" w14:textId="36F6ECB2"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5%</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 NPF</w:t>
            </w:r>
            <w:r w:rsidR="004246F8" w:rsidRPr="009A31CA">
              <w:rPr>
                <w:rFonts w:ascii="Times New Roman" w:hAnsi="Times New Roman" w:cs="Times New Roman"/>
              </w:rPr>
              <w:t xml:space="preserve"> </w:t>
            </w:r>
            <w:r w:rsidRPr="009A31CA">
              <w:rPr>
                <w:rFonts w:ascii="Times New Roman" w:hAnsi="Times New Roman" w:cs="Times New Roman"/>
                <w:sz w:val="24"/>
                <w:szCs w:val="24"/>
              </w:rPr>
              <w:t>≤ 8%</w:t>
            </w:r>
          </w:p>
        </w:tc>
      </w:tr>
      <w:tr w:rsidR="00ED3D4F" w:rsidRPr="009A31CA" w14:paraId="61EEC651" w14:textId="77777777" w:rsidTr="00A83D20">
        <w:trPr>
          <w:jc w:val="center"/>
        </w:trPr>
        <w:tc>
          <w:tcPr>
            <w:tcW w:w="2412" w:type="dxa"/>
          </w:tcPr>
          <w:p w14:paraId="61020EC1"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253" w:type="dxa"/>
          </w:tcPr>
          <w:p w14:paraId="26FCE911"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2423" w:type="dxa"/>
          </w:tcPr>
          <w:p w14:paraId="4F85FAAE" w14:textId="7D1F22B2"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8%</w:t>
            </w:r>
            <w:r w:rsidR="004246F8" w:rsidRPr="009A31CA">
              <w:rPr>
                <w:rFonts w:ascii="Times New Roman" w:hAnsi="Times New Roman" w:cs="Times New Roman"/>
              </w:rPr>
              <w:t xml:space="preserve"> </w:t>
            </w:r>
            <w:r w:rsidRPr="009A31CA">
              <w:rPr>
                <w:rFonts w:ascii="Times New Roman" w:hAnsi="Times New Roman" w:cs="Times New Roman"/>
                <w:sz w:val="24"/>
                <w:szCs w:val="24"/>
              </w:rPr>
              <w:t>≤ NPF</w:t>
            </w:r>
            <w:r w:rsidR="004246F8" w:rsidRPr="009A31CA">
              <w:rPr>
                <w:rFonts w:ascii="Times New Roman" w:hAnsi="Times New Roman" w:cs="Times New Roman"/>
              </w:rPr>
              <w:t xml:space="preserve"> </w:t>
            </w:r>
            <w:r w:rsidRPr="009A31CA">
              <w:rPr>
                <w:rFonts w:ascii="Times New Roman" w:hAnsi="Times New Roman" w:cs="Times New Roman"/>
                <w:sz w:val="24"/>
                <w:szCs w:val="24"/>
              </w:rPr>
              <w:t>≤ 12%</w:t>
            </w:r>
          </w:p>
        </w:tc>
      </w:tr>
      <w:tr w:rsidR="00ED3D4F" w:rsidRPr="009A31CA" w14:paraId="462E1E1B" w14:textId="77777777" w:rsidTr="00A83D20">
        <w:trPr>
          <w:jc w:val="center"/>
        </w:trPr>
        <w:tc>
          <w:tcPr>
            <w:tcW w:w="2412" w:type="dxa"/>
          </w:tcPr>
          <w:p w14:paraId="203AFADA"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253" w:type="dxa"/>
          </w:tcPr>
          <w:p w14:paraId="11B6467A" w14:textId="77777777"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2423" w:type="dxa"/>
          </w:tcPr>
          <w:p w14:paraId="18BA8286" w14:textId="74CAB776" w:rsidR="00ED3D4F" w:rsidRPr="009A31CA" w:rsidRDefault="00ED3D4F" w:rsidP="00ED3D4F">
            <w:pPr>
              <w:spacing w:after="0" w:line="360" w:lineRule="auto"/>
              <w:ind w:right="6"/>
              <w:contextualSpacing/>
              <w:jc w:val="center"/>
              <w:rPr>
                <w:rFonts w:ascii="Times New Roman" w:hAnsi="Times New Roman" w:cs="Times New Roman"/>
                <w:sz w:val="24"/>
                <w:szCs w:val="24"/>
              </w:rPr>
            </w:pPr>
            <w:r w:rsidRPr="009A31CA">
              <w:rPr>
                <w:rFonts w:ascii="Times New Roman" w:hAnsi="Times New Roman" w:cs="Times New Roman"/>
                <w:sz w:val="24"/>
                <w:szCs w:val="24"/>
              </w:rPr>
              <w:t>NPF</w:t>
            </w:r>
            <w:r w:rsidR="004246F8" w:rsidRPr="009A31CA">
              <w:rPr>
                <w:rFonts w:ascii="Times New Roman" w:hAnsi="Times New Roman" w:cs="Times New Roman"/>
                <w:sz w:val="24"/>
                <w:szCs w:val="24"/>
              </w:rPr>
              <w:t xml:space="preserve"> </w:t>
            </w:r>
            <w:r w:rsidRPr="009A31CA">
              <w:rPr>
                <w:rFonts w:ascii="Times New Roman" w:hAnsi="Times New Roman" w:cs="Times New Roman"/>
              </w:rPr>
              <w:t xml:space="preserve">&gt; </w:t>
            </w:r>
            <w:r w:rsidRPr="009A31CA">
              <w:rPr>
                <w:rFonts w:ascii="Times New Roman" w:hAnsi="Times New Roman" w:cs="Times New Roman"/>
                <w:sz w:val="24"/>
                <w:szCs w:val="24"/>
              </w:rPr>
              <w:t>12%</w:t>
            </w:r>
          </w:p>
        </w:tc>
      </w:tr>
    </w:tbl>
    <w:bookmarkEnd w:id="8"/>
    <w:p w14:paraId="520B863D" w14:textId="1F29B418" w:rsidR="004200DD" w:rsidRPr="009A31CA" w:rsidRDefault="00ED3D4F" w:rsidP="001A391C">
      <w:pPr>
        <w:spacing w:after="0" w:line="360" w:lineRule="auto"/>
        <w:ind w:left="415" w:right="6" w:firstLine="720"/>
        <w:rPr>
          <w:rFonts w:ascii="Times New Roman" w:hAnsi="Times New Roman" w:cs="Times New Roman"/>
        </w:rPr>
      </w:pPr>
      <w:r w:rsidRPr="009A31CA">
        <w:rPr>
          <w:rFonts w:ascii="Times New Roman" w:hAnsi="Times New Roman" w:cs="Times New Roman"/>
        </w:rPr>
        <w:t>Sumber: Surat Edaran Bank Indonesia No.13/24/DPNP Tahun 2011</w:t>
      </w:r>
    </w:p>
    <w:p w14:paraId="4B19CAC1" w14:textId="5760AF15" w:rsidR="00C44A2B" w:rsidRPr="009A31CA" w:rsidRDefault="00995DAB" w:rsidP="007D4029">
      <w:pPr>
        <w:pStyle w:val="ListParagraph"/>
        <w:numPr>
          <w:ilvl w:val="0"/>
          <w:numId w:val="2"/>
        </w:numPr>
        <w:autoSpaceDE w:val="0"/>
        <w:autoSpaceDN w:val="0"/>
        <w:adjustRightInd w:val="0"/>
        <w:spacing w:after="0" w:line="360" w:lineRule="auto"/>
        <w:jc w:val="both"/>
        <w:rPr>
          <w:rFonts w:ascii="Times New Roman" w:hAnsi="Times New Roman" w:cs="Times New Roman"/>
          <w:sz w:val="28"/>
          <w:szCs w:val="28"/>
          <w:vertAlign w:val="superscript"/>
        </w:rPr>
      </w:pP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to</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Debt</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Ratio</w:t>
      </w:r>
      <w:proofErr w:type="spellEnd"/>
      <w:r w:rsidRPr="009A31CA">
        <w:rPr>
          <w:rFonts w:ascii="Times New Roman" w:hAnsi="Times New Roman" w:cs="Times New Roman"/>
          <w:sz w:val="24"/>
          <w:szCs w:val="24"/>
        </w:rPr>
        <w:t xml:space="preserve"> (FDR)</w:t>
      </w:r>
    </w:p>
    <w:p w14:paraId="1C66E708" w14:textId="0C31C8F3" w:rsidR="00C44A2B" w:rsidRPr="009A31CA" w:rsidRDefault="00AF4261" w:rsidP="00426FEF">
      <w:pPr>
        <w:pStyle w:val="ListParagraph"/>
        <w:autoSpaceDE w:val="0"/>
        <w:autoSpaceDN w:val="0"/>
        <w:adjustRightInd w:val="0"/>
        <w:spacing w:after="0" w:line="360" w:lineRule="auto"/>
        <w:ind w:left="1495" w:firstLine="665"/>
        <w:jc w:val="both"/>
        <w:rPr>
          <w:rFonts w:ascii="Times New Roman" w:hAnsi="Times New Roman" w:cs="Times New Roman"/>
          <w:sz w:val="24"/>
          <w:szCs w:val="24"/>
        </w:rPr>
      </w:pPr>
      <w:r>
        <w:rPr>
          <w:rFonts w:ascii="Times New Roman" w:hAnsi="Times New Roman" w:cs="Times New Roman"/>
          <w:sz w:val="24"/>
          <w:szCs w:val="24"/>
        </w:rPr>
        <w:t xml:space="preserve">Risiko likuiditas adalah ketika bank syariah tidak dapat memenuhi kewajibannya yang jatuh tempo dengan aset likuid berkualitas tinggi dan arus kas yang dapat diagunkan tanpa mengganggu aktivitas dan kondisi keuangan bank. Jadi, semakin besar rasio ini, semakin likuid bank. Tingkat likuiditas bank diukur dengan rasio FDR, yang mirip dengan </w:t>
      </w:r>
      <w:proofErr w:type="spellStart"/>
      <w:r>
        <w:rPr>
          <w:rFonts w:ascii="Times New Roman" w:hAnsi="Times New Roman" w:cs="Times New Roman"/>
          <w:sz w:val="24"/>
          <w:szCs w:val="24"/>
        </w:rPr>
        <w:t>Loan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w:t>
      </w:r>
      <w:proofErr w:type="spellEnd"/>
      <w:r>
        <w:rPr>
          <w:rFonts w:ascii="Times New Roman" w:hAnsi="Times New Roman" w:cs="Times New Roman"/>
          <w:sz w:val="24"/>
          <w:szCs w:val="24"/>
        </w:rPr>
        <w:t xml:space="preserve"> Deposit </w:t>
      </w:r>
      <w:proofErr w:type="spellStart"/>
      <w:r>
        <w:rPr>
          <w:rFonts w:ascii="Times New Roman" w:hAnsi="Times New Roman" w:cs="Times New Roman"/>
          <w:sz w:val="24"/>
          <w:szCs w:val="24"/>
        </w:rPr>
        <w:t>Ratio</w:t>
      </w:r>
      <w:proofErr w:type="spellEnd"/>
      <w:r>
        <w:rPr>
          <w:rFonts w:ascii="Times New Roman" w:hAnsi="Times New Roman" w:cs="Times New Roman"/>
          <w:sz w:val="24"/>
          <w:szCs w:val="24"/>
        </w:rPr>
        <w:t xml:space="preserve"> (LDR) di bank konvensional. Rasio ini menunjukkan kemampuan bank untuk memenuhi permintaan pinjaman dengan menggunakan semua aset yang dimilikinya. Menurut Surat Edaran Bank Indonesia No.13/24/DPNP tanggal 25 Oktober 2011, untuk menghitung FDR digunakan metode berikut:</w:t>
      </w:r>
    </w:p>
    <w:p w14:paraId="6B4F93DA" w14:textId="26158C9D" w:rsidR="00426FEF" w:rsidRPr="009A31CA" w:rsidRDefault="00EF53F2" w:rsidP="00426FEF">
      <w:pPr>
        <w:pStyle w:val="ListParagraph"/>
        <w:autoSpaceDE w:val="0"/>
        <w:autoSpaceDN w:val="0"/>
        <w:adjustRightInd w:val="0"/>
        <w:spacing w:after="0" w:line="360" w:lineRule="auto"/>
        <w:ind w:firstLine="720"/>
        <w:rPr>
          <w:rFonts w:ascii="Times New Roman" w:hAnsi="Times New Roman" w:cs="Times New Roman"/>
          <w:sz w:val="28"/>
          <w:szCs w:val="28"/>
        </w:rPr>
      </w:pPr>
      <w:r w:rsidRPr="009A31CA">
        <w:rPr>
          <w:rFonts w:ascii="Times New Roman" w:hAnsi="Times New Roman" w:cs="Times New Roman"/>
          <w:sz w:val="24"/>
          <w:szCs w:val="24"/>
        </w:rPr>
        <w:t xml:space="preserve">FDR </w:t>
      </w:r>
      <w:r w:rsidRPr="009A31CA">
        <w:rPr>
          <w:rFonts w:ascii="Times New Roman" w:hAnsi="Times New Roman" w:cs="Times New Roman"/>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Total pembiayaan</m:t>
            </m:r>
          </m:num>
          <m:den>
            <m:r>
              <m:rPr>
                <m:sty m:val="p"/>
              </m:rPr>
              <w:rPr>
                <w:rFonts w:ascii="Cambria Math" w:hAnsi="Cambria Math" w:cs="Times New Roman"/>
                <w:sz w:val="28"/>
                <w:szCs w:val="28"/>
              </w:rPr>
              <m:t>Dana Pihak Ketiga</m:t>
            </m:r>
          </m:den>
        </m:f>
      </m:oMath>
      <w:r w:rsidRPr="009A31CA">
        <w:rPr>
          <w:rFonts w:ascii="Times New Roman" w:hAnsi="Times New Roman" w:cs="Times New Roman"/>
          <w:sz w:val="28"/>
          <w:szCs w:val="28"/>
        </w:rPr>
        <w:t xml:space="preserve"> x 100%</w:t>
      </w:r>
    </w:p>
    <w:p w14:paraId="16D851F6" w14:textId="6C5814AE" w:rsidR="00C44A2B" w:rsidRPr="00EB2A1F" w:rsidRDefault="00C44A2B" w:rsidP="00EB2A1F">
      <w:pPr>
        <w:spacing w:after="0" w:line="360" w:lineRule="auto"/>
        <w:ind w:right="6"/>
        <w:jc w:val="center"/>
        <w:rPr>
          <w:rFonts w:ascii="Times New Roman" w:hAnsi="Times New Roman" w:cs="Times New Roman"/>
          <w:b/>
          <w:bCs/>
          <w:sz w:val="24"/>
          <w:szCs w:val="24"/>
        </w:rPr>
      </w:pPr>
      <w:r w:rsidRPr="00EB2A1F">
        <w:rPr>
          <w:rFonts w:ascii="Times New Roman" w:hAnsi="Times New Roman" w:cs="Times New Roman"/>
          <w:b/>
          <w:bCs/>
          <w:sz w:val="24"/>
          <w:szCs w:val="24"/>
        </w:rPr>
        <w:t xml:space="preserve">Tabel </w:t>
      </w:r>
      <w:r w:rsidR="00B23897" w:rsidRPr="00EB2A1F">
        <w:rPr>
          <w:rFonts w:ascii="Times New Roman" w:hAnsi="Times New Roman" w:cs="Times New Roman"/>
          <w:b/>
          <w:bCs/>
          <w:sz w:val="24"/>
          <w:szCs w:val="24"/>
        </w:rPr>
        <w:t>3.</w:t>
      </w:r>
      <w:r w:rsidR="00A61344" w:rsidRPr="00EB2A1F">
        <w:rPr>
          <w:rFonts w:ascii="Times New Roman" w:hAnsi="Times New Roman" w:cs="Times New Roman"/>
          <w:b/>
          <w:bCs/>
          <w:sz w:val="24"/>
          <w:szCs w:val="24"/>
        </w:rPr>
        <w:t>3</w:t>
      </w:r>
    </w:p>
    <w:p w14:paraId="03CCFD3F" w14:textId="77777777" w:rsidR="00C44A2B" w:rsidRPr="00EB2A1F" w:rsidRDefault="00C44A2B" w:rsidP="00EB2A1F">
      <w:pPr>
        <w:spacing w:after="0" w:line="360" w:lineRule="auto"/>
        <w:ind w:right="6"/>
        <w:jc w:val="center"/>
        <w:rPr>
          <w:rFonts w:ascii="Times New Roman" w:hAnsi="Times New Roman" w:cs="Times New Roman"/>
          <w:sz w:val="24"/>
          <w:szCs w:val="24"/>
        </w:rPr>
      </w:pPr>
      <w:r w:rsidRPr="00EB2A1F">
        <w:rPr>
          <w:rFonts w:ascii="Times New Roman" w:hAnsi="Times New Roman" w:cs="Times New Roman"/>
          <w:sz w:val="24"/>
          <w:szCs w:val="24"/>
        </w:rPr>
        <w:t>Matriks Kriteria Penetapan Peringkat FDR</w:t>
      </w:r>
    </w:p>
    <w:tbl>
      <w:tblPr>
        <w:tblStyle w:val="TableGrid"/>
        <w:tblW w:w="6864" w:type="dxa"/>
        <w:jc w:val="center"/>
        <w:tblLook w:val="04A0" w:firstRow="1" w:lastRow="0" w:firstColumn="1" w:lastColumn="0" w:noHBand="0" w:noVBand="1"/>
      </w:tblPr>
      <w:tblGrid>
        <w:gridCol w:w="2191"/>
        <w:gridCol w:w="2191"/>
        <w:gridCol w:w="2482"/>
      </w:tblGrid>
      <w:tr w:rsidR="00C44A2B" w:rsidRPr="009A31CA" w14:paraId="66CAB916" w14:textId="77777777" w:rsidTr="00A83D20">
        <w:trPr>
          <w:jc w:val="center"/>
        </w:trPr>
        <w:tc>
          <w:tcPr>
            <w:tcW w:w="2191" w:type="dxa"/>
          </w:tcPr>
          <w:p w14:paraId="6A1C1A2C"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191" w:type="dxa"/>
          </w:tcPr>
          <w:p w14:paraId="53250457"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c>
          <w:tcPr>
            <w:tcW w:w="2482" w:type="dxa"/>
          </w:tcPr>
          <w:p w14:paraId="4E246F32"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b/>
                <w:bCs/>
                <w:sz w:val="24"/>
                <w:szCs w:val="24"/>
              </w:rPr>
              <w:t>Kriteria</w:t>
            </w:r>
          </w:p>
        </w:tc>
      </w:tr>
      <w:tr w:rsidR="00C44A2B" w:rsidRPr="009A31CA" w14:paraId="6D557AE2" w14:textId="77777777" w:rsidTr="00A83D20">
        <w:trPr>
          <w:jc w:val="center"/>
        </w:trPr>
        <w:tc>
          <w:tcPr>
            <w:tcW w:w="2191" w:type="dxa"/>
          </w:tcPr>
          <w:p w14:paraId="0A2B7EBA"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1</w:t>
            </w:r>
          </w:p>
        </w:tc>
        <w:tc>
          <w:tcPr>
            <w:tcW w:w="2191" w:type="dxa"/>
          </w:tcPr>
          <w:p w14:paraId="41A9511B"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Sangat Sehat</w:t>
            </w:r>
          </w:p>
        </w:tc>
        <w:tc>
          <w:tcPr>
            <w:tcW w:w="2482" w:type="dxa"/>
          </w:tcPr>
          <w:p w14:paraId="179940BE"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FDR &lt; 75%</w:t>
            </w:r>
          </w:p>
        </w:tc>
      </w:tr>
      <w:tr w:rsidR="00C44A2B" w:rsidRPr="009A31CA" w14:paraId="66E7BDD3" w14:textId="77777777" w:rsidTr="00A83D20">
        <w:trPr>
          <w:jc w:val="center"/>
        </w:trPr>
        <w:tc>
          <w:tcPr>
            <w:tcW w:w="2191" w:type="dxa"/>
          </w:tcPr>
          <w:p w14:paraId="03582358"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2</w:t>
            </w:r>
          </w:p>
        </w:tc>
        <w:tc>
          <w:tcPr>
            <w:tcW w:w="2191" w:type="dxa"/>
          </w:tcPr>
          <w:p w14:paraId="6750A887"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Sehat</w:t>
            </w:r>
          </w:p>
        </w:tc>
        <w:tc>
          <w:tcPr>
            <w:tcW w:w="2482" w:type="dxa"/>
          </w:tcPr>
          <w:p w14:paraId="1C5E40C6" w14:textId="0633117A"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75%</w:t>
            </w:r>
            <w:r w:rsidR="004246F8" w:rsidRPr="009A31CA">
              <w:rPr>
                <w:rFonts w:ascii="Times New Roman" w:hAnsi="Times New Roman" w:cs="Times New Roman"/>
              </w:rPr>
              <w:t xml:space="preserve"> </w:t>
            </w:r>
            <w:r w:rsidRPr="009A31CA">
              <w:rPr>
                <w:rFonts w:ascii="Times New Roman" w:hAnsi="Times New Roman" w:cs="Times New Roman"/>
                <w:sz w:val="24"/>
                <w:szCs w:val="24"/>
              </w:rPr>
              <w:t>≤ FDR</w:t>
            </w:r>
            <w:r w:rsidRPr="009A31CA">
              <w:rPr>
                <w:rFonts w:ascii="Times New Roman" w:hAnsi="Times New Roman" w:cs="Times New Roman"/>
              </w:rPr>
              <w:t xml:space="preserve"> </w:t>
            </w:r>
            <w:r w:rsidRPr="009A31CA">
              <w:rPr>
                <w:rFonts w:ascii="Times New Roman" w:hAnsi="Times New Roman" w:cs="Times New Roman"/>
                <w:sz w:val="24"/>
                <w:szCs w:val="24"/>
              </w:rPr>
              <w:t>≤ 85%</w:t>
            </w:r>
          </w:p>
        </w:tc>
      </w:tr>
      <w:tr w:rsidR="00C44A2B" w:rsidRPr="009A31CA" w14:paraId="38A5DA91" w14:textId="77777777" w:rsidTr="00A83D20">
        <w:trPr>
          <w:jc w:val="center"/>
        </w:trPr>
        <w:tc>
          <w:tcPr>
            <w:tcW w:w="2191" w:type="dxa"/>
          </w:tcPr>
          <w:p w14:paraId="636A35F2"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3</w:t>
            </w:r>
          </w:p>
        </w:tc>
        <w:tc>
          <w:tcPr>
            <w:tcW w:w="2191" w:type="dxa"/>
          </w:tcPr>
          <w:p w14:paraId="7CA46D23"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Cukup Sehat</w:t>
            </w:r>
          </w:p>
        </w:tc>
        <w:tc>
          <w:tcPr>
            <w:tcW w:w="2482" w:type="dxa"/>
          </w:tcPr>
          <w:p w14:paraId="4AFBCAF4" w14:textId="6F0A378B"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85%</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 FDR</w:t>
            </w:r>
            <w:r w:rsidR="004246F8" w:rsidRPr="009A31CA">
              <w:rPr>
                <w:rFonts w:ascii="Times New Roman" w:hAnsi="Times New Roman" w:cs="Times New Roman"/>
              </w:rPr>
              <w:t xml:space="preserve"> </w:t>
            </w:r>
            <w:r w:rsidRPr="009A31CA">
              <w:rPr>
                <w:rFonts w:ascii="Times New Roman" w:hAnsi="Times New Roman" w:cs="Times New Roman"/>
                <w:sz w:val="24"/>
                <w:szCs w:val="24"/>
              </w:rPr>
              <w:t>≤ 100%</w:t>
            </w:r>
          </w:p>
        </w:tc>
      </w:tr>
      <w:tr w:rsidR="00C44A2B" w:rsidRPr="009A31CA" w14:paraId="47F3E57D" w14:textId="77777777" w:rsidTr="00A83D20">
        <w:trPr>
          <w:jc w:val="center"/>
        </w:trPr>
        <w:tc>
          <w:tcPr>
            <w:tcW w:w="2191" w:type="dxa"/>
          </w:tcPr>
          <w:p w14:paraId="4DBEC40B"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4</w:t>
            </w:r>
          </w:p>
        </w:tc>
        <w:tc>
          <w:tcPr>
            <w:tcW w:w="2191" w:type="dxa"/>
          </w:tcPr>
          <w:p w14:paraId="2A73ABE5"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Kurang Sehat</w:t>
            </w:r>
          </w:p>
        </w:tc>
        <w:tc>
          <w:tcPr>
            <w:tcW w:w="2482" w:type="dxa"/>
          </w:tcPr>
          <w:p w14:paraId="32963820" w14:textId="0EA05391"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100%</w:t>
            </w:r>
            <w:r w:rsidR="004246F8" w:rsidRPr="009A31CA">
              <w:rPr>
                <w:rFonts w:ascii="Times New Roman" w:hAnsi="Times New Roman" w:cs="Times New Roman"/>
              </w:rPr>
              <w:t xml:space="preserve"> </w:t>
            </w:r>
            <w:r w:rsidRPr="009A31CA">
              <w:rPr>
                <w:rFonts w:ascii="Times New Roman" w:hAnsi="Times New Roman" w:cs="Times New Roman"/>
                <w:sz w:val="24"/>
                <w:szCs w:val="24"/>
              </w:rPr>
              <w:t xml:space="preserve">≤ </w:t>
            </w:r>
            <w:r w:rsidR="00EA687C" w:rsidRPr="009A31CA">
              <w:rPr>
                <w:rFonts w:ascii="Times New Roman" w:hAnsi="Times New Roman" w:cs="Times New Roman"/>
                <w:sz w:val="24"/>
                <w:szCs w:val="24"/>
              </w:rPr>
              <w:t>FDR</w:t>
            </w:r>
            <w:r w:rsidR="004246F8" w:rsidRPr="009A31CA">
              <w:rPr>
                <w:rFonts w:ascii="Times New Roman" w:hAnsi="Times New Roman" w:cs="Times New Roman"/>
              </w:rPr>
              <w:t xml:space="preserve"> </w:t>
            </w:r>
            <w:r w:rsidRPr="009A31CA">
              <w:rPr>
                <w:rFonts w:ascii="Times New Roman" w:hAnsi="Times New Roman" w:cs="Times New Roman"/>
              </w:rPr>
              <w:t>&lt;</w:t>
            </w:r>
            <w:r w:rsidRPr="009A31CA">
              <w:rPr>
                <w:rFonts w:ascii="Times New Roman" w:hAnsi="Times New Roman" w:cs="Times New Roman"/>
                <w:sz w:val="24"/>
                <w:szCs w:val="24"/>
              </w:rPr>
              <w:t xml:space="preserve"> 120%</w:t>
            </w:r>
          </w:p>
        </w:tc>
      </w:tr>
      <w:tr w:rsidR="00C44A2B" w:rsidRPr="009A31CA" w14:paraId="52D6C7A4" w14:textId="77777777" w:rsidTr="00A83D20">
        <w:trPr>
          <w:jc w:val="center"/>
        </w:trPr>
        <w:tc>
          <w:tcPr>
            <w:tcW w:w="2191" w:type="dxa"/>
          </w:tcPr>
          <w:p w14:paraId="72B7B949"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5</w:t>
            </w:r>
          </w:p>
        </w:tc>
        <w:tc>
          <w:tcPr>
            <w:tcW w:w="2191" w:type="dxa"/>
          </w:tcPr>
          <w:p w14:paraId="0D4C0D4C" w14:textId="77777777" w:rsidR="00C44A2B" w:rsidRPr="009A31CA" w:rsidRDefault="00C44A2B"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Tidak Sehat</w:t>
            </w:r>
          </w:p>
        </w:tc>
        <w:tc>
          <w:tcPr>
            <w:tcW w:w="2482" w:type="dxa"/>
          </w:tcPr>
          <w:p w14:paraId="39A6E61D" w14:textId="5955C7BC" w:rsidR="00C44A2B" w:rsidRPr="009A31CA" w:rsidRDefault="00EA687C" w:rsidP="00B93C1A">
            <w:pPr>
              <w:pStyle w:val="ListParagraph"/>
              <w:spacing w:after="0" w:line="360" w:lineRule="auto"/>
              <w:ind w:left="0" w:right="6"/>
              <w:jc w:val="center"/>
              <w:rPr>
                <w:rFonts w:ascii="Times New Roman" w:hAnsi="Times New Roman" w:cs="Times New Roman"/>
                <w:b/>
                <w:bCs/>
                <w:sz w:val="24"/>
                <w:szCs w:val="24"/>
              </w:rPr>
            </w:pPr>
            <w:r w:rsidRPr="009A31CA">
              <w:rPr>
                <w:rFonts w:ascii="Times New Roman" w:hAnsi="Times New Roman" w:cs="Times New Roman"/>
                <w:sz w:val="24"/>
                <w:szCs w:val="24"/>
              </w:rPr>
              <w:t>FDR</w:t>
            </w:r>
            <w:r w:rsidR="004246F8" w:rsidRPr="009A31CA">
              <w:rPr>
                <w:rFonts w:ascii="Times New Roman" w:hAnsi="Times New Roman" w:cs="Times New Roman"/>
                <w:sz w:val="24"/>
                <w:szCs w:val="24"/>
              </w:rPr>
              <w:t xml:space="preserve"> </w:t>
            </w:r>
            <w:r w:rsidR="00C44A2B" w:rsidRPr="009A31CA">
              <w:rPr>
                <w:rFonts w:ascii="Times New Roman" w:hAnsi="Times New Roman" w:cs="Times New Roman"/>
              </w:rPr>
              <w:t xml:space="preserve">≥ </w:t>
            </w:r>
            <w:r w:rsidR="00C44A2B" w:rsidRPr="009A31CA">
              <w:rPr>
                <w:rFonts w:ascii="Times New Roman" w:hAnsi="Times New Roman" w:cs="Times New Roman"/>
                <w:sz w:val="24"/>
                <w:szCs w:val="24"/>
              </w:rPr>
              <w:t>12</w:t>
            </w:r>
            <w:r w:rsidRPr="009A31CA">
              <w:rPr>
                <w:rFonts w:ascii="Times New Roman" w:hAnsi="Times New Roman" w:cs="Times New Roman"/>
                <w:sz w:val="24"/>
                <w:szCs w:val="24"/>
              </w:rPr>
              <w:t>0</w:t>
            </w:r>
            <w:r w:rsidR="00C44A2B" w:rsidRPr="009A31CA">
              <w:rPr>
                <w:rFonts w:ascii="Times New Roman" w:hAnsi="Times New Roman" w:cs="Times New Roman"/>
                <w:sz w:val="24"/>
                <w:szCs w:val="24"/>
              </w:rPr>
              <w:t>%</w:t>
            </w:r>
          </w:p>
        </w:tc>
      </w:tr>
    </w:tbl>
    <w:p w14:paraId="4390E297" w14:textId="41509AFE" w:rsidR="004200DD" w:rsidRPr="009A31CA" w:rsidRDefault="00C44A2B" w:rsidP="004200DD">
      <w:pPr>
        <w:pStyle w:val="ListParagraph"/>
        <w:spacing w:after="0" w:line="360" w:lineRule="auto"/>
        <w:ind w:left="1353" w:right="6"/>
        <w:rPr>
          <w:rFonts w:ascii="Times New Roman" w:hAnsi="Times New Roman" w:cs="Times New Roman"/>
        </w:rPr>
      </w:pPr>
      <w:r w:rsidRPr="009A31CA">
        <w:rPr>
          <w:rFonts w:ascii="Times New Roman" w:hAnsi="Times New Roman" w:cs="Times New Roman"/>
        </w:rPr>
        <w:t>Sumber: Surat Edaran Bank Indonesia No.13/24/DNDP Tahun 2011</w:t>
      </w:r>
    </w:p>
    <w:p w14:paraId="6C0E2059" w14:textId="77777777" w:rsidR="00C44A2B" w:rsidRPr="009A31CA" w:rsidRDefault="00C44A2B" w:rsidP="00224909">
      <w:pPr>
        <w:pStyle w:val="ListParagraph"/>
        <w:numPr>
          <w:ilvl w:val="2"/>
          <w:numId w:val="7"/>
        </w:numPr>
        <w:autoSpaceDE w:val="0"/>
        <w:autoSpaceDN w:val="0"/>
        <w:adjustRightInd w:val="0"/>
        <w:spacing w:after="0" w:line="360" w:lineRule="auto"/>
        <w:jc w:val="both"/>
        <w:rPr>
          <w:rFonts w:ascii="Times New Roman" w:hAnsi="Times New Roman" w:cs="Times New Roman"/>
          <w:b/>
          <w:bCs/>
          <w:sz w:val="24"/>
          <w:szCs w:val="24"/>
        </w:rPr>
      </w:pPr>
      <w:r w:rsidRPr="009A31CA">
        <w:rPr>
          <w:rFonts w:ascii="Times New Roman" w:hAnsi="Times New Roman" w:cs="Times New Roman"/>
          <w:b/>
          <w:bCs/>
          <w:sz w:val="24"/>
          <w:szCs w:val="24"/>
        </w:rPr>
        <w:t>Rasio GCG</w:t>
      </w:r>
    </w:p>
    <w:p w14:paraId="20B6818D" w14:textId="4F6C232B" w:rsidR="008303D8" w:rsidRPr="009A31CA" w:rsidRDefault="00AF4261" w:rsidP="008303D8">
      <w:pPr>
        <w:pStyle w:val="ListParagraph"/>
        <w:autoSpaceDE w:val="0"/>
        <w:autoSpaceDN w:val="0"/>
        <w:adjustRightInd w:val="0"/>
        <w:spacing w:after="0" w:line="360" w:lineRule="auto"/>
        <w:ind w:left="1146" w:firstLine="697"/>
        <w:jc w:val="both"/>
        <w:rPr>
          <w:rFonts w:ascii="Times New Roman" w:hAnsi="Times New Roman" w:cs="Times New Roman"/>
          <w:sz w:val="24"/>
          <w:szCs w:val="24"/>
        </w:rPr>
      </w:pPr>
      <w:r w:rsidRPr="00AF4261">
        <w:rPr>
          <w:rFonts w:ascii="Times New Roman" w:hAnsi="Times New Roman" w:cs="Times New Roman"/>
          <w:sz w:val="24"/>
          <w:szCs w:val="24"/>
        </w:rPr>
        <w:t xml:space="preserve">Dalam mengelola bisnis dan akuntabilitas perusahaan, sistem dan proses yang dikenal sebagai </w:t>
      </w:r>
      <w:proofErr w:type="spellStart"/>
      <w:r w:rsidRPr="00AF4261">
        <w:rPr>
          <w:rFonts w:ascii="Times New Roman" w:hAnsi="Times New Roman" w:cs="Times New Roman"/>
          <w:i/>
          <w:iCs/>
          <w:sz w:val="24"/>
          <w:szCs w:val="24"/>
        </w:rPr>
        <w:t>Good</w:t>
      </w:r>
      <w:proofErr w:type="spellEnd"/>
      <w:r w:rsidRPr="00AF4261">
        <w:rPr>
          <w:rFonts w:ascii="Times New Roman" w:hAnsi="Times New Roman" w:cs="Times New Roman"/>
          <w:i/>
          <w:iCs/>
          <w:sz w:val="24"/>
          <w:szCs w:val="24"/>
        </w:rPr>
        <w:t xml:space="preserve"> </w:t>
      </w:r>
      <w:proofErr w:type="spellStart"/>
      <w:r w:rsidRPr="00AF4261">
        <w:rPr>
          <w:rFonts w:ascii="Times New Roman" w:hAnsi="Times New Roman" w:cs="Times New Roman"/>
          <w:i/>
          <w:iCs/>
          <w:sz w:val="24"/>
          <w:szCs w:val="24"/>
        </w:rPr>
        <w:t>Corporate</w:t>
      </w:r>
      <w:proofErr w:type="spellEnd"/>
      <w:r w:rsidRPr="00AF4261">
        <w:rPr>
          <w:rFonts w:ascii="Times New Roman" w:hAnsi="Times New Roman" w:cs="Times New Roman"/>
          <w:i/>
          <w:iCs/>
          <w:sz w:val="24"/>
          <w:szCs w:val="24"/>
        </w:rPr>
        <w:t xml:space="preserve"> </w:t>
      </w:r>
      <w:proofErr w:type="spellStart"/>
      <w:r w:rsidRPr="00AF4261">
        <w:rPr>
          <w:rFonts w:ascii="Times New Roman" w:hAnsi="Times New Roman" w:cs="Times New Roman"/>
          <w:i/>
          <w:iCs/>
          <w:sz w:val="24"/>
          <w:szCs w:val="24"/>
        </w:rPr>
        <w:t>Governance</w:t>
      </w:r>
      <w:proofErr w:type="spellEnd"/>
      <w:r w:rsidRPr="00AF4261">
        <w:rPr>
          <w:rFonts w:ascii="Times New Roman" w:hAnsi="Times New Roman" w:cs="Times New Roman"/>
          <w:sz w:val="24"/>
          <w:szCs w:val="24"/>
        </w:rPr>
        <w:t xml:space="preserve"> (GCG) digunakan. Tujuan GCG adalah untuk meningkatkan nilai saham jangka panjang sambil mempertimbangkan kepentingan </w:t>
      </w:r>
      <w:proofErr w:type="spellStart"/>
      <w:r w:rsidRPr="00AF4261">
        <w:rPr>
          <w:rFonts w:ascii="Times New Roman" w:hAnsi="Times New Roman" w:cs="Times New Roman"/>
          <w:sz w:val="24"/>
          <w:szCs w:val="24"/>
        </w:rPr>
        <w:t>stakeholder</w:t>
      </w:r>
      <w:proofErr w:type="spellEnd"/>
      <w:r w:rsidRPr="00AF4261">
        <w:rPr>
          <w:rFonts w:ascii="Times New Roman" w:hAnsi="Times New Roman" w:cs="Times New Roman"/>
          <w:sz w:val="24"/>
          <w:szCs w:val="24"/>
        </w:rPr>
        <w:t xml:space="preserve"> lain. Sebagaimana dinyatakan dalam Surat Edaran Bank Indonesia Nomor 12/13/</w:t>
      </w:r>
      <w:proofErr w:type="spellStart"/>
      <w:r w:rsidRPr="00AF4261">
        <w:rPr>
          <w:rFonts w:ascii="Times New Roman" w:hAnsi="Times New Roman" w:cs="Times New Roman"/>
          <w:sz w:val="24"/>
          <w:szCs w:val="24"/>
        </w:rPr>
        <w:t>DPbS</w:t>
      </w:r>
      <w:proofErr w:type="spellEnd"/>
      <w:r w:rsidRPr="00AF4261">
        <w:rPr>
          <w:rFonts w:ascii="Times New Roman" w:hAnsi="Times New Roman" w:cs="Times New Roman"/>
          <w:sz w:val="24"/>
          <w:szCs w:val="24"/>
        </w:rPr>
        <w:t>/2011</w:t>
      </w:r>
      <w:r>
        <w:rPr>
          <w:rFonts w:ascii="Times New Roman" w:hAnsi="Times New Roman" w:cs="Times New Roman"/>
          <w:i/>
          <w:iCs/>
          <w:sz w:val="24"/>
          <w:szCs w:val="24"/>
        </w:rPr>
        <w:t>,</w:t>
      </w:r>
      <w:r w:rsidR="00C44A2B" w:rsidRPr="009A31CA">
        <w:rPr>
          <w:rFonts w:ascii="Times New Roman" w:hAnsi="Times New Roman" w:cs="Times New Roman"/>
          <w:sz w:val="24"/>
          <w:szCs w:val="24"/>
        </w:rPr>
        <w:t>, pelaksanaan GCG di industri perbankan syariah harus didasarkan pada lima prinsip dasar yang spesifik.</w:t>
      </w:r>
    </w:p>
    <w:p w14:paraId="154557C0" w14:textId="4620F0E1" w:rsidR="00C44A2B" w:rsidRPr="009A31CA" w:rsidRDefault="007149E7" w:rsidP="00EB2A1F">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Tabel 3.</w:t>
      </w:r>
      <w:r w:rsidR="00A61344" w:rsidRPr="009A31CA">
        <w:rPr>
          <w:rFonts w:ascii="Times New Roman" w:hAnsi="Times New Roman" w:cs="Times New Roman"/>
          <w:b/>
          <w:bCs/>
          <w:sz w:val="24"/>
          <w:szCs w:val="24"/>
        </w:rPr>
        <w:t>4</w:t>
      </w:r>
    </w:p>
    <w:p w14:paraId="61FD0DF5" w14:textId="1DDDF5FD" w:rsidR="007149E7" w:rsidRPr="009A31CA" w:rsidRDefault="007149E7" w:rsidP="00EB2A1F">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 xml:space="preserve">Matriks peringkat </w:t>
      </w:r>
      <w:proofErr w:type="spellStart"/>
      <w:r w:rsidR="00AF4203" w:rsidRPr="009A31CA">
        <w:rPr>
          <w:rFonts w:ascii="Times New Roman" w:hAnsi="Times New Roman" w:cs="Times New Roman"/>
          <w:i/>
          <w:iCs/>
          <w:sz w:val="24"/>
          <w:szCs w:val="24"/>
        </w:rPr>
        <w:t>Good</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Corporate</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Governance</w:t>
      </w:r>
      <w:proofErr w:type="spellEnd"/>
    </w:p>
    <w:tbl>
      <w:tblPr>
        <w:tblStyle w:val="TableGrid"/>
        <w:tblW w:w="0" w:type="auto"/>
        <w:jc w:val="center"/>
        <w:tblLook w:val="04A0" w:firstRow="1" w:lastRow="0" w:firstColumn="1" w:lastColumn="0" w:noHBand="0" w:noVBand="1"/>
      </w:tblPr>
      <w:tblGrid>
        <w:gridCol w:w="2214"/>
        <w:gridCol w:w="2624"/>
        <w:gridCol w:w="2249"/>
      </w:tblGrid>
      <w:tr w:rsidR="00C44A2B" w:rsidRPr="009A31CA" w14:paraId="6C0EC8DA" w14:textId="77777777" w:rsidTr="008303D8">
        <w:trPr>
          <w:jc w:val="center"/>
        </w:trPr>
        <w:tc>
          <w:tcPr>
            <w:tcW w:w="2214" w:type="dxa"/>
          </w:tcPr>
          <w:p w14:paraId="69634CDF" w14:textId="2D2FD66F" w:rsidR="00C44A2B" w:rsidRPr="009A31CA" w:rsidRDefault="00C44A2B"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bookmarkStart w:id="9" w:name="_Hlk167286753"/>
            <w:r w:rsidRPr="009A31CA">
              <w:rPr>
                <w:rFonts w:ascii="Times New Roman" w:hAnsi="Times New Roman" w:cs="Times New Roman"/>
                <w:sz w:val="24"/>
                <w:szCs w:val="24"/>
              </w:rPr>
              <w:t>Peringkat</w:t>
            </w:r>
          </w:p>
        </w:tc>
        <w:tc>
          <w:tcPr>
            <w:tcW w:w="2624" w:type="dxa"/>
          </w:tcPr>
          <w:p w14:paraId="2188E726" w14:textId="7A0ACAE2" w:rsidR="00C44A2B" w:rsidRPr="009A31CA" w:rsidRDefault="00C44A2B"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Nilai Komposit</w:t>
            </w:r>
          </w:p>
        </w:tc>
        <w:tc>
          <w:tcPr>
            <w:tcW w:w="2249" w:type="dxa"/>
          </w:tcPr>
          <w:p w14:paraId="1C185202" w14:textId="016C7D20" w:rsidR="00C44A2B" w:rsidRPr="009A31CA" w:rsidRDefault="00C44A2B"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Predikat</w:t>
            </w:r>
          </w:p>
        </w:tc>
      </w:tr>
      <w:tr w:rsidR="00C44A2B" w:rsidRPr="009A31CA" w14:paraId="14F32A83" w14:textId="77777777" w:rsidTr="008303D8">
        <w:trPr>
          <w:jc w:val="center"/>
        </w:trPr>
        <w:tc>
          <w:tcPr>
            <w:tcW w:w="2214" w:type="dxa"/>
          </w:tcPr>
          <w:p w14:paraId="0E3C40E5" w14:textId="5EA9E3A0"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624" w:type="dxa"/>
          </w:tcPr>
          <w:p w14:paraId="389241AC" w14:textId="3116B036"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rPr>
              <w:t>≤ 1,5</w:t>
            </w:r>
          </w:p>
        </w:tc>
        <w:tc>
          <w:tcPr>
            <w:tcW w:w="2249" w:type="dxa"/>
          </w:tcPr>
          <w:p w14:paraId="5DEE2AF7" w14:textId="61946123"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Sangat baik</w:t>
            </w:r>
          </w:p>
        </w:tc>
      </w:tr>
      <w:tr w:rsidR="00C44A2B" w:rsidRPr="009A31CA" w14:paraId="3F7FA6C4" w14:textId="77777777" w:rsidTr="008303D8">
        <w:trPr>
          <w:jc w:val="center"/>
        </w:trPr>
        <w:tc>
          <w:tcPr>
            <w:tcW w:w="2214" w:type="dxa"/>
          </w:tcPr>
          <w:p w14:paraId="4FB2A2D4" w14:textId="11DB4053"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624" w:type="dxa"/>
          </w:tcPr>
          <w:p w14:paraId="131D848C" w14:textId="1D0EB755"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1,5 – 2,5</w:t>
            </w:r>
          </w:p>
        </w:tc>
        <w:tc>
          <w:tcPr>
            <w:tcW w:w="2249" w:type="dxa"/>
          </w:tcPr>
          <w:p w14:paraId="6E72A70E" w14:textId="1F88EAD7"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Baik</w:t>
            </w:r>
          </w:p>
        </w:tc>
      </w:tr>
      <w:tr w:rsidR="00C44A2B" w:rsidRPr="009A31CA" w14:paraId="4D9E2DEE" w14:textId="77777777" w:rsidTr="008303D8">
        <w:trPr>
          <w:jc w:val="center"/>
        </w:trPr>
        <w:tc>
          <w:tcPr>
            <w:tcW w:w="2214" w:type="dxa"/>
          </w:tcPr>
          <w:p w14:paraId="1F2D8F96" w14:textId="233F75C3"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624" w:type="dxa"/>
          </w:tcPr>
          <w:p w14:paraId="31EA33ED" w14:textId="30D48A72"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2,5 – 3,5</w:t>
            </w:r>
          </w:p>
        </w:tc>
        <w:tc>
          <w:tcPr>
            <w:tcW w:w="2249" w:type="dxa"/>
          </w:tcPr>
          <w:p w14:paraId="00D6DB0D" w14:textId="44F6462D"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Cukup Baik</w:t>
            </w:r>
          </w:p>
        </w:tc>
      </w:tr>
      <w:tr w:rsidR="00C44A2B" w:rsidRPr="009A31CA" w14:paraId="12E8F0D1" w14:textId="77777777" w:rsidTr="008303D8">
        <w:trPr>
          <w:jc w:val="center"/>
        </w:trPr>
        <w:tc>
          <w:tcPr>
            <w:tcW w:w="2214" w:type="dxa"/>
          </w:tcPr>
          <w:p w14:paraId="4854E3BF" w14:textId="549589DD"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624" w:type="dxa"/>
          </w:tcPr>
          <w:p w14:paraId="7BB1E4FC" w14:textId="74A64ADA"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3,5 – 4,5</w:t>
            </w:r>
          </w:p>
        </w:tc>
        <w:tc>
          <w:tcPr>
            <w:tcW w:w="2249" w:type="dxa"/>
          </w:tcPr>
          <w:p w14:paraId="72AA8623" w14:textId="39BE1087"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Kurang baik</w:t>
            </w:r>
          </w:p>
        </w:tc>
      </w:tr>
      <w:tr w:rsidR="00C44A2B" w:rsidRPr="009A31CA" w14:paraId="3EA856F2" w14:textId="77777777" w:rsidTr="008303D8">
        <w:trPr>
          <w:jc w:val="center"/>
        </w:trPr>
        <w:tc>
          <w:tcPr>
            <w:tcW w:w="2214" w:type="dxa"/>
          </w:tcPr>
          <w:p w14:paraId="0D6B3E65" w14:textId="07D6BCD4"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624" w:type="dxa"/>
          </w:tcPr>
          <w:p w14:paraId="66457292" w14:textId="6549D4F8"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4,5 - 5</w:t>
            </w:r>
          </w:p>
        </w:tc>
        <w:tc>
          <w:tcPr>
            <w:tcW w:w="2249" w:type="dxa"/>
          </w:tcPr>
          <w:p w14:paraId="114928A1" w14:textId="6E4DB32B" w:rsidR="00C44A2B" w:rsidRPr="009A31CA" w:rsidRDefault="007149E7" w:rsidP="007149E7">
            <w:pPr>
              <w:pStyle w:val="ListParagraph"/>
              <w:autoSpaceDE w:val="0"/>
              <w:autoSpaceDN w:val="0"/>
              <w:adjustRightInd w:val="0"/>
              <w:spacing w:after="0" w:line="360" w:lineRule="auto"/>
              <w:ind w:left="0"/>
              <w:jc w:val="center"/>
              <w:rPr>
                <w:rFonts w:ascii="Times New Roman" w:hAnsi="Times New Roman" w:cs="Times New Roman"/>
                <w:sz w:val="24"/>
                <w:szCs w:val="24"/>
              </w:rPr>
            </w:pPr>
            <w:r w:rsidRPr="009A31CA">
              <w:rPr>
                <w:rFonts w:ascii="Times New Roman" w:hAnsi="Times New Roman" w:cs="Times New Roman"/>
                <w:sz w:val="24"/>
                <w:szCs w:val="24"/>
              </w:rPr>
              <w:t>Tidak baik</w:t>
            </w:r>
          </w:p>
        </w:tc>
      </w:tr>
    </w:tbl>
    <w:bookmarkEnd w:id="9"/>
    <w:p w14:paraId="7B9C68F7" w14:textId="4CAD4846" w:rsidR="00C44A2B" w:rsidRPr="009A31CA" w:rsidRDefault="00A83D20" w:rsidP="004200DD">
      <w:pPr>
        <w:pStyle w:val="ListParagraph"/>
        <w:spacing w:after="0" w:line="360" w:lineRule="auto"/>
        <w:ind w:left="1353" w:right="6"/>
        <w:rPr>
          <w:rFonts w:ascii="Times New Roman" w:hAnsi="Times New Roman" w:cs="Times New Roman"/>
        </w:rPr>
      </w:pPr>
      <w:r w:rsidRPr="009A31CA">
        <w:rPr>
          <w:rFonts w:ascii="Times New Roman" w:hAnsi="Times New Roman" w:cs="Times New Roman"/>
        </w:rPr>
        <w:t>Sumber: Surat Edaran Bank Indonesia No.13/24/DNDP Tahun 2011</w:t>
      </w:r>
    </w:p>
    <w:p w14:paraId="2843AFC7" w14:textId="5DA10C81" w:rsidR="00000550" w:rsidRPr="009A31CA" w:rsidRDefault="007149E7" w:rsidP="00224909">
      <w:pPr>
        <w:pStyle w:val="ListParagraph"/>
        <w:numPr>
          <w:ilvl w:val="2"/>
          <w:numId w:val="7"/>
        </w:numPr>
        <w:autoSpaceDE w:val="0"/>
        <w:autoSpaceDN w:val="0"/>
        <w:adjustRightInd w:val="0"/>
        <w:spacing w:after="0" w:line="360" w:lineRule="auto"/>
        <w:jc w:val="both"/>
        <w:rPr>
          <w:rFonts w:ascii="Times New Roman" w:hAnsi="Times New Roman" w:cs="Times New Roman"/>
          <w:b/>
          <w:bCs/>
          <w:sz w:val="24"/>
          <w:szCs w:val="24"/>
        </w:rPr>
      </w:pPr>
      <w:r w:rsidRPr="009A31CA">
        <w:rPr>
          <w:rFonts w:ascii="Times New Roman" w:hAnsi="Times New Roman" w:cs="Times New Roman"/>
          <w:b/>
          <w:bCs/>
          <w:sz w:val="24"/>
          <w:szCs w:val="24"/>
        </w:rPr>
        <w:t xml:space="preserve">Rasio </w:t>
      </w:r>
      <w:proofErr w:type="spellStart"/>
      <w:r w:rsidR="00000550" w:rsidRPr="009A31CA">
        <w:rPr>
          <w:rFonts w:ascii="Times New Roman" w:hAnsi="Times New Roman" w:cs="Times New Roman"/>
          <w:b/>
          <w:bCs/>
          <w:i/>
          <w:iCs/>
          <w:sz w:val="24"/>
          <w:szCs w:val="24"/>
        </w:rPr>
        <w:t>Earning</w:t>
      </w:r>
      <w:proofErr w:type="spellEnd"/>
      <w:r w:rsidR="00000550" w:rsidRPr="009A31CA">
        <w:rPr>
          <w:rFonts w:ascii="Times New Roman" w:hAnsi="Times New Roman" w:cs="Times New Roman"/>
          <w:b/>
          <w:bCs/>
          <w:sz w:val="24"/>
          <w:szCs w:val="24"/>
        </w:rPr>
        <w:t xml:space="preserve"> (Rentabilitas) </w:t>
      </w:r>
    </w:p>
    <w:p w14:paraId="242AB536" w14:textId="77777777" w:rsidR="000269A5" w:rsidRPr="009A31CA" w:rsidRDefault="00000550" w:rsidP="007D4029">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proofErr w:type="spellStart"/>
      <w:r w:rsidRPr="009A31CA">
        <w:rPr>
          <w:rFonts w:ascii="Times New Roman" w:hAnsi="Times New Roman" w:cs="Times New Roman"/>
          <w:sz w:val="24"/>
          <w:szCs w:val="24"/>
        </w:rPr>
        <w:t>Return</w:t>
      </w:r>
      <w:proofErr w:type="spellEnd"/>
      <w:r w:rsidRPr="009A31CA">
        <w:rPr>
          <w:rFonts w:ascii="Times New Roman" w:hAnsi="Times New Roman" w:cs="Times New Roman"/>
          <w:sz w:val="24"/>
          <w:szCs w:val="24"/>
        </w:rPr>
        <w:t xml:space="preserve"> On </w:t>
      </w:r>
      <w:proofErr w:type="spellStart"/>
      <w:r w:rsidRPr="009A31CA">
        <w:rPr>
          <w:rFonts w:ascii="Times New Roman" w:hAnsi="Times New Roman" w:cs="Times New Roman"/>
          <w:sz w:val="24"/>
          <w:szCs w:val="24"/>
        </w:rPr>
        <w:t>Asset</w:t>
      </w:r>
      <w:proofErr w:type="spellEnd"/>
      <w:r w:rsidRPr="009A31CA">
        <w:rPr>
          <w:rFonts w:ascii="Times New Roman" w:hAnsi="Times New Roman" w:cs="Times New Roman"/>
          <w:sz w:val="24"/>
          <w:szCs w:val="24"/>
        </w:rPr>
        <w:t xml:space="preserve"> (ROA)</w:t>
      </w:r>
    </w:p>
    <w:p w14:paraId="279DB78C" w14:textId="44DD5D99" w:rsidR="00EF53F2" w:rsidRPr="009A31CA" w:rsidRDefault="00995DAB" w:rsidP="00EF53F2">
      <w:pPr>
        <w:autoSpaceDE w:val="0"/>
        <w:autoSpaceDN w:val="0"/>
        <w:adjustRightInd w:val="0"/>
        <w:spacing w:after="0" w:line="360" w:lineRule="auto"/>
        <w:ind w:left="1440"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Rasio nilai aset (ROA) adalah ukuran pendapatan sebelum pajak yang diperoleh dari semua aset yang dimiliki. Semakin tinggi nilainya, semakin banyak keuntungan yang diperoleh. </w:t>
      </w:r>
      <w:r w:rsidR="00EF53F2" w:rsidRPr="009A31CA">
        <w:rPr>
          <w:rFonts w:ascii="Times New Roman" w:hAnsi="Times New Roman" w:cs="Times New Roman"/>
          <w:sz w:val="24"/>
          <w:szCs w:val="24"/>
        </w:rPr>
        <w:t>Perhitungan ROA adalah sebagai berikut :</w:t>
      </w:r>
    </w:p>
    <w:p w14:paraId="2BE910B5" w14:textId="4A8906B7" w:rsidR="00EF53F2" w:rsidRPr="009A31CA" w:rsidRDefault="00EF53F2" w:rsidP="00EF53F2">
      <w:pPr>
        <w:pStyle w:val="ListParagraph"/>
        <w:autoSpaceDE w:val="0"/>
        <w:autoSpaceDN w:val="0"/>
        <w:adjustRightInd w:val="0"/>
        <w:spacing w:after="0" w:line="360" w:lineRule="auto"/>
        <w:ind w:firstLine="720"/>
        <w:rPr>
          <w:rFonts w:ascii="Times New Roman" w:hAnsi="Times New Roman" w:cs="Times New Roman"/>
          <w:sz w:val="28"/>
          <w:szCs w:val="28"/>
        </w:rPr>
      </w:pPr>
      <w:r w:rsidRPr="009A31CA">
        <w:rPr>
          <w:rFonts w:ascii="Times New Roman" w:hAnsi="Times New Roman" w:cs="Times New Roman"/>
          <w:sz w:val="24"/>
          <w:szCs w:val="24"/>
        </w:rPr>
        <w:t xml:space="preserve">ROA </w:t>
      </w:r>
      <w:r w:rsidRPr="009A31CA">
        <w:rPr>
          <w:rFonts w:ascii="Times New Roman" w:hAnsi="Times New Roman" w:cs="Times New Roman"/>
          <w:sz w:val="28"/>
          <w:szCs w:val="28"/>
        </w:rPr>
        <w:t xml:space="preserve">= </w:t>
      </w:r>
      <m:oMath>
        <m:f>
          <m:fPr>
            <m:ctrlPr>
              <w:rPr>
                <w:rFonts w:ascii="Cambria Math" w:hAnsi="Cambria Math" w:cs="Times New Roman"/>
                <w:iCs/>
                <w:sz w:val="28"/>
                <w:szCs w:val="28"/>
              </w:rPr>
            </m:ctrlPr>
          </m:fPr>
          <m:num>
            <m:r>
              <m:rPr>
                <m:sty m:val="p"/>
              </m:rPr>
              <w:rPr>
                <w:rFonts w:ascii="Cambria Math" w:hAnsi="Cambria Math" w:cs="Times New Roman"/>
                <w:sz w:val="28"/>
                <w:szCs w:val="28"/>
              </w:rPr>
              <m:t>Laba Sebelum Pajak</m:t>
            </m:r>
          </m:num>
          <m:den>
            <m:r>
              <m:rPr>
                <m:sty m:val="p"/>
              </m:rPr>
              <w:rPr>
                <w:rFonts w:ascii="Cambria Math" w:hAnsi="Cambria Math" w:cs="Times New Roman"/>
                <w:sz w:val="28"/>
                <w:szCs w:val="28"/>
              </w:rPr>
              <m:t>Rata-rata Total Asset</m:t>
            </m:r>
          </m:den>
        </m:f>
      </m:oMath>
      <w:r w:rsidRPr="009A31CA">
        <w:rPr>
          <w:rFonts w:ascii="Times New Roman" w:hAnsi="Times New Roman" w:cs="Times New Roman"/>
          <w:sz w:val="28"/>
          <w:szCs w:val="28"/>
        </w:rPr>
        <w:t xml:space="preserve"> x 100%</w:t>
      </w:r>
    </w:p>
    <w:p w14:paraId="3AB27FDA" w14:textId="5632B5D7" w:rsidR="00154217" w:rsidRPr="009A31CA" w:rsidRDefault="00154217" w:rsidP="00EB2A1F">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Tabel 3.</w:t>
      </w:r>
      <w:r w:rsidR="00A61344" w:rsidRPr="009A31CA">
        <w:rPr>
          <w:rFonts w:ascii="Times New Roman" w:hAnsi="Times New Roman" w:cs="Times New Roman"/>
          <w:b/>
          <w:bCs/>
          <w:sz w:val="24"/>
          <w:szCs w:val="24"/>
        </w:rPr>
        <w:t>5</w:t>
      </w:r>
    </w:p>
    <w:p w14:paraId="349B80F6" w14:textId="7BD8794D" w:rsidR="00154217" w:rsidRPr="009A31CA" w:rsidRDefault="00154217" w:rsidP="00EB2A1F">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 xml:space="preserve">Matriks kriteria penetapan </w:t>
      </w:r>
      <w:proofErr w:type="spellStart"/>
      <w:r w:rsidRPr="009A31CA">
        <w:rPr>
          <w:rFonts w:ascii="Times New Roman" w:hAnsi="Times New Roman" w:cs="Times New Roman"/>
          <w:sz w:val="24"/>
          <w:szCs w:val="24"/>
        </w:rPr>
        <w:t>penialian</w:t>
      </w:r>
      <w:proofErr w:type="spellEnd"/>
      <w:r w:rsidRPr="009A31CA">
        <w:rPr>
          <w:rFonts w:ascii="Times New Roman" w:hAnsi="Times New Roman" w:cs="Times New Roman"/>
          <w:sz w:val="24"/>
          <w:szCs w:val="24"/>
        </w:rPr>
        <w:t xml:space="preserve"> ROA</w:t>
      </w:r>
    </w:p>
    <w:tbl>
      <w:tblPr>
        <w:tblStyle w:val="TableGrid"/>
        <w:tblW w:w="6781" w:type="dxa"/>
        <w:jc w:val="center"/>
        <w:tblLook w:val="04A0" w:firstRow="1" w:lastRow="0" w:firstColumn="1" w:lastColumn="0" w:noHBand="0" w:noVBand="1"/>
      </w:tblPr>
      <w:tblGrid>
        <w:gridCol w:w="2259"/>
        <w:gridCol w:w="2306"/>
        <w:gridCol w:w="2216"/>
      </w:tblGrid>
      <w:tr w:rsidR="00154217" w:rsidRPr="009A31CA" w14:paraId="74A5C209" w14:textId="77777777" w:rsidTr="00A83D20">
        <w:trPr>
          <w:jc w:val="center"/>
        </w:trPr>
        <w:tc>
          <w:tcPr>
            <w:tcW w:w="2259" w:type="dxa"/>
          </w:tcPr>
          <w:p w14:paraId="44B5F530" w14:textId="7777777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2306" w:type="dxa"/>
          </w:tcPr>
          <w:p w14:paraId="138C0683" w14:textId="727501CA"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Keterangan</w:t>
            </w:r>
          </w:p>
        </w:tc>
        <w:tc>
          <w:tcPr>
            <w:tcW w:w="2216" w:type="dxa"/>
          </w:tcPr>
          <w:p w14:paraId="7DE27B6B" w14:textId="752EF283"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Kriteria</w:t>
            </w:r>
          </w:p>
        </w:tc>
      </w:tr>
      <w:tr w:rsidR="00154217" w:rsidRPr="009A31CA" w14:paraId="3C65892D" w14:textId="77777777" w:rsidTr="00A83D20">
        <w:trPr>
          <w:jc w:val="center"/>
        </w:trPr>
        <w:tc>
          <w:tcPr>
            <w:tcW w:w="2259" w:type="dxa"/>
          </w:tcPr>
          <w:p w14:paraId="1611D160" w14:textId="7777777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bookmarkStart w:id="10" w:name="_Hlk167987577"/>
            <w:r w:rsidRPr="009A31CA">
              <w:rPr>
                <w:rFonts w:ascii="Times New Roman" w:hAnsi="Times New Roman" w:cs="Times New Roman"/>
                <w:sz w:val="24"/>
                <w:szCs w:val="24"/>
              </w:rPr>
              <w:t>1</w:t>
            </w:r>
          </w:p>
        </w:tc>
        <w:tc>
          <w:tcPr>
            <w:tcW w:w="2306" w:type="dxa"/>
          </w:tcPr>
          <w:p w14:paraId="449A1E53" w14:textId="1626AC7C"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2216" w:type="dxa"/>
          </w:tcPr>
          <w:p w14:paraId="678A36CF" w14:textId="5E7BD3B6"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 xml:space="preserve">ROA </w:t>
            </w:r>
            <w:r w:rsidRPr="009A31CA">
              <w:rPr>
                <w:rFonts w:ascii="Times New Roman" w:hAnsi="Times New Roman" w:cs="Times New Roman"/>
              </w:rPr>
              <w:t xml:space="preserve">≥ </w:t>
            </w:r>
            <w:r w:rsidRPr="009A31CA">
              <w:rPr>
                <w:rFonts w:ascii="Times New Roman" w:hAnsi="Times New Roman" w:cs="Times New Roman"/>
                <w:sz w:val="24"/>
                <w:szCs w:val="24"/>
              </w:rPr>
              <w:t>1,5%</w:t>
            </w:r>
          </w:p>
        </w:tc>
      </w:tr>
      <w:tr w:rsidR="00154217" w:rsidRPr="009A31CA" w14:paraId="0C86B3CB" w14:textId="77777777" w:rsidTr="00A83D20">
        <w:trPr>
          <w:jc w:val="center"/>
        </w:trPr>
        <w:tc>
          <w:tcPr>
            <w:tcW w:w="2259" w:type="dxa"/>
          </w:tcPr>
          <w:p w14:paraId="1E4C655B" w14:textId="7777777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306" w:type="dxa"/>
          </w:tcPr>
          <w:p w14:paraId="73D91E03" w14:textId="48CFF8D5"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Sehat</w:t>
            </w:r>
          </w:p>
        </w:tc>
        <w:tc>
          <w:tcPr>
            <w:tcW w:w="2216" w:type="dxa"/>
          </w:tcPr>
          <w:p w14:paraId="6B613DA4" w14:textId="4F75CB00"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1,25% – 1,5%</w:t>
            </w:r>
          </w:p>
        </w:tc>
      </w:tr>
      <w:tr w:rsidR="00154217" w:rsidRPr="009A31CA" w14:paraId="353041E7" w14:textId="77777777" w:rsidTr="00A83D20">
        <w:trPr>
          <w:jc w:val="center"/>
        </w:trPr>
        <w:tc>
          <w:tcPr>
            <w:tcW w:w="2259" w:type="dxa"/>
          </w:tcPr>
          <w:p w14:paraId="26AC25ED" w14:textId="7777777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306" w:type="dxa"/>
          </w:tcPr>
          <w:p w14:paraId="3537AAE6" w14:textId="351829BE"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Cukup sehat</w:t>
            </w:r>
          </w:p>
        </w:tc>
        <w:tc>
          <w:tcPr>
            <w:tcW w:w="2216" w:type="dxa"/>
          </w:tcPr>
          <w:p w14:paraId="33A3FD11" w14:textId="7AEF051F"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0,5% – 1,25%</w:t>
            </w:r>
          </w:p>
        </w:tc>
      </w:tr>
      <w:tr w:rsidR="00154217" w:rsidRPr="009A31CA" w14:paraId="371C3364" w14:textId="77777777" w:rsidTr="00A83D20">
        <w:trPr>
          <w:jc w:val="center"/>
        </w:trPr>
        <w:tc>
          <w:tcPr>
            <w:tcW w:w="2259" w:type="dxa"/>
          </w:tcPr>
          <w:p w14:paraId="175D14C3" w14:textId="7777777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306" w:type="dxa"/>
          </w:tcPr>
          <w:p w14:paraId="68F22825" w14:textId="42E9221C"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2216" w:type="dxa"/>
          </w:tcPr>
          <w:p w14:paraId="2CFB1332" w14:textId="395AB133"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0% - 0,5%</w:t>
            </w:r>
          </w:p>
        </w:tc>
      </w:tr>
      <w:tr w:rsidR="00154217" w:rsidRPr="009A31CA" w14:paraId="70FABF51" w14:textId="77777777" w:rsidTr="00A83D20">
        <w:trPr>
          <w:jc w:val="center"/>
        </w:trPr>
        <w:tc>
          <w:tcPr>
            <w:tcW w:w="2259" w:type="dxa"/>
          </w:tcPr>
          <w:p w14:paraId="4FEC4F14" w14:textId="7777777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306" w:type="dxa"/>
          </w:tcPr>
          <w:p w14:paraId="37A2A49B" w14:textId="36977957"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2216" w:type="dxa"/>
          </w:tcPr>
          <w:p w14:paraId="7591AF30" w14:textId="3D8C51C9" w:rsidR="00154217" w:rsidRPr="009A31CA" w:rsidRDefault="00154217" w:rsidP="00154217">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 0%</w:t>
            </w:r>
          </w:p>
        </w:tc>
      </w:tr>
    </w:tbl>
    <w:bookmarkEnd w:id="10"/>
    <w:p w14:paraId="28CBBE11" w14:textId="2EBA8976" w:rsidR="009C38F6" w:rsidRPr="009A31CA" w:rsidRDefault="00A83D20" w:rsidP="004200DD">
      <w:pPr>
        <w:pStyle w:val="ListParagraph"/>
        <w:spacing w:after="0" w:line="360" w:lineRule="auto"/>
        <w:ind w:left="1440" w:right="6"/>
        <w:rPr>
          <w:rFonts w:ascii="Times New Roman" w:hAnsi="Times New Roman" w:cs="Times New Roman"/>
        </w:rPr>
      </w:pPr>
      <w:r w:rsidRPr="009A31CA">
        <w:rPr>
          <w:rFonts w:ascii="Times New Roman" w:hAnsi="Times New Roman" w:cs="Times New Roman"/>
        </w:rPr>
        <w:t>Sumber: Surat Edaran Bank Indonesia No.13/24/DNDP Tahun 2011</w:t>
      </w:r>
    </w:p>
    <w:p w14:paraId="4E709146" w14:textId="151ED7A8" w:rsidR="002116EB" w:rsidRPr="009A31CA" w:rsidRDefault="009C38F6" w:rsidP="007D4029">
      <w:pPr>
        <w:pStyle w:val="ListParagraph"/>
        <w:numPr>
          <w:ilvl w:val="0"/>
          <w:numId w:val="1"/>
        </w:numPr>
        <w:autoSpaceDE w:val="0"/>
        <w:autoSpaceDN w:val="0"/>
        <w:adjustRightInd w:val="0"/>
        <w:spacing w:after="0" w:line="360" w:lineRule="auto"/>
        <w:jc w:val="both"/>
        <w:rPr>
          <w:rFonts w:ascii="Times New Roman" w:hAnsi="Times New Roman" w:cs="Times New Roman"/>
          <w:sz w:val="24"/>
          <w:szCs w:val="24"/>
        </w:rPr>
      </w:pPr>
      <w:r w:rsidRPr="009A31CA">
        <w:rPr>
          <w:rFonts w:ascii="Times New Roman" w:hAnsi="Times New Roman" w:cs="Times New Roman"/>
          <w:sz w:val="24"/>
          <w:szCs w:val="24"/>
        </w:rPr>
        <w:t>Biaya Operasional terhada</w:t>
      </w:r>
      <w:r w:rsidR="00630265" w:rsidRPr="009A31CA">
        <w:rPr>
          <w:rFonts w:ascii="Times New Roman" w:hAnsi="Times New Roman" w:cs="Times New Roman"/>
          <w:sz w:val="24"/>
          <w:szCs w:val="24"/>
        </w:rPr>
        <w:t>p</w:t>
      </w:r>
      <w:r w:rsidRPr="009A31CA">
        <w:rPr>
          <w:rFonts w:ascii="Times New Roman" w:hAnsi="Times New Roman" w:cs="Times New Roman"/>
          <w:sz w:val="24"/>
          <w:szCs w:val="24"/>
        </w:rPr>
        <w:t xml:space="preserve"> Pendapatan Operasional (BOPO)</w:t>
      </w:r>
    </w:p>
    <w:p w14:paraId="530BE8DE" w14:textId="6D0377E7" w:rsidR="00630265" w:rsidRPr="009A31CA" w:rsidRDefault="009F3555" w:rsidP="00630265">
      <w:pPr>
        <w:autoSpaceDE w:val="0"/>
        <w:autoSpaceDN w:val="0"/>
        <w:adjustRightInd w:val="0"/>
        <w:spacing w:after="0" w:line="360" w:lineRule="auto"/>
        <w:ind w:left="1440" w:firstLine="720"/>
        <w:jc w:val="both"/>
        <w:rPr>
          <w:rFonts w:ascii="Times New Roman" w:hAnsi="Times New Roman" w:cs="Times New Roman"/>
          <w:sz w:val="24"/>
          <w:szCs w:val="24"/>
        </w:rPr>
      </w:pPr>
      <w:r w:rsidRPr="009A31CA">
        <w:rPr>
          <w:rFonts w:ascii="Times New Roman" w:hAnsi="Times New Roman" w:cs="Times New Roman"/>
          <w:sz w:val="24"/>
          <w:szCs w:val="24"/>
        </w:rPr>
        <w:t>Rasio biaya operasional digunakan untuk mengukur tingkat efisiensi operasional bank dan kemampuan bank dalam melakukan kegiatan operasi. Semakin rendah biaya operasional yang dikeluarkan bank, maka semakin efisien operasional bank yang bersangkutan, sehingga kemungkinan bank mengalami masalah keuangan semakin kecil.</w:t>
      </w:r>
      <w:r w:rsidR="00630265" w:rsidRPr="009A31CA">
        <w:rPr>
          <w:rFonts w:ascii="Times New Roman" w:hAnsi="Times New Roman" w:cs="Times New Roman"/>
          <w:sz w:val="24"/>
          <w:szCs w:val="24"/>
        </w:rPr>
        <w:t xml:space="preserve"> Perhitungan BOPO adalah sebagai berikut :</w:t>
      </w:r>
    </w:p>
    <w:p w14:paraId="67E07B17" w14:textId="55C6A42A" w:rsidR="00AF4261" w:rsidRPr="00AF4261" w:rsidRDefault="00630265" w:rsidP="00AF4261">
      <w:pPr>
        <w:pStyle w:val="ListParagraph"/>
        <w:autoSpaceDE w:val="0"/>
        <w:autoSpaceDN w:val="0"/>
        <w:adjustRightInd w:val="0"/>
        <w:spacing w:after="0" w:line="360" w:lineRule="auto"/>
        <w:ind w:firstLine="720"/>
        <w:rPr>
          <w:rFonts w:ascii="Times New Roman" w:hAnsi="Times New Roman" w:cs="Times New Roman"/>
          <w:sz w:val="28"/>
          <w:szCs w:val="28"/>
        </w:rPr>
      </w:pPr>
      <w:r w:rsidRPr="009A31CA">
        <w:rPr>
          <w:rFonts w:ascii="Times New Roman" w:hAnsi="Times New Roman" w:cs="Times New Roman"/>
          <w:sz w:val="24"/>
          <w:szCs w:val="24"/>
        </w:rPr>
        <w:t xml:space="preserve">BOPO </w:t>
      </w:r>
      <w:r w:rsidRPr="009A31CA">
        <w:rPr>
          <w:rFonts w:ascii="Times New Roman" w:hAnsi="Times New Roman" w:cs="Times New Roman"/>
          <w:sz w:val="28"/>
          <w:szCs w:val="28"/>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Total Biaya Operasional</m:t>
            </m:r>
          </m:num>
          <m:den>
            <m:r>
              <m:rPr>
                <m:sty m:val="p"/>
              </m:rPr>
              <w:rPr>
                <w:rFonts w:ascii="Cambria Math" w:hAnsi="Cambria Math" w:cs="Times New Roman"/>
                <w:sz w:val="24"/>
                <w:szCs w:val="24"/>
              </w:rPr>
              <m:t>Total Pendapatan Operasional</m:t>
            </m:r>
          </m:den>
        </m:f>
      </m:oMath>
      <w:r w:rsidRPr="009A31CA">
        <w:rPr>
          <w:rFonts w:ascii="Times New Roman" w:hAnsi="Times New Roman" w:cs="Times New Roman"/>
          <w:sz w:val="28"/>
          <w:szCs w:val="28"/>
        </w:rPr>
        <w:t xml:space="preserve"> x 100%</w:t>
      </w:r>
    </w:p>
    <w:p w14:paraId="263172E0" w14:textId="77777777" w:rsidR="00AF4261" w:rsidRDefault="00AF4261" w:rsidP="00EB2A1F">
      <w:pPr>
        <w:autoSpaceDE w:val="0"/>
        <w:autoSpaceDN w:val="0"/>
        <w:adjustRightInd w:val="0"/>
        <w:spacing w:after="0" w:line="360" w:lineRule="auto"/>
        <w:jc w:val="center"/>
        <w:rPr>
          <w:rFonts w:ascii="Times New Roman" w:hAnsi="Times New Roman" w:cs="Times New Roman"/>
          <w:b/>
          <w:bCs/>
          <w:sz w:val="24"/>
          <w:szCs w:val="24"/>
        </w:rPr>
      </w:pPr>
      <w:bookmarkStart w:id="11" w:name="_Hlk167986145"/>
      <w:bookmarkStart w:id="12" w:name="_Hlk167986353"/>
    </w:p>
    <w:p w14:paraId="5D3F5714" w14:textId="4094C409" w:rsidR="004A0FC5" w:rsidRPr="009A31CA" w:rsidRDefault="004A0FC5" w:rsidP="00EB2A1F">
      <w:pPr>
        <w:autoSpaceDE w:val="0"/>
        <w:autoSpaceDN w:val="0"/>
        <w:adjustRightInd w:val="0"/>
        <w:spacing w:after="0" w:line="360" w:lineRule="auto"/>
        <w:jc w:val="center"/>
        <w:rPr>
          <w:rFonts w:ascii="Times New Roman" w:hAnsi="Times New Roman" w:cs="Times New Roman"/>
          <w:b/>
          <w:bCs/>
          <w:sz w:val="24"/>
          <w:szCs w:val="24"/>
        </w:rPr>
      </w:pPr>
      <w:r w:rsidRPr="009A31CA">
        <w:rPr>
          <w:rFonts w:ascii="Times New Roman" w:hAnsi="Times New Roman" w:cs="Times New Roman"/>
          <w:b/>
          <w:bCs/>
          <w:sz w:val="24"/>
          <w:szCs w:val="24"/>
        </w:rPr>
        <w:t>Tabel 3</w:t>
      </w:r>
      <w:r w:rsidR="00BC43C1">
        <w:rPr>
          <w:rFonts w:ascii="Times New Roman" w:hAnsi="Times New Roman" w:cs="Times New Roman"/>
          <w:b/>
          <w:bCs/>
          <w:sz w:val="24"/>
          <w:szCs w:val="24"/>
        </w:rPr>
        <w:t>.6</w:t>
      </w:r>
    </w:p>
    <w:p w14:paraId="61FC9333" w14:textId="47249310" w:rsidR="004A0FC5" w:rsidRPr="009A31CA" w:rsidRDefault="004A0FC5" w:rsidP="00EB2A1F">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Tabel Kriteria Penetapan Penilaian BOPO</w:t>
      </w:r>
    </w:p>
    <w:tbl>
      <w:tblPr>
        <w:tblStyle w:val="TableGrid"/>
        <w:tblW w:w="0" w:type="auto"/>
        <w:jc w:val="center"/>
        <w:tblLook w:val="04A0" w:firstRow="1" w:lastRow="0" w:firstColumn="1" w:lastColumn="0" w:noHBand="0" w:noVBand="1"/>
      </w:tblPr>
      <w:tblGrid>
        <w:gridCol w:w="2259"/>
        <w:gridCol w:w="2306"/>
        <w:gridCol w:w="2216"/>
      </w:tblGrid>
      <w:tr w:rsidR="004A0FC5" w:rsidRPr="009A31CA" w14:paraId="09C317E1" w14:textId="77777777" w:rsidTr="008303D8">
        <w:trPr>
          <w:jc w:val="center"/>
        </w:trPr>
        <w:tc>
          <w:tcPr>
            <w:tcW w:w="2259" w:type="dxa"/>
          </w:tcPr>
          <w:p w14:paraId="31A7EBD0" w14:textId="77777777" w:rsidR="004A0FC5" w:rsidRPr="009A31CA" w:rsidRDefault="004A0FC5" w:rsidP="00B93C1A">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2306" w:type="dxa"/>
          </w:tcPr>
          <w:p w14:paraId="120E4DB4" w14:textId="77777777" w:rsidR="004A0FC5" w:rsidRPr="009A31CA" w:rsidRDefault="004A0FC5" w:rsidP="00B93C1A">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Keterangan</w:t>
            </w:r>
          </w:p>
        </w:tc>
        <w:tc>
          <w:tcPr>
            <w:tcW w:w="2216" w:type="dxa"/>
          </w:tcPr>
          <w:p w14:paraId="49C79C46" w14:textId="77777777" w:rsidR="004A0FC5" w:rsidRPr="009A31CA" w:rsidRDefault="004A0FC5" w:rsidP="00B93C1A">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Kriteria</w:t>
            </w:r>
          </w:p>
        </w:tc>
      </w:tr>
      <w:tr w:rsidR="00483B21" w:rsidRPr="009A31CA" w14:paraId="30C21781" w14:textId="77777777" w:rsidTr="008303D8">
        <w:trPr>
          <w:jc w:val="center"/>
        </w:trPr>
        <w:tc>
          <w:tcPr>
            <w:tcW w:w="2259" w:type="dxa"/>
          </w:tcPr>
          <w:p w14:paraId="1C77BC2D"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306" w:type="dxa"/>
          </w:tcPr>
          <w:p w14:paraId="387ACEFC" w14:textId="731E7DA8"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2216" w:type="dxa"/>
          </w:tcPr>
          <w:p w14:paraId="5A635BB5" w14:textId="062582E1"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 xml:space="preserve">≤ </w:t>
            </w:r>
            <w:r w:rsidR="0011630D" w:rsidRPr="009A31CA">
              <w:rPr>
                <w:rFonts w:ascii="Times New Roman" w:hAnsi="Times New Roman" w:cs="Times New Roman"/>
                <w:sz w:val="24"/>
                <w:szCs w:val="24"/>
              </w:rPr>
              <w:t>83</w:t>
            </w:r>
            <w:r w:rsidRPr="009A31CA">
              <w:rPr>
                <w:rFonts w:ascii="Times New Roman" w:hAnsi="Times New Roman" w:cs="Times New Roman"/>
                <w:sz w:val="24"/>
                <w:szCs w:val="24"/>
              </w:rPr>
              <w:t>%</w:t>
            </w:r>
          </w:p>
        </w:tc>
      </w:tr>
      <w:tr w:rsidR="00483B21" w:rsidRPr="009A31CA" w14:paraId="4639E54C" w14:textId="77777777" w:rsidTr="008303D8">
        <w:trPr>
          <w:jc w:val="center"/>
        </w:trPr>
        <w:tc>
          <w:tcPr>
            <w:tcW w:w="2259" w:type="dxa"/>
          </w:tcPr>
          <w:p w14:paraId="210C8728"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306" w:type="dxa"/>
          </w:tcPr>
          <w:p w14:paraId="78A9D475" w14:textId="48548AB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Sehat</w:t>
            </w:r>
          </w:p>
        </w:tc>
        <w:tc>
          <w:tcPr>
            <w:tcW w:w="2216" w:type="dxa"/>
          </w:tcPr>
          <w:p w14:paraId="26487EEC" w14:textId="511E334D" w:rsidR="00483B21" w:rsidRPr="009A31CA" w:rsidRDefault="0011630D"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83</w:t>
            </w:r>
            <w:r w:rsidR="00483B21" w:rsidRPr="009A31CA">
              <w:rPr>
                <w:rFonts w:ascii="Times New Roman" w:hAnsi="Times New Roman" w:cs="Times New Roman"/>
                <w:sz w:val="24"/>
                <w:szCs w:val="24"/>
              </w:rPr>
              <w:t xml:space="preserve">% - </w:t>
            </w:r>
            <w:r w:rsidRPr="009A31CA">
              <w:rPr>
                <w:rFonts w:ascii="Times New Roman" w:hAnsi="Times New Roman" w:cs="Times New Roman"/>
                <w:sz w:val="24"/>
                <w:szCs w:val="24"/>
              </w:rPr>
              <w:t>85</w:t>
            </w:r>
            <w:r w:rsidR="00483B21" w:rsidRPr="009A31CA">
              <w:rPr>
                <w:rFonts w:ascii="Times New Roman" w:hAnsi="Times New Roman" w:cs="Times New Roman"/>
                <w:sz w:val="24"/>
                <w:szCs w:val="24"/>
              </w:rPr>
              <w:t>%</w:t>
            </w:r>
          </w:p>
        </w:tc>
      </w:tr>
      <w:tr w:rsidR="00483B21" w:rsidRPr="009A31CA" w14:paraId="2B01E528" w14:textId="77777777" w:rsidTr="008303D8">
        <w:trPr>
          <w:jc w:val="center"/>
        </w:trPr>
        <w:tc>
          <w:tcPr>
            <w:tcW w:w="2259" w:type="dxa"/>
          </w:tcPr>
          <w:p w14:paraId="361E6BFA"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306" w:type="dxa"/>
          </w:tcPr>
          <w:p w14:paraId="482127B7" w14:textId="206340CE"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Cukup sehat</w:t>
            </w:r>
          </w:p>
        </w:tc>
        <w:tc>
          <w:tcPr>
            <w:tcW w:w="2216" w:type="dxa"/>
          </w:tcPr>
          <w:p w14:paraId="3AFD85C7" w14:textId="6C48D86D" w:rsidR="00483B21" w:rsidRPr="009A31CA" w:rsidRDefault="0011630D"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85</w:t>
            </w:r>
            <w:r w:rsidR="00483B21" w:rsidRPr="009A31CA">
              <w:rPr>
                <w:rFonts w:ascii="Times New Roman" w:hAnsi="Times New Roman" w:cs="Times New Roman"/>
                <w:sz w:val="24"/>
                <w:szCs w:val="24"/>
              </w:rPr>
              <w:t xml:space="preserve">-% - </w:t>
            </w:r>
            <w:r w:rsidRPr="009A31CA">
              <w:rPr>
                <w:rFonts w:ascii="Times New Roman" w:hAnsi="Times New Roman" w:cs="Times New Roman"/>
                <w:sz w:val="24"/>
                <w:szCs w:val="24"/>
              </w:rPr>
              <w:t>87</w:t>
            </w:r>
            <w:r w:rsidR="00483B21" w:rsidRPr="009A31CA">
              <w:rPr>
                <w:rFonts w:ascii="Times New Roman" w:hAnsi="Times New Roman" w:cs="Times New Roman"/>
                <w:sz w:val="24"/>
                <w:szCs w:val="24"/>
              </w:rPr>
              <w:t>%</w:t>
            </w:r>
          </w:p>
        </w:tc>
      </w:tr>
      <w:tr w:rsidR="00483B21" w:rsidRPr="009A31CA" w14:paraId="25FF8662" w14:textId="77777777" w:rsidTr="008303D8">
        <w:trPr>
          <w:jc w:val="center"/>
        </w:trPr>
        <w:tc>
          <w:tcPr>
            <w:tcW w:w="2259" w:type="dxa"/>
          </w:tcPr>
          <w:p w14:paraId="02C0FC69"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306" w:type="dxa"/>
          </w:tcPr>
          <w:p w14:paraId="40A0098F" w14:textId="66F10B48"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2216" w:type="dxa"/>
          </w:tcPr>
          <w:p w14:paraId="569B7C61" w14:textId="593F57B7" w:rsidR="00483B21" w:rsidRPr="009A31CA" w:rsidRDefault="0011630D"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87</w:t>
            </w:r>
            <w:r w:rsidR="00483B21" w:rsidRPr="009A31CA">
              <w:rPr>
                <w:rFonts w:ascii="Times New Roman" w:hAnsi="Times New Roman" w:cs="Times New Roman"/>
                <w:sz w:val="24"/>
                <w:szCs w:val="24"/>
              </w:rPr>
              <w:t xml:space="preserve">% - </w:t>
            </w:r>
            <w:r w:rsidRPr="009A31CA">
              <w:rPr>
                <w:rFonts w:ascii="Times New Roman" w:hAnsi="Times New Roman" w:cs="Times New Roman"/>
                <w:sz w:val="24"/>
                <w:szCs w:val="24"/>
              </w:rPr>
              <w:t>89</w:t>
            </w:r>
            <w:r w:rsidR="00483B21" w:rsidRPr="009A31CA">
              <w:rPr>
                <w:rFonts w:ascii="Times New Roman" w:hAnsi="Times New Roman" w:cs="Times New Roman"/>
                <w:sz w:val="24"/>
                <w:szCs w:val="24"/>
              </w:rPr>
              <w:t>%</w:t>
            </w:r>
          </w:p>
        </w:tc>
      </w:tr>
      <w:tr w:rsidR="00483B21" w:rsidRPr="009A31CA" w14:paraId="4574ADDC" w14:textId="77777777" w:rsidTr="008303D8">
        <w:trPr>
          <w:jc w:val="center"/>
        </w:trPr>
        <w:tc>
          <w:tcPr>
            <w:tcW w:w="2259" w:type="dxa"/>
          </w:tcPr>
          <w:p w14:paraId="56D31BB7"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306" w:type="dxa"/>
          </w:tcPr>
          <w:p w14:paraId="7BDB2B92" w14:textId="770D6C3F"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2216" w:type="dxa"/>
          </w:tcPr>
          <w:p w14:paraId="2223760E" w14:textId="2C86BA21"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 xml:space="preserve">≥ </w:t>
            </w:r>
            <w:r w:rsidR="0011630D" w:rsidRPr="009A31CA">
              <w:rPr>
                <w:rFonts w:ascii="Times New Roman" w:hAnsi="Times New Roman" w:cs="Times New Roman"/>
                <w:sz w:val="24"/>
                <w:szCs w:val="24"/>
              </w:rPr>
              <w:t>89</w:t>
            </w:r>
            <w:r w:rsidRPr="009A31CA">
              <w:rPr>
                <w:rFonts w:ascii="Times New Roman" w:hAnsi="Times New Roman" w:cs="Times New Roman"/>
                <w:sz w:val="24"/>
                <w:szCs w:val="24"/>
              </w:rPr>
              <w:t>%</w:t>
            </w:r>
          </w:p>
        </w:tc>
      </w:tr>
    </w:tbl>
    <w:bookmarkEnd w:id="11"/>
    <w:bookmarkEnd w:id="12"/>
    <w:p w14:paraId="5E6194E1" w14:textId="3A853BCA" w:rsidR="004663E6" w:rsidRPr="009A31CA" w:rsidRDefault="00A83D20" w:rsidP="004200DD">
      <w:pPr>
        <w:pStyle w:val="ListParagraph"/>
        <w:spacing w:after="0" w:line="360" w:lineRule="auto"/>
        <w:ind w:left="1353" w:right="6"/>
        <w:rPr>
          <w:rFonts w:ascii="Times New Roman" w:hAnsi="Times New Roman" w:cs="Times New Roman"/>
        </w:rPr>
      </w:pPr>
      <w:r w:rsidRPr="009A31CA">
        <w:rPr>
          <w:rFonts w:ascii="Times New Roman" w:hAnsi="Times New Roman" w:cs="Times New Roman"/>
        </w:rPr>
        <w:t>Sumber: Surat Edaran Bank Indonesia No.13/24/DNDP Tahun 2011</w:t>
      </w:r>
    </w:p>
    <w:p w14:paraId="56924FB9" w14:textId="717EC9A4" w:rsidR="000269A5" w:rsidRPr="009A31CA" w:rsidRDefault="00035228" w:rsidP="00224909">
      <w:pPr>
        <w:pStyle w:val="ListParagraph"/>
        <w:numPr>
          <w:ilvl w:val="2"/>
          <w:numId w:val="7"/>
        </w:numPr>
        <w:autoSpaceDE w:val="0"/>
        <w:autoSpaceDN w:val="0"/>
        <w:adjustRightInd w:val="0"/>
        <w:spacing w:after="0" w:line="360" w:lineRule="auto"/>
        <w:jc w:val="both"/>
        <w:rPr>
          <w:rFonts w:ascii="Times New Roman" w:hAnsi="Times New Roman" w:cs="Times New Roman"/>
          <w:b/>
          <w:bCs/>
          <w:sz w:val="24"/>
          <w:szCs w:val="24"/>
        </w:rPr>
      </w:pPr>
      <w:r w:rsidRPr="009A31CA">
        <w:rPr>
          <w:rFonts w:ascii="Times New Roman" w:hAnsi="Times New Roman" w:cs="Times New Roman"/>
          <w:b/>
          <w:bCs/>
          <w:i/>
          <w:sz w:val="24"/>
          <w:szCs w:val="24"/>
        </w:rPr>
        <w:t>Capital</w:t>
      </w:r>
      <w:r w:rsidR="000269A5" w:rsidRPr="009A31CA">
        <w:rPr>
          <w:rFonts w:ascii="Times New Roman" w:hAnsi="Times New Roman" w:cs="Times New Roman"/>
          <w:b/>
          <w:bCs/>
          <w:sz w:val="24"/>
          <w:szCs w:val="24"/>
        </w:rPr>
        <w:t xml:space="preserve"> (Modal)</w:t>
      </w:r>
    </w:p>
    <w:p w14:paraId="31B2EA9A" w14:textId="53342675" w:rsidR="00630265" w:rsidRPr="009A31CA" w:rsidRDefault="004F31A3" w:rsidP="00630265">
      <w:pPr>
        <w:autoSpaceDE w:val="0"/>
        <w:autoSpaceDN w:val="0"/>
        <w:adjustRightInd w:val="0"/>
        <w:spacing w:after="0" w:line="360" w:lineRule="auto"/>
        <w:ind w:left="1146" w:firstLine="720"/>
        <w:jc w:val="both"/>
        <w:rPr>
          <w:rFonts w:ascii="Times New Roman" w:hAnsi="Times New Roman" w:cs="Times New Roman"/>
          <w:sz w:val="24"/>
          <w:szCs w:val="24"/>
        </w:rPr>
      </w:pPr>
      <w:r w:rsidRPr="009A31CA">
        <w:rPr>
          <w:rFonts w:ascii="Times New Roman" w:hAnsi="Times New Roman" w:cs="Times New Roman"/>
          <w:sz w:val="24"/>
          <w:szCs w:val="24"/>
        </w:rPr>
        <w:t>Salah satu cara untuk mengetahui kecukupan modal adalah dengan menghitung rasio kecukupan modal (CAR).</w:t>
      </w:r>
      <w:r w:rsidR="003A3936" w:rsidRPr="009A31CA">
        <w:rPr>
          <w:rFonts w:ascii="Times New Roman" w:hAnsi="Times New Roman" w:cs="Times New Roman"/>
          <w:sz w:val="24"/>
          <w:szCs w:val="24"/>
        </w:rPr>
        <w:t xml:space="preserve"> </w:t>
      </w:r>
      <w:r w:rsidR="00D700BF" w:rsidRPr="009A31CA">
        <w:rPr>
          <w:rFonts w:ascii="Times New Roman" w:hAnsi="Times New Roman" w:cs="Times New Roman"/>
          <w:sz w:val="24"/>
          <w:szCs w:val="24"/>
        </w:rPr>
        <w:t>Rasio CAR menunjukkan kemampuan bank untuk menyediakan dana untuk pengembangan bisnis sekaligus menanggung risiko kehilangan dana sebagai akibat dari kegiatan bank. Rasio CAR yang lebih tinggi menunjukkan kecukupan modal yang lebih besar.</w:t>
      </w:r>
      <w:r w:rsidR="00630265" w:rsidRPr="009A31CA">
        <w:rPr>
          <w:rFonts w:ascii="Times New Roman" w:hAnsi="Times New Roman" w:cs="Times New Roman"/>
          <w:sz w:val="24"/>
          <w:szCs w:val="24"/>
        </w:rPr>
        <w:t xml:space="preserve"> Perhitungan CAR adalah sebagai berikut :</w:t>
      </w:r>
    </w:p>
    <w:p w14:paraId="10A470DA" w14:textId="77777777" w:rsidR="00EB2A1F" w:rsidRDefault="00630265" w:rsidP="00EB2A1F">
      <w:pPr>
        <w:autoSpaceDE w:val="0"/>
        <w:autoSpaceDN w:val="0"/>
        <w:adjustRightInd w:val="0"/>
        <w:spacing w:after="0" w:line="360" w:lineRule="auto"/>
        <w:ind w:left="492" w:firstLine="720"/>
        <w:rPr>
          <w:rFonts w:ascii="Times New Roman" w:hAnsi="Times New Roman" w:cs="Times New Roman"/>
          <w:sz w:val="28"/>
          <w:szCs w:val="28"/>
        </w:rPr>
      </w:pPr>
      <w:r w:rsidRPr="009A31CA">
        <w:rPr>
          <w:rFonts w:ascii="Times New Roman" w:hAnsi="Times New Roman" w:cs="Times New Roman"/>
          <w:sz w:val="24"/>
          <w:szCs w:val="24"/>
        </w:rPr>
        <w:t xml:space="preserve">CAR </w:t>
      </w:r>
      <w:r w:rsidRPr="009A31CA">
        <w:rPr>
          <w:rFonts w:ascii="Times New Roman" w:hAnsi="Times New Roman" w:cs="Times New Roman"/>
          <w:sz w:val="28"/>
          <w:szCs w:val="28"/>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M</m:t>
            </m:r>
            <m:r>
              <w:rPr>
                <w:rFonts w:ascii="Cambria Math" w:hAnsi="Cambria Math" w:cs="Times New Roman"/>
                <w:sz w:val="24"/>
                <w:szCs w:val="24"/>
              </w:rPr>
              <m:t>odal Bank</m:t>
            </m:r>
          </m:num>
          <m:den>
            <m:r>
              <w:rPr>
                <w:rFonts w:ascii="Cambria Math" w:hAnsi="Cambria Math" w:cs="Times New Roman"/>
                <w:sz w:val="24"/>
                <w:szCs w:val="24"/>
              </w:rPr>
              <m:t>Total ATMR</m:t>
            </m:r>
          </m:den>
        </m:f>
      </m:oMath>
      <w:r w:rsidRPr="009A31CA">
        <w:rPr>
          <w:rFonts w:ascii="Times New Roman" w:hAnsi="Times New Roman" w:cs="Times New Roman"/>
          <w:sz w:val="28"/>
          <w:szCs w:val="28"/>
        </w:rPr>
        <w:t xml:space="preserve"> x 100%</w:t>
      </w:r>
    </w:p>
    <w:p w14:paraId="13D77651" w14:textId="0D9B0F3E" w:rsidR="005B60BA" w:rsidRPr="00EB2A1F" w:rsidRDefault="005B60BA" w:rsidP="00EB2A1F">
      <w:pPr>
        <w:autoSpaceDE w:val="0"/>
        <w:autoSpaceDN w:val="0"/>
        <w:adjustRightInd w:val="0"/>
        <w:spacing w:after="0" w:line="360" w:lineRule="auto"/>
        <w:jc w:val="center"/>
        <w:rPr>
          <w:rFonts w:ascii="Times New Roman" w:hAnsi="Times New Roman" w:cs="Times New Roman"/>
          <w:sz w:val="28"/>
          <w:szCs w:val="28"/>
        </w:rPr>
      </w:pPr>
      <w:r w:rsidRPr="00EB2A1F">
        <w:rPr>
          <w:rFonts w:ascii="Times New Roman" w:hAnsi="Times New Roman" w:cs="Times New Roman"/>
          <w:b/>
          <w:bCs/>
          <w:sz w:val="24"/>
          <w:szCs w:val="24"/>
        </w:rPr>
        <w:t>Tabel 3.</w:t>
      </w:r>
      <w:r w:rsidR="00BC43C1" w:rsidRPr="00EB2A1F">
        <w:rPr>
          <w:rFonts w:ascii="Times New Roman" w:hAnsi="Times New Roman" w:cs="Times New Roman"/>
          <w:b/>
          <w:bCs/>
          <w:sz w:val="24"/>
          <w:szCs w:val="24"/>
        </w:rPr>
        <w:t>7</w:t>
      </w:r>
    </w:p>
    <w:p w14:paraId="4BE2C875" w14:textId="1E928F7E" w:rsidR="005B60BA" w:rsidRPr="009A31CA" w:rsidRDefault="005B60BA" w:rsidP="00EB2A1F">
      <w:pPr>
        <w:autoSpaceDE w:val="0"/>
        <w:autoSpaceDN w:val="0"/>
        <w:adjustRightInd w:val="0"/>
        <w:spacing w:after="0" w:line="360" w:lineRule="auto"/>
        <w:jc w:val="center"/>
        <w:rPr>
          <w:rFonts w:ascii="Times New Roman" w:hAnsi="Times New Roman" w:cs="Times New Roman"/>
          <w:sz w:val="24"/>
          <w:szCs w:val="24"/>
        </w:rPr>
      </w:pPr>
      <w:r w:rsidRPr="009A31CA">
        <w:rPr>
          <w:rFonts w:ascii="Times New Roman" w:hAnsi="Times New Roman" w:cs="Times New Roman"/>
          <w:sz w:val="24"/>
          <w:szCs w:val="24"/>
        </w:rPr>
        <w:t>Tabel Kriteria Penetapan Penilaian CAR</w:t>
      </w:r>
    </w:p>
    <w:tbl>
      <w:tblPr>
        <w:tblStyle w:val="TableGrid"/>
        <w:tblW w:w="0" w:type="auto"/>
        <w:tblInd w:w="1123" w:type="dxa"/>
        <w:tblLook w:val="04A0" w:firstRow="1" w:lastRow="0" w:firstColumn="1" w:lastColumn="0" w:noHBand="0" w:noVBand="1"/>
      </w:tblPr>
      <w:tblGrid>
        <w:gridCol w:w="2259"/>
        <w:gridCol w:w="2306"/>
        <w:gridCol w:w="2216"/>
      </w:tblGrid>
      <w:tr w:rsidR="005B60BA" w:rsidRPr="009A31CA" w14:paraId="458E8398" w14:textId="77777777" w:rsidTr="00A83D20">
        <w:tc>
          <w:tcPr>
            <w:tcW w:w="2259" w:type="dxa"/>
          </w:tcPr>
          <w:p w14:paraId="563111D6" w14:textId="77777777" w:rsidR="005B60BA" w:rsidRPr="009A31CA" w:rsidRDefault="005B60BA" w:rsidP="00B93C1A">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2306" w:type="dxa"/>
          </w:tcPr>
          <w:p w14:paraId="338616B6" w14:textId="77777777" w:rsidR="005B60BA" w:rsidRPr="009A31CA" w:rsidRDefault="005B60BA" w:rsidP="00B93C1A">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Keterangan</w:t>
            </w:r>
          </w:p>
        </w:tc>
        <w:tc>
          <w:tcPr>
            <w:tcW w:w="2216" w:type="dxa"/>
          </w:tcPr>
          <w:p w14:paraId="3A220109" w14:textId="77777777" w:rsidR="005B60BA" w:rsidRPr="009A31CA" w:rsidRDefault="005B60BA" w:rsidP="00B93C1A">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Kriteria</w:t>
            </w:r>
          </w:p>
        </w:tc>
      </w:tr>
      <w:tr w:rsidR="00483B21" w:rsidRPr="009A31CA" w14:paraId="2446BAF0" w14:textId="77777777" w:rsidTr="00A83D20">
        <w:tc>
          <w:tcPr>
            <w:tcW w:w="2259" w:type="dxa"/>
          </w:tcPr>
          <w:p w14:paraId="075B4972"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306" w:type="dxa"/>
          </w:tcPr>
          <w:p w14:paraId="541D4B1E" w14:textId="76A692F0"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2216" w:type="dxa"/>
          </w:tcPr>
          <w:p w14:paraId="02D79A4A" w14:textId="7D91F8C8"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 12%</w:t>
            </w:r>
          </w:p>
        </w:tc>
      </w:tr>
      <w:tr w:rsidR="00483B21" w:rsidRPr="009A31CA" w14:paraId="4DDE1A3B" w14:textId="77777777" w:rsidTr="00A83D20">
        <w:tc>
          <w:tcPr>
            <w:tcW w:w="2259" w:type="dxa"/>
          </w:tcPr>
          <w:p w14:paraId="487E498E"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306" w:type="dxa"/>
          </w:tcPr>
          <w:p w14:paraId="2FD89831" w14:textId="52A64514"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Sehat</w:t>
            </w:r>
          </w:p>
        </w:tc>
        <w:tc>
          <w:tcPr>
            <w:tcW w:w="2216" w:type="dxa"/>
          </w:tcPr>
          <w:p w14:paraId="23534DD8" w14:textId="554A45E2"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9% - 12%</w:t>
            </w:r>
          </w:p>
        </w:tc>
      </w:tr>
      <w:tr w:rsidR="00483B21" w:rsidRPr="009A31CA" w14:paraId="586E3B8B" w14:textId="77777777" w:rsidTr="00A83D20">
        <w:tc>
          <w:tcPr>
            <w:tcW w:w="2259" w:type="dxa"/>
          </w:tcPr>
          <w:p w14:paraId="5CA11D34"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306" w:type="dxa"/>
          </w:tcPr>
          <w:p w14:paraId="2BEA3094" w14:textId="6D2C40F5"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Cukup sehat</w:t>
            </w:r>
          </w:p>
        </w:tc>
        <w:tc>
          <w:tcPr>
            <w:tcW w:w="2216" w:type="dxa"/>
          </w:tcPr>
          <w:p w14:paraId="52566BB1" w14:textId="71FA5123"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8% - 9%</w:t>
            </w:r>
          </w:p>
        </w:tc>
      </w:tr>
      <w:tr w:rsidR="00483B21" w:rsidRPr="009A31CA" w14:paraId="4614F560" w14:textId="77777777" w:rsidTr="00A83D20">
        <w:tc>
          <w:tcPr>
            <w:tcW w:w="2259" w:type="dxa"/>
          </w:tcPr>
          <w:p w14:paraId="17EF1FF6"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306" w:type="dxa"/>
          </w:tcPr>
          <w:p w14:paraId="4BA9D963" w14:textId="7E35D60D"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2216" w:type="dxa"/>
          </w:tcPr>
          <w:p w14:paraId="4E058D92" w14:textId="7E670E4B"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6% - 8%</w:t>
            </w:r>
          </w:p>
        </w:tc>
      </w:tr>
      <w:tr w:rsidR="00483B21" w:rsidRPr="009A31CA" w14:paraId="4EBFC3C5" w14:textId="77777777" w:rsidTr="00A83D20">
        <w:tc>
          <w:tcPr>
            <w:tcW w:w="2259" w:type="dxa"/>
          </w:tcPr>
          <w:p w14:paraId="2D164DD3" w14:textId="77777777"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306" w:type="dxa"/>
          </w:tcPr>
          <w:p w14:paraId="4BB46B59" w14:textId="29AA9BD0"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2216" w:type="dxa"/>
          </w:tcPr>
          <w:p w14:paraId="63870B0C" w14:textId="7120E94A" w:rsidR="00483B21" w:rsidRPr="009A31CA" w:rsidRDefault="00483B21" w:rsidP="00483B21">
            <w:pPr>
              <w:autoSpaceDE w:val="0"/>
              <w:autoSpaceDN w:val="0"/>
              <w:adjustRightInd w:val="0"/>
              <w:spacing w:after="0" w:line="360" w:lineRule="auto"/>
              <w:contextualSpacing/>
              <w:jc w:val="center"/>
              <w:rPr>
                <w:rFonts w:ascii="Times New Roman" w:hAnsi="Times New Roman" w:cs="Times New Roman"/>
                <w:sz w:val="24"/>
                <w:szCs w:val="24"/>
              </w:rPr>
            </w:pPr>
            <w:r w:rsidRPr="009A31CA">
              <w:rPr>
                <w:rFonts w:ascii="Times New Roman" w:hAnsi="Times New Roman" w:cs="Times New Roman"/>
                <w:sz w:val="24"/>
                <w:szCs w:val="24"/>
              </w:rPr>
              <w:t>≤ 6%</w:t>
            </w:r>
          </w:p>
        </w:tc>
      </w:tr>
    </w:tbl>
    <w:p w14:paraId="2C976D3E" w14:textId="46511759" w:rsidR="004200DD" w:rsidRPr="009A31CA" w:rsidRDefault="00A83D20" w:rsidP="00341616">
      <w:pPr>
        <w:pStyle w:val="ListParagraph"/>
        <w:spacing w:after="0" w:line="360" w:lineRule="auto"/>
        <w:ind w:left="1353" w:right="6"/>
        <w:rPr>
          <w:rFonts w:ascii="Times New Roman" w:hAnsi="Times New Roman" w:cs="Times New Roman"/>
        </w:rPr>
      </w:pPr>
      <w:r w:rsidRPr="009A31CA">
        <w:rPr>
          <w:rFonts w:ascii="Times New Roman" w:hAnsi="Times New Roman" w:cs="Times New Roman"/>
        </w:rPr>
        <w:t>Sumber: Surat Edaran Bank Indonesia No.13/24/DNDP Tahun 2011</w:t>
      </w:r>
    </w:p>
    <w:p w14:paraId="141AA020" w14:textId="77777777" w:rsidR="00341616" w:rsidRPr="009A31CA" w:rsidRDefault="00341616" w:rsidP="00341616">
      <w:pPr>
        <w:pStyle w:val="ListParagraph"/>
        <w:spacing w:after="0" w:line="360" w:lineRule="auto"/>
        <w:ind w:left="1353" w:right="6"/>
        <w:rPr>
          <w:rFonts w:ascii="Times New Roman" w:hAnsi="Times New Roman" w:cs="Times New Roman"/>
        </w:rPr>
      </w:pPr>
    </w:p>
    <w:p w14:paraId="63591F98" w14:textId="77777777" w:rsidR="00FC2562" w:rsidRPr="009A31CA" w:rsidRDefault="00FC2562">
      <w:pPr>
        <w:pStyle w:val="ListParagraph"/>
        <w:numPr>
          <w:ilvl w:val="1"/>
          <w:numId w:val="15"/>
        </w:numPr>
        <w:autoSpaceDE w:val="0"/>
        <w:autoSpaceDN w:val="0"/>
        <w:adjustRightInd w:val="0"/>
        <w:spacing w:after="0" w:line="360" w:lineRule="auto"/>
        <w:ind w:left="426" w:hanging="426"/>
        <w:jc w:val="both"/>
        <w:rPr>
          <w:rFonts w:ascii="Times New Roman" w:hAnsi="Times New Roman" w:cs="Times New Roman"/>
          <w:b/>
          <w:bCs/>
          <w:sz w:val="24"/>
          <w:szCs w:val="24"/>
        </w:rPr>
      </w:pPr>
      <w:r w:rsidRPr="009A31CA">
        <w:rPr>
          <w:rFonts w:ascii="Times New Roman" w:hAnsi="Times New Roman" w:cs="Times New Roman"/>
          <w:b/>
          <w:bCs/>
          <w:sz w:val="24"/>
          <w:szCs w:val="24"/>
        </w:rPr>
        <w:t>Teknik Analisis Data</w:t>
      </w:r>
    </w:p>
    <w:p w14:paraId="1459F61A" w14:textId="53F60FB4" w:rsidR="00276EB8" w:rsidRPr="009A31CA" w:rsidRDefault="004200DD" w:rsidP="00960975">
      <w:pPr>
        <w:spacing w:after="0" w:line="360" w:lineRule="auto"/>
        <w:ind w:left="426" w:right="6" w:firstLine="720"/>
        <w:jc w:val="both"/>
        <w:rPr>
          <w:rFonts w:ascii="Times New Roman" w:hAnsi="Times New Roman" w:cs="Times New Roman"/>
          <w:sz w:val="24"/>
          <w:szCs w:val="24"/>
        </w:rPr>
      </w:pPr>
      <w:r w:rsidRPr="009A31CA">
        <w:rPr>
          <w:rFonts w:ascii="Times New Roman" w:hAnsi="Times New Roman" w:cs="Times New Roman"/>
          <w:sz w:val="24"/>
          <w:szCs w:val="24"/>
        </w:rPr>
        <w:t>Teknik analisis data yang digunakan adalah</w:t>
      </w:r>
      <w:r w:rsidR="00960975">
        <w:rPr>
          <w:rFonts w:ascii="Times New Roman" w:hAnsi="Times New Roman" w:cs="Times New Roman"/>
          <w:sz w:val="24"/>
          <w:szCs w:val="24"/>
        </w:rPr>
        <w:t xml:space="preserve"> </w:t>
      </w:r>
      <w:r w:rsidR="00960975" w:rsidRPr="00960975">
        <w:rPr>
          <w:rFonts w:ascii="Times New Roman" w:hAnsi="Times New Roman" w:cs="Times New Roman"/>
          <w:sz w:val="24"/>
          <w:szCs w:val="24"/>
        </w:rPr>
        <w:t xml:space="preserve">menggunakan metode </w:t>
      </w:r>
      <w:r w:rsidR="00960975">
        <w:rPr>
          <w:rFonts w:ascii="Times New Roman" w:hAnsi="Times New Roman" w:cs="Times New Roman"/>
          <w:sz w:val="24"/>
          <w:szCs w:val="24"/>
        </w:rPr>
        <w:t>RBBR dengan melakukan</w:t>
      </w:r>
      <w:r w:rsidRPr="009A31CA">
        <w:rPr>
          <w:rFonts w:ascii="Times New Roman" w:hAnsi="Times New Roman" w:cs="Times New Roman"/>
          <w:sz w:val="24"/>
          <w:szCs w:val="24"/>
        </w:rPr>
        <w:t xml:space="preserve"> analisis laporan keuangan dengan menggunakan pendekatan </w:t>
      </w:r>
      <w:r w:rsidR="00284E04" w:rsidRPr="00284E04">
        <w:rPr>
          <w:rFonts w:ascii="Times New Roman" w:hAnsi="Times New Roman" w:cs="Times New Roman"/>
          <w:sz w:val="24"/>
          <w:szCs w:val="24"/>
        </w:rPr>
        <w:t xml:space="preserve">Peraturan OJK No. 4/POJK.03/2016  </w:t>
      </w:r>
      <w:r w:rsidRPr="009A31CA">
        <w:rPr>
          <w:rFonts w:ascii="Times New Roman" w:hAnsi="Times New Roman" w:cs="Times New Roman"/>
          <w:sz w:val="24"/>
          <w:szCs w:val="24"/>
        </w:rPr>
        <w:t>tentang Penilaian Tingkat Kesehatan Bank. Data dikumpulkan kemudian diolah dengan rumus yang telah ditentukan. Berikut langkah-langkah yang digunakan untuk menilai tingkat kesehatan bank untuk masing-masing faktor dan komponennya:</w:t>
      </w:r>
    </w:p>
    <w:p w14:paraId="6A407142" w14:textId="1BFF550D" w:rsidR="004200DD" w:rsidRPr="009A31CA" w:rsidRDefault="004200DD">
      <w:pPr>
        <w:pStyle w:val="ListParagraph"/>
        <w:numPr>
          <w:ilvl w:val="1"/>
          <w:numId w:val="25"/>
        </w:numPr>
        <w:spacing w:after="0" w:line="360" w:lineRule="auto"/>
        <w:ind w:left="851" w:right="6" w:hanging="338"/>
        <w:jc w:val="both"/>
        <w:rPr>
          <w:rFonts w:ascii="Times New Roman" w:hAnsi="Times New Roman" w:cs="Times New Roman"/>
          <w:sz w:val="24"/>
          <w:szCs w:val="24"/>
        </w:rPr>
      </w:pPr>
      <w:r w:rsidRPr="009A31CA">
        <w:rPr>
          <w:rFonts w:ascii="Times New Roman" w:hAnsi="Times New Roman" w:cs="Times New Roman"/>
          <w:sz w:val="24"/>
          <w:szCs w:val="24"/>
        </w:rPr>
        <w:t>Mengumpulkan data-data dari laporan keuangan perusahaan yang berkaitan dengan</w:t>
      </w:r>
      <w:r w:rsidR="00707FFE" w:rsidRPr="009A31CA">
        <w:rPr>
          <w:rFonts w:ascii="Times New Roman" w:hAnsi="Times New Roman" w:cs="Times New Roman"/>
          <w:sz w:val="24"/>
          <w:szCs w:val="24"/>
        </w:rPr>
        <w:t xml:space="preserve"> </w:t>
      </w:r>
      <w:r w:rsidRPr="009A31CA">
        <w:rPr>
          <w:rFonts w:ascii="Times New Roman" w:hAnsi="Times New Roman" w:cs="Times New Roman"/>
          <w:sz w:val="24"/>
          <w:szCs w:val="24"/>
        </w:rPr>
        <w:t>variabel penelitian.</w:t>
      </w:r>
    </w:p>
    <w:p w14:paraId="30B812A8" w14:textId="77777777" w:rsidR="004200DD" w:rsidRPr="009A31CA" w:rsidRDefault="004200DD">
      <w:pPr>
        <w:pStyle w:val="ListParagraph"/>
        <w:numPr>
          <w:ilvl w:val="1"/>
          <w:numId w:val="25"/>
        </w:numPr>
        <w:spacing w:after="0" w:line="360" w:lineRule="auto"/>
        <w:ind w:left="851" w:right="6" w:hanging="338"/>
        <w:jc w:val="both"/>
        <w:rPr>
          <w:rFonts w:ascii="Times New Roman" w:hAnsi="Times New Roman" w:cs="Times New Roman"/>
          <w:sz w:val="24"/>
          <w:szCs w:val="24"/>
        </w:rPr>
      </w:pPr>
      <w:r w:rsidRPr="009A31CA">
        <w:rPr>
          <w:rFonts w:ascii="Times New Roman" w:hAnsi="Times New Roman" w:cs="Times New Roman"/>
          <w:sz w:val="24"/>
          <w:szCs w:val="24"/>
        </w:rPr>
        <w:t>Menghitung masing-masing indikator RBBR dan melakukan pemeringkatan.</w:t>
      </w:r>
    </w:p>
    <w:p w14:paraId="6E592912" w14:textId="43D4D209" w:rsidR="004200DD" w:rsidRPr="009A31CA" w:rsidRDefault="004200DD">
      <w:pPr>
        <w:pStyle w:val="ListParagraph"/>
        <w:numPr>
          <w:ilvl w:val="1"/>
          <w:numId w:val="25"/>
        </w:numPr>
        <w:spacing w:after="0" w:line="360" w:lineRule="auto"/>
        <w:ind w:left="851" w:right="6" w:hanging="338"/>
        <w:jc w:val="both"/>
        <w:rPr>
          <w:rFonts w:ascii="Times New Roman" w:hAnsi="Times New Roman" w:cs="Times New Roman"/>
          <w:sz w:val="24"/>
          <w:szCs w:val="24"/>
        </w:rPr>
      </w:pPr>
      <w:r w:rsidRPr="009A31CA">
        <w:rPr>
          <w:rFonts w:ascii="Times New Roman" w:hAnsi="Times New Roman" w:cs="Times New Roman"/>
          <w:sz w:val="24"/>
          <w:szCs w:val="24"/>
        </w:rPr>
        <w:t>Menetapkan peringkat komposit masing-masing komponen dari tahun 2019</w:t>
      </w:r>
      <w:r w:rsidR="00707FFE" w:rsidRPr="009A31CA">
        <w:rPr>
          <w:rFonts w:ascii="Times New Roman" w:hAnsi="Times New Roman" w:cs="Times New Roman"/>
          <w:sz w:val="24"/>
          <w:szCs w:val="24"/>
        </w:rPr>
        <w:t>-2023.</w:t>
      </w:r>
    </w:p>
    <w:p w14:paraId="5A777D25" w14:textId="2A6B9CDB" w:rsidR="004200DD" w:rsidRPr="009A31CA" w:rsidRDefault="004200DD">
      <w:pPr>
        <w:pStyle w:val="ListParagraph"/>
        <w:numPr>
          <w:ilvl w:val="1"/>
          <w:numId w:val="25"/>
        </w:numPr>
        <w:spacing w:after="0" w:line="360" w:lineRule="auto"/>
        <w:ind w:left="851" w:right="6" w:hanging="338"/>
        <w:jc w:val="both"/>
        <w:rPr>
          <w:rFonts w:asciiTheme="majorBidi" w:hAnsiTheme="majorBidi" w:cstheme="majorBidi"/>
          <w:sz w:val="28"/>
          <w:szCs w:val="28"/>
        </w:rPr>
      </w:pPr>
      <w:r w:rsidRPr="009A31CA">
        <w:rPr>
          <w:rFonts w:asciiTheme="majorBidi" w:hAnsiTheme="majorBidi" w:cstheme="majorBidi"/>
          <w:sz w:val="24"/>
          <w:szCs w:val="24"/>
        </w:rPr>
        <w:t xml:space="preserve">Menarik kesimpulan terhadap tingkat kesehatan bank sesuai dengan standar perhitungan kesehatan bank yang </w:t>
      </w:r>
      <w:r w:rsidR="00872785">
        <w:rPr>
          <w:rFonts w:asciiTheme="majorBidi" w:hAnsiTheme="majorBidi" w:cstheme="majorBidi"/>
          <w:sz w:val="24"/>
          <w:szCs w:val="24"/>
        </w:rPr>
        <w:t>berdasarkan metode RBBR dengan indikator</w:t>
      </w:r>
      <w:r w:rsidR="00960975">
        <w:rPr>
          <w:rFonts w:asciiTheme="majorBidi" w:hAnsiTheme="majorBidi" w:cstheme="majorBidi"/>
          <w:sz w:val="24"/>
          <w:szCs w:val="24"/>
        </w:rPr>
        <w:t>.</w:t>
      </w:r>
    </w:p>
    <w:p w14:paraId="58C20DFB" w14:textId="77777777" w:rsidR="00276EB8" w:rsidRPr="009A31CA" w:rsidRDefault="00276EB8" w:rsidP="00724CB9">
      <w:pPr>
        <w:spacing w:after="0" w:line="360" w:lineRule="auto"/>
        <w:ind w:right="6"/>
        <w:jc w:val="center"/>
        <w:rPr>
          <w:rFonts w:ascii="Times New Roman" w:hAnsi="Times New Roman" w:cs="Times New Roman"/>
          <w:sz w:val="24"/>
          <w:szCs w:val="24"/>
        </w:rPr>
      </w:pPr>
    </w:p>
    <w:p w14:paraId="20588F7C" w14:textId="77777777" w:rsidR="00276EB8" w:rsidRPr="009A31CA" w:rsidRDefault="00276EB8" w:rsidP="00724CB9">
      <w:pPr>
        <w:spacing w:after="0" w:line="360" w:lineRule="auto"/>
        <w:ind w:right="6"/>
        <w:jc w:val="center"/>
        <w:rPr>
          <w:rFonts w:ascii="Times New Roman" w:hAnsi="Times New Roman" w:cs="Times New Roman"/>
          <w:sz w:val="24"/>
          <w:szCs w:val="24"/>
        </w:rPr>
      </w:pPr>
    </w:p>
    <w:p w14:paraId="14295FC2" w14:textId="77777777" w:rsidR="00276EB8" w:rsidRPr="009A31CA" w:rsidRDefault="00276EB8" w:rsidP="00724CB9">
      <w:pPr>
        <w:spacing w:after="0" w:line="360" w:lineRule="auto"/>
        <w:ind w:right="6"/>
        <w:jc w:val="center"/>
        <w:rPr>
          <w:rFonts w:ascii="Times New Roman" w:hAnsi="Times New Roman" w:cs="Times New Roman"/>
          <w:sz w:val="24"/>
          <w:szCs w:val="24"/>
        </w:rPr>
      </w:pPr>
    </w:p>
    <w:p w14:paraId="6D827294" w14:textId="77777777" w:rsidR="00276EB8" w:rsidRPr="009A31CA" w:rsidRDefault="00276EB8" w:rsidP="00724CB9">
      <w:pPr>
        <w:spacing w:after="0" w:line="360" w:lineRule="auto"/>
        <w:ind w:right="6"/>
        <w:jc w:val="center"/>
        <w:rPr>
          <w:rFonts w:ascii="Times New Roman" w:hAnsi="Times New Roman" w:cs="Times New Roman"/>
          <w:sz w:val="24"/>
          <w:szCs w:val="24"/>
        </w:rPr>
      </w:pPr>
    </w:p>
    <w:p w14:paraId="056C9BB1" w14:textId="0C138712" w:rsidR="00276EB8" w:rsidRPr="009A31CA" w:rsidRDefault="00276EB8" w:rsidP="00724CB9">
      <w:pPr>
        <w:spacing w:after="0" w:line="360" w:lineRule="auto"/>
        <w:ind w:right="6"/>
        <w:jc w:val="center"/>
        <w:rPr>
          <w:rFonts w:ascii="Times New Roman" w:hAnsi="Times New Roman" w:cs="Times New Roman"/>
          <w:sz w:val="24"/>
          <w:szCs w:val="24"/>
        </w:rPr>
      </w:pPr>
    </w:p>
    <w:p w14:paraId="643167A6" w14:textId="5662284A" w:rsidR="00E34A49" w:rsidRPr="009A31CA" w:rsidRDefault="00E34A49" w:rsidP="00724CB9">
      <w:pPr>
        <w:spacing w:after="0" w:line="360" w:lineRule="auto"/>
        <w:ind w:right="6"/>
        <w:jc w:val="center"/>
        <w:rPr>
          <w:rFonts w:ascii="Times New Roman" w:hAnsi="Times New Roman" w:cs="Times New Roman"/>
          <w:sz w:val="24"/>
          <w:szCs w:val="24"/>
        </w:rPr>
      </w:pPr>
    </w:p>
    <w:p w14:paraId="0EB088AF" w14:textId="25786756" w:rsidR="00E34A49" w:rsidRPr="009A31CA" w:rsidRDefault="00E34A49" w:rsidP="00724CB9">
      <w:pPr>
        <w:spacing w:after="0" w:line="360" w:lineRule="auto"/>
        <w:ind w:right="6"/>
        <w:jc w:val="center"/>
        <w:rPr>
          <w:rFonts w:ascii="Times New Roman" w:hAnsi="Times New Roman" w:cs="Times New Roman"/>
          <w:sz w:val="24"/>
          <w:szCs w:val="24"/>
        </w:rPr>
      </w:pPr>
    </w:p>
    <w:p w14:paraId="172105D8" w14:textId="68E9DA67" w:rsidR="00E34A49" w:rsidRPr="009A31CA" w:rsidRDefault="00E34A49" w:rsidP="00724CB9">
      <w:pPr>
        <w:spacing w:after="0" w:line="360" w:lineRule="auto"/>
        <w:ind w:right="6"/>
        <w:jc w:val="center"/>
        <w:rPr>
          <w:rFonts w:ascii="Times New Roman" w:hAnsi="Times New Roman" w:cs="Times New Roman"/>
          <w:sz w:val="24"/>
          <w:szCs w:val="24"/>
        </w:rPr>
      </w:pPr>
    </w:p>
    <w:p w14:paraId="6E6C7E54" w14:textId="53373F58" w:rsidR="00E34A49" w:rsidRPr="009A31CA" w:rsidRDefault="00E34A49" w:rsidP="00724CB9">
      <w:pPr>
        <w:spacing w:after="0" w:line="360" w:lineRule="auto"/>
        <w:ind w:right="6"/>
        <w:jc w:val="center"/>
        <w:rPr>
          <w:rFonts w:ascii="Times New Roman" w:hAnsi="Times New Roman" w:cs="Times New Roman"/>
          <w:sz w:val="24"/>
          <w:szCs w:val="24"/>
        </w:rPr>
      </w:pPr>
    </w:p>
    <w:p w14:paraId="0986034A" w14:textId="7538EC12" w:rsidR="00E34A49" w:rsidRPr="009A31CA" w:rsidRDefault="00E34A49" w:rsidP="00724CB9">
      <w:pPr>
        <w:spacing w:after="0" w:line="360" w:lineRule="auto"/>
        <w:ind w:right="6"/>
        <w:jc w:val="center"/>
        <w:rPr>
          <w:rFonts w:ascii="Times New Roman" w:hAnsi="Times New Roman" w:cs="Times New Roman"/>
          <w:sz w:val="24"/>
          <w:szCs w:val="24"/>
        </w:rPr>
      </w:pPr>
    </w:p>
    <w:p w14:paraId="23C5659A" w14:textId="66D7908C" w:rsidR="00E34A49" w:rsidRPr="009A31CA" w:rsidRDefault="00E34A49" w:rsidP="00724CB9">
      <w:pPr>
        <w:spacing w:after="0" w:line="360" w:lineRule="auto"/>
        <w:ind w:right="6"/>
        <w:jc w:val="center"/>
        <w:rPr>
          <w:rFonts w:ascii="Times New Roman" w:hAnsi="Times New Roman" w:cs="Times New Roman"/>
          <w:sz w:val="24"/>
          <w:szCs w:val="24"/>
        </w:rPr>
      </w:pPr>
    </w:p>
    <w:p w14:paraId="76D12F43" w14:textId="520F0677" w:rsidR="00E34A49" w:rsidRPr="009A31CA" w:rsidRDefault="00E34A49" w:rsidP="00724CB9">
      <w:pPr>
        <w:spacing w:after="0" w:line="360" w:lineRule="auto"/>
        <w:ind w:right="6"/>
        <w:jc w:val="center"/>
        <w:rPr>
          <w:rFonts w:ascii="Times New Roman" w:hAnsi="Times New Roman" w:cs="Times New Roman"/>
          <w:sz w:val="24"/>
          <w:szCs w:val="24"/>
        </w:rPr>
      </w:pPr>
    </w:p>
    <w:p w14:paraId="2577D714" w14:textId="0182D790" w:rsidR="00E34A49" w:rsidRPr="009A31CA" w:rsidRDefault="00E34A49" w:rsidP="00724CB9">
      <w:pPr>
        <w:spacing w:after="0" w:line="360" w:lineRule="auto"/>
        <w:ind w:right="6"/>
        <w:jc w:val="center"/>
        <w:rPr>
          <w:rFonts w:ascii="Times New Roman" w:hAnsi="Times New Roman" w:cs="Times New Roman"/>
          <w:sz w:val="24"/>
          <w:szCs w:val="24"/>
        </w:rPr>
      </w:pPr>
    </w:p>
    <w:p w14:paraId="139452C2" w14:textId="3C378CBB" w:rsidR="00E34A49" w:rsidRPr="009A31CA" w:rsidRDefault="00E34A49" w:rsidP="00724CB9">
      <w:pPr>
        <w:spacing w:after="0" w:line="360" w:lineRule="auto"/>
        <w:ind w:right="6"/>
        <w:jc w:val="center"/>
        <w:rPr>
          <w:rFonts w:ascii="Times New Roman" w:hAnsi="Times New Roman" w:cs="Times New Roman"/>
          <w:sz w:val="24"/>
          <w:szCs w:val="24"/>
        </w:rPr>
      </w:pPr>
    </w:p>
    <w:p w14:paraId="3A1EC660" w14:textId="49AD2A57" w:rsidR="00E34A49" w:rsidRPr="009A31CA" w:rsidRDefault="00E34A49" w:rsidP="00724CB9">
      <w:pPr>
        <w:spacing w:after="0" w:line="360" w:lineRule="auto"/>
        <w:ind w:right="6"/>
        <w:jc w:val="center"/>
        <w:rPr>
          <w:rFonts w:ascii="Times New Roman" w:hAnsi="Times New Roman" w:cs="Times New Roman"/>
          <w:sz w:val="24"/>
          <w:szCs w:val="24"/>
        </w:rPr>
      </w:pPr>
    </w:p>
    <w:p w14:paraId="133E20CD" w14:textId="517D201A" w:rsidR="00E34A49" w:rsidRPr="009A31CA" w:rsidRDefault="00E34A49" w:rsidP="00724CB9">
      <w:pPr>
        <w:spacing w:after="0" w:line="360" w:lineRule="auto"/>
        <w:ind w:right="6"/>
        <w:jc w:val="center"/>
        <w:rPr>
          <w:rFonts w:ascii="Times New Roman" w:hAnsi="Times New Roman" w:cs="Times New Roman"/>
          <w:sz w:val="24"/>
          <w:szCs w:val="24"/>
        </w:rPr>
      </w:pPr>
    </w:p>
    <w:p w14:paraId="48457829" w14:textId="2C1F9A42" w:rsidR="00E34A49" w:rsidRPr="009A31CA" w:rsidRDefault="00E34A49" w:rsidP="00724CB9">
      <w:pPr>
        <w:spacing w:after="0" w:line="360" w:lineRule="auto"/>
        <w:ind w:right="6"/>
        <w:jc w:val="center"/>
        <w:rPr>
          <w:rFonts w:ascii="Times New Roman" w:hAnsi="Times New Roman" w:cs="Times New Roman"/>
          <w:sz w:val="24"/>
          <w:szCs w:val="24"/>
        </w:rPr>
      </w:pPr>
    </w:p>
    <w:p w14:paraId="536D95E4" w14:textId="2E1C2359" w:rsidR="00E34A49" w:rsidRPr="009A31CA" w:rsidRDefault="00E34A49" w:rsidP="00724CB9">
      <w:pPr>
        <w:spacing w:after="0" w:line="360" w:lineRule="auto"/>
        <w:ind w:right="6"/>
        <w:jc w:val="center"/>
        <w:rPr>
          <w:rFonts w:ascii="Times New Roman" w:hAnsi="Times New Roman" w:cs="Times New Roman"/>
          <w:sz w:val="24"/>
          <w:szCs w:val="24"/>
        </w:rPr>
      </w:pPr>
    </w:p>
    <w:p w14:paraId="0884C6CE" w14:textId="68CB8C86" w:rsidR="00E34A49" w:rsidRPr="009A31CA" w:rsidRDefault="00E34A49" w:rsidP="00724CB9">
      <w:pPr>
        <w:spacing w:after="0" w:line="360" w:lineRule="auto"/>
        <w:ind w:right="6"/>
        <w:jc w:val="center"/>
        <w:rPr>
          <w:rFonts w:ascii="Times New Roman" w:hAnsi="Times New Roman" w:cs="Times New Roman"/>
          <w:sz w:val="24"/>
          <w:szCs w:val="24"/>
        </w:rPr>
      </w:pPr>
    </w:p>
    <w:p w14:paraId="73C9E7F1" w14:textId="5EA1C1DA" w:rsidR="00707FFE" w:rsidRPr="009A31CA" w:rsidRDefault="00707FFE" w:rsidP="00707FFE">
      <w:pPr>
        <w:spacing w:after="0" w:line="360" w:lineRule="auto"/>
        <w:ind w:right="6"/>
        <w:rPr>
          <w:rFonts w:ascii="Times New Roman" w:hAnsi="Times New Roman" w:cs="Times New Roman"/>
          <w:sz w:val="24"/>
          <w:szCs w:val="24"/>
        </w:rPr>
      </w:pPr>
    </w:p>
    <w:p w14:paraId="7AFEABE7" w14:textId="77777777" w:rsidR="009645D7" w:rsidRPr="009A31CA" w:rsidRDefault="009645D7" w:rsidP="00707FFE">
      <w:pPr>
        <w:spacing w:after="0" w:line="360" w:lineRule="auto"/>
        <w:ind w:right="6"/>
        <w:rPr>
          <w:rFonts w:ascii="Times New Roman" w:hAnsi="Times New Roman" w:cs="Times New Roman"/>
          <w:sz w:val="24"/>
          <w:szCs w:val="24"/>
        </w:rPr>
      </w:pPr>
    </w:p>
    <w:p w14:paraId="38E275FA" w14:textId="77777777" w:rsidR="009645D7" w:rsidRPr="009A31CA" w:rsidRDefault="009645D7" w:rsidP="00707FFE">
      <w:pPr>
        <w:spacing w:after="0" w:line="360" w:lineRule="auto"/>
        <w:ind w:right="6"/>
        <w:rPr>
          <w:rFonts w:ascii="Times New Roman" w:hAnsi="Times New Roman" w:cs="Times New Roman"/>
          <w:sz w:val="24"/>
          <w:szCs w:val="24"/>
        </w:rPr>
      </w:pPr>
    </w:p>
    <w:p w14:paraId="17DB44D2" w14:textId="77777777" w:rsidR="009645D7" w:rsidRPr="009A31CA" w:rsidRDefault="009645D7" w:rsidP="00707FFE">
      <w:pPr>
        <w:spacing w:after="0" w:line="360" w:lineRule="auto"/>
        <w:ind w:right="6"/>
        <w:rPr>
          <w:rFonts w:ascii="Times New Roman" w:hAnsi="Times New Roman" w:cs="Times New Roman"/>
          <w:sz w:val="24"/>
          <w:szCs w:val="24"/>
        </w:rPr>
      </w:pPr>
    </w:p>
    <w:p w14:paraId="6432EE7F" w14:textId="77777777" w:rsidR="009645D7" w:rsidRPr="009A31CA" w:rsidRDefault="009645D7" w:rsidP="00707FFE">
      <w:pPr>
        <w:spacing w:after="0" w:line="360" w:lineRule="auto"/>
        <w:ind w:right="6"/>
        <w:rPr>
          <w:rFonts w:ascii="Times New Roman" w:hAnsi="Times New Roman" w:cs="Times New Roman"/>
          <w:sz w:val="24"/>
          <w:szCs w:val="24"/>
        </w:rPr>
      </w:pPr>
    </w:p>
    <w:p w14:paraId="0E4C4508" w14:textId="77777777" w:rsidR="009645D7" w:rsidRPr="009A31CA" w:rsidRDefault="009645D7" w:rsidP="00707FFE">
      <w:pPr>
        <w:spacing w:after="0" w:line="360" w:lineRule="auto"/>
        <w:ind w:right="6"/>
        <w:rPr>
          <w:rFonts w:ascii="Times New Roman" w:hAnsi="Times New Roman" w:cs="Times New Roman"/>
          <w:sz w:val="24"/>
          <w:szCs w:val="24"/>
        </w:rPr>
      </w:pPr>
    </w:p>
    <w:p w14:paraId="59B800D7" w14:textId="77777777" w:rsidR="00341616" w:rsidRPr="009A31CA" w:rsidRDefault="00341616" w:rsidP="00707FFE">
      <w:pPr>
        <w:spacing w:after="0" w:line="360" w:lineRule="auto"/>
        <w:ind w:right="6"/>
        <w:rPr>
          <w:rFonts w:ascii="Times New Roman" w:hAnsi="Times New Roman" w:cs="Times New Roman"/>
          <w:sz w:val="24"/>
          <w:szCs w:val="24"/>
        </w:rPr>
      </w:pPr>
    </w:p>
    <w:p w14:paraId="77DB5C90" w14:textId="77777777" w:rsidR="00341616" w:rsidRPr="009A31CA" w:rsidRDefault="00341616" w:rsidP="00707FFE">
      <w:pPr>
        <w:spacing w:after="0" w:line="360" w:lineRule="auto"/>
        <w:ind w:right="6"/>
        <w:rPr>
          <w:rFonts w:ascii="Times New Roman" w:hAnsi="Times New Roman" w:cs="Times New Roman"/>
          <w:sz w:val="24"/>
          <w:szCs w:val="24"/>
        </w:rPr>
      </w:pPr>
    </w:p>
    <w:p w14:paraId="03B7956C" w14:textId="77777777" w:rsidR="009645D7" w:rsidRDefault="009645D7" w:rsidP="00707FFE">
      <w:pPr>
        <w:spacing w:after="0" w:line="360" w:lineRule="auto"/>
        <w:ind w:right="6"/>
        <w:rPr>
          <w:rFonts w:ascii="Times New Roman" w:hAnsi="Times New Roman" w:cs="Times New Roman"/>
          <w:sz w:val="24"/>
          <w:szCs w:val="24"/>
        </w:rPr>
      </w:pPr>
    </w:p>
    <w:p w14:paraId="3B6E53A8" w14:textId="77777777" w:rsidR="004C34B0" w:rsidRPr="009A31CA" w:rsidRDefault="004C34B0" w:rsidP="00707FFE">
      <w:pPr>
        <w:spacing w:after="0" w:line="360" w:lineRule="auto"/>
        <w:ind w:right="6"/>
        <w:rPr>
          <w:rFonts w:ascii="Times New Roman" w:hAnsi="Times New Roman" w:cs="Times New Roman"/>
          <w:sz w:val="24"/>
          <w:szCs w:val="24"/>
        </w:rPr>
      </w:pPr>
    </w:p>
    <w:p w14:paraId="45EE3631" w14:textId="2EC34263" w:rsidR="00707FFE" w:rsidRPr="009A31CA" w:rsidRDefault="00707FFE" w:rsidP="00707FFE">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BAB IV</w:t>
      </w:r>
    </w:p>
    <w:p w14:paraId="13D6A529" w14:textId="543C2D54" w:rsidR="00707FFE" w:rsidRPr="009A31CA" w:rsidRDefault="00707FFE" w:rsidP="00707FFE">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ANALISIS DAN PEMBAHASAN</w:t>
      </w:r>
    </w:p>
    <w:p w14:paraId="23A3E501" w14:textId="77777777" w:rsidR="008C6549" w:rsidRPr="009A31CA" w:rsidRDefault="008C6549" w:rsidP="00707FFE">
      <w:pPr>
        <w:spacing w:after="0" w:line="360" w:lineRule="auto"/>
        <w:ind w:right="6"/>
        <w:jc w:val="center"/>
        <w:rPr>
          <w:rFonts w:ascii="Times New Roman" w:hAnsi="Times New Roman" w:cs="Times New Roman"/>
          <w:b/>
          <w:bCs/>
          <w:sz w:val="24"/>
          <w:szCs w:val="24"/>
        </w:rPr>
      </w:pPr>
    </w:p>
    <w:p w14:paraId="73643FDE" w14:textId="6DAAF6B0" w:rsidR="008C6549" w:rsidRPr="009A31CA" w:rsidRDefault="008C6549">
      <w:pPr>
        <w:pStyle w:val="ListParagraph"/>
        <w:numPr>
          <w:ilvl w:val="0"/>
          <w:numId w:val="26"/>
        </w:numPr>
        <w:spacing w:after="0" w:line="360" w:lineRule="auto"/>
        <w:ind w:left="426" w:right="6" w:hanging="426"/>
        <w:rPr>
          <w:rFonts w:ascii="Times New Roman" w:hAnsi="Times New Roman" w:cs="Times New Roman"/>
          <w:b/>
          <w:bCs/>
          <w:sz w:val="24"/>
          <w:szCs w:val="24"/>
        </w:rPr>
      </w:pPr>
      <w:r w:rsidRPr="009A31CA">
        <w:rPr>
          <w:rFonts w:ascii="Times New Roman" w:hAnsi="Times New Roman" w:cs="Times New Roman"/>
          <w:b/>
          <w:bCs/>
          <w:sz w:val="24"/>
          <w:szCs w:val="24"/>
        </w:rPr>
        <w:t>Gambaran Umum Bank Muamalat Indonesia</w:t>
      </w:r>
    </w:p>
    <w:p w14:paraId="575E6873" w14:textId="409314A9" w:rsidR="008C6549" w:rsidRPr="009A31CA" w:rsidRDefault="008C6549">
      <w:pPr>
        <w:pStyle w:val="ListParagraph"/>
        <w:numPr>
          <w:ilvl w:val="0"/>
          <w:numId w:val="27"/>
        </w:numPr>
        <w:spacing w:after="0" w:line="360" w:lineRule="auto"/>
        <w:ind w:left="993" w:right="6" w:hanging="567"/>
        <w:rPr>
          <w:rFonts w:ascii="Times New Roman" w:hAnsi="Times New Roman" w:cs="Times New Roman"/>
          <w:b/>
          <w:bCs/>
          <w:sz w:val="24"/>
          <w:szCs w:val="24"/>
        </w:rPr>
      </w:pPr>
      <w:r w:rsidRPr="009A31CA">
        <w:rPr>
          <w:rFonts w:ascii="Times New Roman" w:hAnsi="Times New Roman" w:cs="Times New Roman"/>
          <w:b/>
          <w:bCs/>
          <w:sz w:val="24"/>
          <w:szCs w:val="24"/>
        </w:rPr>
        <w:t>Profil Perusahaan</w:t>
      </w:r>
    </w:p>
    <w:p w14:paraId="3DDD4302" w14:textId="77777777" w:rsidR="0087030E" w:rsidRPr="009A31CA" w:rsidRDefault="0087030E" w:rsidP="0087030E">
      <w:pPr>
        <w:spacing w:after="0" w:line="360" w:lineRule="auto"/>
        <w:ind w:left="426" w:right="6" w:firstLine="720"/>
        <w:jc w:val="both"/>
        <w:rPr>
          <w:rFonts w:asciiTheme="majorBidi" w:hAnsiTheme="majorBidi" w:cstheme="majorBidi"/>
          <w:sz w:val="24"/>
          <w:szCs w:val="24"/>
        </w:rPr>
      </w:pPr>
      <w:r w:rsidRPr="009A31CA">
        <w:rPr>
          <w:rFonts w:asciiTheme="majorBidi" w:hAnsiTheme="majorBidi" w:cstheme="majorBidi"/>
          <w:sz w:val="24"/>
          <w:szCs w:val="24"/>
        </w:rPr>
        <w:t xml:space="preserve">Bank Muamalat Indonesia adalah bank umum pertama di Indonesia yang menerapkan prinsip Syariah Islam dalam operasionalnya. Didirikan pada 1 Mei 1992, bank ini merupakan hasil prakarsa Majelis Ulama Indonesia (MUI) dan Pemerintah Indonesia, serta didukung oleh cendekiawan Muslim dan pengusaha. Sejak beroperasi, Bank Muamalat telah berkomitmen untuk menyediakan layanan perbankan yang sesuai dengan prinsip syariah, termasuk produk pendanaan berbasis </w:t>
      </w:r>
      <w:proofErr w:type="spellStart"/>
      <w:r w:rsidRPr="009A31CA">
        <w:rPr>
          <w:rFonts w:asciiTheme="majorBidi" w:hAnsiTheme="majorBidi" w:cstheme="majorBidi"/>
          <w:i/>
          <w:iCs/>
          <w:sz w:val="24"/>
          <w:szCs w:val="24"/>
        </w:rPr>
        <w:t>Wadiah</w:t>
      </w:r>
      <w:proofErr w:type="spellEnd"/>
      <w:r w:rsidRPr="009A31CA">
        <w:rPr>
          <w:rFonts w:asciiTheme="majorBidi" w:hAnsiTheme="majorBidi" w:cstheme="majorBidi"/>
          <w:sz w:val="24"/>
          <w:szCs w:val="24"/>
        </w:rPr>
        <w:t xml:space="preserve"> (titipan) dan </w:t>
      </w:r>
      <w:proofErr w:type="spellStart"/>
      <w:r w:rsidRPr="009A31CA">
        <w:rPr>
          <w:rFonts w:asciiTheme="majorBidi" w:hAnsiTheme="majorBidi" w:cstheme="majorBidi"/>
          <w:i/>
          <w:iCs/>
          <w:sz w:val="24"/>
          <w:szCs w:val="24"/>
        </w:rPr>
        <w:t>Mudharabah</w:t>
      </w:r>
      <w:proofErr w:type="spellEnd"/>
      <w:r w:rsidRPr="009A31CA">
        <w:rPr>
          <w:rFonts w:asciiTheme="majorBidi" w:hAnsiTheme="majorBidi" w:cstheme="majorBidi"/>
          <w:sz w:val="24"/>
          <w:szCs w:val="24"/>
        </w:rPr>
        <w:t xml:space="preserve"> (bagi hasil).</w:t>
      </w:r>
    </w:p>
    <w:p w14:paraId="79C95498" w14:textId="34EC0F06" w:rsidR="0007227C" w:rsidRPr="009A31CA" w:rsidRDefault="0087030E" w:rsidP="009645D7">
      <w:pPr>
        <w:spacing w:after="0" w:line="360" w:lineRule="auto"/>
        <w:ind w:left="426" w:right="6" w:firstLine="720"/>
        <w:jc w:val="both"/>
        <w:rPr>
          <w:rFonts w:asciiTheme="majorBidi" w:hAnsiTheme="majorBidi" w:cstheme="majorBidi"/>
          <w:sz w:val="24"/>
          <w:szCs w:val="24"/>
        </w:rPr>
      </w:pPr>
      <w:r w:rsidRPr="009A31CA">
        <w:rPr>
          <w:rFonts w:asciiTheme="majorBidi" w:hAnsiTheme="majorBidi" w:cstheme="majorBidi"/>
          <w:sz w:val="24"/>
          <w:szCs w:val="24"/>
        </w:rPr>
        <w:t xml:space="preserve">Saat ini, Bank Muamalat dimiliki oleh Badan Pengelola Keuangan Haji (BPKH) dengan kepemilikan sebesar 82,65%, diikuti oleh pemegang saham lainnya seperti Andre Mirza Hartawan dan Bank Pembangunan Islam (IDB). Bank ini memiliki jaringan yang luas dengan lebih dari 442 kantor layanan di seluruh Indonesia dan satu kantor cabang di Kuala Lumpur, Malaysia. Dalam manajemennya, Bank Muamalat dipimpin oleh Dewan Pengawas Syariah dan Dewan Komisaris yang bertugas mengawasi kepatuhan terhadap prinsip-prinsip syariah. Saat ini, Direktur Utama Bank Muamalat adalah Hery Syafril. Dengan visi untuk menjadi bank syariah utama di Indonesia dan misi sebagai </w:t>
      </w:r>
      <w:proofErr w:type="spellStart"/>
      <w:r w:rsidRPr="009A31CA">
        <w:rPr>
          <w:rFonts w:asciiTheme="majorBidi" w:hAnsiTheme="majorBidi" w:cstheme="majorBidi"/>
          <w:sz w:val="24"/>
          <w:szCs w:val="24"/>
        </w:rPr>
        <w:t>role</w:t>
      </w:r>
      <w:proofErr w:type="spellEnd"/>
      <w:r w:rsidRPr="009A31CA">
        <w:rPr>
          <w:rFonts w:asciiTheme="majorBidi" w:hAnsiTheme="majorBidi" w:cstheme="majorBidi"/>
          <w:sz w:val="24"/>
          <w:szCs w:val="24"/>
        </w:rPr>
        <w:t xml:space="preserve"> model lembaga keuangan syariah dunia, Bank Muamalat terus berupaya untuk memberikan layanan perbankan yang kompetitif dan inovatif bagi nasabahnya.</w:t>
      </w:r>
      <w:r w:rsidR="004D6290" w:rsidRPr="009A31CA">
        <w:rPr>
          <w:rStyle w:val="FootnoteReference"/>
          <w:rFonts w:asciiTheme="majorBidi" w:hAnsiTheme="majorBidi" w:cstheme="majorBidi"/>
          <w:sz w:val="24"/>
          <w:szCs w:val="24"/>
        </w:rPr>
        <w:footnoteReference w:id="48"/>
      </w:r>
    </w:p>
    <w:p w14:paraId="2C0675BE" w14:textId="339E81E0" w:rsidR="0087030E" w:rsidRPr="009A31CA" w:rsidRDefault="0087030E" w:rsidP="0087030E">
      <w:pPr>
        <w:spacing w:after="0" w:line="360" w:lineRule="auto"/>
        <w:ind w:right="6" w:firstLine="426"/>
        <w:rPr>
          <w:rFonts w:asciiTheme="majorBidi" w:hAnsiTheme="majorBidi" w:cstheme="majorBidi"/>
          <w:sz w:val="24"/>
          <w:szCs w:val="24"/>
        </w:rPr>
      </w:pPr>
      <w:r w:rsidRPr="009A31CA">
        <w:rPr>
          <w:rFonts w:asciiTheme="majorBidi" w:hAnsiTheme="majorBidi" w:cstheme="majorBidi"/>
          <w:sz w:val="24"/>
          <w:szCs w:val="24"/>
        </w:rPr>
        <w:t>Nama</w:t>
      </w:r>
      <w:r w:rsidRPr="009A31CA">
        <w:rPr>
          <w:rFonts w:asciiTheme="majorBidi" w:hAnsiTheme="majorBidi" w:cstheme="majorBidi"/>
          <w:sz w:val="24"/>
          <w:szCs w:val="24"/>
        </w:rPr>
        <w:tab/>
      </w:r>
      <w:r w:rsidRPr="009A31CA">
        <w:rPr>
          <w:rFonts w:asciiTheme="majorBidi" w:hAnsiTheme="majorBidi" w:cstheme="majorBidi"/>
          <w:sz w:val="24"/>
          <w:szCs w:val="24"/>
        </w:rPr>
        <w:tab/>
        <w:t>: PT Bank Muamalat Indonesia Tbk</w:t>
      </w:r>
    </w:p>
    <w:p w14:paraId="0EDFBCF0" w14:textId="58105100" w:rsidR="0087030E" w:rsidRPr="009A31CA" w:rsidRDefault="0087030E" w:rsidP="0087030E">
      <w:pPr>
        <w:spacing w:after="0" w:line="360" w:lineRule="auto"/>
        <w:ind w:left="2127" w:right="6" w:hanging="1701"/>
        <w:rPr>
          <w:rFonts w:asciiTheme="majorBidi" w:hAnsiTheme="majorBidi" w:cstheme="majorBidi"/>
          <w:sz w:val="24"/>
          <w:szCs w:val="24"/>
        </w:rPr>
      </w:pPr>
      <w:r w:rsidRPr="009A31CA">
        <w:rPr>
          <w:rFonts w:asciiTheme="majorBidi" w:hAnsiTheme="majorBidi" w:cstheme="majorBidi"/>
          <w:sz w:val="24"/>
          <w:szCs w:val="24"/>
        </w:rPr>
        <w:t>Alamat</w:t>
      </w:r>
      <w:r w:rsidRPr="009A31CA">
        <w:rPr>
          <w:rFonts w:asciiTheme="majorBidi" w:hAnsiTheme="majorBidi" w:cstheme="majorBidi"/>
          <w:sz w:val="24"/>
          <w:szCs w:val="24"/>
        </w:rPr>
        <w:tab/>
      </w:r>
      <w:r w:rsidRPr="009A31CA">
        <w:rPr>
          <w:rFonts w:asciiTheme="majorBidi" w:hAnsiTheme="majorBidi" w:cstheme="majorBidi"/>
          <w:sz w:val="24"/>
          <w:szCs w:val="24"/>
        </w:rPr>
        <w:tab/>
        <w:t xml:space="preserve">: Muamalat Tower, Jalan Prof. Dr. Satrio </w:t>
      </w:r>
      <w:proofErr w:type="spellStart"/>
      <w:r w:rsidRPr="009A31CA">
        <w:rPr>
          <w:rFonts w:asciiTheme="majorBidi" w:hAnsiTheme="majorBidi" w:cstheme="majorBidi"/>
          <w:sz w:val="24"/>
          <w:szCs w:val="24"/>
        </w:rPr>
        <w:t>Kav</w:t>
      </w:r>
      <w:proofErr w:type="spellEnd"/>
      <w:r w:rsidRPr="009A31CA">
        <w:rPr>
          <w:rFonts w:asciiTheme="majorBidi" w:hAnsiTheme="majorBidi" w:cstheme="majorBidi"/>
          <w:sz w:val="24"/>
          <w:szCs w:val="24"/>
        </w:rPr>
        <w:t>. 18, Jakarta 12940, Indonesia</w:t>
      </w:r>
    </w:p>
    <w:p w14:paraId="385FFE88" w14:textId="72168F29" w:rsidR="0087030E" w:rsidRPr="009A31CA" w:rsidRDefault="0087030E" w:rsidP="0087030E">
      <w:pPr>
        <w:spacing w:after="0" w:line="360" w:lineRule="auto"/>
        <w:ind w:right="6" w:firstLine="426"/>
        <w:rPr>
          <w:rFonts w:asciiTheme="majorBidi" w:hAnsiTheme="majorBidi" w:cstheme="majorBidi"/>
          <w:sz w:val="24"/>
          <w:szCs w:val="24"/>
        </w:rPr>
      </w:pPr>
      <w:proofErr w:type="spellStart"/>
      <w:r w:rsidRPr="009A31CA">
        <w:rPr>
          <w:rFonts w:asciiTheme="majorBidi" w:hAnsiTheme="majorBidi" w:cstheme="majorBidi"/>
          <w:sz w:val="24"/>
          <w:szCs w:val="24"/>
        </w:rPr>
        <w:t>Call</w:t>
      </w:r>
      <w:proofErr w:type="spellEnd"/>
      <w:r w:rsidRPr="009A31CA">
        <w:rPr>
          <w:rFonts w:asciiTheme="majorBidi" w:hAnsiTheme="majorBidi" w:cstheme="majorBidi"/>
          <w:sz w:val="24"/>
          <w:szCs w:val="24"/>
        </w:rPr>
        <w:t xml:space="preserve"> Center</w:t>
      </w:r>
      <w:r w:rsidRPr="009A31CA">
        <w:rPr>
          <w:rFonts w:asciiTheme="majorBidi" w:hAnsiTheme="majorBidi" w:cstheme="majorBidi"/>
          <w:sz w:val="24"/>
          <w:szCs w:val="24"/>
        </w:rPr>
        <w:tab/>
        <w:t>: 021 - 8066 6000</w:t>
      </w:r>
    </w:p>
    <w:p w14:paraId="136CE366" w14:textId="10407156" w:rsidR="0087030E" w:rsidRPr="009A31CA" w:rsidRDefault="0087030E" w:rsidP="0087030E">
      <w:pPr>
        <w:spacing w:after="0" w:line="360" w:lineRule="auto"/>
        <w:ind w:right="6" w:firstLine="426"/>
        <w:jc w:val="both"/>
        <w:rPr>
          <w:rFonts w:asciiTheme="majorBidi" w:hAnsiTheme="majorBidi" w:cstheme="majorBidi"/>
          <w:sz w:val="24"/>
          <w:szCs w:val="24"/>
        </w:rPr>
      </w:pPr>
      <w:proofErr w:type="spellStart"/>
      <w:r w:rsidRPr="009A31CA">
        <w:rPr>
          <w:rFonts w:asciiTheme="majorBidi" w:hAnsiTheme="majorBidi" w:cstheme="majorBidi"/>
          <w:sz w:val="24"/>
          <w:szCs w:val="24"/>
        </w:rPr>
        <w:t>Website</w:t>
      </w:r>
      <w:proofErr w:type="spellEnd"/>
      <w:r w:rsidRPr="009A31CA">
        <w:rPr>
          <w:rFonts w:asciiTheme="majorBidi" w:hAnsiTheme="majorBidi" w:cstheme="majorBidi"/>
          <w:sz w:val="24"/>
          <w:szCs w:val="24"/>
        </w:rPr>
        <w:tab/>
      </w:r>
      <w:r w:rsidRPr="009A31CA">
        <w:rPr>
          <w:rFonts w:asciiTheme="majorBidi" w:hAnsiTheme="majorBidi" w:cstheme="majorBidi"/>
          <w:sz w:val="24"/>
          <w:szCs w:val="24"/>
        </w:rPr>
        <w:tab/>
        <w:t xml:space="preserve">: </w:t>
      </w:r>
      <w:hyperlink r:id="rId30" w:history="1">
        <w:r w:rsidRPr="009A31CA">
          <w:rPr>
            <w:rStyle w:val="Hyperlink"/>
            <w:rFonts w:asciiTheme="majorBidi" w:hAnsiTheme="majorBidi" w:cstheme="majorBidi"/>
            <w:sz w:val="24"/>
            <w:szCs w:val="24"/>
          </w:rPr>
          <w:t>www.bankmuamalat.co.id</w:t>
        </w:r>
      </w:hyperlink>
    </w:p>
    <w:p w14:paraId="56E9A797" w14:textId="36055CBD" w:rsidR="008C6549" w:rsidRPr="009A31CA" w:rsidRDefault="00EF27CE">
      <w:pPr>
        <w:pStyle w:val="ListParagraph"/>
        <w:numPr>
          <w:ilvl w:val="0"/>
          <w:numId w:val="27"/>
        </w:numPr>
        <w:spacing w:after="0" w:line="360" w:lineRule="auto"/>
        <w:ind w:left="993" w:right="6" w:hanging="567"/>
        <w:jc w:val="both"/>
        <w:rPr>
          <w:rFonts w:asciiTheme="majorBidi" w:hAnsiTheme="majorBidi" w:cstheme="majorBidi"/>
          <w:b/>
          <w:bCs/>
          <w:sz w:val="24"/>
          <w:szCs w:val="24"/>
        </w:rPr>
      </w:pPr>
      <w:r w:rsidRPr="009A31CA">
        <w:rPr>
          <w:rFonts w:asciiTheme="majorBidi" w:hAnsiTheme="majorBidi" w:cstheme="majorBidi"/>
          <w:b/>
          <w:bCs/>
          <w:sz w:val="24"/>
          <w:szCs w:val="24"/>
        </w:rPr>
        <w:t>Visi dan Misi Bank Muamalat</w:t>
      </w:r>
    </w:p>
    <w:p w14:paraId="1BC1C897" w14:textId="6984FB2F" w:rsidR="00EF27CE" w:rsidRPr="009A31CA" w:rsidRDefault="00EF27CE" w:rsidP="00EF27CE">
      <w:pPr>
        <w:pStyle w:val="ListParagraph"/>
        <w:spacing w:after="0" w:line="360" w:lineRule="auto"/>
        <w:ind w:left="993" w:right="6"/>
        <w:rPr>
          <w:rFonts w:asciiTheme="majorBidi" w:hAnsiTheme="majorBidi" w:cstheme="majorBidi"/>
          <w:sz w:val="24"/>
          <w:szCs w:val="24"/>
        </w:rPr>
      </w:pPr>
      <w:r w:rsidRPr="009A31CA">
        <w:rPr>
          <w:rFonts w:asciiTheme="majorBidi" w:hAnsiTheme="majorBidi" w:cstheme="majorBidi"/>
          <w:sz w:val="24"/>
          <w:szCs w:val="24"/>
        </w:rPr>
        <w:t>Adapun visi dan misi PT. Bank Muamalat Indonesia sebagai berikut:</w:t>
      </w:r>
    </w:p>
    <w:p w14:paraId="743910EF" w14:textId="43D380A2" w:rsidR="00EF27CE" w:rsidRPr="009A31CA" w:rsidRDefault="00EF27CE">
      <w:pPr>
        <w:pStyle w:val="ListParagraph"/>
        <w:numPr>
          <w:ilvl w:val="0"/>
          <w:numId w:val="28"/>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Visi</w:t>
      </w:r>
    </w:p>
    <w:p w14:paraId="3DA2A080" w14:textId="527894D9" w:rsidR="0087030E" w:rsidRPr="009A31CA" w:rsidRDefault="00EF27CE" w:rsidP="0087030E">
      <w:pPr>
        <w:pStyle w:val="ListParagraph"/>
        <w:spacing w:after="0" w:line="360" w:lineRule="auto"/>
        <w:ind w:left="1353" w:right="6"/>
        <w:rPr>
          <w:rFonts w:asciiTheme="majorBidi" w:hAnsiTheme="majorBidi" w:cstheme="majorBidi"/>
          <w:sz w:val="24"/>
          <w:szCs w:val="24"/>
        </w:rPr>
      </w:pPr>
      <w:r w:rsidRPr="009A31CA">
        <w:rPr>
          <w:rFonts w:asciiTheme="majorBidi" w:hAnsiTheme="majorBidi" w:cstheme="majorBidi"/>
          <w:sz w:val="24"/>
          <w:szCs w:val="24"/>
        </w:rPr>
        <w:t>“Menjadi bank syariah terbaik dan termasuk dalam 10 besar bank di Indonesia dengan eksistensi yang diakui di tingkat regional”</w:t>
      </w:r>
    </w:p>
    <w:p w14:paraId="00334A44" w14:textId="77777777" w:rsidR="009645D7" w:rsidRPr="009A31CA" w:rsidRDefault="009645D7" w:rsidP="0087030E">
      <w:pPr>
        <w:pStyle w:val="ListParagraph"/>
        <w:spacing w:after="0" w:line="360" w:lineRule="auto"/>
        <w:ind w:left="1353" w:right="6"/>
        <w:rPr>
          <w:rFonts w:asciiTheme="majorBidi" w:hAnsiTheme="majorBidi" w:cstheme="majorBidi"/>
          <w:sz w:val="24"/>
          <w:szCs w:val="24"/>
        </w:rPr>
      </w:pPr>
    </w:p>
    <w:p w14:paraId="217898E5" w14:textId="5F2960B7" w:rsidR="00EF27CE" w:rsidRPr="009A31CA" w:rsidRDefault="00EF27CE">
      <w:pPr>
        <w:pStyle w:val="ListParagraph"/>
        <w:numPr>
          <w:ilvl w:val="0"/>
          <w:numId w:val="28"/>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Misi</w:t>
      </w:r>
    </w:p>
    <w:p w14:paraId="68758249" w14:textId="6DF1F97F" w:rsidR="00C106A6" w:rsidRPr="009A31CA" w:rsidRDefault="00EF27CE" w:rsidP="00C106A6">
      <w:pPr>
        <w:pStyle w:val="ListParagraph"/>
        <w:spacing w:after="0" w:line="360" w:lineRule="auto"/>
        <w:ind w:left="1353" w:right="6"/>
        <w:rPr>
          <w:rFonts w:asciiTheme="majorBidi" w:hAnsiTheme="majorBidi" w:cstheme="majorBidi"/>
          <w:sz w:val="24"/>
          <w:szCs w:val="24"/>
        </w:rPr>
      </w:pPr>
      <w:r w:rsidRPr="009A31CA">
        <w:rPr>
          <w:rFonts w:asciiTheme="majorBidi" w:hAnsiTheme="majorBidi" w:cstheme="majorBidi"/>
          <w:sz w:val="24"/>
          <w:szCs w:val="24"/>
        </w:rPr>
        <w:t>Membangun lembaga keuangan syariah yang unggul dan berkesinambungan dengan penekanan pada semangat kewirausahaan berdasarkan prinsip kehati-hatian, keunggulan sumber daya manusia yang islami dan profesional serta orientasi investasi yang inovatif, untuk memaksimalkan nilai kepada seluruh pemangku kepentingan.</w:t>
      </w:r>
      <w:r w:rsidR="004D6290" w:rsidRPr="009A31CA">
        <w:rPr>
          <w:rStyle w:val="FootnoteReference"/>
          <w:rFonts w:asciiTheme="majorBidi" w:hAnsiTheme="majorBidi" w:cstheme="majorBidi"/>
          <w:sz w:val="24"/>
          <w:szCs w:val="24"/>
        </w:rPr>
        <w:footnoteReference w:id="49"/>
      </w:r>
    </w:p>
    <w:p w14:paraId="28F72148" w14:textId="50CD0829" w:rsidR="00EF27CE" w:rsidRPr="009A31CA" w:rsidRDefault="00EF27CE">
      <w:pPr>
        <w:pStyle w:val="ListParagraph"/>
        <w:numPr>
          <w:ilvl w:val="0"/>
          <w:numId w:val="27"/>
        </w:numPr>
        <w:spacing w:after="0" w:line="360" w:lineRule="auto"/>
        <w:ind w:left="993" w:right="6" w:hanging="142"/>
        <w:rPr>
          <w:rFonts w:asciiTheme="majorBidi" w:hAnsiTheme="majorBidi" w:cstheme="majorBidi"/>
          <w:b/>
          <w:bCs/>
          <w:sz w:val="24"/>
          <w:szCs w:val="24"/>
        </w:rPr>
      </w:pPr>
      <w:r w:rsidRPr="009A31CA">
        <w:rPr>
          <w:rFonts w:asciiTheme="majorBidi" w:hAnsiTheme="majorBidi" w:cstheme="majorBidi"/>
          <w:b/>
          <w:bCs/>
          <w:sz w:val="24"/>
          <w:szCs w:val="24"/>
        </w:rPr>
        <w:t>Struktur</w:t>
      </w:r>
      <w:r w:rsidRPr="009A31CA">
        <w:rPr>
          <w:b/>
          <w:bCs/>
        </w:rPr>
        <w:t xml:space="preserve"> </w:t>
      </w:r>
      <w:r w:rsidRPr="009A31CA">
        <w:rPr>
          <w:rFonts w:asciiTheme="majorBidi" w:hAnsiTheme="majorBidi" w:cstheme="majorBidi"/>
          <w:b/>
          <w:bCs/>
          <w:sz w:val="24"/>
          <w:szCs w:val="24"/>
        </w:rPr>
        <w:t>Organisasi PT. Bank Muamalat Indonesia</w:t>
      </w:r>
    </w:p>
    <w:p w14:paraId="0454D5EC" w14:textId="250CBE4F" w:rsidR="00EF27CE" w:rsidRPr="009A31CA" w:rsidRDefault="00EF27CE" w:rsidP="00EF27CE">
      <w:pPr>
        <w:spacing w:after="0" w:line="360" w:lineRule="auto"/>
        <w:ind w:left="720" w:right="6" w:firstLine="720"/>
        <w:rPr>
          <w:rFonts w:ascii="Times New Roman" w:hAnsi="Times New Roman" w:cs="Times New Roman"/>
          <w:sz w:val="24"/>
          <w:szCs w:val="24"/>
        </w:rPr>
      </w:pPr>
      <w:r w:rsidRPr="009A31CA">
        <w:rPr>
          <w:rFonts w:ascii="Times New Roman" w:hAnsi="Times New Roman" w:cs="Times New Roman"/>
          <w:sz w:val="24"/>
          <w:szCs w:val="24"/>
        </w:rPr>
        <w:t>Adapun struktur organisasi PT. Bank Muamalat Indonesia sebagai berikut:</w:t>
      </w:r>
      <w:r w:rsidR="004D6290" w:rsidRPr="009A31CA">
        <w:rPr>
          <w:rStyle w:val="FootnoteReference"/>
          <w:rFonts w:ascii="Times New Roman" w:hAnsi="Times New Roman" w:cs="Times New Roman"/>
          <w:sz w:val="24"/>
          <w:szCs w:val="24"/>
        </w:rPr>
        <w:footnoteReference w:id="50"/>
      </w:r>
    </w:p>
    <w:p w14:paraId="459F7FEC" w14:textId="16DA3DD8" w:rsidR="00EF27CE" w:rsidRPr="009A31CA" w:rsidRDefault="00EF27CE">
      <w:pPr>
        <w:pStyle w:val="ListParagraph"/>
        <w:numPr>
          <w:ilvl w:val="0"/>
          <w:numId w:val="29"/>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Dewan Pengawas Syariah</w:t>
      </w:r>
    </w:p>
    <w:p w14:paraId="3B9372B6" w14:textId="3AF34B61" w:rsidR="00EF27CE" w:rsidRPr="009A31CA" w:rsidRDefault="00EF27CE">
      <w:pPr>
        <w:pStyle w:val="ListParagraph"/>
        <w:numPr>
          <w:ilvl w:val="0"/>
          <w:numId w:val="30"/>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Ketua</w:t>
      </w:r>
      <w:r w:rsidRPr="009A31CA">
        <w:rPr>
          <w:rFonts w:ascii="Times New Roman" w:hAnsi="Times New Roman" w:cs="Times New Roman"/>
          <w:sz w:val="24"/>
          <w:szCs w:val="24"/>
        </w:rPr>
        <w:tab/>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Sholahudin</w:t>
      </w:r>
      <w:r w:rsidR="00581928" w:rsidRPr="009A31CA">
        <w:rPr>
          <w:rFonts w:ascii="Times New Roman" w:hAnsi="Times New Roman" w:cs="Times New Roman"/>
          <w:sz w:val="24"/>
          <w:szCs w:val="24"/>
        </w:rPr>
        <w:t xml:space="preserve"> </w:t>
      </w:r>
      <w:r w:rsidRPr="009A31CA">
        <w:rPr>
          <w:rFonts w:ascii="Times New Roman" w:hAnsi="Times New Roman" w:cs="Times New Roman"/>
          <w:sz w:val="24"/>
          <w:szCs w:val="24"/>
        </w:rPr>
        <w:t>A-Aiyub</w:t>
      </w:r>
    </w:p>
    <w:p w14:paraId="4FF6C943" w14:textId="370F207E" w:rsidR="00EF27CE" w:rsidRPr="009A31CA" w:rsidRDefault="00EF27CE">
      <w:pPr>
        <w:pStyle w:val="ListParagraph"/>
        <w:numPr>
          <w:ilvl w:val="0"/>
          <w:numId w:val="30"/>
        </w:numPr>
        <w:spacing w:after="0" w:line="360" w:lineRule="auto"/>
        <w:ind w:right="6"/>
        <w:rPr>
          <w:rFonts w:ascii="Times New Roman" w:hAnsi="Times New Roman" w:cs="Times New Roman"/>
          <w:sz w:val="24"/>
          <w:szCs w:val="24"/>
        </w:rPr>
      </w:pPr>
      <w:proofErr w:type="spellStart"/>
      <w:r w:rsidRPr="009A31CA">
        <w:rPr>
          <w:rFonts w:ascii="Times New Roman" w:hAnsi="Times New Roman" w:cs="Times New Roman"/>
          <w:sz w:val="24"/>
          <w:szCs w:val="24"/>
        </w:rPr>
        <w:t>Angota</w:t>
      </w:r>
      <w:proofErr w:type="spellEnd"/>
      <w:r w:rsidRPr="009A31CA">
        <w:rPr>
          <w:rFonts w:ascii="Times New Roman" w:hAnsi="Times New Roman" w:cs="Times New Roman"/>
          <w:sz w:val="24"/>
          <w:szCs w:val="24"/>
        </w:rPr>
        <w:tab/>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Siti </w:t>
      </w:r>
      <w:proofErr w:type="spellStart"/>
      <w:r w:rsidRPr="009A31CA">
        <w:rPr>
          <w:rFonts w:ascii="Times New Roman" w:hAnsi="Times New Roman" w:cs="Times New Roman"/>
          <w:sz w:val="24"/>
          <w:szCs w:val="24"/>
        </w:rPr>
        <w:t>Haniatunnisa</w:t>
      </w:r>
      <w:proofErr w:type="spellEnd"/>
    </w:p>
    <w:p w14:paraId="5A5E5578" w14:textId="72AC0EF5" w:rsidR="00342F92" w:rsidRPr="009A31CA" w:rsidRDefault="00342F92">
      <w:pPr>
        <w:pStyle w:val="ListParagraph"/>
        <w:numPr>
          <w:ilvl w:val="0"/>
          <w:numId w:val="30"/>
        </w:numPr>
        <w:spacing w:after="0" w:line="360" w:lineRule="auto"/>
        <w:ind w:right="6"/>
        <w:rPr>
          <w:rFonts w:ascii="Times New Roman" w:hAnsi="Times New Roman" w:cs="Times New Roman"/>
          <w:sz w:val="24"/>
          <w:szCs w:val="24"/>
        </w:rPr>
      </w:pPr>
      <w:proofErr w:type="spellStart"/>
      <w:r w:rsidRPr="009A31CA">
        <w:rPr>
          <w:rFonts w:ascii="Times New Roman" w:hAnsi="Times New Roman" w:cs="Times New Roman"/>
          <w:sz w:val="24"/>
          <w:szCs w:val="24"/>
        </w:rPr>
        <w:t>Angota</w:t>
      </w:r>
      <w:proofErr w:type="spellEnd"/>
      <w:r w:rsidRPr="009A31CA">
        <w:rPr>
          <w:rFonts w:ascii="Times New Roman" w:hAnsi="Times New Roman" w:cs="Times New Roman"/>
          <w:sz w:val="24"/>
          <w:szCs w:val="24"/>
        </w:rPr>
        <w:tab/>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Agung </w:t>
      </w:r>
      <w:proofErr w:type="spellStart"/>
      <w:r w:rsidRPr="009A31CA">
        <w:rPr>
          <w:rFonts w:ascii="Times New Roman" w:hAnsi="Times New Roman" w:cs="Times New Roman"/>
          <w:sz w:val="24"/>
          <w:szCs w:val="24"/>
        </w:rPr>
        <w:t>Danarto</w:t>
      </w:r>
      <w:proofErr w:type="spellEnd"/>
    </w:p>
    <w:p w14:paraId="4993FBC3" w14:textId="7362039C" w:rsidR="00EF27CE" w:rsidRPr="009A31CA" w:rsidRDefault="00EF27CE">
      <w:pPr>
        <w:pStyle w:val="ListParagraph"/>
        <w:numPr>
          <w:ilvl w:val="0"/>
          <w:numId w:val="29"/>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Dewan Komisaris</w:t>
      </w:r>
    </w:p>
    <w:p w14:paraId="4D2E3B4F" w14:textId="6A983966" w:rsidR="00EF27CE" w:rsidRPr="009A31CA" w:rsidRDefault="00EF27CE">
      <w:pPr>
        <w:pStyle w:val="ListParagraph"/>
        <w:numPr>
          <w:ilvl w:val="0"/>
          <w:numId w:val="31"/>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Komisaris Utama</w:t>
      </w:r>
      <w:r w:rsidRPr="009A31CA">
        <w:rPr>
          <w:rFonts w:ascii="Times New Roman" w:hAnsi="Times New Roman" w:cs="Times New Roman"/>
          <w:sz w:val="24"/>
          <w:szCs w:val="24"/>
        </w:rPr>
        <w:tab/>
        <w:t xml:space="preserve"> : </w:t>
      </w:r>
      <w:r w:rsidR="00342F92" w:rsidRPr="009A31CA">
        <w:rPr>
          <w:rFonts w:ascii="Times New Roman" w:hAnsi="Times New Roman" w:cs="Times New Roman"/>
          <w:sz w:val="24"/>
          <w:szCs w:val="24"/>
        </w:rPr>
        <w:t>Amin Said Husni</w:t>
      </w:r>
    </w:p>
    <w:p w14:paraId="01A62CE1" w14:textId="7D3258A8" w:rsidR="00EF27CE" w:rsidRPr="009A31CA" w:rsidRDefault="00EF27CE">
      <w:pPr>
        <w:pStyle w:val="ListParagraph"/>
        <w:numPr>
          <w:ilvl w:val="0"/>
          <w:numId w:val="31"/>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Komisaris Independen</w:t>
      </w:r>
      <w:r w:rsidR="00342F92" w:rsidRPr="009A31CA">
        <w:rPr>
          <w:rFonts w:ascii="Times New Roman" w:hAnsi="Times New Roman" w:cs="Times New Roman"/>
          <w:sz w:val="24"/>
          <w:szCs w:val="24"/>
        </w:rPr>
        <w:tab/>
        <w:t xml:space="preserve"> </w:t>
      </w:r>
      <w:r w:rsidRPr="009A31CA">
        <w:rPr>
          <w:rFonts w:ascii="Times New Roman" w:hAnsi="Times New Roman" w:cs="Times New Roman"/>
          <w:sz w:val="24"/>
          <w:szCs w:val="24"/>
        </w:rPr>
        <w:t xml:space="preserve">: </w:t>
      </w:r>
      <w:r w:rsidR="00342F92" w:rsidRPr="009A31CA">
        <w:rPr>
          <w:rFonts w:ascii="Times New Roman" w:hAnsi="Times New Roman" w:cs="Times New Roman"/>
          <w:sz w:val="24"/>
          <w:szCs w:val="24"/>
        </w:rPr>
        <w:t>Sartono</w:t>
      </w:r>
    </w:p>
    <w:p w14:paraId="58139594" w14:textId="77777777" w:rsidR="00342F92" w:rsidRPr="009A31CA" w:rsidRDefault="00EF27CE">
      <w:pPr>
        <w:pStyle w:val="ListParagraph"/>
        <w:numPr>
          <w:ilvl w:val="0"/>
          <w:numId w:val="31"/>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Komisaris</w:t>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w:t>
      </w:r>
      <w:r w:rsidR="00342F92" w:rsidRPr="009A31CA">
        <w:rPr>
          <w:rFonts w:ascii="Times New Roman" w:hAnsi="Times New Roman" w:cs="Times New Roman"/>
          <w:sz w:val="24"/>
          <w:szCs w:val="24"/>
        </w:rPr>
        <w:t>Andre Mirza Hartawan</w:t>
      </w:r>
    </w:p>
    <w:p w14:paraId="13722042" w14:textId="6AE4316D" w:rsidR="00EF27CE" w:rsidRPr="009A31CA" w:rsidRDefault="00EF27CE">
      <w:pPr>
        <w:pStyle w:val="ListParagraph"/>
        <w:numPr>
          <w:ilvl w:val="0"/>
          <w:numId w:val="29"/>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Direksi</w:t>
      </w:r>
    </w:p>
    <w:p w14:paraId="4497C5E8" w14:textId="77777777" w:rsidR="00342F92" w:rsidRPr="009A31CA" w:rsidRDefault="00EF27CE">
      <w:pPr>
        <w:pStyle w:val="ListParagraph"/>
        <w:numPr>
          <w:ilvl w:val="0"/>
          <w:numId w:val="32"/>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Direktur Utama</w:t>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w:t>
      </w:r>
      <w:r w:rsidR="00342F92" w:rsidRPr="009A31CA">
        <w:rPr>
          <w:rFonts w:ascii="Times New Roman" w:hAnsi="Times New Roman" w:cs="Times New Roman"/>
          <w:sz w:val="24"/>
          <w:szCs w:val="24"/>
        </w:rPr>
        <w:t>Hery Syafril</w:t>
      </w:r>
    </w:p>
    <w:p w14:paraId="3A4F730C" w14:textId="77777777" w:rsidR="00960405" w:rsidRPr="009A31CA" w:rsidRDefault="00EF27CE">
      <w:pPr>
        <w:pStyle w:val="ListParagraph"/>
        <w:numPr>
          <w:ilvl w:val="0"/>
          <w:numId w:val="32"/>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Direktur Kepatuhan</w:t>
      </w:r>
      <w:r w:rsidR="00342F92" w:rsidRPr="009A31CA">
        <w:rPr>
          <w:rFonts w:ascii="Times New Roman" w:hAnsi="Times New Roman" w:cs="Times New Roman"/>
          <w:sz w:val="24"/>
          <w:szCs w:val="24"/>
        </w:rPr>
        <w:tab/>
      </w:r>
      <w:r w:rsidRPr="009A31CA">
        <w:rPr>
          <w:rFonts w:ascii="Times New Roman" w:hAnsi="Times New Roman" w:cs="Times New Roman"/>
          <w:sz w:val="24"/>
          <w:szCs w:val="24"/>
        </w:rPr>
        <w:t xml:space="preserve"> : </w:t>
      </w:r>
      <w:r w:rsidR="00342F92" w:rsidRPr="009A31CA">
        <w:rPr>
          <w:rFonts w:ascii="Times New Roman" w:hAnsi="Times New Roman" w:cs="Times New Roman"/>
          <w:sz w:val="24"/>
          <w:szCs w:val="24"/>
        </w:rPr>
        <w:t>Karno</w:t>
      </w:r>
    </w:p>
    <w:p w14:paraId="68A8756B" w14:textId="2335001C" w:rsidR="00342F92" w:rsidRPr="009A31CA" w:rsidRDefault="00960405">
      <w:pPr>
        <w:pStyle w:val="ListParagraph"/>
        <w:numPr>
          <w:ilvl w:val="0"/>
          <w:numId w:val="32"/>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Direktur</w:t>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Riksa Prakoso</w:t>
      </w:r>
    </w:p>
    <w:p w14:paraId="7B223282" w14:textId="1378032A" w:rsidR="00EF27CE" w:rsidRPr="009A31CA" w:rsidRDefault="00EF27CE">
      <w:pPr>
        <w:pStyle w:val="ListParagraph"/>
        <w:numPr>
          <w:ilvl w:val="0"/>
          <w:numId w:val="29"/>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Komite Audit</w:t>
      </w:r>
    </w:p>
    <w:p w14:paraId="69F8B1CA" w14:textId="4E27CDC0" w:rsidR="00EF27CE" w:rsidRPr="009A31CA" w:rsidRDefault="00EF27CE">
      <w:pPr>
        <w:pStyle w:val="ListParagraph"/>
        <w:numPr>
          <w:ilvl w:val="0"/>
          <w:numId w:val="33"/>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Ketua</w:t>
      </w:r>
      <w:r w:rsidR="00342F92" w:rsidRPr="009A31CA">
        <w:rPr>
          <w:rFonts w:ascii="Times New Roman" w:hAnsi="Times New Roman" w:cs="Times New Roman"/>
          <w:sz w:val="24"/>
          <w:szCs w:val="24"/>
        </w:rPr>
        <w:tab/>
      </w:r>
      <w:r w:rsidR="00342F92" w:rsidRPr="009A31CA">
        <w:rPr>
          <w:rFonts w:ascii="Times New Roman" w:hAnsi="Times New Roman" w:cs="Times New Roman"/>
          <w:sz w:val="24"/>
          <w:szCs w:val="24"/>
        </w:rPr>
        <w:tab/>
      </w:r>
      <w:r w:rsidR="00342F92" w:rsidRPr="009A31CA">
        <w:rPr>
          <w:rFonts w:ascii="Times New Roman" w:hAnsi="Times New Roman" w:cs="Times New Roman"/>
          <w:sz w:val="24"/>
          <w:szCs w:val="24"/>
        </w:rPr>
        <w:tab/>
      </w:r>
      <w:r w:rsidRPr="009A31CA">
        <w:rPr>
          <w:rFonts w:ascii="Times New Roman" w:hAnsi="Times New Roman" w:cs="Times New Roman"/>
          <w:sz w:val="24"/>
          <w:szCs w:val="24"/>
        </w:rPr>
        <w:t xml:space="preserve"> : </w:t>
      </w:r>
      <w:r w:rsidR="00960405" w:rsidRPr="009A31CA">
        <w:rPr>
          <w:rFonts w:ascii="Times New Roman" w:hAnsi="Times New Roman" w:cs="Times New Roman"/>
          <w:sz w:val="24"/>
          <w:szCs w:val="24"/>
        </w:rPr>
        <w:t>Sartono</w:t>
      </w:r>
    </w:p>
    <w:p w14:paraId="04C9894C" w14:textId="676DB5CE" w:rsidR="00EF27CE" w:rsidRPr="009A31CA" w:rsidRDefault="00EF27CE">
      <w:pPr>
        <w:pStyle w:val="ListParagraph"/>
        <w:numPr>
          <w:ilvl w:val="0"/>
          <w:numId w:val="33"/>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Anggota Komite Audit</w:t>
      </w:r>
      <w:r w:rsidR="00342F92" w:rsidRPr="009A31CA">
        <w:rPr>
          <w:rFonts w:ascii="Times New Roman" w:hAnsi="Times New Roman" w:cs="Times New Roman"/>
          <w:sz w:val="24"/>
          <w:szCs w:val="24"/>
        </w:rPr>
        <w:tab/>
      </w:r>
      <w:r w:rsidRPr="009A31CA">
        <w:rPr>
          <w:rFonts w:ascii="Times New Roman" w:hAnsi="Times New Roman" w:cs="Times New Roman"/>
          <w:sz w:val="24"/>
          <w:szCs w:val="24"/>
        </w:rPr>
        <w:t xml:space="preserve"> : </w:t>
      </w:r>
      <w:r w:rsidR="00960405" w:rsidRPr="009A31CA">
        <w:rPr>
          <w:rFonts w:ascii="Times New Roman" w:hAnsi="Times New Roman" w:cs="Times New Roman"/>
          <w:sz w:val="24"/>
          <w:szCs w:val="24"/>
        </w:rPr>
        <w:t>Amin Said Husni</w:t>
      </w:r>
    </w:p>
    <w:p w14:paraId="7F54B2DC" w14:textId="730BB595" w:rsidR="00960405" w:rsidRPr="009A31CA" w:rsidRDefault="00EF27CE">
      <w:pPr>
        <w:pStyle w:val="ListParagraph"/>
        <w:numPr>
          <w:ilvl w:val="0"/>
          <w:numId w:val="33"/>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Anggota</w:t>
      </w:r>
      <w:r w:rsidR="00342F92" w:rsidRPr="009A31CA">
        <w:rPr>
          <w:rFonts w:ascii="Times New Roman" w:hAnsi="Times New Roman" w:cs="Times New Roman"/>
          <w:sz w:val="24"/>
          <w:szCs w:val="24"/>
        </w:rPr>
        <w:tab/>
      </w:r>
      <w:r w:rsidR="00342F92" w:rsidRPr="009A31CA">
        <w:rPr>
          <w:rFonts w:ascii="Times New Roman" w:hAnsi="Times New Roman" w:cs="Times New Roman"/>
          <w:sz w:val="24"/>
          <w:szCs w:val="24"/>
        </w:rPr>
        <w:tab/>
      </w:r>
      <w:r w:rsidRPr="009A31CA">
        <w:rPr>
          <w:rFonts w:ascii="Times New Roman" w:hAnsi="Times New Roman" w:cs="Times New Roman"/>
          <w:sz w:val="24"/>
          <w:szCs w:val="24"/>
        </w:rPr>
        <w:t xml:space="preserve"> : </w:t>
      </w:r>
      <w:r w:rsidR="00960405" w:rsidRPr="009A31CA">
        <w:rPr>
          <w:rFonts w:ascii="Times New Roman" w:hAnsi="Times New Roman" w:cs="Times New Roman"/>
          <w:sz w:val="24"/>
          <w:szCs w:val="24"/>
        </w:rPr>
        <w:t>Karim Anggar Prianto</w:t>
      </w:r>
    </w:p>
    <w:p w14:paraId="2341FC02" w14:textId="0914E2A4" w:rsidR="00960405" w:rsidRPr="009A31CA" w:rsidRDefault="00960405">
      <w:pPr>
        <w:pStyle w:val="ListParagraph"/>
        <w:numPr>
          <w:ilvl w:val="0"/>
          <w:numId w:val="33"/>
        </w:numPr>
        <w:spacing w:after="0" w:line="360" w:lineRule="auto"/>
        <w:ind w:right="6"/>
        <w:rPr>
          <w:rFonts w:ascii="Times New Roman" w:hAnsi="Times New Roman" w:cs="Times New Roman"/>
          <w:sz w:val="24"/>
          <w:szCs w:val="24"/>
        </w:rPr>
      </w:pPr>
      <w:r w:rsidRPr="009A31CA">
        <w:rPr>
          <w:rFonts w:ascii="Times New Roman" w:hAnsi="Times New Roman" w:cs="Times New Roman"/>
          <w:sz w:val="24"/>
          <w:szCs w:val="24"/>
        </w:rPr>
        <w:t>Anggota</w:t>
      </w: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 : Saiful Anwar</w:t>
      </w:r>
    </w:p>
    <w:p w14:paraId="0F6E059A" w14:textId="35D5891A" w:rsidR="00960405" w:rsidRPr="009A31CA" w:rsidRDefault="00960405">
      <w:pPr>
        <w:pStyle w:val="ListParagraph"/>
        <w:numPr>
          <w:ilvl w:val="0"/>
          <w:numId w:val="29"/>
        </w:numPr>
        <w:spacing w:after="0" w:line="360" w:lineRule="auto"/>
        <w:ind w:right="6"/>
        <w:rPr>
          <w:rFonts w:ascii="Times New Roman" w:hAnsi="Times New Roman" w:cs="Times New Roman"/>
          <w:sz w:val="28"/>
          <w:szCs w:val="28"/>
        </w:rPr>
      </w:pPr>
      <w:r w:rsidRPr="009A31CA">
        <w:rPr>
          <w:rFonts w:ascii="Times New Roman" w:hAnsi="Times New Roman" w:cs="Times New Roman"/>
          <w:sz w:val="24"/>
          <w:szCs w:val="24"/>
          <w:shd w:val="clear" w:color="auto" w:fill="FFFFFF"/>
        </w:rPr>
        <w:t>Komite Pemantau Risiko</w:t>
      </w:r>
      <w:r w:rsidRPr="009A31CA">
        <w:rPr>
          <w:rFonts w:ascii="Times New Roman" w:hAnsi="Times New Roman" w:cs="Times New Roman"/>
          <w:sz w:val="24"/>
          <w:szCs w:val="24"/>
          <w:shd w:val="clear" w:color="auto" w:fill="FFFFFF"/>
        </w:rPr>
        <w:tab/>
        <w:t xml:space="preserve"> : Sartono</w:t>
      </w:r>
    </w:p>
    <w:p w14:paraId="1AB70368" w14:textId="349972B6" w:rsidR="00EF27CE" w:rsidRPr="009A31CA" w:rsidRDefault="00EF27CE">
      <w:pPr>
        <w:pStyle w:val="ListParagraph"/>
        <w:numPr>
          <w:ilvl w:val="0"/>
          <w:numId w:val="34"/>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960405" w:rsidRPr="009A31CA">
        <w:rPr>
          <w:rFonts w:asciiTheme="majorBidi" w:hAnsiTheme="majorBidi" w:cstheme="majorBidi"/>
          <w:sz w:val="24"/>
          <w:szCs w:val="24"/>
        </w:rPr>
        <w:t>Amin Said Husni</w:t>
      </w:r>
    </w:p>
    <w:p w14:paraId="7A0A6978" w14:textId="56F7C8C1" w:rsidR="00EF27CE" w:rsidRPr="009A31CA" w:rsidRDefault="00EF27CE">
      <w:pPr>
        <w:pStyle w:val="ListParagraph"/>
        <w:numPr>
          <w:ilvl w:val="0"/>
          <w:numId w:val="34"/>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960405" w:rsidRPr="009A31CA">
        <w:rPr>
          <w:rFonts w:ascii="Times New Roman" w:hAnsi="Times New Roman" w:cs="Times New Roman"/>
          <w:sz w:val="24"/>
          <w:szCs w:val="24"/>
        </w:rPr>
        <w:t>Andre Mirza Hartawan</w:t>
      </w:r>
    </w:p>
    <w:p w14:paraId="654C3A5F" w14:textId="77777777" w:rsidR="00960405" w:rsidRPr="009A31CA" w:rsidRDefault="00EF27CE">
      <w:pPr>
        <w:pStyle w:val="ListParagraph"/>
        <w:numPr>
          <w:ilvl w:val="0"/>
          <w:numId w:val="34"/>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960405" w:rsidRPr="009A31CA">
        <w:rPr>
          <w:rFonts w:asciiTheme="majorBidi" w:hAnsiTheme="majorBidi" w:cstheme="majorBidi"/>
          <w:sz w:val="24"/>
          <w:szCs w:val="24"/>
        </w:rPr>
        <w:t xml:space="preserve">Ani </w:t>
      </w:r>
      <w:proofErr w:type="spellStart"/>
      <w:r w:rsidR="00960405" w:rsidRPr="009A31CA">
        <w:rPr>
          <w:rFonts w:asciiTheme="majorBidi" w:hAnsiTheme="majorBidi" w:cstheme="majorBidi"/>
          <w:sz w:val="24"/>
          <w:szCs w:val="24"/>
        </w:rPr>
        <w:t>Murdiati</w:t>
      </w:r>
      <w:proofErr w:type="spellEnd"/>
    </w:p>
    <w:p w14:paraId="681DBB52" w14:textId="25DD0090" w:rsidR="00EF27CE" w:rsidRPr="009A31CA" w:rsidRDefault="00EF27CE">
      <w:pPr>
        <w:pStyle w:val="ListParagraph"/>
        <w:numPr>
          <w:ilvl w:val="0"/>
          <w:numId w:val="34"/>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960405" w:rsidRPr="009A31CA">
        <w:rPr>
          <w:rFonts w:asciiTheme="majorBidi" w:hAnsiTheme="majorBidi" w:cstheme="majorBidi"/>
          <w:sz w:val="24"/>
          <w:szCs w:val="24"/>
        </w:rPr>
        <w:t>Hari Dewanto</w:t>
      </w:r>
    </w:p>
    <w:p w14:paraId="57A815C6" w14:textId="7C4D4136" w:rsidR="00EF27CE" w:rsidRPr="009A31CA" w:rsidRDefault="00EF27CE">
      <w:pPr>
        <w:pStyle w:val="ListParagraph"/>
        <w:numPr>
          <w:ilvl w:val="0"/>
          <w:numId w:val="29"/>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Komite Tata Kelola Perusahaan</w:t>
      </w:r>
    </w:p>
    <w:p w14:paraId="665836BA" w14:textId="74EBD3FB" w:rsidR="00EF27CE" w:rsidRPr="009A31CA" w:rsidRDefault="00EF27CE">
      <w:pPr>
        <w:pStyle w:val="ListParagraph"/>
        <w:numPr>
          <w:ilvl w:val="0"/>
          <w:numId w:val="35"/>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Ketua</w:t>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960405" w:rsidRPr="009A31CA">
        <w:rPr>
          <w:rFonts w:ascii="Times New Roman" w:hAnsi="Times New Roman" w:cs="Times New Roman"/>
          <w:sz w:val="24"/>
          <w:szCs w:val="24"/>
        </w:rPr>
        <w:t>Andre Mirza Hartawan</w:t>
      </w:r>
    </w:p>
    <w:p w14:paraId="0898FB48" w14:textId="7ABFBADD" w:rsidR="00960405" w:rsidRPr="009A31CA" w:rsidRDefault="00EF27CE">
      <w:pPr>
        <w:pStyle w:val="ListParagraph"/>
        <w:numPr>
          <w:ilvl w:val="0"/>
          <w:numId w:val="35"/>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00960405" w:rsidRPr="009A31CA">
        <w:rPr>
          <w:rFonts w:asciiTheme="majorBidi" w:hAnsiTheme="majorBidi" w:cstheme="majorBidi"/>
          <w:sz w:val="24"/>
          <w:szCs w:val="24"/>
        </w:rPr>
        <w:tab/>
      </w:r>
      <w:r w:rsidR="00960405"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960405" w:rsidRPr="009A31CA">
        <w:rPr>
          <w:rFonts w:ascii="Times New Roman" w:hAnsi="Times New Roman" w:cs="Times New Roman"/>
          <w:sz w:val="24"/>
          <w:szCs w:val="24"/>
        </w:rPr>
        <w:t>Amin Said Husni</w:t>
      </w:r>
    </w:p>
    <w:p w14:paraId="2905A539" w14:textId="77777777" w:rsidR="00C44CC1" w:rsidRPr="009A31CA" w:rsidRDefault="00960405">
      <w:pPr>
        <w:pStyle w:val="ListParagraph"/>
        <w:numPr>
          <w:ilvl w:val="0"/>
          <w:numId w:val="35"/>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Pr="009A31CA">
        <w:rPr>
          <w:rFonts w:asciiTheme="majorBidi" w:hAnsiTheme="majorBidi" w:cstheme="majorBidi"/>
          <w:sz w:val="24"/>
          <w:szCs w:val="24"/>
        </w:rPr>
        <w:tab/>
      </w:r>
      <w:r w:rsidRPr="009A31CA">
        <w:rPr>
          <w:rFonts w:asciiTheme="majorBidi" w:hAnsiTheme="majorBidi" w:cstheme="majorBidi"/>
          <w:sz w:val="24"/>
          <w:szCs w:val="24"/>
        </w:rPr>
        <w:tab/>
        <w:t xml:space="preserve"> : </w:t>
      </w:r>
      <w:r w:rsidR="00C44CC1" w:rsidRPr="009A31CA">
        <w:rPr>
          <w:rFonts w:asciiTheme="majorBidi" w:hAnsiTheme="majorBidi" w:cstheme="majorBidi"/>
          <w:sz w:val="24"/>
          <w:szCs w:val="24"/>
        </w:rPr>
        <w:t>Saiful Anwar</w:t>
      </w:r>
    </w:p>
    <w:p w14:paraId="1CCC580E" w14:textId="097A045A" w:rsidR="00C44CC1" w:rsidRPr="009A31CA" w:rsidRDefault="00C44CC1">
      <w:pPr>
        <w:pStyle w:val="ListParagraph"/>
        <w:numPr>
          <w:ilvl w:val="0"/>
          <w:numId w:val="29"/>
        </w:numPr>
        <w:spacing w:after="0" w:line="360" w:lineRule="auto"/>
        <w:ind w:right="6"/>
        <w:rPr>
          <w:rFonts w:asciiTheme="majorBidi" w:hAnsiTheme="majorBidi" w:cstheme="majorBidi"/>
          <w:sz w:val="28"/>
          <w:szCs w:val="28"/>
        </w:rPr>
      </w:pPr>
      <w:r w:rsidRPr="009A31CA">
        <w:rPr>
          <w:rFonts w:asciiTheme="majorBidi" w:hAnsiTheme="majorBidi" w:cstheme="majorBidi"/>
          <w:sz w:val="24"/>
          <w:szCs w:val="24"/>
          <w:shd w:val="clear" w:color="auto" w:fill="FFFFFF"/>
        </w:rPr>
        <w:t>Komite Remunerasi dan Nominasi</w:t>
      </w:r>
      <w:r w:rsidRPr="009A31CA">
        <w:rPr>
          <w:rFonts w:asciiTheme="majorBidi" w:hAnsiTheme="majorBidi" w:cstheme="majorBidi"/>
          <w:sz w:val="28"/>
          <w:szCs w:val="28"/>
        </w:rPr>
        <w:t xml:space="preserve"> </w:t>
      </w:r>
    </w:p>
    <w:p w14:paraId="5A1EAF13" w14:textId="77777777" w:rsidR="00C44CC1" w:rsidRPr="009A31CA" w:rsidRDefault="00EF27CE">
      <w:pPr>
        <w:pStyle w:val="ListParagraph"/>
        <w:numPr>
          <w:ilvl w:val="0"/>
          <w:numId w:val="36"/>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Ketua</w:t>
      </w:r>
      <w:r w:rsidR="00C44CC1" w:rsidRPr="009A31CA">
        <w:rPr>
          <w:rFonts w:asciiTheme="majorBidi" w:hAnsiTheme="majorBidi" w:cstheme="majorBidi"/>
          <w:sz w:val="24"/>
          <w:szCs w:val="24"/>
        </w:rPr>
        <w:tab/>
      </w:r>
      <w:r w:rsidR="00C44CC1" w:rsidRPr="009A31CA">
        <w:rPr>
          <w:rFonts w:asciiTheme="majorBidi" w:hAnsiTheme="majorBidi" w:cstheme="majorBidi"/>
          <w:sz w:val="24"/>
          <w:szCs w:val="24"/>
        </w:rPr>
        <w:tab/>
      </w:r>
      <w:r w:rsidR="00C44CC1"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C44CC1" w:rsidRPr="009A31CA">
        <w:rPr>
          <w:rFonts w:ascii="Times New Roman" w:hAnsi="Times New Roman" w:cs="Times New Roman"/>
          <w:sz w:val="24"/>
          <w:szCs w:val="24"/>
        </w:rPr>
        <w:t>Amin Said Husni</w:t>
      </w:r>
      <w:r w:rsidR="00C44CC1" w:rsidRPr="009A31CA">
        <w:rPr>
          <w:rFonts w:asciiTheme="majorBidi" w:hAnsiTheme="majorBidi" w:cstheme="majorBidi"/>
          <w:sz w:val="24"/>
          <w:szCs w:val="24"/>
        </w:rPr>
        <w:t xml:space="preserve"> </w:t>
      </w:r>
    </w:p>
    <w:p w14:paraId="5CD86A20" w14:textId="439E6A52" w:rsidR="00EF27CE" w:rsidRPr="009A31CA" w:rsidRDefault="00EF27CE">
      <w:pPr>
        <w:pStyle w:val="ListParagraph"/>
        <w:numPr>
          <w:ilvl w:val="0"/>
          <w:numId w:val="36"/>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00C44CC1" w:rsidRPr="009A31CA">
        <w:rPr>
          <w:rFonts w:asciiTheme="majorBidi" w:hAnsiTheme="majorBidi" w:cstheme="majorBidi"/>
          <w:sz w:val="24"/>
          <w:szCs w:val="24"/>
        </w:rPr>
        <w:tab/>
      </w:r>
      <w:r w:rsidR="00C44CC1" w:rsidRPr="009A31CA">
        <w:rPr>
          <w:rFonts w:asciiTheme="majorBidi" w:hAnsiTheme="majorBidi" w:cstheme="majorBidi"/>
          <w:sz w:val="24"/>
          <w:szCs w:val="24"/>
        </w:rPr>
        <w:tab/>
      </w:r>
      <w:r w:rsidRPr="009A31CA">
        <w:rPr>
          <w:rFonts w:asciiTheme="majorBidi" w:hAnsiTheme="majorBidi" w:cstheme="majorBidi"/>
          <w:sz w:val="24"/>
          <w:szCs w:val="24"/>
        </w:rPr>
        <w:t xml:space="preserve"> : </w:t>
      </w:r>
      <w:r w:rsidR="00C44CC1" w:rsidRPr="009A31CA">
        <w:rPr>
          <w:rFonts w:ascii="Times New Roman" w:hAnsi="Times New Roman" w:cs="Times New Roman"/>
          <w:sz w:val="24"/>
          <w:szCs w:val="24"/>
        </w:rPr>
        <w:t>Andre Mirza Hartawan</w:t>
      </w:r>
    </w:p>
    <w:p w14:paraId="4903636F" w14:textId="504804D7" w:rsidR="00581928" w:rsidRPr="009A31CA" w:rsidRDefault="00C44CC1" w:rsidP="00C106A6">
      <w:pPr>
        <w:pStyle w:val="ListParagraph"/>
        <w:numPr>
          <w:ilvl w:val="0"/>
          <w:numId w:val="36"/>
        </w:numPr>
        <w:spacing w:after="0" w:line="360" w:lineRule="auto"/>
        <w:ind w:right="6"/>
        <w:rPr>
          <w:rFonts w:asciiTheme="majorBidi" w:hAnsiTheme="majorBidi" w:cstheme="majorBidi"/>
          <w:sz w:val="24"/>
          <w:szCs w:val="24"/>
        </w:rPr>
      </w:pPr>
      <w:r w:rsidRPr="009A31CA">
        <w:rPr>
          <w:rFonts w:asciiTheme="majorBidi" w:hAnsiTheme="majorBidi" w:cstheme="majorBidi"/>
          <w:sz w:val="24"/>
          <w:szCs w:val="24"/>
        </w:rPr>
        <w:t>Anggota</w:t>
      </w:r>
      <w:r w:rsidRPr="009A31CA">
        <w:rPr>
          <w:rFonts w:asciiTheme="majorBidi" w:hAnsiTheme="majorBidi" w:cstheme="majorBidi"/>
          <w:sz w:val="24"/>
          <w:szCs w:val="24"/>
        </w:rPr>
        <w:tab/>
      </w:r>
      <w:r w:rsidRPr="009A31CA">
        <w:rPr>
          <w:rFonts w:asciiTheme="majorBidi" w:hAnsiTheme="majorBidi" w:cstheme="majorBidi"/>
          <w:sz w:val="24"/>
          <w:szCs w:val="24"/>
        </w:rPr>
        <w:tab/>
        <w:t xml:space="preserve"> : Esti Budiarti</w:t>
      </w:r>
    </w:p>
    <w:p w14:paraId="59257723" w14:textId="77777777" w:rsidR="00C106A6" w:rsidRPr="009A31CA" w:rsidRDefault="00C106A6" w:rsidP="00C106A6">
      <w:pPr>
        <w:spacing w:after="0" w:line="360" w:lineRule="auto"/>
        <w:ind w:right="6"/>
        <w:rPr>
          <w:rFonts w:asciiTheme="majorBidi" w:hAnsiTheme="majorBidi" w:cstheme="majorBidi"/>
          <w:sz w:val="24"/>
          <w:szCs w:val="24"/>
        </w:rPr>
      </w:pPr>
    </w:p>
    <w:p w14:paraId="786E09F7" w14:textId="42AE58ED" w:rsidR="00707FFE" w:rsidRPr="009A31CA" w:rsidRDefault="00581928">
      <w:pPr>
        <w:pStyle w:val="ListParagraph"/>
        <w:numPr>
          <w:ilvl w:val="0"/>
          <w:numId w:val="37"/>
        </w:numPr>
        <w:spacing w:after="0" w:line="360" w:lineRule="auto"/>
        <w:ind w:left="426" w:right="6" w:hanging="426"/>
        <w:rPr>
          <w:rFonts w:ascii="Times New Roman" w:hAnsi="Times New Roman" w:cs="Times New Roman"/>
          <w:b/>
          <w:bCs/>
          <w:sz w:val="28"/>
          <w:szCs w:val="28"/>
        </w:rPr>
      </w:pPr>
      <w:r w:rsidRPr="009A31CA">
        <w:rPr>
          <w:rFonts w:ascii="Times New Roman" w:hAnsi="Times New Roman" w:cs="Times New Roman"/>
          <w:b/>
          <w:bCs/>
          <w:sz w:val="24"/>
          <w:szCs w:val="24"/>
        </w:rPr>
        <w:t>Penilaian Tingkat Kesehatan Bank Dengan Menggunakan Metode RBBR</w:t>
      </w:r>
    </w:p>
    <w:p w14:paraId="4451A193" w14:textId="150C888D" w:rsidR="00C106A6" w:rsidRPr="009A31CA" w:rsidRDefault="00581928" w:rsidP="00C106A6">
      <w:pPr>
        <w:pStyle w:val="ListParagraph"/>
        <w:spacing w:after="0" w:line="360" w:lineRule="auto"/>
        <w:ind w:left="426"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Dalam melakukan penilaian untuk menilai tingkat kesehatan bank, langkah pertama adalah mengevaluasi setiap indikator dalam metode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sz w:val="24"/>
          <w:szCs w:val="24"/>
        </w:rPr>
        <w:t xml:space="preserve"> (RBBR), yang terdiri dari Profil Risiko, </w:t>
      </w:r>
      <w:proofErr w:type="spellStart"/>
      <w:r w:rsidR="00035228" w:rsidRPr="009A31CA">
        <w:rPr>
          <w:rFonts w:ascii="Times New Roman" w:hAnsi="Times New Roman" w:cs="Times New Roman"/>
          <w:i/>
          <w:iCs/>
          <w:sz w:val="24"/>
          <w:szCs w:val="24"/>
        </w:rPr>
        <w:t>Good</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Corporate</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Governance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(GCG), Rentabilitas (</w:t>
      </w:r>
      <w:proofErr w:type="spellStart"/>
      <w:r w:rsidR="00AF4203" w:rsidRPr="009A31CA">
        <w:rPr>
          <w:rFonts w:ascii="Times New Roman" w:hAnsi="Times New Roman" w:cs="Times New Roman"/>
          <w:i/>
          <w:iCs/>
          <w:sz w:val="24"/>
          <w:szCs w:val="24"/>
        </w:rPr>
        <w:t>Earnings</w:t>
      </w:r>
      <w:proofErr w:type="spellEnd"/>
      <w:r w:rsidRPr="009A31CA">
        <w:rPr>
          <w:rFonts w:ascii="Times New Roman" w:hAnsi="Times New Roman" w:cs="Times New Roman"/>
          <w:sz w:val="24"/>
          <w:szCs w:val="24"/>
        </w:rPr>
        <w:t>), dan Permodalan (</w:t>
      </w:r>
      <w:r w:rsidR="00035228" w:rsidRPr="009A31CA">
        <w:rPr>
          <w:rFonts w:ascii="Times New Roman" w:hAnsi="Times New Roman" w:cs="Times New Roman"/>
          <w:i/>
          <w:iCs/>
          <w:sz w:val="24"/>
          <w:szCs w:val="24"/>
        </w:rPr>
        <w:t>Capital</w:t>
      </w:r>
      <w:r w:rsidRPr="009A31CA">
        <w:rPr>
          <w:rFonts w:ascii="Times New Roman" w:hAnsi="Times New Roman" w:cs="Times New Roman"/>
          <w:sz w:val="24"/>
          <w:szCs w:val="24"/>
        </w:rPr>
        <w:t xml:space="preserve">). Setelah memperoleh nilai dari masing-masing indikator tersebut, penentuan peringkat nilai komposit dapat dilakukan. </w:t>
      </w:r>
      <w:r w:rsidR="00D2156C">
        <w:rPr>
          <w:rStyle w:val="FootnoteReference"/>
          <w:rFonts w:ascii="Times New Roman" w:hAnsi="Times New Roman" w:cs="Times New Roman"/>
          <w:sz w:val="24"/>
          <w:szCs w:val="24"/>
        </w:rPr>
        <w:footnoteReference w:id="51"/>
      </w:r>
      <w:r w:rsidRPr="009A31CA">
        <w:rPr>
          <w:rFonts w:ascii="Times New Roman" w:hAnsi="Times New Roman" w:cs="Times New Roman"/>
          <w:sz w:val="24"/>
          <w:szCs w:val="24"/>
        </w:rPr>
        <w:t>Berikut merupakan penilaian atas masing-masing indikator RBBR</w:t>
      </w:r>
      <w:r w:rsidR="00B664AC" w:rsidRPr="009A31CA">
        <w:rPr>
          <w:rFonts w:ascii="Times New Roman" w:hAnsi="Times New Roman" w:cs="Times New Roman"/>
          <w:sz w:val="24"/>
          <w:szCs w:val="24"/>
        </w:rPr>
        <w:t>:</w:t>
      </w:r>
    </w:p>
    <w:p w14:paraId="59D2E25A" w14:textId="6DF56C56" w:rsidR="00581928" w:rsidRPr="009A31CA" w:rsidRDefault="00581928">
      <w:pPr>
        <w:pStyle w:val="ListParagraph"/>
        <w:numPr>
          <w:ilvl w:val="0"/>
          <w:numId w:val="38"/>
        </w:numPr>
        <w:spacing w:after="0" w:line="360" w:lineRule="auto"/>
        <w:ind w:left="851" w:right="6" w:hanging="567"/>
        <w:jc w:val="both"/>
        <w:rPr>
          <w:rFonts w:ascii="Times New Roman" w:hAnsi="Times New Roman" w:cs="Times New Roman"/>
          <w:b/>
          <w:bCs/>
          <w:sz w:val="24"/>
          <w:szCs w:val="24"/>
        </w:rPr>
      </w:pPr>
      <w:r w:rsidRPr="009A31CA">
        <w:rPr>
          <w:rFonts w:ascii="Times New Roman" w:hAnsi="Times New Roman" w:cs="Times New Roman"/>
          <w:b/>
          <w:bCs/>
          <w:sz w:val="24"/>
          <w:szCs w:val="24"/>
        </w:rPr>
        <w:t>Profil Risiko (</w:t>
      </w:r>
      <w:proofErr w:type="spellStart"/>
      <w:r w:rsidR="00AF4203" w:rsidRPr="009A31CA">
        <w:rPr>
          <w:rFonts w:ascii="Times New Roman" w:hAnsi="Times New Roman" w:cs="Times New Roman"/>
          <w:b/>
          <w:bCs/>
          <w:i/>
          <w:sz w:val="24"/>
          <w:szCs w:val="24"/>
        </w:rPr>
        <w:t>Risk</w:t>
      </w:r>
      <w:proofErr w:type="spellEnd"/>
      <w:r w:rsidR="00AF4203" w:rsidRPr="009A31CA">
        <w:rPr>
          <w:rFonts w:ascii="Times New Roman" w:hAnsi="Times New Roman" w:cs="Times New Roman"/>
          <w:b/>
          <w:bCs/>
          <w:i/>
          <w:sz w:val="24"/>
          <w:szCs w:val="24"/>
        </w:rPr>
        <w:t xml:space="preserve"> </w:t>
      </w:r>
      <w:proofErr w:type="spellStart"/>
      <w:r w:rsidR="00AF4203" w:rsidRPr="009A31CA">
        <w:rPr>
          <w:rFonts w:ascii="Times New Roman" w:hAnsi="Times New Roman" w:cs="Times New Roman"/>
          <w:b/>
          <w:bCs/>
          <w:i/>
          <w:sz w:val="24"/>
          <w:szCs w:val="24"/>
        </w:rPr>
        <w:t>Profile</w:t>
      </w:r>
      <w:proofErr w:type="spellEnd"/>
      <w:r w:rsidRPr="009A31CA">
        <w:rPr>
          <w:rFonts w:ascii="Times New Roman" w:hAnsi="Times New Roman" w:cs="Times New Roman"/>
          <w:b/>
          <w:bCs/>
          <w:sz w:val="24"/>
          <w:szCs w:val="24"/>
        </w:rPr>
        <w:t>)</w:t>
      </w:r>
    </w:p>
    <w:p w14:paraId="6B8B6CA8" w14:textId="4485277B" w:rsidR="00B664AC" w:rsidRPr="009A31CA" w:rsidRDefault="00B664AC">
      <w:pPr>
        <w:pStyle w:val="ListParagraph"/>
        <w:numPr>
          <w:ilvl w:val="0"/>
          <w:numId w:val="39"/>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Penilaian Risiko Kredit (</w:t>
      </w:r>
      <w:r w:rsidRPr="009A31CA">
        <w:rPr>
          <w:rFonts w:ascii="Times New Roman" w:hAnsi="Times New Roman" w:cs="Times New Roman"/>
          <w:i/>
          <w:iCs/>
          <w:sz w:val="24"/>
          <w:szCs w:val="24"/>
        </w:rPr>
        <w:t xml:space="preserve">Non </w:t>
      </w:r>
      <w:proofErr w:type="spellStart"/>
      <w:r w:rsidRPr="009A31CA">
        <w:rPr>
          <w:rFonts w:ascii="Times New Roman" w:hAnsi="Times New Roman" w:cs="Times New Roman"/>
          <w:i/>
          <w:iCs/>
          <w:sz w:val="24"/>
          <w:szCs w:val="24"/>
        </w:rPr>
        <w:t>Perfoming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w:t>
      </w:r>
    </w:p>
    <w:p w14:paraId="13D38912" w14:textId="1298BD68" w:rsidR="00B652B9" w:rsidRPr="009A31CA" w:rsidRDefault="00E71B70" w:rsidP="00B652B9">
      <w:pPr>
        <w:pStyle w:val="ListParagraph"/>
        <w:spacing w:after="0" w:line="360" w:lineRule="auto"/>
        <w:ind w:left="1211" w:right="6"/>
        <w:jc w:val="both"/>
        <w:rPr>
          <w:rFonts w:ascii="Times New Roman" w:hAnsi="Times New Roman" w:cs="Times New Roman"/>
          <w:sz w:val="24"/>
          <w:szCs w:val="24"/>
        </w:rPr>
      </w:pPr>
      <w:r w:rsidRPr="009A31CA">
        <w:rPr>
          <w:rFonts w:ascii="Times New Roman" w:hAnsi="Times New Roman" w:cs="Times New Roman"/>
          <w:sz w:val="24"/>
          <w:szCs w:val="24"/>
        </w:rPr>
        <w:t xml:space="preserve">Indikator penilaian risiko kredit yang digunakan adalah rasio </w:t>
      </w:r>
      <w:r w:rsidRPr="009A31CA">
        <w:rPr>
          <w:rFonts w:ascii="Times New Roman" w:hAnsi="Times New Roman" w:cs="Times New Roman"/>
          <w:i/>
          <w:iCs/>
          <w:sz w:val="24"/>
          <w:szCs w:val="24"/>
        </w:rPr>
        <w:t xml:space="preserve">Non </w:t>
      </w:r>
      <w:proofErr w:type="spellStart"/>
      <w:r w:rsidRPr="009A31CA">
        <w:rPr>
          <w:rFonts w:ascii="Times New Roman" w:hAnsi="Times New Roman" w:cs="Times New Roman"/>
          <w:i/>
          <w:iCs/>
          <w:sz w:val="24"/>
          <w:szCs w:val="24"/>
        </w:rPr>
        <w:t>Perfoming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 xml:space="preserve"> (NPF) PT. Bank Muamalat Indonesia tahun 2019-2023. Berikut nilai rasio NPF PT. Bank Muamalat Indonesia tahun 2019-2023.</w:t>
      </w:r>
    </w:p>
    <w:p w14:paraId="69AEEAD3" w14:textId="5A7EA40A" w:rsidR="00E71B70" w:rsidRPr="009A31CA" w:rsidRDefault="00E71B70" w:rsidP="00E71B70">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w:t>
      </w:r>
    </w:p>
    <w:p w14:paraId="6234D495" w14:textId="1FCC3E8F" w:rsidR="00E71B70" w:rsidRPr="009A31CA" w:rsidRDefault="00E71B70" w:rsidP="00E71B70">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 Rasio NPF PT. Bank Muamalat Indonesia Tahun 2018-2023</w:t>
      </w:r>
    </w:p>
    <w:tbl>
      <w:tblPr>
        <w:tblStyle w:val="TableGrid"/>
        <w:tblW w:w="0" w:type="auto"/>
        <w:tblInd w:w="3085" w:type="dxa"/>
        <w:tblLook w:val="04A0" w:firstRow="1" w:lastRow="0" w:firstColumn="1" w:lastColumn="0" w:noHBand="0" w:noVBand="1"/>
      </w:tblPr>
      <w:tblGrid>
        <w:gridCol w:w="1536"/>
        <w:gridCol w:w="1583"/>
      </w:tblGrid>
      <w:tr w:rsidR="00E71B70" w:rsidRPr="009A31CA" w14:paraId="39F1E65E" w14:textId="77777777" w:rsidTr="00E71B70">
        <w:tc>
          <w:tcPr>
            <w:tcW w:w="1536" w:type="dxa"/>
          </w:tcPr>
          <w:p w14:paraId="2C1D458D" w14:textId="220AA9C6" w:rsidR="00E71B70" w:rsidRPr="009A31CA" w:rsidRDefault="00E71B70" w:rsidP="00E71B70">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1583" w:type="dxa"/>
          </w:tcPr>
          <w:p w14:paraId="7A02011E" w14:textId="32D44783" w:rsidR="00E71B70" w:rsidRPr="009A31CA" w:rsidRDefault="00E71B70" w:rsidP="00E71B70">
            <w:pPr>
              <w:spacing w:after="0" w:line="360" w:lineRule="auto"/>
              <w:ind w:right="6"/>
              <w:jc w:val="center"/>
              <w:rPr>
                <w:rFonts w:ascii="Times New Roman" w:hAnsi="Times New Roman" w:cs="Times New Roman"/>
                <w:b/>
                <w:bCs/>
                <w:sz w:val="28"/>
                <w:szCs w:val="28"/>
              </w:rPr>
            </w:pPr>
            <w:r w:rsidRPr="009A31CA">
              <w:rPr>
                <w:rFonts w:ascii="Times New Roman" w:hAnsi="Times New Roman" w:cs="Times New Roman"/>
                <w:b/>
                <w:bCs/>
                <w:sz w:val="24"/>
                <w:szCs w:val="24"/>
              </w:rPr>
              <w:t>Rasio</w:t>
            </w:r>
          </w:p>
        </w:tc>
      </w:tr>
      <w:tr w:rsidR="00E71B70" w:rsidRPr="009A31CA" w14:paraId="511FC3E3" w14:textId="77777777" w:rsidTr="00E71B70">
        <w:tc>
          <w:tcPr>
            <w:tcW w:w="1536" w:type="dxa"/>
          </w:tcPr>
          <w:p w14:paraId="101F7167" w14:textId="545732BE" w:rsidR="00E71B70" w:rsidRPr="009A31CA" w:rsidRDefault="00E71B70" w:rsidP="00E71B70">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1583" w:type="dxa"/>
          </w:tcPr>
          <w:p w14:paraId="214E3A50" w14:textId="2AF2F07A" w:rsidR="00E71B70" w:rsidRPr="00AB371F" w:rsidRDefault="00E71B70" w:rsidP="00E71B70">
            <w:pPr>
              <w:spacing w:after="0" w:line="360" w:lineRule="auto"/>
              <w:ind w:right="6"/>
              <w:jc w:val="center"/>
              <w:rPr>
                <w:rFonts w:ascii="Times New Roman" w:hAnsi="Times New Roman" w:cs="Times New Roman"/>
                <w:sz w:val="24"/>
                <w:szCs w:val="24"/>
              </w:rPr>
            </w:pPr>
            <w:r w:rsidRPr="00AB371F">
              <w:rPr>
                <w:rFonts w:ascii="Times New Roman" w:hAnsi="Times New Roman" w:cs="Times New Roman"/>
                <w:sz w:val="24"/>
                <w:szCs w:val="24"/>
              </w:rPr>
              <w:t>4,30%</w:t>
            </w:r>
          </w:p>
        </w:tc>
      </w:tr>
      <w:tr w:rsidR="00E71B70" w:rsidRPr="009A31CA" w14:paraId="46E37BF2" w14:textId="77777777" w:rsidTr="00E71B70">
        <w:tc>
          <w:tcPr>
            <w:tcW w:w="1536" w:type="dxa"/>
          </w:tcPr>
          <w:p w14:paraId="4AAAB77A" w14:textId="304284E2" w:rsidR="00E71B70" w:rsidRPr="009A31CA" w:rsidRDefault="00E71B70" w:rsidP="00E71B70">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1583" w:type="dxa"/>
          </w:tcPr>
          <w:p w14:paraId="124D9F43" w14:textId="0E3D8771" w:rsidR="00E71B70" w:rsidRPr="00AB371F" w:rsidRDefault="00E71B70" w:rsidP="00E71B70">
            <w:pPr>
              <w:spacing w:after="0" w:line="360" w:lineRule="auto"/>
              <w:ind w:right="6"/>
              <w:jc w:val="center"/>
              <w:rPr>
                <w:rFonts w:ascii="Times New Roman" w:hAnsi="Times New Roman" w:cs="Times New Roman"/>
                <w:sz w:val="24"/>
                <w:szCs w:val="24"/>
              </w:rPr>
            </w:pPr>
            <w:r w:rsidRPr="00AB371F">
              <w:rPr>
                <w:rFonts w:ascii="Times New Roman" w:hAnsi="Times New Roman" w:cs="Times New Roman"/>
                <w:sz w:val="24"/>
                <w:szCs w:val="24"/>
              </w:rPr>
              <w:t>3,95%</w:t>
            </w:r>
          </w:p>
        </w:tc>
      </w:tr>
      <w:tr w:rsidR="00E71B70" w:rsidRPr="009A31CA" w14:paraId="1724AA81" w14:textId="77777777" w:rsidTr="00E71B70">
        <w:tc>
          <w:tcPr>
            <w:tcW w:w="1536" w:type="dxa"/>
          </w:tcPr>
          <w:p w14:paraId="2016CC02" w14:textId="02F08E20" w:rsidR="00E71B70" w:rsidRPr="009A31CA" w:rsidRDefault="00E71B70" w:rsidP="00E71B70">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1583" w:type="dxa"/>
          </w:tcPr>
          <w:p w14:paraId="259D1B15" w14:textId="525BF154" w:rsidR="00E71B70" w:rsidRPr="00AB371F" w:rsidRDefault="00E71B70" w:rsidP="00E71B70">
            <w:pPr>
              <w:spacing w:after="0" w:line="360" w:lineRule="auto"/>
              <w:ind w:right="6"/>
              <w:jc w:val="center"/>
              <w:rPr>
                <w:rFonts w:ascii="Times New Roman" w:hAnsi="Times New Roman" w:cs="Times New Roman"/>
                <w:sz w:val="24"/>
                <w:szCs w:val="24"/>
              </w:rPr>
            </w:pPr>
            <w:r w:rsidRPr="00AB371F">
              <w:rPr>
                <w:rFonts w:ascii="Times New Roman" w:hAnsi="Times New Roman" w:cs="Times New Roman"/>
                <w:sz w:val="24"/>
                <w:szCs w:val="24"/>
              </w:rPr>
              <w:t>0,08%</w:t>
            </w:r>
          </w:p>
        </w:tc>
      </w:tr>
      <w:tr w:rsidR="00E71B70" w:rsidRPr="009A31CA" w14:paraId="2904A2B1" w14:textId="77777777" w:rsidTr="00E71B70">
        <w:tc>
          <w:tcPr>
            <w:tcW w:w="1536" w:type="dxa"/>
          </w:tcPr>
          <w:p w14:paraId="74ADE157" w14:textId="618901B1" w:rsidR="00E71B70" w:rsidRPr="009A31CA" w:rsidRDefault="00E71B70" w:rsidP="00E71B70">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1583" w:type="dxa"/>
          </w:tcPr>
          <w:p w14:paraId="4DAAB593" w14:textId="661BE3E3" w:rsidR="00E71B70" w:rsidRPr="00AB371F" w:rsidRDefault="00E71B70" w:rsidP="00E71B70">
            <w:pPr>
              <w:spacing w:after="0" w:line="360" w:lineRule="auto"/>
              <w:ind w:right="6"/>
              <w:jc w:val="center"/>
              <w:rPr>
                <w:rFonts w:ascii="Times New Roman" w:hAnsi="Times New Roman" w:cs="Times New Roman"/>
                <w:sz w:val="24"/>
                <w:szCs w:val="24"/>
              </w:rPr>
            </w:pPr>
            <w:r w:rsidRPr="00AB371F">
              <w:rPr>
                <w:rFonts w:ascii="Times New Roman" w:hAnsi="Times New Roman" w:cs="Times New Roman"/>
                <w:sz w:val="24"/>
                <w:szCs w:val="24"/>
              </w:rPr>
              <w:t>0,86%</w:t>
            </w:r>
          </w:p>
        </w:tc>
      </w:tr>
      <w:tr w:rsidR="00E71B70" w:rsidRPr="009A31CA" w14:paraId="76E8B806" w14:textId="77777777" w:rsidTr="00E71B70">
        <w:tc>
          <w:tcPr>
            <w:tcW w:w="1536" w:type="dxa"/>
          </w:tcPr>
          <w:p w14:paraId="31E2356C" w14:textId="12B316CB" w:rsidR="00E71B70" w:rsidRPr="009A31CA" w:rsidRDefault="00E71B70" w:rsidP="00E71B70">
            <w:pPr>
              <w:spacing w:after="0" w:line="360" w:lineRule="auto"/>
              <w:ind w:right="6"/>
              <w:jc w:val="center"/>
              <w:rPr>
                <w:rFonts w:ascii="Times New Roman" w:hAnsi="Times New Roman" w:cs="Times New Roman"/>
                <w:sz w:val="28"/>
                <w:szCs w:val="28"/>
              </w:rPr>
            </w:pPr>
            <w:r w:rsidRPr="00AB371F">
              <w:rPr>
                <w:rFonts w:ascii="Times New Roman" w:hAnsi="Times New Roman" w:cs="Times New Roman"/>
                <w:sz w:val="24"/>
                <w:szCs w:val="24"/>
              </w:rPr>
              <w:t>2023</w:t>
            </w:r>
          </w:p>
        </w:tc>
        <w:tc>
          <w:tcPr>
            <w:tcW w:w="1583" w:type="dxa"/>
          </w:tcPr>
          <w:p w14:paraId="4E2830E6" w14:textId="1045932B" w:rsidR="00E71B70" w:rsidRPr="00AB371F" w:rsidRDefault="00E71B70" w:rsidP="00E71B70">
            <w:pPr>
              <w:spacing w:after="0" w:line="360" w:lineRule="auto"/>
              <w:ind w:right="6"/>
              <w:jc w:val="center"/>
              <w:rPr>
                <w:rFonts w:ascii="Times New Roman" w:hAnsi="Times New Roman" w:cs="Times New Roman"/>
                <w:sz w:val="24"/>
                <w:szCs w:val="24"/>
              </w:rPr>
            </w:pPr>
            <w:r w:rsidRPr="00AB371F">
              <w:rPr>
                <w:rFonts w:ascii="Times New Roman" w:hAnsi="Times New Roman" w:cs="Times New Roman"/>
                <w:sz w:val="24"/>
                <w:szCs w:val="24"/>
              </w:rPr>
              <w:t>0,66</w:t>
            </w:r>
            <w:r w:rsidR="000B6216" w:rsidRPr="00AB371F">
              <w:rPr>
                <w:rFonts w:ascii="Times New Roman" w:hAnsi="Times New Roman" w:cs="Times New Roman"/>
                <w:sz w:val="24"/>
                <w:szCs w:val="24"/>
              </w:rPr>
              <w:t>%</w:t>
            </w:r>
          </w:p>
        </w:tc>
      </w:tr>
    </w:tbl>
    <w:p w14:paraId="6D498374" w14:textId="4BDF046C" w:rsidR="00E71B70" w:rsidRPr="009A31CA" w:rsidRDefault="00E71B70" w:rsidP="00346904">
      <w:pPr>
        <w:spacing w:after="0" w:line="360" w:lineRule="auto"/>
        <w:ind w:left="1134" w:right="6"/>
        <w:rPr>
          <w:rFonts w:asciiTheme="majorBidi" w:hAnsiTheme="majorBidi" w:cstheme="majorBidi"/>
          <w:b/>
          <w:bCs/>
          <w:sz w:val="24"/>
          <w:szCs w:val="24"/>
        </w:rPr>
      </w:pPr>
      <w:r w:rsidRPr="009A31CA">
        <w:rPr>
          <w:rFonts w:asciiTheme="majorBidi" w:hAnsiTheme="majorBidi" w:cstheme="majorBidi"/>
          <w:sz w:val="20"/>
          <w:szCs w:val="20"/>
        </w:rPr>
        <w:t>Sumber: Laporan Keuangan PT. Bank Muamalat Indonesia 2019-2023,data diolah</w:t>
      </w:r>
    </w:p>
    <w:p w14:paraId="3E64119E" w14:textId="612C9266" w:rsidR="009A31CA" w:rsidRDefault="00E71B70" w:rsidP="00AB371F">
      <w:pPr>
        <w:spacing w:after="0" w:line="360" w:lineRule="auto"/>
        <w:ind w:left="1134"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nilai rasio </w:t>
      </w:r>
      <w:proofErr w:type="spellStart"/>
      <w:r w:rsidRPr="009A31CA">
        <w:rPr>
          <w:rFonts w:ascii="Times New Roman" w:hAnsi="Times New Roman" w:cs="Times New Roman"/>
          <w:sz w:val="24"/>
          <w:szCs w:val="24"/>
        </w:rPr>
        <w:t>diatas</w:t>
      </w:r>
      <w:proofErr w:type="spellEnd"/>
      <w:r w:rsidRPr="009A31CA">
        <w:rPr>
          <w:rFonts w:ascii="Times New Roman" w:hAnsi="Times New Roman" w:cs="Times New Roman"/>
          <w:sz w:val="24"/>
          <w:szCs w:val="24"/>
        </w:rPr>
        <w:t xml:space="preserve">, berikut perolehan hasil penetapan peringkat pada rasio </w:t>
      </w:r>
      <w:r w:rsidR="00933241" w:rsidRPr="009A31CA">
        <w:rPr>
          <w:rFonts w:ascii="Times New Roman" w:hAnsi="Times New Roman" w:cs="Times New Roman"/>
          <w:i/>
          <w:iCs/>
          <w:sz w:val="24"/>
          <w:szCs w:val="24"/>
        </w:rPr>
        <w:t xml:space="preserve">Non </w:t>
      </w:r>
      <w:proofErr w:type="spellStart"/>
      <w:r w:rsidR="00933241" w:rsidRPr="009A31CA">
        <w:rPr>
          <w:rFonts w:ascii="Times New Roman" w:hAnsi="Times New Roman" w:cs="Times New Roman"/>
          <w:i/>
          <w:iCs/>
          <w:sz w:val="24"/>
          <w:szCs w:val="24"/>
        </w:rPr>
        <w:t>Performing</w:t>
      </w:r>
      <w:proofErr w:type="spellEnd"/>
      <w:r w:rsidR="00933241" w:rsidRPr="009A31CA">
        <w:rPr>
          <w:rFonts w:ascii="Times New Roman" w:hAnsi="Times New Roman" w:cs="Times New Roman"/>
          <w:i/>
          <w:iCs/>
          <w:sz w:val="24"/>
          <w:szCs w:val="24"/>
        </w:rPr>
        <w:t xml:space="preserve"> </w:t>
      </w:r>
      <w:proofErr w:type="spellStart"/>
      <w:r w:rsidR="00933241"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 xml:space="preserve"> (NPF) PT. Bank Muamalat Indonesia tahun 201</w:t>
      </w:r>
      <w:r w:rsidR="000B6216" w:rsidRPr="009A31CA">
        <w:rPr>
          <w:rFonts w:ascii="Times New Roman" w:hAnsi="Times New Roman" w:cs="Times New Roman"/>
          <w:sz w:val="24"/>
          <w:szCs w:val="24"/>
        </w:rPr>
        <w:t>9-2023.</w:t>
      </w:r>
    </w:p>
    <w:p w14:paraId="459203F7" w14:textId="77777777" w:rsidR="00AB371F" w:rsidRDefault="00AB371F" w:rsidP="00AB371F">
      <w:pPr>
        <w:spacing w:after="0" w:line="360" w:lineRule="auto"/>
        <w:ind w:left="1134" w:right="6" w:firstLine="567"/>
        <w:jc w:val="both"/>
        <w:rPr>
          <w:rFonts w:ascii="Times New Roman" w:hAnsi="Times New Roman" w:cs="Times New Roman"/>
          <w:sz w:val="24"/>
          <w:szCs w:val="24"/>
        </w:rPr>
      </w:pPr>
    </w:p>
    <w:p w14:paraId="09DE2E40" w14:textId="77777777" w:rsidR="00AB371F" w:rsidRPr="00AB371F" w:rsidRDefault="00AB371F" w:rsidP="00AB371F">
      <w:pPr>
        <w:spacing w:after="0" w:line="360" w:lineRule="auto"/>
        <w:ind w:left="1134" w:right="6" w:firstLine="567"/>
        <w:jc w:val="both"/>
        <w:rPr>
          <w:rFonts w:ascii="Times New Roman" w:hAnsi="Times New Roman" w:cs="Times New Roman"/>
          <w:sz w:val="24"/>
          <w:szCs w:val="24"/>
        </w:rPr>
      </w:pPr>
    </w:p>
    <w:p w14:paraId="47D92B50" w14:textId="609139D2"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4.2</w:t>
      </w:r>
    </w:p>
    <w:p w14:paraId="5D840D65" w14:textId="12EAEC93"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Rasio NPF PT. Bank Muamalat Indonesia Tahun 2019-2023</w:t>
      </w:r>
    </w:p>
    <w:tbl>
      <w:tblPr>
        <w:tblStyle w:val="TableGrid"/>
        <w:tblW w:w="0" w:type="auto"/>
        <w:tblInd w:w="534" w:type="dxa"/>
        <w:tblLook w:val="04A0" w:firstRow="1" w:lastRow="0" w:firstColumn="1" w:lastColumn="0" w:noHBand="0" w:noVBand="1"/>
      </w:tblPr>
      <w:tblGrid>
        <w:gridCol w:w="1984"/>
        <w:gridCol w:w="2102"/>
        <w:gridCol w:w="2009"/>
        <w:gridCol w:w="2126"/>
      </w:tblGrid>
      <w:tr w:rsidR="000B6216" w:rsidRPr="009A31CA" w14:paraId="50ECBAC8" w14:textId="77777777" w:rsidTr="00C2020C">
        <w:tc>
          <w:tcPr>
            <w:tcW w:w="8221" w:type="dxa"/>
            <w:gridSpan w:val="4"/>
            <w:tcBorders>
              <w:right w:val="single" w:sz="4" w:space="0" w:color="auto"/>
            </w:tcBorders>
          </w:tcPr>
          <w:p w14:paraId="147B154C" w14:textId="4E204A5E" w:rsidR="000B6216" w:rsidRPr="009A31CA" w:rsidRDefault="00933241"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i/>
                <w:iCs/>
                <w:sz w:val="24"/>
                <w:szCs w:val="24"/>
              </w:rPr>
              <w:t xml:space="preserve">Non </w:t>
            </w:r>
            <w:proofErr w:type="spellStart"/>
            <w:r w:rsidRPr="009A31CA">
              <w:rPr>
                <w:rFonts w:ascii="Times New Roman" w:hAnsi="Times New Roman" w:cs="Times New Roman"/>
                <w:b/>
                <w:bCs/>
                <w:i/>
                <w:iCs/>
                <w:sz w:val="24"/>
                <w:szCs w:val="24"/>
              </w:rPr>
              <w:t>Performing</w:t>
            </w:r>
            <w:proofErr w:type="spellEnd"/>
            <w:r w:rsidRPr="009A31CA">
              <w:rPr>
                <w:rFonts w:ascii="Times New Roman" w:hAnsi="Times New Roman" w:cs="Times New Roman"/>
                <w:b/>
                <w:bCs/>
                <w:i/>
                <w:iCs/>
                <w:sz w:val="24"/>
                <w:szCs w:val="24"/>
              </w:rPr>
              <w:t xml:space="preserve"> </w:t>
            </w:r>
            <w:proofErr w:type="spellStart"/>
            <w:r w:rsidRPr="009A31CA">
              <w:rPr>
                <w:rFonts w:ascii="Times New Roman" w:hAnsi="Times New Roman" w:cs="Times New Roman"/>
                <w:b/>
                <w:bCs/>
                <w:i/>
                <w:iCs/>
                <w:sz w:val="24"/>
                <w:szCs w:val="24"/>
              </w:rPr>
              <w:t>Financing</w:t>
            </w:r>
            <w:proofErr w:type="spellEnd"/>
            <w:r w:rsidR="000B6216" w:rsidRPr="009A31CA">
              <w:rPr>
                <w:rFonts w:ascii="Times New Roman" w:hAnsi="Times New Roman" w:cs="Times New Roman"/>
                <w:b/>
                <w:bCs/>
                <w:sz w:val="24"/>
                <w:szCs w:val="24"/>
              </w:rPr>
              <w:t xml:space="preserve"> (NPF)</w:t>
            </w:r>
          </w:p>
        </w:tc>
      </w:tr>
      <w:tr w:rsidR="000B6216" w:rsidRPr="009A31CA" w14:paraId="0307F202" w14:textId="77777777" w:rsidTr="00C2020C">
        <w:tc>
          <w:tcPr>
            <w:tcW w:w="1984" w:type="dxa"/>
          </w:tcPr>
          <w:p w14:paraId="24C67103" w14:textId="2B36C9C8"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2102" w:type="dxa"/>
          </w:tcPr>
          <w:p w14:paraId="6BEA3835" w14:textId="1CEAED5D"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Nilai %</w:t>
            </w:r>
          </w:p>
        </w:tc>
        <w:tc>
          <w:tcPr>
            <w:tcW w:w="2009" w:type="dxa"/>
          </w:tcPr>
          <w:p w14:paraId="137B4B55" w14:textId="7078E290"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126" w:type="dxa"/>
            <w:tcBorders>
              <w:right w:val="single" w:sz="4" w:space="0" w:color="auto"/>
            </w:tcBorders>
          </w:tcPr>
          <w:p w14:paraId="7C05BBF0" w14:textId="3E45EF5A"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r>
      <w:tr w:rsidR="000B6216" w:rsidRPr="009A31CA" w14:paraId="1672DD42" w14:textId="77777777" w:rsidTr="00C2020C">
        <w:tc>
          <w:tcPr>
            <w:tcW w:w="1984" w:type="dxa"/>
          </w:tcPr>
          <w:p w14:paraId="62DBE81A" w14:textId="0067EA02"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2102" w:type="dxa"/>
          </w:tcPr>
          <w:p w14:paraId="29642230" w14:textId="21F0B227"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4,30%</w:t>
            </w:r>
          </w:p>
        </w:tc>
        <w:tc>
          <w:tcPr>
            <w:tcW w:w="2009" w:type="dxa"/>
          </w:tcPr>
          <w:p w14:paraId="018055C5" w14:textId="363282C4"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126" w:type="dxa"/>
            <w:tcBorders>
              <w:right w:val="single" w:sz="4" w:space="0" w:color="auto"/>
            </w:tcBorders>
          </w:tcPr>
          <w:p w14:paraId="3367213D" w14:textId="465C764B"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Sehat</w:t>
            </w:r>
          </w:p>
        </w:tc>
      </w:tr>
      <w:tr w:rsidR="000B6216" w:rsidRPr="009A31CA" w14:paraId="2BDA806B" w14:textId="77777777" w:rsidTr="00C2020C">
        <w:tc>
          <w:tcPr>
            <w:tcW w:w="1984" w:type="dxa"/>
          </w:tcPr>
          <w:p w14:paraId="4F9EDF84" w14:textId="2ECAC821"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2102" w:type="dxa"/>
          </w:tcPr>
          <w:p w14:paraId="1CF1A56E" w14:textId="29EF4202"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3,95%</w:t>
            </w:r>
          </w:p>
        </w:tc>
        <w:tc>
          <w:tcPr>
            <w:tcW w:w="2009" w:type="dxa"/>
          </w:tcPr>
          <w:p w14:paraId="7D644047" w14:textId="4ACF6DDF"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126" w:type="dxa"/>
            <w:tcBorders>
              <w:right w:val="single" w:sz="4" w:space="0" w:color="auto"/>
            </w:tcBorders>
          </w:tcPr>
          <w:p w14:paraId="0A02E366" w14:textId="7CCC452A"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Sehat</w:t>
            </w:r>
          </w:p>
        </w:tc>
      </w:tr>
      <w:tr w:rsidR="000B6216" w:rsidRPr="009A31CA" w14:paraId="04DF0795" w14:textId="77777777" w:rsidTr="00C2020C">
        <w:tc>
          <w:tcPr>
            <w:tcW w:w="1984" w:type="dxa"/>
          </w:tcPr>
          <w:p w14:paraId="787D63D5" w14:textId="0CAD08CA"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2102" w:type="dxa"/>
          </w:tcPr>
          <w:p w14:paraId="7D6BCFD9" w14:textId="5AC41746"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0,08%</w:t>
            </w:r>
          </w:p>
        </w:tc>
        <w:tc>
          <w:tcPr>
            <w:tcW w:w="2009" w:type="dxa"/>
          </w:tcPr>
          <w:p w14:paraId="2C11A035" w14:textId="12B6E798"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3B3BEC24" w14:textId="3759C5D1"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0B6216" w:rsidRPr="009A31CA" w14:paraId="7ED7D388" w14:textId="77777777" w:rsidTr="00C2020C">
        <w:tc>
          <w:tcPr>
            <w:tcW w:w="1984" w:type="dxa"/>
          </w:tcPr>
          <w:p w14:paraId="7B32A52F" w14:textId="051B2A93"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2102" w:type="dxa"/>
          </w:tcPr>
          <w:p w14:paraId="60F7F5E8" w14:textId="2FBDBC63"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0,86%</w:t>
            </w:r>
          </w:p>
        </w:tc>
        <w:tc>
          <w:tcPr>
            <w:tcW w:w="2009" w:type="dxa"/>
          </w:tcPr>
          <w:p w14:paraId="23A1AC9C" w14:textId="0DDF750F"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0C67A2A9" w14:textId="3C0964F7"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0B6216" w:rsidRPr="009A31CA" w14:paraId="65365A3B" w14:textId="77777777" w:rsidTr="00C2020C">
        <w:tc>
          <w:tcPr>
            <w:tcW w:w="1984" w:type="dxa"/>
          </w:tcPr>
          <w:p w14:paraId="01B7AD70" w14:textId="02ABB4D9"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2023</w:t>
            </w:r>
          </w:p>
        </w:tc>
        <w:tc>
          <w:tcPr>
            <w:tcW w:w="2102" w:type="dxa"/>
          </w:tcPr>
          <w:p w14:paraId="7E85480C" w14:textId="1CF0E148" w:rsidR="000B6216" w:rsidRPr="009A31CA" w:rsidRDefault="000B6216" w:rsidP="000B621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0,66%</w:t>
            </w:r>
          </w:p>
        </w:tc>
        <w:tc>
          <w:tcPr>
            <w:tcW w:w="2009" w:type="dxa"/>
          </w:tcPr>
          <w:p w14:paraId="5A29F490" w14:textId="509A74D3"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169820FD" w14:textId="4F733CA9" w:rsidR="000B6216" w:rsidRPr="009A31CA" w:rsidRDefault="000B6216" w:rsidP="000B621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bl>
    <w:p w14:paraId="03BBC981" w14:textId="166E57FF" w:rsidR="000B6216" w:rsidRPr="009A31CA" w:rsidRDefault="00346904" w:rsidP="00B652B9">
      <w:pPr>
        <w:spacing w:after="0" w:line="360" w:lineRule="auto"/>
        <w:ind w:left="1134" w:right="6"/>
        <w:rPr>
          <w:rFonts w:asciiTheme="majorBidi" w:hAnsiTheme="majorBidi" w:cstheme="majorBidi"/>
          <w:b/>
          <w:bCs/>
        </w:rPr>
      </w:pPr>
      <w:r w:rsidRPr="009A31CA">
        <w:rPr>
          <w:rFonts w:asciiTheme="majorBidi" w:hAnsiTheme="majorBidi" w:cstheme="majorBidi"/>
          <w:sz w:val="20"/>
          <w:szCs w:val="20"/>
        </w:rPr>
        <w:t>Sumber : Data sekunder yang diolah peneliti, 2024</w:t>
      </w:r>
    </w:p>
    <w:p w14:paraId="4CC8E383" w14:textId="0C898405" w:rsidR="00346904" w:rsidRPr="009A31CA" w:rsidRDefault="00346904" w:rsidP="00346904">
      <w:pPr>
        <w:spacing w:after="0" w:line="360" w:lineRule="auto"/>
        <w:ind w:left="851"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hasil penetapan peringkat rasio </w:t>
      </w:r>
      <w:r w:rsidRPr="009A31CA">
        <w:rPr>
          <w:rFonts w:ascii="Times New Roman" w:hAnsi="Times New Roman" w:cs="Times New Roman"/>
          <w:i/>
          <w:iCs/>
          <w:sz w:val="24"/>
          <w:szCs w:val="24"/>
        </w:rPr>
        <w:t>Non-</w:t>
      </w:r>
      <w:proofErr w:type="spellStart"/>
      <w:r w:rsidRPr="009A31CA">
        <w:rPr>
          <w:rFonts w:ascii="Times New Roman" w:hAnsi="Times New Roman" w:cs="Times New Roman"/>
          <w:i/>
          <w:iCs/>
          <w:sz w:val="24"/>
          <w:szCs w:val="24"/>
        </w:rPr>
        <w:t>Performing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 xml:space="preserve"> (NPF) di atas, dapat disimpulkan bahwa selama lima tahun terakhir, rata-rata rasio NPF PT. Bank Muamalat Indonesia berada dalam kategori “sehat”. Hal ini terlihat dari penurunan yang signifikan pada rasio NPF dari 4,30% pada tahun 2019 menjadi hanya 0,66% pada tahun 2023, dengan peringkat "sangat sehat" yang diperoleh dalam tiga tahun terakhir. Peningkatan ini menunjukkan bahwa kualitas pengelolaan risiko kredit di Bank Muamalat dilaksanakan dengan sangat baik, di mana bank lebih mengutamakan prinsip kehati-hatian dalam menyalurkan pembiayaan. Dengan demikian, kemampuan bank dalam mengelola penyelesaian pembiayaan bermasalah juga meningkat. </w:t>
      </w:r>
    </w:p>
    <w:p w14:paraId="266AE2A9" w14:textId="0866F12B" w:rsidR="00C44CC1" w:rsidRPr="009A31CA" w:rsidRDefault="00346904" w:rsidP="00346904">
      <w:pPr>
        <w:spacing w:after="0" w:line="360" w:lineRule="auto"/>
        <w:ind w:left="851" w:right="6" w:firstLine="567"/>
        <w:jc w:val="both"/>
        <w:rPr>
          <w:rFonts w:ascii="Times New Roman" w:hAnsi="Times New Roman" w:cs="Times New Roman"/>
          <w:sz w:val="24"/>
          <w:szCs w:val="24"/>
        </w:rPr>
      </w:pPr>
      <w:r w:rsidRPr="009A31CA">
        <w:rPr>
          <w:rFonts w:ascii="Times New Roman" w:hAnsi="Times New Roman" w:cs="Times New Roman"/>
          <w:sz w:val="24"/>
          <w:szCs w:val="24"/>
        </w:rPr>
        <w:t>Risiko kredit adalah risiko terbesar yang dihadapi oleh bank, dan jika tidak dikelola dengan baik, hal ini dapat berdampak signifikan terhadap kesehatan bank secara keseluruhan. Oleh karena itu, pengelolaan risiko kredit yang efektif sangat penting untuk menjaga stabilitas dan kinerja PT. Bank Muamalat Indonesia di industri perbankan syariah.</w:t>
      </w:r>
      <w:r w:rsidR="00E11F40">
        <w:rPr>
          <w:rStyle w:val="FootnoteReference"/>
          <w:rFonts w:ascii="Times New Roman" w:hAnsi="Times New Roman" w:cs="Times New Roman"/>
          <w:sz w:val="24"/>
          <w:szCs w:val="24"/>
        </w:rPr>
        <w:footnoteReference w:id="52"/>
      </w:r>
    </w:p>
    <w:p w14:paraId="4790A465" w14:textId="32C8FB8F" w:rsidR="00346904" w:rsidRPr="009A31CA" w:rsidRDefault="00346904">
      <w:pPr>
        <w:pStyle w:val="ListParagraph"/>
        <w:numPr>
          <w:ilvl w:val="0"/>
          <w:numId w:val="39"/>
        </w:numPr>
        <w:spacing w:after="0" w:line="360" w:lineRule="auto"/>
        <w:ind w:right="6"/>
        <w:jc w:val="both"/>
        <w:rPr>
          <w:rFonts w:asciiTheme="majorBidi" w:hAnsiTheme="majorBidi" w:cstheme="majorBidi"/>
          <w:sz w:val="24"/>
          <w:szCs w:val="24"/>
        </w:rPr>
      </w:pPr>
      <w:r w:rsidRPr="009A31CA">
        <w:rPr>
          <w:rFonts w:asciiTheme="majorBidi" w:hAnsiTheme="majorBidi" w:cstheme="majorBidi"/>
          <w:sz w:val="24"/>
          <w:szCs w:val="24"/>
        </w:rPr>
        <w:t>Penilaian Risiko Likuiditas (</w:t>
      </w:r>
      <w:proofErr w:type="spellStart"/>
      <w:r w:rsidR="00933241" w:rsidRPr="009A31CA">
        <w:rPr>
          <w:rFonts w:asciiTheme="majorBidi" w:hAnsiTheme="majorBidi" w:cstheme="majorBidi"/>
          <w:i/>
          <w:iCs/>
          <w:sz w:val="24"/>
          <w:szCs w:val="24"/>
        </w:rPr>
        <w:t>Financing</w:t>
      </w:r>
      <w:proofErr w:type="spellEnd"/>
      <w:r w:rsidR="00933241" w:rsidRPr="009A31CA">
        <w:rPr>
          <w:rFonts w:asciiTheme="majorBidi" w:hAnsiTheme="majorBidi" w:cstheme="majorBidi"/>
          <w:i/>
          <w:iCs/>
          <w:sz w:val="24"/>
          <w:szCs w:val="24"/>
        </w:rPr>
        <w:t xml:space="preserve"> </w:t>
      </w:r>
      <w:proofErr w:type="spellStart"/>
      <w:r w:rsidR="00933241" w:rsidRPr="009A31CA">
        <w:rPr>
          <w:rFonts w:asciiTheme="majorBidi" w:hAnsiTheme="majorBidi" w:cstheme="majorBidi"/>
          <w:i/>
          <w:iCs/>
          <w:sz w:val="24"/>
          <w:szCs w:val="24"/>
        </w:rPr>
        <w:t>to</w:t>
      </w:r>
      <w:proofErr w:type="spellEnd"/>
      <w:r w:rsidR="00933241" w:rsidRPr="009A31CA">
        <w:rPr>
          <w:rFonts w:asciiTheme="majorBidi" w:hAnsiTheme="majorBidi" w:cstheme="majorBidi"/>
          <w:i/>
          <w:iCs/>
          <w:sz w:val="24"/>
          <w:szCs w:val="24"/>
        </w:rPr>
        <w:t xml:space="preserve"> Deposit </w:t>
      </w:r>
      <w:proofErr w:type="spellStart"/>
      <w:r w:rsidR="00933241" w:rsidRPr="009A31CA">
        <w:rPr>
          <w:rFonts w:asciiTheme="majorBidi" w:hAnsiTheme="majorBidi" w:cstheme="majorBidi"/>
          <w:i/>
          <w:iCs/>
          <w:sz w:val="24"/>
          <w:szCs w:val="24"/>
        </w:rPr>
        <w:t>Ratio</w:t>
      </w:r>
      <w:proofErr w:type="spellEnd"/>
      <w:r w:rsidRPr="009A31CA">
        <w:rPr>
          <w:rFonts w:asciiTheme="majorBidi" w:hAnsiTheme="majorBidi" w:cstheme="majorBidi"/>
          <w:sz w:val="24"/>
          <w:szCs w:val="24"/>
        </w:rPr>
        <w:t>)</w:t>
      </w:r>
    </w:p>
    <w:p w14:paraId="58E6069C" w14:textId="4F8F0F05" w:rsidR="009A31CA" w:rsidRPr="009F0309" w:rsidRDefault="00346904" w:rsidP="009F0309">
      <w:pPr>
        <w:pStyle w:val="ListParagraph"/>
        <w:spacing w:after="0" w:line="360" w:lineRule="auto"/>
        <w:ind w:left="1211" w:right="6"/>
        <w:jc w:val="both"/>
        <w:rPr>
          <w:rFonts w:asciiTheme="majorBidi" w:hAnsiTheme="majorBidi" w:cstheme="majorBidi"/>
          <w:sz w:val="24"/>
          <w:szCs w:val="24"/>
        </w:rPr>
      </w:pPr>
      <w:r w:rsidRPr="009A31CA">
        <w:rPr>
          <w:rFonts w:asciiTheme="majorBidi" w:hAnsiTheme="majorBidi" w:cstheme="majorBidi"/>
          <w:sz w:val="24"/>
          <w:szCs w:val="24"/>
        </w:rPr>
        <w:t xml:space="preserve">Indikator penilaian risiko likuiditas yang digunakan adalah rasio </w:t>
      </w:r>
      <w:proofErr w:type="spellStart"/>
      <w:r w:rsidR="00035228" w:rsidRPr="009A31CA">
        <w:rPr>
          <w:rFonts w:asciiTheme="majorBidi" w:hAnsiTheme="majorBidi" w:cstheme="majorBidi"/>
          <w:i/>
          <w:sz w:val="24"/>
          <w:szCs w:val="24"/>
        </w:rPr>
        <w:t>Financing</w:t>
      </w:r>
      <w:proofErr w:type="spellEnd"/>
      <w:r w:rsidR="00035228" w:rsidRPr="009A31CA">
        <w:rPr>
          <w:rFonts w:asciiTheme="majorBidi" w:hAnsiTheme="majorBidi" w:cstheme="majorBidi"/>
          <w:i/>
          <w:sz w:val="24"/>
          <w:szCs w:val="24"/>
        </w:rPr>
        <w:t xml:space="preserve"> </w:t>
      </w:r>
      <w:proofErr w:type="spellStart"/>
      <w:r w:rsidR="00035228" w:rsidRPr="009A31CA">
        <w:rPr>
          <w:rFonts w:asciiTheme="majorBidi" w:hAnsiTheme="majorBidi" w:cstheme="majorBidi"/>
          <w:i/>
          <w:sz w:val="24"/>
          <w:szCs w:val="24"/>
        </w:rPr>
        <w:t>to</w:t>
      </w:r>
      <w:proofErr w:type="spellEnd"/>
      <w:r w:rsidR="00035228" w:rsidRPr="009A31CA">
        <w:rPr>
          <w:rFonts w:asciiTheme="majorBidi" w:hAnsiTheme="majorBidi" w:cstheme="majorBidi"/>
          <w:i/>
          <w:sz w:val="24"/>
          <w:szCs w:val="24"/>
        </w:rPr>
        <w:t xml:space="preserve"> Deposit </w:t>
      </w:r>
      <w:proofErr w:type="spellStart"/>
      <w:r w:rsidR="00035228" w:rsidRPr="009A31CA">
        <w:rPr>
          <w:rFonts w:asciiTheme="majorBidi" w:hAnsiTheme="majorBidi" w:cstheme="majorBidi"/>
          <w:i/>
          <w:sz w:val="24"/>
          <w:szCs w:val="24"/>
        </w:rPr>
        <w:t>Ratio</w:t>
      </w:r>
      <w:proofErr w:type="spellEnd"/>
      <w:r w:rsidR="00035228" w:rsidRPr="009A31CA">
        <w:rPr>
          <w:rFonts w:asciiTheme="majorBidi" w:hAnsiTheme="majorBidi" w:cstheme="majorBidi"/>
          <w:i/>
          <w:sz w:val="24"/>
          <w:szCs w:val="24"/>
        </w:rPr>
        <w:t xml:space="preserve"> </w:t>
      </w:r>
      <w:r w:rsidRPr="009A31CA">
        <w:rPr>
          <w:rFonts w:asciiTheme="majorBidi" w:hAnsiTheme="majorBidi" w:cstheme="majorBidi"/>
          <w:sz w:val="24"/>
          <w:szCs w:val="24"/>
        </w:rPr>
        <w:t>(FDR) PT. Bank Muamalat Indonesia tahun 2019-2023. Berikut nilai rasio FDR PT. Bank Muamalat Indonesia tahun 2019-2023.</w:t>
      </w:r>
    </w:p>
    <w:p w14:paraId="6CB900CB" w14:textId="12D67F31" w:rsidR="00346904" w:rsidRPr="009A31CA" w:rsidRDefault="00C2020C" w:rsidP="00C2020C">
      <w:pPr>
        <w:tabs>
          <w:tab w:val="left" w:pos="7594"/>
        </w:tabs>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4.3</w:t>
      </w:r>
    </w:p>
    <w:p w14:paraId="61727ED1" w14:textId="1981E454" w:rsidR="00C2020C" w:rsidRPr="009A31CA" w:rsidRDefault="00C2020C" w:rsidP="00C2020C">
      <w:pPr>
        <w:tabs>
          <w:tab w:val="left" w:pos="7594"/>
        </w:tabs>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 Rasio FDR PT. Bank Muamalat Indonesia Tahun 2019-2023</w:t>
      </w:r>
    </w:p>
    <w:tbl>
      <w:tblPr>
        <w:tblStyle w:val="TableGrid"/>
        <w:tblW w:w="0" w:type="auto"/>
        <w:tblInd w:w="3085" w:type="dxa"/>
        <w:tblLook w:val="04A0" w:firstRow="1" w:lastRow="0" w:firstColumn="1" w:lastColumn="0" w:noHBand="0" w:noVBand="1"/>
      </w:tblPr>
      <w:tblGrid>
        <w:gridCol w:w="1536"/>
        <w:gridCol w:w="1583"/>
      </w:tblGrid>
      <w:tr w:rsidR="00C2020C" w:rsidRPr="009A31CA" w14:paraId="7283FE3E" w14:textId="77777777" w:rsidTr="003327F6">
        <w:tc>
          <w:tcPr>
            <w:tcW w:w="1536" w:type="dxa"/>
          </w:tcPr>
          <w:p w14:paraId="741798CE" w14:textId="77777777" w:rsidR="00C2020C" w:rsidRPr="009A31CA" w:rsidRDefault="00C2020C" w:rsidP="003327F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1583" w:type="dxa"/>
          </w:tcPr>
          <w:p w14:paraId="484DFA31" w14:textId="77777777" w:rsidR="00C2020C" w:rsidRPr="009A31CA" w:rsidRDefault="00C2020C" w:rsidP="003327F6">
            <w:pPr>
              <w:spacing w:after="0" w:line="360" w:lineRule="auto"/>
              <w:ind w:right="6"/>
              <w:jc w:val="center"/>
              <w:rPr>
                <w:rFonts w:ascii="Times New Roman" w:hAnsi="Times New Roman" w:cs="Times New Roman"/>
                <w:b/>
                <w:bCs/>
                <w:sz w:val="28"/>
                <w:szCs w:val="28"/>
              </w:rPr>
            </w:pPr>
            <w:r w:rsidRPr="009A31CA">
              <w:rPr>
                <w:rFonts w:ascii="Times New Roman" w:hAnsi="Times New Roman" w:cs="Times New Roman"/>
                <w:b/>
                <w:bCs/>
                <w:sz w:val="24"/>
                <w:szCs w:val="24"/>
              </w:rPr>
              <w:t>Rasio</w:t>
            </w:r>
          </w:p>
        </w:tc>
      </w:tr>
      <w:tr w:rsidR="00C2020C" w:rsidRPr="009A31CA" w14:paraId="78549EF1" w14:textId="77777777" w:rsidTr="003327F6">
        <w:tc>
          <w:tcPr>
            <w:tcW w:w="1536" w:type="dxa"/>
          </w:tcPr>
          <w:p w14:paraId="4CBD8590" w14:textId="77777777"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1583" w:type="dxa"/>
          </w:tcPr>
          <w:p w14:paraId="1DB9B4AA" w14:textId="71160388"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73,51%</w:t>
            </w:r>
          </w:p>
        </w:tc>
      </w:tr>
      <w:tr w:rsidR="00C2020C" w:rsidRPr="009A31CA" w14:paraId="214F26C0" w14:textId="77777777" w:rsidTr="003327F6">
        <w:tc>
          <w:tcPr>
            <w:tcW w:w="1536" w:type="dxa"/>
          </w:tcPr>
          <w:p w14:paraId="616284CD" w14:textId="77777777"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1583" w:type="dxa"/>
          </w:tcPr>
          <w:p w14:paraId="1B8D930D" w14:textId="74926C2B"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69,84%</w:t>
            </w:r>
          </w:p>
        </w:tc>
      </w:tr>
      <w:tr w:rsidR="00C2020C" w:rsidRPr="009A31CA" w14:paraId="68B82AE3" w14:textId="77777777" w:rsidTr="003327F6">
        <w:tc>
          <w:tcPr>
            <w:tcW w:w="1536" w:type="dxa"/>
          </w:tcPr>
          <w:p w14:paraId="748E6319" w14:textId="77777777"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1583" w:type="dxa"/>
          </w:tcPr>
          <w:p w14:paraId="157C9DA3" w14:textId="304C9FE3"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38,33%</w:t>
            </w:r>
          </w:p>
        </w:tc>
      </w:tr>
      <w:tr w:rsidR="00C2020C" w:rsidRPr="009A31CA" w14:paraId="20005761" w14:textId="77777777" w:rsidTr="003327F6">
        <w:tc>
          <w:tcPr>
            <w:tcW w:w="1536" w:type="dxa"/>
          </w:tcPr>
          <w:p w14:paraId="7C523AE6" w14:textId="77777777"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1583" w:type="dxa"/>
          </w:tcPr>
          <w:p w14:paraId="79AA9418" w14:textId="069EA175"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40,63%</w:t>
            </w:r>
          </w:p>
        </w:tc>
      </w:tr>
      <w:tr w:rsidR="00C2020C" w:rsidRPr="009A31CA" w14:paraId="5F82A718" w14:textId="77777777" w:rsidTr="003327F6">
        <w:tc>
          <w:tcPr>
            <w:tcW w:w="1536" w:type="dxa"/>
          </w:tcPr>
          <w:p w14:paraId="4824E50D" w14:textId="77777777" w:rsidR="00C2020C" w:rsidRPr="009A31CA" w:rsidRDefault="00C2020C" w:rsidP="003327F6">
            <w:pPr>
              <w:spacing w:after="0" w:line="360" w:lineRule="auto"/>
              <w:ind w:right="6"/>
              <w:jc w:val="center"/>
              <w:rPr>
                <w:rFonts w:ascii="Times New Roman" w:hAnsi="Times New Roman" w:cs="Times New Roman"/>
                <w:sz w:val="28"/>
                <w:szCs w:val="28"/>
              </w:rPr>
            </w:pPr>
            <w:r w:rsidRPr="009A31CA">
              <w:rPr>
                <w:rFonts w:ascii="Times New Roman" w:hAnsi="Times New Roman" w:cs="Times New Roman"/>
                <w:sz w:val="28"/>
                <w:szCs w:val="28"/>
              </w:rPr>
              <w:t>2023</w:t>
            </w:r>
          </w:p>
        </w:tc>
        <w:tc>
          <w:tcPr>
            <w:tcW w:w="1583" w:type="dxa"/>
          </w:tcPr>
          <w:p w14:paraId="4A740222" w14:textId="0EA4BEC1" w:rsidR="00C2020C" w:rsidRPr="009A31CA" w:rsidRDefault="00C2020C" w:rsidP="003327F6">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47,14%</w:t>
            </w:r>
          </w:p>
        </w:tc>
      </w:tr>
    </w:tbl>
    <w:p w14:paraId="24590F65" w14:textId="77777777" w:rsidR="00C2020C" w:rsidRPr="009A31CA" w:rsidRDefault="00C2020C" w:rsidP="00C2020C">
      <w:pPr>
        <w:spacing w:after="0" w:line="360" w:lineRule="auto"/>
        <w:ind w:left="1134" w:right="6"/>
        <w:rPr>
          <w:rFonts w:asciiTheme="majorBidi" w:hAnsiTheme="majorBidi" w:cstheme="majorBidi"/>
          <w:b/>
          <w:bCs/>
          <w:sz w:val="24"/>
          <w:szCs w:val="24"/>
        </w:rPr>
      </w:pPr>
      <w:r w:rsidRPr="009A31CA">
        <w:rPr>
          <w:rFonts w:asciiTheme="majorBidi" w:hAnsiTheme="majorBidi" w:cstheme="majorBidi"/>
          <w:sz w:val="20"/>
          <w:szCs w:val="20"/>
        </w:rPr>
        <w:t>Sumber: Laporan Keuangan PT. Bank Muamalat Indonesia 2019-2023,data diolah</w:t>
      </w:r>
    </w:p>
    <w:p w14:paraId="1207BBE1" w14:textId="733493B3" w:rsidR="00C2020C" w:rsidRPr="009A31CA" w:rsidRDefault="00C2020C" w:rsidP="00C2020C">
      <w:pPr>
        <w:spacing w:after="0" w:line="360" w:lineRule="auto"/>
        <w:ind w:left="1134"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nilai rasio </w:t>
      </w:r>
      <w:proofErr w:type="spellStart"/>
      <w:r w:rsidRPr="009A31CA">
        <w:rPr>
          <w:rFonts w:ascii="Times New Roman" w:hAnsi="Times New Roman" w:cs="Times New Roman"/>
          <w:sz w:val="24"/>
          <w:szCs w:val="24"/>
        </w:rPr>
        <w:t>diatas</w:t>
      </w:r>
      <w:proofErr w:type="spellEnd"/>
      <w:r w:rsidRPr="009A31CA">
        <w:rPr>
          <w:rFonts w:ascii="Times New Roman" w:hAnsi="Times New Roman" w:cs="Times New Roman"/>
          <w:sz w:val="24"/>
          <w:szCs w:val="24"/>
        </w:rPr>
        <w:t xml:space="preserve">, berikut perolehan hasil penetapan peringkat pada rasio </w:t>
      </w:r>
      <w:proofErr w:type="spellStart"/>
      <w:r w:rsidR="00035228" w:rsidRPr="009A31CA">
        <w:rPr>
          <w:rFonts w:ascii="Times New Roman" w:hAnsi="Times New Roman" w:cs="Times New Roman"/>
          <w:i/>
          <w:iCs/>
          <w:sz w:val="24"/>
          <w:szCs w:val="24"/>
        </w:rPr>
        <w:t>Financing</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to</w:t>
      </w:r>
      <w:proofErr w:type="spellEnd"/>
      <w:r w:rsidR="00035228" w:rsidRPr="009A31CA">
        <w:rPr>
          <w:rFonts w:ascii="Times New Roman" w:hAnsi="Times New Roman" w:cs="Times New Roman"/>
          <w:i/>
          <w:iCs/>
          <w:sz w:val="24"/>
          <w:szCs w:val="24"/>
        </w:rPr>
        <w:t xml:space="preserve"> Deposit </w:t>
      </w:r>
      <w:proofErr w:type="spellStart"/>
      <w:r w:rsidR="00035228" w:rsidRPr="009A31CA">
        <w:rPr>
          <w:rFonts w:ascii="Times New Roman" w:hAnsi="Times New Roman" w:cs="Times New Roman"/>
          <w:i/>
          <w:iCs/>
          <w:sz w:val="24"/>
          <w:szCs w:val="24"/>
        </w:rPr>
        <w:t>Ratio</w:t>
      </w:r>
      <w:proofErr w:type="spellEnd"/>
      <w:r w:rsidR="00035228" w:rsidRPr="009A31CA">
        <w:rPr>
          <w:rFonts w:ascii="Times New Roman" w:hAnsi="Times New Roman" w:cs="Times New Roman"/>
          <w:i/>
          <w:iCs/>
          <w:sz w:val="24"/>
          <w:szCs w:val="24"/>
        </w:rPr>
        <w:t xml:space="preserve"> </w:t>
      </w:r>
      <w:r w:rsidR="00B45B4C" w:rsidRPr="009A31CA">
        <w:rPr>
          <w:rFonts w:ascii="Times New Roman" w:hAnsi="Times New Roman" w:cs="Times New Roman"/>
          <w:sz w:val="24"/>
          <w:szCs w:val="24"/>
        </w:rPr>
        <w:t>(FDR)</w:t>
      </w:r>
      <w:r w:rsidRPr="009A31CA">
        <w:rPr>
          <w:rFonts w:ascii="Times New Roman" w:hAnsi="Times New Roman" w:cs="Times New Roman"/>
          <w:sz w:val="24"/>
          <w:szCs w:val="24"/>
        </w:rPr>
        <w:t xml:space="preserve"> PT. Bank Muamalat Indonesia tahun 2019-2023.</w:t>
      </w:r>
    </w:p>
    <w:p w14:paraId="51EC0B99" w14:textId="07C4AEA6" w:rsidR="00C2020C" w:rsidRPr="009A31CA" w:rsidRDefault="00C2020C" w:rsidP="00C2020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w:t>
      </w:r>
      <w:r w:rsidR="009A0F79" w:rsidRPr="009A31CA">
        <w:rPr>
          <w:rFonts w:ascii="Times New Roman" w:hAnsi="Times New Roman" w:cs="Times New Roman"/>
          <w:b/>
          <w:bCs/>
          <w:sz w:val="24"/>
          <w:szCs w:val="24"/>
        </w:rPr>
        <w:t>4</w:t>
      </w:r>
    </w:p>
    <w:p w14:paraId="6785D481" w14:textId="4BAE50FB"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Rasio FDR PT. Bank Muamalat Indonesia Tahun 2019-2023</w:t>
      </w:r>
    </w:p>
    <w:tbl>
      <w:tblPr>
        <w:tblStyle w:val="TableGrid"/>
        <w:tblW w:w="0" w:type="auto"/>
        <w:tblInd w:w="534" w:type="dxa"/>
        <w:tblLook w:val="04A0" w:firstRow="1" w:lastRow="0" w:firstColumn="1" w:lastColumn="0" w:noHBand="0" w:noVBand="1"/>
      </w:tblPr>
      <w:tblGrid>
        <w:gridCol w:w="1984"/>
        <w:gridCol w:w="2102"/>
        <w:gridCol w:w="2009"/>
        <w:gridCol w:w="2126"/>
      </w:tblGrid>
      <w:tr w:rsidR="00C2020C" w:rsidRPr="009A31CA" w14:paraId="0E5996EF" w14:textId="77777777" w:rsidTr="003327F6">
        <w:tc>
          <w:tcPr>
            <w:tcW w:w="8221" w:type="dxa"/>
            <w:gridSpan w:val="4"/>
            <w:tcBorders>
              <w:right w:val="single" w:sz="4" w:space="0" w:color="auto"/>
            </w:tcBorders>
          </w:tcPr>
          <w:p w14:paraId="6A8BC035" w14:textId="500D44E1" w:rsidR="00C2020C" w:rsidRPr="009A31CA" w:rsidRDefault="00035228" w:rsidP="003327F6">
            <w:pPr>
              <w:spacing w:after="0" w:line="360" w:lineRule="auto"/>
              <w:ind w:right="6"/>
              <w:jc w:val="center"/>
              <w:rPr>
                <w:rFonts w:ascii="Times New Roman" w:hAnsi="Times New Roman" w:cs="Times New Roman"/>
                <w:b/>
                <w:bCs/>
                <w:sz w:val="24"/>
                <w:szCs w:val="24"/>
              </w:rPr>
            </w:pPr>
            <w:proofErr w:type="spellStart"/>
            <w:r w:rsidRPr="009A31CA">
              <w:rPr>
                <w:rFonts w:ascii="Times New Roman" w:hAnsi="Times New Roman" w:cs="Times New Roman"/>
                <w:b/>
                <w:bCs/>
                <w:i/>
                <w:iCs/>
                <w:sz w:val="24"/>
                <w:szCs w:val="24"/>
              </w:rPr>
              <w:t>Financing</w:t>
            </w:r>
            <w:proofErr w:type="spellEnd"/>
            <w:r w:rsidRPr="009A31CA">
              <w:rPr>
                <w:rFonts w:ascii="Times New Roman" w:hAnsi="Times New Roman" w:cs="Times New Roman"/>
                <w:b/>
                <w:bCs/>
                <w:i/>
                <w:iCs/>
                <w:sz w:val="24"/>
                <w:szCs w:val="24"/>
              </w:rPr>
              <w:t xml:space="preserve"> </w:t>
            </w:r>
            <w:proofErr w:type="spellStart"/>
            <w:r w:rsidRPr="009A31CA">
              <w:rPr>
                <w:rFonts w:ascii="Times New Roman" w:hAnsi="Times New Roman" w:cs="Times New Roman"/>
                <w:b/>
                <w:bCs/>
                <w:i/>
                <w:iCs/>
                <w:sz w:val="24"/>
                <w:szCs w:val="24"/>
              </w:rPr>
              <w:t>to</w:t>
            </w:r>
            <w:proofErr w:type="spellEnd"/>
            <w:r w:rsidRPr="009A31CA">
              <w:rPr>
                <w:rFonts w:ascii="Times New Roman" w:hAnsi="Times New Roman" w:cs="Times New Roman"/>
                <w:b/>
                <w:bCs/>
                <w:i/>
                <w:iCs/>
                <w:sz w:val="24"/>
                <w:szCs w:val="24"/>
              </w:rPr>
              <w:t xml:space="preserve"> Deposit </w:t>
            </w:r>
            <w:proofErr w:type="spellStart"/>
            <w:r w:rsidRPr="009A31CA">
              <w:rPr>
                <w:rFonts w:ascii="Times New Roman" w:hAnsi="Times New Roman" w:cs="Times New Roman"/>
                <w:b/>
                <w:bCs/>
                <w:i/>
                <w:iCs/>
                <w:sz w:val="24"/>
                <w:szCs w:val="24"/>
              </w:rPr>
              <w:t>Ratio</w:t>
            </w:r>
            <w:proofErr w:type="spellEnd"/>
            <w:r w:rsidRPr="009A31CA">
              <w:rPr>
                <w:rFonts w:ascii="Times New Roman" w:hAnsi="Times New Roman" w:cs="Times New Roman"/>
                <w:b/>
                <w:bCs/>
                <w:i/>
                <w:iCs/>
                <w:sz w:val="24"/>
                <w:szCs w:val="24"/>
              </w:rPr>
              <w:t xml:space="preserve"> </w:t>
            </w:r>
            <w:r w:rsidR="00C2020C" w:rsidRPr="009A31CA">
              <w:rPr>
                <w:rFonts w:ascii="Times New Roman" w:hAnsi="Times New Roman" w:cs="Times New Roman"/>
                <w:b/>
                <w:bCs/>
                <w:sz w:val="24"/>
                <w:szCs w:val="24"/>
              </w:rPr>
              <w:t>(FDR)</w:t>
            </w:r>
          </w:p>
        </w:tc>
      </w:tr>
      <w:tr w:rsidR="00C2020C" w:rsidRPr="009A31CA" w14:paraId="39D4A571" w14:textId="77777777" w:rsidTr="003327F6">
        <w:tc>
          <w:tcPr>
            <w:tcW w:w="1984" w:type="dxa"/>
          </w:tcPr>
          <w:p w14:paraId="1E0014F6" w14:textId="77777777" w:rsidR="00C2020C" w:rsidRPr="009A31CA" w:rsidRDefault="00C2020C" w:rsidP="003327F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2102" w:type="dxa"/>
          </w:tcPr>
          <w:p w14:paraId="0430D572" w14:textId="77777777" w:rsidR="00C2020C" w:rsidRPr="009A31CA" w:rsidRDefault="00C2020C" w:rsidP="003327F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Nilai %</w:t>
            </w:r>
          </w:p>
        </w:tc>
        <w:tc>
          <w:tcPr>
            <w:tcW w:w="2009" w:type="dxa"/>
          </w:tcPr>
          <w:p w14:paraId="6079331B" w14:textId="77777777" w:rsidR="00C2020C" w:rsidRPr="009A31CA" w:rsidRDefault="00C2020C" w:rsidP="003327F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126" w:type="dxa"/>
            <w:tcBorders>
              <w:right w:val="single" w:sz="4" w:space="0" w:color="auto"/>
            </w:tcBorders>
          </w:tcPr>
          <w:p w14:paraId="24AA7198" w14:textId="77777777" w:rsidR="00C2020C" w:rsidRPr="009A31CA" w:rsidRDefault="00C2020C" w:rsidP="003327F6">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r>
      <w:tr w:rsidR="00C2020C" w:rsidRPr="009A31CA" w14:paraId="2E560EA7" w14:textId="77777777" w:rsidTr="003327F6">
        <w:tc>
          <w:tcPr>
            <w:tcW w:w="1984" w:type="dxa"/>
          </w:tcPr>
          <w:p w14:paraId="2DDBB5FF"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2102" w:type="dxa"/>
          </w:tcPr>
          <w:p w14:paraId="60E1B839" w14:textId="179D6CE3" w:rsidR="00C2020C" w:rsidRPr="009A31CA" w:rsidRDefault="00C2020C" w:rsidP="00C2020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73,51%</w:t>
            </w:r>
          </w:p>
        </w:tc>
        <w:tc>
          <w:tcPr>
            <w:tcW w:w="2009" w:type="dxa"/>
          </w:tcPr>
          <w:p w14:paraId="4E655293" w14:textId="1836EFEC"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201DB283" w14:textId="0F94CC1D"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C2020C" w:rsidRPr="009A31CA" w14:paraId="6BEDF048" w14:textId="77777777" w:rsidTr="003327F6">
        <w:tc>
          <w:tcPr>
            <w:tcW w:w="1984" w:type="dxa"/>
          </w:tcPr>
          <w:p w14:paraId="367CE5F3"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2102" w:type="dxa"/>
          </w:tcPr>
          <w:p w14:paraId="708E677A" w14:textId="44835560" w:rsidR="00C2020C" w:rsidRPr="009A31CA" w:rsidRDefault="00C2020C" w:rsidP="00C2020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69,84%</w:t>
            </w:r>
          </w:p>
        </w:tc>
        <w:tc>
          <w:tcPr>
            <w:tcW w:w="2009" w:type="dxa"/>
          </w:tcPr>
          <w:p w14:paraId="2224A91C" w14:textId="01C5305C"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73785F53" w14:textId="467290AD"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C2020C" w:rsidRPr="009A31CA" w14:paraId="026A1BC6" w14:textId="77777777" w:rsidTr="003327F6">
        <w:tc>
          <w:tcPr>
            <w:tcW w:w="1984" w:type="dxa"/>
          </w:tcPr>
          <w:p w14:paraId="2227E12F"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2102" w:type="dxa"/>
          </w:tcPr>
          <w:p w14:paraId="6EF6989F" w14:textId="291EDAD0" w:rsidR="00C2020C" w:rsidRPr="009A31CA" w:rsidRDefault="00C2020C" w:rsidP="00C2020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38,33%</w:t>
            </w:r>
          </w:p>
        </w:tc>
        <w:tc>
          <w:tcPr>
            <w:tcW w:w="2009" w:type="dxa"/>
          </w:tcPr>
          <w:p w14:paraId="0549EFB8"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007E2550"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C2020C" w:rsidRPr="009A31CA" w14:paraId="4C3C89AD" w14:textId="77777777" w:rsidTr="003327F6">
        <w:tc>
          <w:tcPr>
            <w:tcW w:w="1984" w:type="dxa"/>
          </w:tcPr>
          <w:p w14:paraId="3BB826C4"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2102" w:type="dxa"/>
          </w:tcPr>
          <w:p w14:paraId="22B3F625" w14:textId="351AE919" w:rsidR="00C2020C" w:rsidRPr="009A31CA" w:rsidRDefault="00C2020C" w:rsidP="00C2020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40,63%</w:t>
            </w:r>
          </w:p>
        </w:tc>
        <w:tc>
          <w:tcPr>
            <w:tcW w:w="2009" w:type="dxa"/>
          </w:tcPr>
          <w:p w14:paraId="6CF6B8DD"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501EE4CE"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C2020C" w:rsidRPr="009A31CA" w14:paraId="2354D74C" w14:textId="77777777" w:rsidTr="003327F6">
        <w:tc>
          <w:tcPr>
            <w:tcW w:w="1984" w:type="dxa"/>
          </w:tcPr>
          <w:p w14:paraId="497A9FB1"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2023</w:t>
            </w:r>
          </w:p>
        </w:tc>
        <w:tc>
          <w:tcPr>
            <w:tcW w:w="2102" w:type="dxa"/>
          </w:tcPr>
          <w:p w14:paraId="004D2E15" w14:textId="4A4FC20D" w:rsidR="00C2020C" w:rsidRPr="009A31CA" w:rsidRDefault="00C2020C" w:rsidP="00C2020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47,14%</w:t>
            </w:r>
          </w:p>
        </w:tc>
        <w:tc>
          <w:tcPr>
            <w:tcW w:w="2009" w:type="dxa"/>
          </w:tcPr>
          <w:p w14:paraId="2BED9ADF"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555B1C2D" w14:textId="77777777" w:rsidR="00C2020C" w:rsidRPr="009A31CA" w:rsidRDefault="00C2020C" w:rsidP="00C2020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bl>
    <w:p w14:paraId="1F7787B3" w14:textId="057C737F" w:rsidR="00C106A6" w:rsidRPr="009A31CA" w:rsidRDefault="00C2020C" w:rsidP="009A31CA">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 Data sekunder yang diolah peneliti, 2024</w:t>
      </w:r>
    </w:p>
    <w:p w14:paraId="24424894" w14:textId="7CA982E0" w:rsidR="00C106A6" w:rsidRPr="009A31CA" w:rsidRDefault="00C2020C" w:rsidP="00C106A6">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hasil penetapan peringkat </w:t>
      </w:r>
      <w:proofErr w:type="spellStart"/>
      <w:r w:rsidR="00035228" w:rsidRPr="009A31CA">
        <w:rPr>
          <w:rFonts w:ascii="Times New Roman" w:hAnsi="Times New Roman" w:cs="Times New Roman"/>
          <w:i/>
          <w:sz w:val="24"/>
          <w:szCs w:val="24"/>
        </w:rPr>
        <w:t>Financing</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to</w:t>
      </w:r>
      <w:proofErr w:type="spellEnd"/>
      <w:r w:rsidR="00035228" w:rsidRPr="009A31CA">
        <w:rPr>
          <w:rFonts w:ascii="Times New Roman" w:hAnsi="Times New Roman" w:cs="Times New Roman"/>
          <w:i/>
          <w:sz w:val="24"/>
          <w:szCs w:val="24"/>
        </w:rPr>
        <w:t xml:space="preserve"> Deposit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(FDR) di atas, dapat disimpulkan bahwa selama lima tahun terakhir, rata-rata rasio FDR PT. Bank Muamalat Indonesia berada dalam kategori “sangat sehat”. Hal ini terlihat dari nilai FDR yang konsisten </w:t>
      </w:r>
      <w:r w:rsidR="00810C4F" w:rsidRPr="009A31CA">
        <w:rPr>
          <w:rFonts w:ascii="Times New Roman" w:hAnsi="Times New Roman" w:cs="Times New Roman"/>
          <w:sz w:val="24"/>
          <w:szCs w:val="24"/>
        </w:rPr>
        <w:t xml:space="preserve">pada </w:t>
      </w:r>
      <w:r w:rsidRPr="009A31CA">
        <w:rPr>
          <w:rFonts w:ascii="Times New Roman" w:hAnsi="Times New Roman" w:cs="Times New Roman"/>
          <w:sz w:val="24"/>
          <w:szCs w:val="24"/>
        </w:rPr>
        <w:t>peringkat "sangat sehat" yang diperoleh setiap tahun, mulai dari 73,51% pada tahun 2019 hingga 47,14% pada tahun 2023.</w:t>
      </w:r>
      <w:r w:rsidR="00810C4F" w:rsidRPr="009A31CA">
        <w:rPr>
          <w:rFonts w:ascii="Times New Roman" w:hAnsi="Times New Roman" w:cs="Times New Roman"/>
          <w:sz w:val="24"/>
          <w:szCs w:val="24"/>
        </w:rPr>
        <w:t xml:space="preserve"> </w:t>
      </w:r>
      <w:r w:rsidRPr="009A31CA">
        <w:rPr>
          <w:rFonts w:ascii="Times New Roman" w:hAnsi="Times New Roman" w:cs="Times New Roman"/>
          <w:sz w:val="24"/>
          <w:szCs w:val="24"/>
        </w:rPr>
        <w:t>Kondisi ini mencerminkan pengelolaan likuiditas yang baik dan kemampuan bank dalam memenuhi kebutuhan pembiayaan nasabah. Dengan prinsip kehati-hatian yang diterapkan dalam penyaluran pembiayaan, Bank Muamalat menunjukkan komitmen untuk menjaga keseimbangan antara pembiayaan yang diberikan dan simpanan yang diterima.</w:t>
      </w:r>
    </w:p>
    <w:p w14:paraId="4AC066C6" w14:textId="7C5E99B9" w:rsidR="00C2020C" w:rsidRPr="009A31CA" w:rsidRDefault="009A0F79">
      <w:pPr>
        <w:pStyle w:val="ListParagraph"/>
        <w:numPr>
          <w:ilvl w:val="0"/>
          <w:numId w:val="38"/>
        </w:numPr>
        <w:spacing w:after="0" w:line="360" w:lineRule="auto"/>
        <w:ind w:left="851" w:right="6" w:hanging="567"/>
        <w:rPr>
          <w:rFonts w:ascii="Times New Roman" w:hAnsi="Times New Roman" w:cs="Times New Roman"/>
          <w:b/>
          <w:bCs/>
          <w:sz w:val="24"/>
          <w:szCs w:val="24"/>
        </w:rPr>
      </w:pPr>
      <w:r w:rsidRPr="009A31CA">
        <w:rPr>
          <w:rFonts w:ascii="Times New Roman" w:hAnsi="Times New Roman" w:cs="Times New Roman"/>
          <w:b/>
          <w:bCs/>
          <w:sz w:val="24"/>
          <w:szCs w:val="24"/>
        </w:rPr>
        <w:t>Penilaian GCG (</w:t>
      </w:r>
      <w:proofErr w:type="spellStart"/>
      <w:r w:rsidR="00AF4203" w:rsidRPr="009A31CA">
        <w:rPr>
          <w:rFonts w:ascii="Times New Roman" w:hAnsi="Times New Roman" w:cs="Times New Roman"/>
          <w:b/>
          <w:bCs/>
          <w:i/>
          <w:iCs/>
          <w:sz w:val="24"/>
          <w:szCs w:val="24"/>
        </w:rPr>
        <w:t>Good</w:t>
      </w:r>
      <w:proofErr w:type="spellEnd"/>
      <w:r w:rsidR="00AF4203" w:rsidRPr="009A31CA">
        <w:rPr>
          <w:rFonts w:ascii="Times New Roman" w:hAnsi="Times New Roman" w:cs="Times New Roman"/>
          <w:b/>
          <w:bCs/>
          <w:i/>
          <w:iCs/>
          <w:sz w:val="24"/>
          <w:szCs w:val="24"/>
        </w:rPr>
        <w:t xml:space="preserve"> </w:t>
      </w:r>
      <w:proofErr w:type="spellStart"/>
      <w:r w:rsidR="00AF4203" w:rsidRPr="009A31CA">
        <w:rPr>
          <w:rFonts w:ascii="Times New Roman" w:hAnsi="Times New Roman" w:cs="Times New Roman"/>
          <w:b/>
          <w:bCs/>
          <w:i/>
          <w:iCs/>
          <w:sz w:val="24"/>
          <w:szCs w:val="24"/>
        </w:rPr>
        <w:t>Corporate</w:t>
      </w:r>
      <w:proofErr w:type="spellEnd"/>
      <w:r w:rsidR="00AF4203" w:rsidRPr="009A31CA">
        <w:rPr>
          <w:rFonts w:ascii="Times New Roman" w:hAnsi="Times New Roman" w:cs="Times New Roman"/>
          <w:b/>
          <w:bCs/>
          <w:i/>
          <w:iCs/>
          <w:sz w:val="24"/>
          <w:szCs w:val="24"/>
        </w:rPr>
        <w:t xml:space="preserve"> </w:t>
      </w:r>
      <w:proofErr w:type="spellStart"/>
      <w:r w:rsidR="00AF4203" w:rsidRPr="009A31CA">
        <w:rPr>
          <w:rFonts w:ascii="Times New Roman" w:hAnsi="Times New Roman" w:cs="Times New Roman"/>
          <w:b/>
          <w:bCs/>
          <w:i/>
          <w:iCs/>
          <w:sz w:val="24"/>
          <w:szCs w:val="24"/>
        </w:rPr>
        <w:t>Governance</w:t>
      </w:r>
      <w:proofErr w:type="spellEnd"/>
      <w:r w:rsidRPr="009A31CA">
        <w:rPr>
          <w:rFonts w:ascii="Times New Roman" w:hAnsi="Times New Roman" w:cs="Times New Roman"/>
          <w:b/>
          <w:bCs/>
          <w:sz w:val="24"/>
          <w:szCs w:val="24"/>
        </w:rPr>
        <w:t>)</w:t>
      </w:r>
    </w:p>
    <w:p w14:paraId="46A019CD" w14:textId="75EF1A0F" w:rsidR="009A0F79" w:rsidRPr="009A31CA" w:rsidRDefault="009A0F79" w:rsidP="009A0F79">
      <w:pPr>
        <w:spacing w:after="0" w:line="360" w:lineRule="auto"/>
        <w:ind w:left="851"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penilaian terhadap faktor </w:t>
      </w:r>
      <w:proofErr w:type="spellStart"/>
      <w:r w:rsidR="00035228" w:rsidRPr="009A31CA">
        <w:rPr>
          <w:rFonts w:ascii="Times New Roman" w:hAnsi="Times New Roman" w:cs="Times New Roman"/>
          <w:i/>
          <w:sz w:val="24"/>
          <w:szCs w:val="24"/>
        </w:rPr>
        <w:t>Good</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Corporate</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Governance</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(GCG), PT. Bank Muamalat Indonesia telah melaksanakan prinsip-prinsip GCG dengan baik sesuai dengan ketentuan Surat Edaran OJK No. 10/SEOJK.03/2014. Setiap tahun, bank melakukan evaluasi mandiri (</w:t>
      </w:r>
      <w:proofErr w:type="spellStart"/>
      <w:r w:rsidRPr="009A31CA">
        <w:rPr>
          <w:rFonts w:ascii="Times New Roman" w:hAnsi="Times New Roman" w:cs="Times New Roman"/>
          <w:i/>
          <w:iCs/>
          <w:sz w:val="24"/>
          <w:szCs w:val="24"/>
        </w:rPr>
        <w:t>self-assessment</w:t>
      </w:r>
      <w:proofErr w:type="spellEnd"/>
      <w:r w:rsidRPr="009A31CA">
        <w:rPr>
          <w:rFonts w:ascii="Times New Roman" w:hAnsi="Times New Roman" w:cs="Times New Roman"/>
          <w:sz w:val="24"/>
          <w:szCs w:val="24"/>
        </w:rPr>
        <w:t>) dan mempublikasikan hasilnya untuk transparansi kepada masyarakat.</w:t>
      </w:r>
    </w:p>
    <w:p w14:paraId="2843C6A2" w14:textId="47D83423" w:rsidR="00C106A6" w:rsidRPr="009A31CA" w:rsidRDefault="009A0F79" w:rsidP="00C106A6">
      <w:pPr>
        <w:spacing w:after="0" w:line="360" w:lineRule="auto"/>
        <w:ind w:left="851"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Selama lima tahun terakhir, hasil penilaian GCG Bank Muamalat menunjukkan stabilitas dan berada dalam kondisi yang cukup baik. Bank ini rutin menerbitkan laporan pelaksanaan GCG, yang mencerminkan komitmen terhadap tata kelola perusahaan yang baik. Penghargaan yang diterima pada ajang GRC &amp; Performance </w:t>
      </w:r>
      <w:proofErr w:type="spellStart"/>
      <w:r w:rsidRPr="009A31CA">
        <w:rPr>
          <w:rFonts w:ascii="Times New Roman" w:hAnsi="Times New Roman" w:cs="Times New Roman"/>
          <w:sz w:val="24"/>
          <w:szCs w:val="24"/>
        </w:rPr>
        <w:t>Excellence</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Award</w:t>
      </w:r>
      <w:proofErr w:type="spellEnd"/>
      <w:r w:rsidRPr="009A31CA">
        <w:rPr>
          <w:rFonts w:ascii="Times New Roman" w:hAnsi="Times New Roman" w:cs="Times New Roman"/>
          <w:sz w:val="24"/>
          <w:szCs w:val="24"/>
        </w:rPr>
        <w:t xml:space="preserve"> 2023 menegaskan keberhasilan dalam penerapan GRC (</w:t>
      </w:r>
      <w:proofErr w:type="spellStart"/>
      <w:r w:rsidRPr="009A31CA">
        <w:rPr>
          <w:rFonts w:ascii="Times New Roman" w:hAnsi="Times New Roman" w:cs="Times New Roman"/>
          <w:i/>
          <w:iCs/>
          <w:sz w:val="24"/>
          <w:szCs w:val="24"/>
        </w:rPr>
        <w:t>Governance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Risk</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and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Compliance</w:t>
      </w:r>
      <w:proofErr w:type="spellEnd"/>
      <w:r w:rsidRPr="009A31CA">
        <w:rPr>
          <w:rFonts w:ascii="Times New Roman" w:hAnsi="Times New Roman" w:cs="Times New Roman"/>
          <w:sz w:val="24"/>
          <w:szCs w:val="24"/>
        </w:rPr>
        <w:t>). Dengan demikian, implementasi GCG di PT. Bank Muamalat Indonesia tidak hanya memenuhi regulasi, tetapi juga berkontribusi pada peningkatan kinerja bank dan menjaga kepercayaan pemangku kepentingan dalam industri perbankan syariah.</w:t>
      </w:r>
      <w:r w:rsidR="00E162C3">
        <w:rPr>
          <w:rStyle w:val="FootnoteReference"/>
          <w:rFonts w:ascii="Times New Roman" w:hAnsi="Times New Roman" w:cs="Times New Roman"/>
          <w:sz w:val="24"/>
          <w:szCs w:val="24"/>
        </w:rPr>
        <w:footnoteReference w:id="53"/>
      </w:r>
    </w:p>
    <w:p w14:paraId="2B39161A" w14:textId="1F6CBCAC" w:rsidR="009A0F79" w:rsidRPr="009A31CA" w:rsidRDefault="009A0F79" w:rsidP="009A0F79">
      <w:pPr>
        <w:spacing w:after="0" w:line="360" w:lineRule="auto"/>
        <w:ind w:right="6"/>
        <w:jc w:val="center"/>
        <w:rPr>
          <w:rFonts w:asciiTheme="majorBidi" w:hAnsiTheme="majorBidi" w:cstheme="majorBidi"/>
          <w:b/>
          <w:bCs/>
          <w:sz w:val="24"/>
          <w:szCs w:val="24"/>
        </w:rPr>
      </w:pPr>
      <w:r w:rsidRPr="009A31CA">
        <w:rPr>
          <w:rFonts w:asciiTheme="majorBidi" w:hAnsiTheme="majorBidi" w:cstheme="majorBidi"/>
          <w:b/>
          <w:bCs/>
          <w:sz w:val="24"/>
          <w:szCs w:val="24"/>
        </w:rPr>
        <w:t>Tabel 4.5</w:t>
      </w:r>
    </w:p>
    <w:p w14:paraId="639DA8FE" w14:textId="099FAB69" w:rsidR="00223711" w:rsidRPr="009A31CA" w:rsidRDefault="009A0F79" w:rsidP="00223711">
      <w:pPr>
        <w:spacing w:after="0" w:line="360" w:lineRule="auto"/>
        <w:ind w:right="6"/>
        <w:jc w:val="center"/>
        <w:rPr>
          <w:rFonts w:ascii="Times New Roman" w:hAnsi="Times New Roman" w:cs="Times New Roman"/>
          <w:sz w:val="24"/>
          <w:szCs w:val="24"/>
        </w:rPr>
      </w:pPr>
      <w:r w:rsidRPr="009A31CA">
        <w:rPr>
          <w:rFonts w:asciiTheme="majorBidi" w:hAnsiTheme="majorBidi" w:cstheme="majorBidi"/>
          <w:sz w:val="24"/>
          <w:szCs w:val="24"/>
        </w:rPr>
        <w:t xml:space="preserve">Hasil Penilaian </w:t>
      </w:r>
      <w:proofErr w:type="spellStart"/>
      <w:r w:rsidRPr="009A31CA">
        <w:rPr>
          <w:rFonts w:asciiTheme="majorBidi" w:hAnsiTheme="majorBidi" w:cstheme="majorBidi"/>
          <w:sz w:val="24"/>
          <w:szCs w:val="24"/>
        </w:rPr>
        <w:t>Self</w:t>
      </w:r>
      <w:proofErr w:type="spellEnd"/>
      <w:r w:rsidRPr="009A31CA">
        <w:rPr>
          <w:rFonts w:asciiTheme="majorBidi" w:hAnsiTheme="majorBidi" w:cstheme="majorBidi"/>
          <w:sz w:val="24"/>
          <w:szCs w:val="24"/>
        </w:rPr>
        <w:t xml:space="preserve"> </w:t>
      </w:r>
      <w:proofErr w:type="spellStart"/>
      <w:r w:rsidRPr="009A31CA">
        <w:rPr>
          <w:rFonts w:asciiTheme="majorBidi" w:hAnsiTheme="majorBidi" w:cstheme="majorBidi"/>
          <w:sz w:val="24"/>
          <w:szCs w:val="24"/>
        </w:rPr>
        <w:t>Assessment</w:t>
      </w:r>
      <w:proofErr w:type="spellEnd"/>
      <w:r w:rsidRPr="009A31CA">
        <w:rPr>
          <w:rFonts w:asciiTheme="majorBidi" w:hAnsiTheme="majorBidi" w:cstheme="majorBidi"/>
          <w:sz w:val="24"/>
          <w:szCs w:val="24"/>
        </w:rPr>
        <w:t xml:space="preserve"> GCG PT. Bank Muamalat Indonesia Tahun 2019-2023</w:t>
      </w:r>
    </w:p>
    <w:tbl>
      <w:tblPr>
        <w:tblStyle w:val="TableGrid"/>
        <w:tblW w:w="0" w:type="auto"/>
        <w:jc w:val="center"/>
        <w:tblLook w:val="04A0" w:firstRow="1" w:lastRow="0" w:firstColumn="1" w:lastColumn="0" w:noHBand="0" w:noVBand="1"/>
      </w:tblPr>
      <w:tblGrid>
        <w:gridCol w:w="1984"/>
        <w:gridCol w:w="2009"/>
        <w:gridCol w:w="2126"/>
      </w:tblGrid>
      <w:tr w:rsidR="00223711" w:rsidRPr="009A31CA" w14:paraId="4B885ED1" w14:textId="77777777" w:rsidTr="00223711">
        <w:trPr>
          <w:jc w:val="center"/>
        </w:trPr>
        <w:tc>
          <w:tcPr>
            <w:tcW w:w="6119" w:type="dxa"/>
            <w:gridSpan w:val="3"/>
            <w:tcBorders>
              <w:right w:val="single" w:sz="4" w:space="0" w:color="auto"/>
            </w:tcBorders>
          </w:tcPr>
          <w:p w14:paraId="365DE78A" w14:textId="3719CF73" w:rsidR="00223711" w:rsidRPr="009A31CA" w:rsidRDefault="00035228" w:rsidP="003327F6">
            <w:pPr>
              <w:spacing w:after="0" w:line="360" w:lineRule="auto"/>
              <w:ind w:right="6"/>
              <w:jc w:val="center"/>
              <w:rPr>
                <w:rFonts w:ascii="Times New Roman" w:hAnsi="Times New Roman" w:cs="Times New Roman"/>
                <w:b/>
                <w:bCs/>
                <w:sz w:val="24"/>
                <w:szCs w:val="24"/>
              </w:rPr>
            </w:pPr>
            <w:proofErr w:type="spellStart"/>
            <w:r w:rsidRPr="009A31CA">
              <w:rPr>
                <w:rFonts w:ascii="Times New Roman" w:hAnsi="Times New Roman" w:cs="Times New Roman"/>
                <w:b/>
                <w:bCs/>
                <w:i/>
                <w:iCs/>
                <w:sz w:val="24"/>
                <w:szCs w:val="24"/>
              </w:rPr>
              <w:t>Good</w:t>
            </w:r>
            <w:proofErr w:type="spellEnd"/>
            <w:r w:rsidRPr="009A31CA">
              <w:rPr>
                <w:rFonts w:ascii="Times New Roman" w:hAnsi="Times New Roman" w:cs="Times New Roman"/>
                <w:b/>
                <w:bCs/>
                <w:i/>
                <w:iCs/>
                <w:sz w:val="24"/>
                <w:szCs w:val="24"/>
              </w:rPr>
              <w:t xml:space="preserve"> </w:t>
            </w:r>
            <w:proofErr w:type="spellStart"/>
            <w:r w:rsidRPr="009A31CA">
              <w:rPr>
                <w:rFonts w:ascii="Times New Roman" w:hAnsi="Times New Roman" w:cs="Times New Roman"/>
                <w:b/>
                <w:bCs/>
                <w:i/>
                <w:iCs/>
                <w:sz w:val="24"/>
                <w:szCs w:val="24"/>
              </w:rPr>
              <w:t>Corporate</w:t>
            </w:r>
            <w:proofErr w:type="spellEnd"/>
            <w:r w:rsidRPr="009A31CA">
              <w:rPr>
                <w:rFonts w:ascii="Times New Roman" w:hAnsi="Times New Roman" w:cs="Times New Roman"/>
                <w:b/>
                <w:bCs/>
                <w:i/>
                <w:iCs/>
                <w:sz w:val="24"/>
                <w:szCs w:val="24"/>
              </w:rPr>
              <w:t xml:space="preserve"> </w:t>
            </w:r>
            <w:proofErr w:type="spellStart"/>
            <w:r w:rsidRPr="009A31CA">
              <w:rPr>
                <w:rFonts w:ascii="Times New Roman" w:hAnsi="Times New Roman" w:cs="Times New Roman"/>
                <w:b/>
                <w:bCs/>
                <w:i/>
                <w:iCs/>
                <w:sz w:val="24"/>
                <w:szCs w:val="24"/>
              </w:rPr>
              <w:t>Governance</w:t>
            </w:r>
            <w:proofErr w:type="spellEnd"/>
            <w:r w:rsidRPr="009A31CA">
              <w:rPr>
                <w:rFonts w:ascii="Times New Roman" w:hAnsi="Times New Roman" w:cs="Times New Roman"/>
                <w:b/>
                <w:bCs/>
                <w:i/>
                <w:iCs/>
                <w:sz w:val="24"/>
                <w:szCs w:val="24"/>
              </w:rPr>
              <w:t xml:space="preserve"> </w:t>
            </w:r>
            <w:r w:rsidR="00223711" w:rsidRPr="009A31CA">
              <w:rPr>
                <w:rFonts w:ascii="Times New Roman" w:hAnsi="Times New Roman" w:cs="Times New Roman"/>
                <w:b/>
                <w:bCs/>
                <w:sz w:val="24"/>
                <w:szCs w:val="24"/>
              </w:rPr>
              <w:t>(GCG)</w:t>
            </w:r>
          </w:p>
        </w:tc>
      </w:tr>
      <w:tr w:rsidR="00223711" w:rsidRPr="009A31CA" w14:paraId="49E6F3B1" w14:textId="77777777" w:rsidTr="00223711">
        <w:trPr>
          <w:jc w:val="center"/>
        </w:trPr>
        <w:tc>
          <w:tcPr>
            <w:tcW w:w="1984" w:type="dxa"/>
          </w:tcPr>
          <w:p w14:paraId="49AA4EEB" w14:textId="2D44EE50"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b/>
                <w:bCs/>
                <w:sz w:val="24"/>
                <w:szCs w:val="24"/>
              </w:rPr>
              <w:t>Tahun</w:t>
            </w:r>
          </w:p>
        </w:tc>
        <w:tc>
          <w:tcPr>
            <w:tcW w:w="2009" w:type="dxa"/>
          </w:tcPr>
          <w:p w14:paraId="61B4BBEB" w14:textId="1F44BFD7"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b/>
                <w:bCs/>
                <w:sz w:val="24"/>
                <w:szCs w:val="24"/>
              </w:rPr>
              <w:t>Peringkat</w:t>
            </w:r>
          </w:p>
        </w:tc>
        <w:tc>
          <w:tcPr>
            <w:tcW w:w="2126" w:type="dxa"/>
            <w:tcBorders>
              <w:right w:val="single" w:sz="4" w:space="0" w:color="auto"/>
            </w:tcBorders>
          </w:tcPr>
          <w:p w14:paraId="6D9A0CB8" w14:textId="768CA231"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b/>
                <w:bCs/>
                <w:sz w:val="24"/>
                <w:szCs w:val="24"/>
              </w:rPr>
              <w:t>Keterangan</w:t>
            </w:r>
          </w:p>
        </w:tc>
      </w:tr>
      <w:tr w:rsidR="00223711" w:rsidRPr="009A31CA" w14:paraId="75411EAE" w14:textId="77777777" w:rsidTr="00223711">
        <w:trPr>
          <w:jc w:val="center"/>
        </w:trPr>
        <w:tc>
          <w:tcPr>
            <w:tcW w:w="1984" w:type="dxa"/>
          </w:tcPr>
          <w:p w14:paraId="3C1FA917" w14:textId="3AE834BC"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2009" w:type="dxa"/>
          </w:tcPr>
          <w:p w14:paraId="04171D4D" w14:textId="082F9BA7"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126" w:type="dxa"/>
            <w:tcBorders>
              <w:right w:val="single" w:sz="4" w:space="0" w:color="auto"/>
            </w:tcBorders>
          </w:tcPr>
          <w:p w14:paraId="05CBC494" w14:textId="5E9A5043"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Cukup Baik</w:t>
            </w:r>
          </w:p>
        </w:tc>
      </w:tr>
      <w:tr w:rsidR="00223711" w:rsidRPr="009A31CA" w14:paraId="06AF159F" w14:textId="77777777" w:rsidTr="00223711">
        <w:trPr>
          <w:jc w:val="center"/>
        </w:trPr>
        <w:tc>
          <w:tcPr>
            <w:tcW w:w="1984" w:type="dxa"/>
          </w:tcPr>
          <w:p w14:paraId="5E42ECE6" w14:textId="51F561EB"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2009" w:type="dxa"/>
          </w:tcPr>
          <w:p w14:paraId="02B48F5D" w14:textId="4721B9E9"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126" w:type="dxa"/>
            <w:tcBorders>
              <w:right w:val="single" w:sz="4" w:space="0" w:color="auto"/>
            </w:tcBorders>
          </w:tcPr>
          <w:p w14:paraId="63EC98CE" w14:textId="05BFB303"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Cukup Baik</w:t>
            </w:r>
          </w:p>
        </w:tc>
      </w:tr>
      <w:tr w:rsidR="00223711" w:rsidRPr="009A31CA" w14:paraId="6876F052" w14:textId="77777777" w:rsidTr="00223711">
        <w:trPr>
          <w:jc w:val="center"/>
        </w:trPr>
        <w:tc>
          <w:tcPr>
            <w:tcW w:w="1984" w:type="dxa"/>
          </w:tcPr>
          <w:p w14:paraId="05DD25C5" w14:textId="7E08CBE4"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2009" w:type="dxa"/>
          </w:tcPr>
          <w:p w14:paraId="369D8761" w14:textId="5736AC03"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126" w:type="dxa"/>
            <w:tcBorders>
              <w:right w:val="single" w:sz="4" w:space="0" w:color="auto"/>
            </w:tcBorders>
          </w:tcPr>
          <w:p w14:paraId="545F5619" w14:textId="25D772EA"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Baik</w:t>
            </w:r>
          </w:p>
        </w:tc>
      </w:tr>
      <w:tr w:rsidR="00223711" w:rsidRPr="009A31CA" w14:paraId="3908D6C6" w14:textId="77777777" w:rsidTr="00223711">
        <w:trPr>
          <w:jc w:val="center"/>
        </w:trPr>
        <w:tc>
          <w:tcPr>
            <w:tcW w:w="1984" w:type="dxa"/>
          </w:tcPr>
          <w:p w14:paraId="35EE6191" w14:textId="112F81D9"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2009" w:type="dxa"/>
          </w:tcPr>
          <w:p w14:paraId="4AFA02F2" w14:textId="1638817A"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126" w:type="dxa"/>
            <w:tcBorders>
              <w:right w:val="single" w:sz="4" w:space="0" w:color="auto"/>
            </w:tcBorders>
          </w:tcPr>
          <w:p w14:paraId="744FEB75" w14:textId="230100DB"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Baik</w:t>
            </w:r>
          </w:p>
        </w:tc>
      </w:tr>
      <w:tr w:rsidR="00223711" w:rsidRPr="009A31CA" w14:paraId="329C50FA" w14:textId="77777777" w:rsidTr="00223711">
        <w:trPr>
          <w:jc w:val="center"/>
        </w:trPr>
        <w:tc>
          <w:tcPr>
            <w:tcW w:w="1984" w:type="dxa"/>
          </w:tcPr>
          <w:p w14:paraId="0D4D9672" w14:textId="28E011B0"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2023</w:t>
            </w:r>
          </w:p>
        </w:tc>
        <w:tc>
          <w:tcPr>
            <w:tcW w:w="2009" w:type="dxa"/>
          </w:tcPr>
          <w:p w14:paraId="74913DF8" w14:textId="786E0E96"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2126" w:type="dxa"/>
            <w:tcBorders>
              <w:right w:val="single" w:sz="4" w:space="0" w:color="auto"/>
            </w:tcBorders>
          </w:tcPr>
          <w:p w14:paraId="030359E5" w14:textId="75A875BB" w:rsidR="00223711" w:rsidRPr="009A31CA" w:rsidRDefault="00223711" w:rsidP="0022371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Baik</w:t>
            </w:r>
          </w:p>
        </w:tc>
      </w:tr>
    </w:tbl>
    <w:p w14:paraId="604DC8B3" w14:textId="5533C513" w:rsidR="00C106A6" w:rsidRPr="009A31CA" w:rsidRDefault="00223711" w:rsidP="009A31CA">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Laporan GCG PT. Bank Muamalat Indonesia 2019-2023,data diolah</w:t>
      </w:r>
    </w:p>
    <w:p w14:paraId="1E800261" w14:textId="61ECEB74" w:rsidR="0047488B" w:rsidRDefault="00EB21D1" w:rsidP="000341D3">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data penilaian </w:t>
      </w:r>
      <w:proofErr w:type="spellStart"/>
      <w:r w:rsidR="00035228" w:rsidRPr="009A31CA">
        <w:rPr>
          <w:rFonts w:ascii="Times New Roman" w:hAnsi="Times New Roman" w:cs="Times New Roman"/>
          <w:i/>
          <w:iCs/>
          <w:sz w:val="24"/>
          <w:szCs w:val="24"/>
        </w:rPr>
        <w:t>Good</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Corporate</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Governance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(GCG) PT. Bank Muamalat Indonesia antara tahun 2019 hingga 2023, dapat disimpulkan bahwa selama lima tahun terakhir, peringkat GCG menunjukkan tren yang stabil dengan kategori "Cukup Baik" pada tahun 2019 dan 2020, kemudian meningkat menjadi "Baik" pada periode 2021 hingga 2023. Kenaikan peringkat ini mencerminkan upaya bank dalam meningkatkan kualitas tata kelola perusahaan, yang menunjukkan komitmen terhadap penerapan prinsip-prinsip GCG yang lebih baik. Dengan peringkat yang konsisten baik selama tiga tahun terakhir, Bank Muamalat menunjukkan bahwa pengelolaan risiko dan kepatuhan terhadap regulasi terus ditingkatkan. Secara keseluruhan, hasil penilaian GCG ini menunjukkan bahwa PT. Bank Muamalat Indonesia telah berhasil memperbaiki dan mempertahankan standar tata kelola perusahaan yang baik, yang sangat penting untuk menjaga kepercayaan para pemangku kepentingan serta mendukung pertumbuhan berkelanjutan di industri perbankan syariah.</w:t>
      </w:r>
    </w:p>
    <w:p w14:paraId="2928F4AB" w14:textId="20973E98" w:rsidR="00F71389" w:rsidRPr="009A31CA" w:rsidRDefault="00F71389">
      <w:pPr>
        <w:pStyle w:val="ListParagraph"/>
        <w:numPr>
          <w:ilvl w:val="0"/>
          <w:numId w:val="38"/>
        </w:numPr>
        <w:spacing w:after="0" w:line="360" w:lineRule="auto"/>
        <w:ind w:left="851" w:right="6" w:hanging="567"/>
        <w:jc w:val="both"/>
        <w:rPr>
          <w:rFonts w:ascii="Times New Roman" w:hAnsi="Times New Roman" w:cs="Times New Roman"/>
          <w:b/>
          <w:bCs/>
          <w:sz w:val="24"/>
          <w:szCs w:val="24"/>
        </w:rPr>
      </w:pPr>
      <w:r w:rsidRPr="009A31CA">
        <w:rPr>
          <w:rFonts w:ascii="Times New Roman" w:hAnsi="Times New Roman" w:cs="Times New Roman"/>
          <w:b/>
          <w:bCs/>
          <w:sz w:val="24"/>
          <w:szCs w:val="24"/>
        </w:rPr>
        <w:t>Penilaian Rentabilitas (</w:t>
      </w:r>
      <w:proofErr w:type="spellStart"/>
      <w:r w:rsidR="00AF4203" w:rsidRPr="009A31CA">
        <w:rPr>
          <w:rFonts w:ascii="Times New Roman" w:hAnsi="Times New Roman" w:cs="Times New Roman"/>
          <w:b/>
          <w:bCs/>
          <w:i/>
          <w:iCs/>
          <w:sz w:val="24"/>
          <w:szCs w:val="24"/>
        </w:rPr>
        <w:t>Earnings</w:t>
      </w:r>
      <w:proofErr w:type="spellEnd"/>
      <w:r w:rsidRPr="009A31CA">
        <w:rPr>
          <w:rFonts w:ascii="Times New Roman" w:hAnsi="Times New Roman" w:cs="Times New Roman"/>
          <w:b/>
          <w:bCs/>
          <w:sz w:val="24"/>
          <w:szCs w:val="24"/>
        </w:rPr>
        <w:t>)</w:t>
      </w:r>
    </w:p>
    <w:p w14:paraId="7241E4B3" w14:textId="0E0F89D0" w:rsidR="009A0F79" w:rsidRPr="009A31CA" w:rsidRDefault="00F326C3" w:rsidP="00F326C3">
      <w:pPr>
        <w:spacing w:after="0" w:line="360" w:lineRule="auto"/>
        <w:ind w:left="851"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Rentabilitas, atau </w:t>
      </w:r>
      <w:proofErr w:type="spellStart"/>
      <w:r w:rsidRPr="00E11F40">
        <w:rPr>
          <w:rFonts w:ascii="Times New Roman" w:hAnsi="Times New Roman" w:cs="Times New Roman"/>
          <w:i/>
          <w:iCs/>
          <w:sz w:val="24"/>
          <w:szCs w:val="24"/>
        </w:rPr>
        <w:t>earning</w:t>
      </w:r>
      <w:proofErr w:type="spellEnd"/>
      <w:r w:rsidRPr="009A31CA">
        <w:rPr>
          <w:rFonts w:ascii="Times New Roman" w:hAnsi="Times New Roman" w:cs="Times New Roman"/>
          <w:sz w:val="24"/>
          <w:szCs w:val="24"/>
        </w:rPr>
        <w:t xml:space="preserve"> merupakan salah satu aspek fundamental dalam menilai kesehatan bank. Aspek ini digunakan untuk mengukur kemampuan bank dalam meningkatkan keuntungan serta efisiensi operasionalnya. Selain itu, rentabilitas juga berfungsi sebagai indikator untuk mengevaluasi tingkat profitabilitas yang dicapai oleh bank. Sebuah bank dianggap sehat jika rentabilitasnya menunjukkan tren peningkatan yang konsisten dan berada di atas standar yang telah ditetapkan, sehingga dapat mencapai tujuan finansial yang diinginkan. </w:t>
      </w:r>
      <w:r w:rsidR="00E11F40">
        <w:rPr>
          <w:rStyle w:val="FootnoteReference"/>
          <w:rFonts w:ascii="Times New Roman" w:hAnsi="Times New Roman" w:cs="Times New Roman"/>
          <w:sz w:val="24"/>
          <w:szCs w:val="24"/>
        </w:rPr>
        <w:footnoteReference w:id="54"/>
      </w:r>
      <w:r w:rsidRPr="009A31CA">
        <w:rPr>
          <w:rFonts w:ascii="Times New Roman" w:hAnsi="Times New Roman" w:cs="Times New Roman"/>
          <w:sz w:val="24"/>
          <w:szCs w:val="24"/>
        </w:rPr>
        <w:t xml:space="preserve">Penilaian faktor </w:t>
      </w:r>
      <w:proofErr w:type="spellStart"/>
      <w:r w:rsidR="00AF4203" w:rsidRPr="009A31CA">
        <w:rPr>
          <w:rFonts w:ascii="Times New Roman" w:hAnsi="Times New Roman" w:cs="Times New Roman"/>
          <w:i/>
          <w:sz w:val="24"/>
          <w:szCs w:val="24"/>
        </w:rPr>
        <w:t>Earnings</w:t>
      </w:r>
      <w:proofErr w:type="spellEnd"/>
      <w:r w:rsidRPr="009A31CA">
        <w:rPr>
          <w:rFonts w:ascii="Times New Roman" w:hAnsi="Times New Roman" w:cs="Times New Roman"/>
          <w:sz w:val="24"/>
          <w:szCs w:val="24"/>
        </w:rPr>
        <w:t xml:space="preserve"> dalam penelitian ini menggunakan beberapa indikator </w:t>
      </w:r>
      <w:proofErr w:type="spellStart"/>
      <w:r w:rsidRPr="009A31CA">
        <w:rPr>
          <w:rFonts w:ascii="Times New Roman" w:hAnsi="Times New Roman" w:cs="Times New Roman"/>
          <w:sz w:val="24"/>
          <w:szCs w:val="24"/>
        </w:rPr>
        <w:t>diantaranya</w:t>
      </w:r>
      <w:proofErr w:type="spellEnd"/>
      <w:r w:rsidRPr="009A31CA">
        <w:rPr>
          <w:rFonts w:ascii="Times New Roman" w:hAnsi="Times New Roman" w:cs="Times New Roman"/>
          <w:sz w:val="24"/>
          <w:szCs w:val="24"/>
        </w:rPr>
        <w:t xml:space="preserve"> sebagai berikut :</w:t>
      </w:r>
    </w:p>
    <w:p w14:paraId="12A13D47" w14:textId="04C474D1" w:rsidR="00F326C3" w:rsidRPr="009A31CA" w:rsidRDefault="00F326C3">
      <w:pPr>
        <w:pStyle w:val="ListParagraph"/>
        <w:numPr>
          <w:ilvl w:val="0"/>
          <w:numId w:val="40"/>
        </w:numPr>
        <w:spacing w:after="0" w:line="360" w:lineRule="auto"/>
        <w:ind w:left="1134" w:right="6" w:hanging="283"/>
        <w:jc w:val="both"/>
        <w:rPr>
          <w:rFonts w:ascii="Times New Roman" w:hAnsi="Times New Roman" w:cs="Times New Roman"/>
          <w:sz w:val="24"/>
          <w:szCs w:val="24"/>
        </w:rPr>
      </w:pPr>
      <w:r w:rsidRPr="009A31CA">
        <w:rPr>
          <w:rFonts w:ascii="Times New Roman" w:hAnsi="Times New Roman" w:cs="Times New Roman"/>
          <w:sz w:val="24"/>
          <w:szCs w:val="24"/>
        </w:rPr>
        <w:t xml:space="preserve">Penilaian </w:t>
      </w:r>
      <w:proofErr w:type="spellStart"/>
      <w:r w:rsidRPr="009A31CA">
        <w:rPr>
          <w:rFonts w:ascii="Times New Roman" w:hAnsi="Times New Roman" w:cs="Times New Roman"/>
          <w:i/>
          <w:iCs/>
          <w:sz w:val="24"/>
          <w:szCs w:val="24"/>
        </w:rPr>
        <w:t>Return</w:t>
      </w:r>
      <w:proofErr w:type="spellEnd"/>
      <w:r w:rsidRPr="009A31CA">
        <w:rPr>
          <w:rFonts w:ascii="Times New Roman" w:hAnsi="Times New Roman" w:cs="Times New Roman"/>
          <w:i/>
          <w:iCs/>
          <w:sz w:val="24"/>
          <w:szCs w:val="24"/>
        </w:rPr>
        <w:t xml:space="preserve"> On </w:t>
      </w:r>
      <w:proofErr w:type="spellStart"/>
      <w:r w:rsidRPr="009A31CA">
        <w:rPr>
          <w:rFonts w:ascii="Times New Roman" w:hAnsi="Times New Roman" w:cs="Times New Roman"/>
          <w:i/>
          <w:iCs/>
          <w:sz w:val="24"/>
          <w:szCs w:val="24"/>
        </w:rPr>
        <w:t>Asset</w:t>
      </w:r>
      <w:proofErr w:type="spellEnd"/>
      <w:r w:rsidR="00DF3B52" w:rsidRPr="009A31CA">
        <w:rPr>
          <w:rFonts w:ascii="Times New Roman" w:hAnsi="Times New Roman" w:cs="Times New Roman"/>
          <w:sz w:val="24"/>
          <w:szCs w:val="24"/>
        </w:rPr>
        <w:t xml:space="preserve"> (ROA)</w:t>
      </w:r>
    </w:p>
    <w:p w14:paraId="555FF16F" w14:textId="6F5E3F1E" w:rsidR="00C106A6" w:rsidRPr="009A31CA" w:rsidRDefault="00DF3B52" w:rsidP="00C106A6">
      <w:pPr>
        <w:pStyle w:val="ListParagraph"/>
        <w:spacing w:after="0" w:line="360" w:lineRule="auto"/>
        <w:ind w:left="1134" w:right="6"/>
        <w:jc w:val="both"/>
        <w:rPr>
          <w:rFonts w:ascii="Times New Roman" w:hAnsi="Times New Roman" w:cs="Times New Roman"/>
          <w:sz w:val="24"/>
          <w:szCs w:val="24"/>
        </w:rPr>
      </w:pPr>
      <w:r w:rsidRPr="009A31CA">
        <w:rPr>
          <w:rFonts w:ascii="Times New Roman" w:hAnsi="Times New Roman" w:cs="Times New Roman"/>
          <w:sz w:val="24"/>
          <w:szCs w:val="24"/>
        </w:rPr>
        <w:t xml:space="preserve">Rasio </w:t>
      </w:r>
      <w:proofErr w:type="spellStart"/>
      <w:r w:rsidRPr="009A31CA">
        <w:rPr>
          <w:rFonts w:ascii="Times New Roman" w:hAnsi="Times New Roman" w:cs="Times New Roman"/>
          <w:i/>
          <w:iCs/>
          <w:sz w:val="24"/>
          <w:szCs w:val="24"/>
        </w:rPr>
        <w:t>Return</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on</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Asset</w:t>
      </w:r>
      <w:proofErr w:type="spellEnd"/>
      <w:r w:rsidRPr="009A31CA">
        <w:rPr>
          <w:rFonts w:ascii="Times New Roman" w:hAnsi="Times New Roman" w:cs="Times New Roman"/>
          <w:sz w:val="24"/>
          <w:szCs w:val="24"/>
        </w:rPr>
        <w:t xml:space="preserve"> (ROA) dihitung dengan membagi laba sebelum pajak dengan rata-rata total aset, dan hasilnya dinyatakan dalam persentase (%). Berikut adalah nilai rasio ROA untuk PT. Bank Muamalat Indonesia selama tahun 2019 hingga 2023.</w:t>
      </w:r>
    </w:p>
    <w:p w14:paraId="6B7D78A8" w14:textId="3C4E2C5F" w:rsidR="00DF3B52" w:rsidRPr="009A31CA" w:rsidRDefault="00DF3B52" w:rsidP="00DF3B52">
      <w:pPr>
        <w:tabs>
          <w:tab w:val="left" w:pos="7594"/>
        </w:tabs>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4.6</w:t>
      </w:r>
    </w:p>
    <w:p w14:paraId="478AAD1B" w14:textId="2F5E9CD1" w:rsidR="00DF3B52" w:rsidRPr="009A31CA" w:rsidRDefault="00DF3B52" w:rsidP="00DF3B52">
      <w:pPr>
        <w:tabs>
          <w:tab w:val="left" w:pos="7594"/>
        </w:tabs>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 Rasio ROA PT. Bank Muamalat Indonesia Tahun 2019-2023</w:t>
      </w:r>
    </w:p>
    <w:tbl>
      <w:tblPr>
        <w:tblStyle w:val="TableGrid"/>
        <w:tblW w:w="0" w:type="auto"/>
        <w:tblInd w:w="3085" w:type="dxa"/>
        <w:tblLook w:val="04A0" w:firstRow="1" w:lastRow="0" w:firstColumn="1" w:lastColumn="0" w:noHBand="0" w:noVBand="1"/>
      </w:tblPr>
      <w:tblGrid>
        <w:gridCol w:w="1536"/>
        <w:gridCol w:w="1583"/>
      </w:tblGrid>
      <w:tr w:rsidR="00DF3B52" w:rsidRPr="009A31CA" w14:paraId="4EB77E5F" w14:textId="77777777" w:rsidTr="0071130A">
        <w:tc>
          <w:tcPr>
            <w:tcW w:w="1536" w:type="dxa"/>
          </w:tcPr>
          <w:p w14:paraId="2E1FCA30" w14:textId="77777777" w:rsidR="00DF3B52" w:rsidRPr="009A31CA" w:rsidRDefault="00DF3B52" w:rsidP="0071130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1583" w:type="dxa"/>
          </w:tcPr>
          <w:p w14:paraId="149C6410" w14:textId="77777777" w:rsidR="00DF3B52" w:rsidRPr="009A31CA" w:rsidRDefault="00DF3B52" w:rsidP="0071130A">
            <w:pPr>
              <w:spacing w:after="0" w:line="360" w:lineRule="auto"/>
              <w:ind w:right="6"/>
              <w:jc w:val="center"/>
              <w:rPr>
                <w:rFonts w:ascii="Times New Roman" w:hAnsi="Times New Roman" w:cs="Times New Roman"/>
                <w:b/>
                <w:bCs/>
                <w:sz w:val="28"/>
                <w:szCs w:val="28"/>
              </w:rPr>
            </w:pPr>
            <w:r w:rsidRPr="009A31CA">
              <w:rPr>
                <w:rFonts w:ascii="Times New Roman" w:hAnsi="Times New Roman" w:cs="Times New Roman"/>
                <w:b/>
                <w:bCs/>
                <w:sz w:val="24"/>
                <w:szCs w:val="24"/>
              </w:rPr>
              <w:t>Rasio</w:t>
            </w:r>
          </w:p>
        </w:tc>
      </w:tr>
      <w:tr w:rsidR="00DF3B52" w:rsidRPr="009A31CA" w14:paraId="29199C5A" w14:textId="77777777" w:rsidTr="0071130A">
        <w:tc>
          <w:tcPr>
            <w:tcW w:w="1536" w:type="dxa"/>
          </w:tcPr>
          <w:p w14:paraId="7077E411" w14:textId="77777777"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1583" w:type="dxa"/>
          </w:tcPr>
          <w:p w14:paraId="42754D0C" w14:textId="18D0F6CD"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0,05%</w:t>
            </w:r>
          </w:p>
        </w:tc>
      </w:tr>
      <w:tr w:rsidR="00DF3B52" w:rsidRPr="009A31CA" w14:paraId="45C247E4" w14:textId="77777777" w:rsidTr="0071130A">
        <w:tc>
          <w:tcPr>
            <w:tcW w:w="1536" w:type="dxa"/>
          </w:tcPr>
          <w:p w14:paraId="568FFE1D" w14:textId="77777777"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1583" w:type="dxa"/>
          </w:tcPr>
          <w:p w14:paraId="6D147B12" w14:textId="18D3BA65"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0,03%</w:t>
            </w:r>
          </w:p>
        </w:tc>
      </w:tr>
      <w:tr w:rsidR="00DF3B52" w:rsidRPr="009A31CA" w14:paraId="71A45223" w14:textId="77777777" w:rsidTr="0071130A">
        <w:tc>
          <w:tcPr>
            <w:tcW w:w="1536" w:type="dxa"/>
          </w:tcPr>
          <w:p w14:paraId="494CD476" w14:textId="77777777"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1583" w:type="dxa"/>
          </w:tcPr>
          <w:p w14:paraId="237F9C85" w14:textId="226530F8"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0,02%</w:t>
            </w:r>
          </w:p>
        </w:tc>
      </w:tr>
      <w:tr w:rsidR="00DF3B52" w:rsidRPr="009A31CA" w14:paraId="4CC48453" w14:textId="77777777" w:rsidTr="0071130A">
        <w:tc>
          <w:tcPr>
            <w:tcW w:w="1536" w:type="dxa"/>
          </w:tcPr>
          <w:p w14:paraId="47EFEEEB" w14:textId="77777777"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1583" w:type="dxa"/>
          </w:tcPr>
          <w:p w14:paraId="5AAD7DEB" w14:textId="0D77ECF5"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0,09%</w:t>
            </w:r>
          </w:p>
        </w:tc>
      </w:tr>
      <w:tr w:rsidR="00DF3B52" w:rsidRPr="009A31CA" w14:paraId="553E1A07" w14:textId="77777777" w:rsidTr="0071130A">
        <w:tc>
          <w:tcPr>
            <w:tcW w:w="1536" w:type="dxa"/>
          </w:tcPr>
          <w:p w14:paraId="2A1549D5" w14:textId="77777777" w:rsidR="00DF3B52" w:rsidRPr="009A31CA" w:rsidRDefault="00DF3B52" w:rsidP="00DF3B52">
            <w:pPr>
              <w:spacing w:after="0" w:line="360" w:lineRule="auto"/>
              <w:ind w:right="6"/>
              <w:jc w:val="center"/>
              <w:rPr>
                <w:rFonts w:ascii="Times New Roman" w:hAnsi="Times New Roman" w:cs="Times New Roman"/>
                <w:sz w:val="28"/>
                <w:szCs w:val="28"/>
              </w:rPr>
            </w:pPr>
            <w:r w:rsidRPr="009A31CA">
              <w:rPr>
                <w:rFonts w:ascii="Times New Roman" w:hAnsi="Times New Roman" w:cs="Times New Roman"/>
                <w:sz w:val="28"/>
                <w:szCs w:val="28"/>
              </w:rPr>
              <w:t>2023</w:t>
            </w:r>
          </w:p>
        </w:tc>
        <w:tc>
          <w:tcPr>
            <w:tcW w:w="1583" w:type="dxa"/>
          </w:tcPr>
          <w:p w14:paraId="0DBE3684" w14:textId="3EA64AEE" w:rsidR="00DF3B52" w:rsidRPr="009A31CA" w:rsidRDefault="00DF3B52" w:rsidP="00DF3B52">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0,02%</w:t>
            </w:r>
          </w:p>
        </w:tc>
      </w:tr>
    </w:tbl>
    <w:p w14:paraId="66B6ED5D" w14:textId="77777777" w:rsidR="00DF3B52" w:rsidRPr="009A31CA" w:rsidRDefault="00DF3B52" w:rsidP="00DF3B52">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Laporan Keuangan PT. Bank Muamalat Indonesia 2019-2023,data diolah</w:t>
      </w:r>
    </w:p>
    <w:p w14:paraId="3C45B7C8" w14:textId="66A233BD" w:rsidR="00C106A6" w:rsidRPr="009A31CA" w:rsidRDefault="00DF3B52" w:rsidP="007A1D89">
      <w:pPr>
        <w:spacing w:after="0" w:line="360" w:lineRule="auto"/>
        <w:ind w:left="1134"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nilai rasio </w:t>
      </w:r>
      <w:proofErr w:type="spellStart"/>
      <w:r w:rsidRPr="009A31CA">
        <w:rPr>
          <w:rFonts w:ascii="Times New Roman" w:hAnsi="Times New Roman" w:cs="Times New Roman"/>
          <w:sz w:val="24"/>
          <w:szCs w:val="24"/>
        </w:rPr>
        <w:t>diatas</w:t>
      </w:r>
      <w:proofErr w:type="spellEnd"/>
      <w:r w:rsidRPr="009A31CA">
        <w:rPr>
          <w:rFonts w:ascii="Times New Roman" w:hAnsi="Times New Roman" w:cs="Times New Roman"/>
          <w:sz w:val="24"/>
          <w:szCs w:val="24"/>
        </w:rPr>
        <w:t xml:space="preserve">, berikut perolehan hasil penetapan peringkat pada rasio </w:t>
      </w:r>
      <w:r w:rsidR="00C460DA" w:rsidRPr="009A31CA">
        <w:rPr>
          <w:rFonts w:ascii="Times New Roman" w:hAnsi="Times New Roman" w:cs="Times New Roman"/>
          <w:sz w:val="24"/>
          <w:szCs w:val="24"/>
        </w:rPr>
        <w:t xml:space="preserve">ROA </w:t>
      </w:r>
      <w:r w:rsidRPr="009A31CA">
        <w:rPr>
          <w:rFonts w:ascii="Times New Roman" w:hAnsi="Times New Roman" w:cs="Times New Roman"/>
          <w:sz w:val="24"/>
          <w:szCs w:val="24"/>
        </w:rPr>
        <w:t>PT. Bank Muamalat Indonesia tahun 2019-2023.</w:t>
      </w:r>
    </w:p>
    <w:p w14:paraId="5C3C9DFC" w14:textId="1581BA5F" w:rsidR="00C460DA" w:rsidRPr="009A31CA" w:rsidRDefault="00C460DA" w:rsidP="00C460D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4.7</w:t>
      </w:r>
    </w:p>
    <w:p w14:paraId="1C85BF44" w14:textId="5F31553F"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Rasio ROA PT. Bank Muamalat Indonesia Tahun 2019-2023</w:t>
      </w:r>
    </w:p>
    <w:tbl>
      <w:tblPr>
        <w:tblStyle w:val="TableGrid"/>
        <w:tblW w:w="0" w:type="auto"/>
        <w:tblInd w:w="534" w:type="dxa"/>
        <w:tblLook w:val="04A0" w:firstRow="1" w:lastRow="0" w:firstColumn="1" w:lastColumn="0" w:noHBand="0" w:noVBand="1"/>
      </w:tblPr>
      <w:tblGrid>
        <w:gridCol w:w="1984"/>
        <w:gridCol w:w="2102"/>
        <w:gridCol w:w="2009"/>
        <w:gridCol w:w="2126"/>
      </w:tblGrid>
      <w:tr w:rsidR="00C460DA" w:rsidRPr="009A31CA" w14:paraId="7CC99B4D" w14:textId="77777777" w:rsidTr="0071130A">
        <w:tc>
          <w:tcPr>
            <w:tcW w:w="8221" w:type="dxa"/>
            <w:gridSpan w:val="4"/>
            <w:tcBorders>
              <w:right w:val="single" w:sz="4" w:space="0" w:color="auto"/>
            </w:tcBorders>
          </w:tcPr>
          <w:p w14:paraId="52074AB3" w14:textId="1370B04C" w:rsidR="00C460DA" w:rsidRPr="009A31CA" w:rsidRDefault="00C460DA" w:rsidP="0071130A">
            <w:pPr>
              <w:spacing w:after="0" w:line="360" w:lineRule="auto"/>
              <w:ind w:right="6"/>
              <w:jc w:val="center"/>
              <w:rPr>
                <w:rFonts w:ascii="Times New Roman" w:hAnsi="Times New Roman" w:cs="Times New Roman"/>
                <w:b/>
                <w:bCs/>
                <w:sz w:val="24"/>
                <w:szCs w:val="24"/>
              </w:rPr>
            </w:pPr>
            <w:proofErr w:type="spellStart"/>
            <w:r w:rsidRPr="009A31CA">
              <w:rPr>
                <w:rFonts w:ascii="Times New Roman" w:hAnsi="Times New Roman" w:cs="Times New Roman"/>
                <w:b/>
                <w:bCs/>
                <w:i/>
                <w:iCs/>
                <w:sz w:val="24"/>
                <w:szCs w:val="24"/>
              </w:rPr>
              <w:t>Return</w:t>
            </w:r>
            <w:proofErr w:type="spellEnd"/>
            <w:r w:rsidRPr="009A31CA">
              <w:rPr>
                <w:rFonts w:ascii="Times New Roman" w:hAnsi="Times New Roman" w:cs="Times New Roman"/>
                <w:b/>
                <w:bCs/>
                <w:i/>
                <w:iCs/>
                <w:sz w:val="24"/>
                <w:szCs w:val="24"/>
              </w:rPr>
              <w:t xml:space="preserve"> On </w:t>
            </w:r>
            <w:proofErr w:type="spellStart"/>
            <w:r w:rsidRPr="009A31CA">
              <w:rPr>
                <w:rFonts w:ascii="Times New Roman" w:hAnsi="Times New Roman" w:cs="Times New Roman"/>
                <w:b/>
                <w:bCs/>
                <w:i/>
                <w:iCs/>
                <w:sz w:val="24"/>
                <w:szCs w:val="24"/>
              </w:rPr>
              <w:t>Asset</w:t>
            </w:r>
            <w:proofErr w:type="spellEnd"/>
            <w:r w:rsidRPr="009A31CA">
              <w:rPr>
                <w:rFonts w:ascii="Times New Roman" w:hAnsi="Times New Roman" w:cs="Times New Roman"/>
                <w:b/>
                <w:bCs/>
                <w:i/>
                <w:iCs/>
                <w:sz w:val="24"/>
                <w:szCs w:val="24"/>
              </w:rPr>
              <w:t xml:space="preserve"> </w:t>
            </w:r>
            <w:r w:rsidRPr="009A31CA">
              <w:rPr>
                <w:rFonts w:ascii="Times New Roman" w:hAnsi="Times New Roman" w:cs="Times New Roman"/>
                <w:b/>
                <w:bCs/>
                <w:sz w:val="24"/>
                <w:szCs w:val="24"/>
              </w:rPr>
              <w:t>(ROA)</w:t>
            </w:r>
          </w:p>
        </w:tc>
      </w:tr>
      <w:tr w:rsidR="00C460DA" w:rsidRPr="009A31CA" w14:paraId="5413A2FF" w14:textId="77777777" w:rsidTr="0071130A">
        <w:tc>
          <w:tcPr>
            <w:tcW w:w="1984" w:type="dxa"/>
          </w:tcPr>
          <w:p w14:paraId="5D57D6DA" w14:textId="77777777" w:rsidR="00C460DA" w:rsidRPr="009A31CA" w:rsidRDefault="00C460DA" w:rsidP="0071130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2102" w:type="dxa"/>
          </w:tcPr>
          <w:p w14:paraId="0DDA4908" w14:textId="77777777" w:rsidR="00C460DA" w:rsidRPr="009A31CA" w:rsidRDefault="00C460DA" w:rsidP="0071130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Nilai %</w:t>
            </w:r>
          </w:p>
        </w:tc>
        <w:tc>
          <w:tcPr>
            <w:tcW w:w="2009" w:type="dxa"/>
          </w:tcPr>
          <w:p w14:paraId="0A307799" w14:textId="77777777" w:rsidR="00C460DA" w:rsidRPr="009A31CA" w:rsidRDefault="00C460DA" w:rsidP="0071130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126" w:type="dxa"/>
            <w:tcBorders>
              <w:right w:val="single" w:sz="4" w:space="0" w:color="auto"/>
            </w:tcBorders>
          </w:tcPr>
          <w:p w14:paraId="0068EB33" w14:textId="77777777" w:rsidR="00C460DA" w:rsidRPr="009A31CA" w:rsidRDefault="00C460DA" w:rsidP="0071130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r>
      <w:tr w:rsidR="00C460DA" w:rsidRPr="009A31CA" w14:paraId="48465BB6" w14:textId="77777777" w:rsidTr="0071130A">
        <w:tc>
          <w:tcPr>
            <w:tcW w:w="1984" w:type="dxa"/>
          </w:tcPr>
          <w:p w14:paraId="1060F592" w14:textId="77777777"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2102" w:type="dxa"/>
          </w:tcPr>
          <w:p w14:paraId="72B9973C" w14:textId="4DEE08C8" w:rsidR="00C460DA" w:rsidRPr="009A31CA" w:rsidRDefault="00C460DA" w:rsidP="00C460D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0,05%</w:t>
            </w:r>
          </w:p>
        </w:tc>
        <w:tc>
          <w:tcPr>
            <w:tcW w:w="2009" w:type="dxa"/>
          </w:tcPr>
          <w:p w14:paraId="54EBD7A6" w14:textId="04D71C9C"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126" w:type="dxa"/>
            <w:tcBorders>
              <w:right w:val="single" w:sz="4" w:space="0" w:color="auto"/>
            </w:tcBorders>
          </w:tcPr>
          <w:p w14:paraId="76BCE912" w14:textId="1B18F070"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r>
      <w:tr w:rsidR="00C460DA" w:rsidRPr="009A31CA" w14:paraId="4D3A91F2" w14:textId="77777777" w:rsidTr="0071130A">
        <w:tc>
          <w:tcPr>
            <w:tcW w:w="1984" w:type="dxa"/>
          </w:tcPr>
          <w:p w14:paraId="4E393ED7" w14:textId="77777777"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2102" w:type="dxa"/>
          </w:tcPr>
          <w:p w14:paraId="052CA343" w14:textId="3B32EE74" w:rsidR="00C460DA" w:rsidRPr="009A31CA" w:rsidRDefault="00C460DA" w:rsidP="00C460D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0,03%</w:t>
            </w:r>
          </w:p>
        </w:tc>
        <w:tc>
          <w:tcPr>
            <w:tcW w:w="2009" w:type="dxa"/>
          </w:tcPr>
          <w:p w14:paraId="1C7FFD0F" w14:textId="18203476"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126" w:type="dxa"/>
            <w:tcBorders>
              <w:right w:val="single" w:sz="4" w:space="0" w:color="auto"/>
            </w:tcBorders>
          </w:tcPr>
          <w:p w14:paraId="751BF95E" w14:textId="4A88EC12"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r>
      <w:tr w:rsidR="00C460DA" w:rsidRPr="009A31CA" w14:paraId="55D8E676" w14:textId="77777777" w:rsidTr="0071130A">
        <w:tc>
          <w:tcPr>
            <w:tcW w:w="1984" w:type="dxa"/>
          </w:tcPr>
          <w:p w14:paraId="5AFDC20F" w14:textId="77777777"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2102" w:type="dxa"/>
          </w:tcPr>
          <w:p w14:paraId="540AAEC9" w14:textId="165B361D" w:rsidR="00C460DA" w:rsidRPr="009A31CA" w:rsidRDefault="00C460DA" w:rsidP="00C460D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0,02%</w:t>
            </w:r>
          </w:p>
        </w:tc>
        <w:tc>
          <w:tcPr>
            <w:tcW w:w="2009" w:type="dxa"/>
          </w:tcPr>
          <w:p w14:paraId="38E04018" w14:textId="7F5BC199"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126" w:type="dxa"/>
            <w:tcBorders>
              <w:right w:val="single" w:sz="4" w:space="0" w:color="auto"/>
            </w:tcBorders>
          </w:tcPr>
          <w:p w14:paraId="0E07A1DA" w14:textId="6E82E031"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r>
      <w:tr w:rsidR="00C460DA" w:rsidRPr="009A31CA" w14:paraId="3B25AFA8" w14:textId="77777777" w:rsidTr="0071130A">
        <w:tc>
          <w:tcPr>
            <w:tcW w:w="1984" w:type="dxa"/>
          </w:tcPr>
          <w:p w14:paraId="7D0E1488" w14:textId="77777777"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2102" w:type="dxa"/>
          </w:tcPr>
          <w:p w14:paraId="2036932E" w14:textId="25543458" w:rsidR="00C460DA" w:rsidRPr="009A31CA" w:rsidRDefault="00C460DA" w:rsidP="00C460D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0,09%</w:t>
            </w:r>
          </w:p>
        </w:tc>
        <w:tc>
          <w:tcPr>
            <w:tcW w:w="2009" w:type="dxa"/>
          </w:tcPr>
          <w:p w14:paraId="68B9033B" w14:textId="0677E395"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2126" w:type="dxa"/>
            <w:tcBorders>
              <w:right w:val="single" w:sz="4" w:space="0" w:color="auto"/>
            </w:tcBorders>
          </w:tcPr>
          <w:p w14:paraId="1CBDDF21" w14:textId="2D115966"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Cukup Sehat</w:t>
            </w:r>
          </w:p>
        </w:tc>
      </w:tr>
      <w:tr w:rsidR="00C460DA" w:rsidRPr="009A31CA" w14:paraId="252B6631" w14:textId="77777777" w:rsidTr="0071130A">
        <w:tc>
          <w:tcPr>
            <w:tcW w:w="1984" w:type="dxa"/>
          </w:tcPr>
          <w:p w14:paraId="2FD0A27D" w14:textId="77777777"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2023</w:t>
            </w:r>
          </w:p>
        </w:tc>
        <w:tc>
          <w:tcPr>
            <w:tcW w:w="2102" w:type="dxa"/>
          </w:tcPr>
          <w:p w14:paraId="71F662CF" w14:textId="1242005F" w:rsidR="00C460DA" w:rsidRPr="009A31CA" w:rsidRDefault="00C460DA" w:rsidP="00C460D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0,02%</w:t>
            </w:r>
          </w:p>
        </w:tc>
        <w:tc>
          <w:tcPr>
            <w:tcW w:w="2009" w:type="dxa"/>
          </w:tcPr>
          <w:p w14:paraId="14399165" w14:textId="1E6908EE"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2126" w:type="dxa"/>
            <w:tcBorders>
              <w:right w:val="single" w:sz="4" w:space="0" w:color="auto"/>
            </w:tcBorders>
          </w:tcPr>
          <w:p w14:paraId="7F8B7C45" w14:textId="3A263999" w:rsidR="00C460DA" w:rsidRPr="009A31CA" w:rsidRDefault="00C460DA" w:rsidP="00C460DA">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r>
    </w:tbl>
    <w:p w14:paraId="2F742986" w14:textId="14FB4E0B" w:rsidR="00575B7B" w:rsidRPr="009A31CA" w:rsidRDefault="00C460DA" w:rsidP="00B652B9">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 Data sekunder yang diolah peneliti, 2024</w:t>
      </w:r>
    </w:p>
    <w:p w14:paraId="493AF4BE" w14:textId="77777777" w:rsidR="00575B7B" w:rsidRPr="009A31CA" w:rsidRDefault="00284CC9" w:rsidP="00D67FD8">
      <w:pPr>
        <w:spacing w:after="0" w:line="360" w:lineRule="auto"/>
        <w:ind w:left="851" w:right="6" w:firstLine="567"/>
        <w:jc w:val="both"/>
        <w:rPr>
          <w:rFonts w:ascii="Times New Roman" w:hAnsi="Times New Roman" w:cs="Times New Roman"/>
          <w:sz w:val="24"/>
          <w:szCs w:val="24"/>
        </w:rPr>
      </w:pPr>
      <w:proofErr w:type="spellStart"/>
      <w:r w:rsidRPr="009A31CA">
        <w:rPr>
          <w:rFonts w:ascii="Times New Roman" w:hAnsi="Times New Roman" w:cs="Times New Roman"/>
          <w:i/>
          <w:iCs/>
          <w:sz w:val="24"/>
          <w:szCs w:val="24"/>
        </w:rPr>
        <w:t>Return</w:t>
      </w:r>
      <w:proofErr w:type="spellEnd"/>
      <w:r w:rsidRPr="009A31CA">
        <w:rPr>
          <w:rFonts w:ascii="Times New Roman" w:hAnsi="Times New Roman" w:cs="Times New Roman"/>
          <w:i/>
          <w:iCs/>
          <w:sz w:val="24"/>
          <w:szCs w:val="24"/>
        </w:rPr>
        <w:t xml:space="preserve"> On </w:t>
      </w:r>
      <w:proofErr w:type="spellStart"/>
      <w:r w:rsidRPr="009A31CA">
        <w:rPr>
          <w:rFonts w:ascii="Times New Roman" w:hAnsi="Times New Roman" w:cs="Times New Roman"/>
          <w:i/>
          <w:iCs/>
          <w:sz w:val="24"/>
          <w:szCs w:val="24"/>
        </w:rPr>
        <w:t>Asset</w:t>
      </w:r>
      <w:proofErr w:type="spellEnd"/>
      <w:r w:rsidRPr="009A31CA">
        <w:rPr>
          <w:rFonts w:ascii="Times New Roman" w:hAnsi="Times New Roman" w:cs="Times New Roman"/>
          <w:sz w:val="24"/>
          <w:szCs w:val="24"/>
        </w:rPr>
        <w:t xml:space="preserve"> (ROA) PT. Bank Muamalat Indonesia menunjukkan fluktuasi yang signifikan selama periode 2019 hingga 2023. Pada tahun 2019, ROA tercatat sebesar 0,05% dengan peringkat 4, yang mengindikasikan kondisi keuangan bank dalam kategori "Kurang Sehat". Penurunan lebih lanjut terjadi pada tahun 2020 dan 2021, di mana ROA masing-masing mencapai 0,03% dan 0,02%, tetap dengan peringkat 4 dan menunjukkan bahwa bank masih berada dalam kondisi "Kurang Sehat". Namun, pada tahun 2022, terdapat peningkatan yang positif dengan ROA mencapai 0,09% dan peringkat naik menjadi 3, yang menandakan kondisi "Cukup Sehat". Sayangnya, pada tahun 2023, ROA kembali turun menjadi 0,02% dengan peringkat 4, mengindikasikan bahwa bank kembali berada dalam kategori "Kurang Sehat". Fluktuasi ini mencerminkan tantangan yang dihadapi oleh PT. Bank Muamalat Indonesia dalam mempertahankan kinerja keuangan yang stabil dan sehat selama lima tahun terakhir</w:t>
      </w:r>
      <w:r w:rsidR="00575B7B" w:rsidRPr="009A31CA">
        <w:rPr>
          <w:rFonts w:ascii="Times New Roman" w:hAnsi="Times New Roman" w:cs="Times New Roman"/>
          <w:sz w:val="24"/>
          <w:szCs w:val="24"/>
        </w:rPr>
        <w:t>.</w:t>
      </w:r>
    </w:p>
    <w:p w14:paraId="2CBBEE9B" w14:textId="6090A81B" w:rsidR="00575B7B" w:rsidRPr="009A31CA" w:rsidRDefault="00B45B4C">
      <w:pPr>
        <w:pStyle w:val="ListParagraph"/>
        <w:numPr>
          <w:ilvl w:val="0"/>
          <w:numId w:val="40"/>
        </w:numPr>
        <w:spacing w:after="0" w:line="360" w:lineRule="auto"/>
        <w:ind w:left="1134" w:right="6" w:hanging="283"/>
        <w:rPr>
          <w:rFonts w:ascii="Times New Roman" w:hAnsi="Times New Roman" w:cs="Times New Roman"/>
          <w:sz w:val="28"/>
          <w:szCs w:val="28"/>
        </w:rPr>
      </w:pPr>
      <w:r w:rsidRPr="009A31CA">
        <w:rPr>
          <w:rFonts w:ascii="Times New Roman" w:hAnsi="Times New Roman" w:cs="Times New Roman"/>
          <w:sz w:val="24"/>
          <w:szCs w:val="24"/>
        </w:rPr>
        <w:t xml:space="preserve">Penilaian Rasio Beban Operasional dan Pendapatan </w:t>
      </w:r>
      <w:proofErr w:type="spellStart"/>
      <w:r w:rsidRPr="009A31CA">
        <w:rPr>
          <w:rFonts w:ascii="Times New Roman" w:hAnsi="Times New Roman" w:cs="Times New Roman"/>
          <w:sz w:val="24"/>
          <w:szCs w:val="24"/>
        </w:rPr>
        <w:t>Operasioanal</w:t>
      </w:r>
      <w:proofErr w:type="spellEnd"/>
      <w:r w:rsidRPr="009A31CA">
        <w:rPr>
          <w:rFonts w:ascii="Times New Roman" w:hAnsi="Times New Roman" w:cs="Times New Roman"/>
          <w:sz w:val="24"/>
          <w:szCs w:val="24"/>
        </w:rPr>
        <w:t xml:space="preserve"> (BOPO)</w:t>
      </w:r>
    </w:p>
    <w:p w14:paraId="3F444FB6" w14:textId="2EF9009A" w:rsidR="0073604E" w:rsidRPr="009A31CA" w:rsidRDefault="00B45B4C" w:rsidP="0007227C">
      <w:pPr>
        <w:pStyle w:val="ListParagraph"/>
        <w:spacing w:after="0" w:line="360" w:lineRule="auto"/>
        <w:ind w:left="1134" w:right="6"/>
        <w:jc w:val="both"/>
        <w:rPr>
          <w:rFonts w:asciiTheme="majorBidi" w:hAnsiTheme="majorBidi" w:cstheme="majorBidi"/>
          <w:sz w:val="24"/>
          <w:szCs w:val="24"/>
        </w:rPr>
      </w:pPr>
      <w:r w:rsidRPr="009A31CA">
        <w:rPr>
          <w:rFonts w:asciiTheme="majorBidi" w:hAnsiTheme="majorBidi" w:cstheme="majorBidi"/>
          <w:sz w:val="24"/>
          <w:szCs w:val="24"/>
        </w:rPr>
        <w:t xml:space="preserve">Perhitungan rasio BOPO dilakukan dengan cara melakukan pembagian atas beban </w:t>
      </w:r>
      <w:proofErr w:type="spellStart"/>
      <w:r w:rsidRPr="009A31CA">
        <w:rPr>
          <w:rFonts w:asciiTheme="majorBidi" w:hAnsiTheme="majorBidi" w:cstheme="majorBidi"/>
          <w:sz w:val="24"/>
          <w:szCs w:val="24"/>
        </w:rPr>
        <w:t>operasioanal</w:t>
      </w:r>
      <w:proofErr w:type="spellEnd"/>
      <w:r w:rsidRPr="009A31CA">
        <w:rPr>
          <w:rFonts w:asciiTheme="majorBidi" w:hAnsiTheme="majorBidi" w:cstheme="majorBidi"/>
          <w:sz w:val="24"/>
          <w:szCs w:val="24"/>
        </w:rPr>
        <w:t xml:space="preserve"> dengan pendapatan </w:t>
      </w:r>
      <w:proofErr w:type="spellStart"/>
      <w:r w:rsidRPr="009A31CA">
        <w:rPr>
          <w:rFonts w:asciiTheme="majorBidi" w:hAnsiTheme="majorBidi" w:cstheme="majorBidi"/>
          <w:sz w:val="24"/>
          <w:szCs w:val="24"/>
        </w:rPr>
        <w:t>operasioanal</w:t>
      </w:r>
      <w:proofErr w:type="spellEnd"/>
      <w:r w:rsidRPr="009A31CA">
        <w:rPr>
          <w:rFonts w:asciiTheme="majorBidi" w:hAnsiTheme="majorBidi" w:cstheme="majorBidi"/>
          <w:sz w:val="24"/>
          <w:szCs w:val="24"/>
        </w:rPr>
        <w:t xml:space="preserve"> yang diperoleh oleh bank. Berikut nilai rasio BOPO PT. Bank Muamalat Indonesia tahun 2019-2023.</w:t>
      </w:r>
    </w:p>
    <w:p w14:paraId="42F64A74" w14:textId="2B3DDBBA" w:rsidR="00980D68" w:rsidRPr="009A31CA" w:rsidRDefault="00980D68" w:rsidP="00980D68">
      <w:pPr>
        <w:tabs>
          <w:tab w:val="left" w:pos="7594"/>
        </w:tabs>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4.8</w:t>
      </w:r>
    </w:p>
    <w:p w14:paraId="7D931DD4" w14:textId="7EC04A40" w:rsidR="00980D68" w:rsidRPr="009A31CA" w:rsidRDefault="00980D68" w:rsidP="00980D68">
      <w:pPr>
        <w:tabs>
          <w:tab w:val="left" w:pos="7594"/>
        </w:tabs>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 Rasio BOPO PT. Bank Muamalat Indonesia Tahun 2019-2023</w:t>
      </w:r>
    </w:p>
    <w:tbl>
      <w:tblPr>
        <w:tblStyle w:val="TableGrid"/>
        <w:tblW w:w="0" w:type="auto"/>
        <w:tblInd w:w="3085" w:type="dxa"/>
        <w:tblLook w:val="04A0" w:firstRow="1" w:lastRow="0" w:firstColumn="1" w:lastColumn="0" w:noHBand="0" w:noVBand="1"/>
      </w:tblPr>
      <w:tblGrid>
        <w:gridCol w:w="1536"/>
        <w:gridCol w:w="1583"/>
      </w:tblGrid>
      <w:tr w:rsidR="00980D68" w:rsidRPr="009A31CA" w14:paraId="2CC14919" w14:textId="77777777" w:rsidTr="00AE3E29">
        <w:tc>
          <w:tcPr>
            <w:tcW w:w="1536" w:type="dxa"/>
          </w:tcPr>
          <w:p w14:paraId="0FEC381E"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1583" w:type="dxa"/>
          </w:tcPr>
          <w:p w14:paraId="7431922A" w14:textId="77777777" w:rsidR="00980D68" w:rsidRPr="009A31CA" w:rsidRDefault="00980D68" w:rsidP="00AE3E29">
            <w:pPr>
              <w:spacing w:after="0" w:line="360" w:lineRule="auto"/>
              <w:ind w:right="6"/>
              <w:jc w:val="center"/>
              <w:rPr>
                <w:rFonts w:ascii="Times New Roman" w:hAnsi="Times New Roman" w:cs="Times New Roman"/>
                <w:b/>
                <w:bCs/>
                <w:sz w:val="28"/>
                <w:szCs w:val="28"/>
              </w:rPr>
            </w:pPr>
            <w:r w:rsidRPr="009A31CA">
              <w:rPr>
                <w:rFonts w:ascii="Times New Roman" w:hAnsi="Times New Roman" w:cs="Times New Roman"/>
                <w:b/>
                <w:bCs/>
                <w:sz w:val="24"/>
                <w:szCs w:val="24"/>
              </w:rPr>
              <w:t>Rasio</w:t>
            </w:r>
          </w:p>
        </w:tc>
      </w:tr>
      <w:tr w:rsidR="00980D68" w:rsidRPr="009A31CA" w14:paraId="7557393A" w14:textId="77777777" w:rsidTr="00AE3E29">
        <w:tc>
          <w:tcPr>
            <w:tcW w:w="1536" w:type="dxa"/>
          </w:tcPr>
          <w:p w14:paraId="0E1E1708"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1583" w:type="dxa"/>
          </w:tcPr>
          <w:p w14:paraId="3366444E" w14:textId="3FDDF804"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99,50%</w:t>
            </w:r>
          </w:p>
        </w:tc>
      </w:tr>
      <w:tr w:rsidR="00980D68" w:rsidRPr="009A31CA" w14:paraId="4ADEED19" w14:textId="77777777" w:rsidTr="00AE3E29">
        <w:tc>
          <w:tcPr>
            <w:tcW w:w="1536" w:type="dxa"/>
          </w:tcPr>
          <w:p w14:paraId="2E3B5E8E"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1583" w:type="dxa"/>
          </w:tcPr>
          <w:p w14:paraId="36A74A6C" w14:textId="37BCA578"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99,45%</w:t>
            </w:r>
          </w:p>
        </w:tc>
      </w:tr>
      <w:tr w:rsidR="00980D68" w:rsidRPr="009A31CA" w14:paraId="71E42071" w14:textId="77777777" w:rsidTr="00AE3E29">
        <w:tc>
          <w:tcPr>
            <w:tcW w:w="1536" w:type="dxa"/>
          </w:tcPr>
          <w:p w14:paraId="653AA615"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1583" w:type="dxa"/>
          </w:tcPr>
          <w:p w14:paraId="160250D8" w14:textId="65EA03FA"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99,29%</w:t>
            </w:r>
          </w:p>
        </w:tc>
      </w:tr>
      <w:tr w:rsidR="00980D68" w:rsidRPr="009A31CA" w14:paraId="5AAC7103" w14:textId="77777777" w:rsidTr="00AE3E29">
        <w:tc>
          <w:tcPr>
            <w:tcW w:w="1536" w:type="dxa"/>
          </w:tcPr>
          <w:p w14:paraId="57BD952C"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1583" w:type="dxa"/>
          </w:tcPr>
          <w:p w14:paraId="1F109838" w14:textId="53451764"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96,62%</w:t>
            </w:r>
          </w:p>
        </w:tc>
      </w:tr>
      <w:tr w:rsidR="00980D68" w:rsidRPr="009A31CA" w14:paraId="110BA488" w14:textId="77777777" w:rsidTr="00AE3E29">
        <w:tc>
          <w:tcPr>
            <w:tcW w:w="1536" w:type="dxa"/>
          </w:tcPr>
          <w:p w14:paraId="247863AC" w14:textId="77777777" w:rsidR="00980D68" w:rsidRPr="009A31CA" w:rsidRDefault="00980D68" w:rsidP="00AE3E29">
            <w:pPr>
              <w:spacing w:after="0" w:line="360" w:lineRule="auto"/>
              <w:ind w:right="6"/>
              <w:jc w:val="center"/>
              <w:rPr>
                <w:rFonts w:ascii="Times New Roman" w:hAnsi="Times New Roman" w:cs="Times New Roman"/>
                <w:sz w:val="28"/>
                <w:szCs w:val="28"/>
              </w:rPr>
            </w:pPr>
            <w:r w:rsidRPr="009A31CA">
              <w:rPr>
                <w:rFonts w:ascii="Times New Roman" w:hAnsi="Times New Roman" w:cs="Times New Roman"/>
                <w:sz w:val="28"/>
                <w:szCs w:val="28"/>
              </w:rPr>
              <w:t>2023</w:t>
            </w:r>
          </w:p>
        </w:tc>
        <w:tc>
          <w:tcPr>
            <w:tcW w:w="1583" w:type="dxa"/>
          </w:tcPr>
          <w:p w14:paraId="39948052" w14:textId="560FD041"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99,41%</w:t>
            </w:r>
          </w:p>
        </w:tc>
      </w:tr>
    </w:tbl>
    <w:p w14:paraId="3F12D825" w14:textId="4A79B9D0" w:rsidR="00980D68" w:rsidRPr="009A31CA" w:rsidRDefault="00980D68" w:rsidP="00B45B4C">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Laporan Keuangan PT. Bank Muamalat Indonesia 2019-2023,data diolah</w:t>
      </w:r>
    </w:p>
    <w:p w14:paraId="3F404418" w14:textId="3EF1E2A9" w:rsidR="007A1D89" w:rsidRDefault="00B45B4C" w:rsidP="009A31CA">
      <w:pPr>
        <w:spacing w:after="0" w:line="360" w:lineRule="auto"/>
        <w:ind w:left="1134"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nilai rasio </w:t>
      </w:r>
      <w:proofErr w:type="spellStart"/>
      <w:r w:rsidRPr="009A31CA">
        <w:rPr>
          <w:rFonts w:ascii="Times New Roman" w:hAnsi="Times New Roman" w:cs="Times New Roman"/>
          <w:sz w:val="24"/>
          <w:szCs w:val="24"/>
        </w:rPr>
        <w:t>diatas</w:t>
      </w:r>
      <w:proofErr w:type="spellEnd"/>
      <w:r w:rsidRPr="009A31CA">
        <w:rPr>
          <w:rFonts w:ascii="Times New Roman" w:hAnsi="Times New Roman" w:cs="Times New Roman"/>
          <w:sz w:val="24"/>
          <w:szCs w:val="24"/>
        </w:rPr>
        <w:t xml:space="preserve">, berikut perolehan hasil penetapan peringkat pada rasio </w:t>
      </w:r>
      <w:r w:rsidRPr="009A31CA">
        <w:rPr>
          <w:rFonts w:ascii="Times New Roman" w:hAnsi="Times New Roman" w:cs="Times New Roman"/>
          <w:i/>
          <w:iCs/>
          <w:sz w:val="24"/>
          <w:szCs w:val="24"/>
        </w:rPr>
        <w:t xml:space="preserve">Beban Operasional dan Pendapatan </w:t>
      </w:r>
      <w:proofErr w:type="spellStart"/>
      <w:r w:rsidRPr="009A31CA">
        <w:rPr>
          <w:rFonts w:ascii="Times New Roman" w:hAnsi="Times New Roman" w:cs="Times New Roman"/>
          <w:i/>
          <w:iCs/>
          <w:sz w:val="24"/>
          <w:szCs w:val="24"/>
        </w:rPr>
        <w:t>Operasioanal</w:t>
      </w:r>
      <w:proofErr w:type="spellEnd"/>
      <w:r w:rsidRPr="009A31CA">
        <w:rPr>
          <w:rFonts w:ascii="Times New Roman" w:hAnsi="Times New Roman" w:cs="Times New Roman"/>
          <w:i/>
          <w:iCs/>
          <w:sz w:val="24"/>
          <w:szCs w:val="24"/>
        </w:rPr>
        <w:t xml:space="preserve"> (BOPO) </w:t>
      </w:r>
      <w:r w:rsidRPr="009A31CA">
        <w:rPr>
          <w:rFonts w:ascii="Times New Roman" w:hAnsi="Times New Roman" w:cs="Times New Roman"/>
          <w:sz w:val="24"/>
          <w:szCs w:val="24"/>
        </w:rPr>
        <w:t>PT. Bank Muamalat Indonesia tahun 2019-2023.</w:t>
      </w:r>
    </w:p>
    <w:p w14:paraId="4EBB9009" w14:textId="07A6DDC5"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4.9</w:t>
      </w:r>
    </w:p>
    <w:p w14:paraId="0C917972" w14:textId="6B85FEC0"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Rasio BOPO PT. Bank Muamalat Indonesia Tahun 2019-2023</w:t>
      </w:r>
    </w:p>
    <w:tbl>
      <w:tblPr>
        <w:tblStyle w:val="TableGrid"/>
        <w:tblW w:w="0" w:type="auto"/>
        <w:tblInd w:w="534" w:type="dxa"/>
        <w:tblLook w:val="04A0" w:firstRow="1" w:lastRow="0" w:firstColumn="1" w:lastColumn="0" w:noHBand="0" w:noVBand="1"/>
      </w:tblPr>
      <w:tblGrid>
        <w:gridCol w:w="1984"/>
        <w:gridCol w:w="2102"/>
        <w:gridCol w:w="2009"/>
        <w:gridCol w:w="2126"/>
      </w:tblGrid>
      <w:tr w:rsidR="00980D68" w:rsidRPr="009A31CA" w14:paraId="6E48CDF6" w14:textId="77777777" w:rsidTr="00AE3E29">
        <w:tc>
          <w:tcPr>
            <w:tcW w:w="8221" w:type="dxa"/>
            <w:gridSpan w:val="4"/>
            <w:tcBorders>
              <w:right w:val="single" w:sz="4" w:space="0" w:color="auto"/>
            </w:tcBorders>
          </w:tcPr>
          <w:p w14:paraId="43ECCB87" w14:textId="4EE62B49"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 xml:space="preserve">Beban </w:t>
            </w:r>
            <w:proofErr w:type="spellStart"/>
            <w:r w:rsidRPr="009A31CA">
              <w:rPr>
                <w:rFonts w:ascii="Times New Roman" w:hAnsi="Times New Roman" w:cs="Times New Roman"/>
                <w:b/>
                <w:bCs/>
                <w:sz w:val="24"/>
                <w:szCs w:val="24"/>
              </w:rPr>
              <w:t>Operasioanal</w:t>
            </w:r>
            <w:proofErr w:type="spellEnd"/>
            <w:r w:rsidRPr="009A31CA">
              <w:rPr>
                <w:rFonts w:ascii="Times New Roman" w:hAnsi="Times New Roman" w:cs="Times New Roman"/>
                <w:b/>
                <w:bCs/>
                <w:sz w:val="24"/>
                <w:szCs w:val="24"/>
              </w:rPr>
              <w:t xml:space="preserve"> dan Pendapatan </w:t>
            </w:r>
            <w:proofErr w:type="spellStart"/>
            <w:r w:rsidRPr="009A31CA">
              <w:rPr>
                <w:rFonts w:ascii="Times New Roman" w:hAnsi="Times New Roman" w:cs="Times New Roman"/>
                <w:b/>
                <w:bCs/>
                <w:sz w:val="24"/>
                <w:szCs w:val="24"/>
              </w:rPr>
              <w:t>Operasioanl</w:t>
            </w:r>
            <w:proofErr w:type="spellEnd"/>
            <w:r w:rsidRPr="009A31CA">
              <w:rPr>
                <w:rFonts w:ascii="Times New Roman" w:hAnsi="Times New Roman" w:cs="Times New Roman"/>
                <w:b/>
                <w:bCs/>
                <w:sz w:val="24"/>
                <w:szCs w:val="24"/>
              </w:rPr>
              <w:t xml:space="preserve"> (BOPO)</w:t>
            </w:r>
          </w:p>
        </w:tc>
      </w:tr>
      <w:tr w:rsidR="00980D68" w:rsidRPr="009A31CA" w14:paraId="720229B7" w14:textId="77777777" w:rsidTr="00AE3E29">
        <w:tc>
          <w:tcPr>
            <w:tcW w:w="1984" w:type="dxa"/>
          </w:tcPr>
          <w:p w14:paraId="7A1240FD"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2102" w:type="dxa"/>
          </w:tcPr>
          <w:p w14:paraId="29541609"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Nilai %</w:t>
            </w:r>
          </w:p>
        </w:tc>
        <w:tc>
          <w:tcPr>
            <w:tcW w:w="2009" w:type="dxa"/>
          </w:tcPr>
          <w:p w14:paraId="19DE0EF2"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126" w:type="dxa"/>
            <w:tcBorders>
              <w:right w:val="single" w:sz="4" w:space="0" w:color="auto"/>
            </w:tcBorders>
          </w:tcPr>
          <w:p w14:paraId="76F00BD0"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r>
      <w:tr w:rsidR="00980D68" w:rsidRPr="009A31CA" w14:paraId="6A52FB69" w14:textId="77777777" w:rsidTr="00AE3E29">
        <w:tc>
          <w:tcPr>
            <w:tcW w:w="1984" w:type="dxa"/>
          </w:tcPr>
          <w:p w14:paraId="580734C2"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2102" w:type="dxa"/>
          </w:tcPr>
          <w:p w14:paraId="277FEA3E" w14:textId="60D9F9F0"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99,50%</w:t>
            </w:r>
          </w:p>
        </w:tc>
        <w:tc>
          <w:tcPr>
            <w:tcW w:w="2009" w:type="dxa"/>
          </w:tcPr>
          <w:p w14:paraId="714A1859" w14:textId="786D785F"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126" w:type="dxa"/>
            <w:tcBorders>
              <w:right w:val="single" w:sz="4" w:space="0" w:color="auto"/>
            </w:tcBorders>
          </w:tcPr>
          <w:p w14:paraId="429507A4" w14:textId="7CE8A4D0"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r>
      <w:tr w:rsidR="00980D68" w:rsidRPr="009A31CA" w14:paraId="0E4EF853" w14:textId="77777777" w:rsidTr="00AE3E29">
        <w:tc>
          <w:tcPr>
            <w:tcW w:w="1984" w:type="dxa"/>
          </w:tcPr>
          <w:p w14:paraId="0C83ED60"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2102" w:type="dxa"/>
          </w:tcPr>
          <w:p w14:paraId="3C362383" w14:textId="7B953785"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99,45%</w:t>
            </w:r>
          </w:p>
        </w:tc>
        <w:tc>
          <w:tcPr>
            <w:tcW w:w="2009" w:type="dxa"/>
          </w:tcPr>
          <w:p w14:paraId="03FD35CE" w14:textId="1741FC92"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126" w:type="dxa"/>
            <w:tcBorders>
              <w:right w:val="single" w:sz="4" w:space="0" w:color="auto"/>
            </w:tcBorders>
          </w:tcPr>
          <w:p w14:paraId="2405D1D1" w14:textId="2B808178"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r>
      <w:tr w:rsidR="00980D68" w:rsidRPr="009A31CA" w14:paraId="5706A81E" w14:textId="77777777" w:rsidTr="00AE3E29">
        <w:tc>
          <w:tcPr>
            <w:tcW w:w="1984" w:type="dxa"/>
          </w:tcPr>
          <w:p w14:paraId="069940E0"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2102" w:type="dxa"/>
          </w:tcPr>
          <w:p w14:paraId="405A981C" w14:textId="13093242"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99,29%</w:t>
            </w:r>
          </w:p>
        </w:tc>
        <w:tc>
          <w:tcPr>
            <w:tcW w:w="2009" w:type="dxa"/>
          </w:tcPr>
          <w:p w14:paraId="6E8A2FA1" w14:textId="7C888C53"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126" w:type="dxa"/>
            <w:tcBorders>
              <w:right w:val="single" w:sz="4" w:space="0" w:color="auto"/>
            </w:tcBorders>
          </w:tcPr>
          <w:p w14:paraId="46521BF0" w14:textId="4E816476"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r>
      <w:tr w:rsidR="00980D68" w:rsidRPr="009A31CA" w14:paraId="62E97961" w14:textId="77777777" w:rsidTr="00AE3E29">
        <w:tc>
          <w:tcPr>
            <w:tcW w:w="1984" w:type="dxa"/>
          </w:tcPr>
          <w:p w14:paraId="356C7040"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2102" w:type="dxa"/>
          </w:tcPr>
          <w:p w14:paraId="1C1B0990" w14:textId="579A2868"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96,62%</w:t>
            </w:r>
          </w:p>
        </w:tc>
        <w:tc>
          <w:tcPr>
            <w:tcW w:w="2009" w:type="dxa"/>
          </w:tcPr>
          <w:p w14:paraId="544AA9A2" w14:textId="43A13B5B"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126" w:type="dxa"/>
            <w:tcBorders>
              <w:right w:val="single" w:sz="4" w:space="0" w:color="auto"/>
            </w:tcBorders>
          </w:tcPr>
          <w:p w14:paraId="4F5AA143" w14:textId="45EBC5A1"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r>
      <w:tr w:rsidR="00980D68" w:rsidRPr="009A31CA" w14:paraId="67131F5F" w14:textId="77777777" w:rsidTr="00AE3E29">
        <w:tc>
          <w:tcPr>
            <w:tcW w:w="1984" w:type="dxa"/>
          </w:tcPr>
          <w:p w14:paraId="31E2699D"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2023</w:t>
            </w:r>
          </w:p>
        </w:tc>
        <w:tc>
          <w:tcPr>
            <w:tcW w:w="2102" w:type="dxa"/>
          </w:tcPr>
          <w:p w14:paraId="55FA6AAD" w14:textId="1C8D000C"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99,41%</w:t>
            </w:r>
          </w:p>
        </w:tc>
        <w:tc>
          <w:tcPr>
            <w:tcW w:w="2009" w:type="dxa"/>
          </w:tcPr>
          <w:p w14:paraId="02DB42FF" w14:textId="09AA44BD"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2126" w:type="dxa"/>
            <w:tcBorders>
              <w:right w:val="single" w:sz="4" w:space="0" w:color="auto"/>
            </w:tcBorders>
          </w:tcPr>
          <w:p w14:paraId="30A5E370" w14:textId="677A9871"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r>
    </w:tbl>
    <w:p w14:paraId="2E1246CB" w14:textId="22EF0EF6" w:rsidR="00F23E01" w:rsidRPr="009A31CA" w:rsidRDefault="00980D68" w:rsidP="00B652B9">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 Data sekunder yang diolah peneliti, 2024</w:t>
      </w:r>
    </w:p>
    <w:p w14:paraId="655B360A" w14:textId="77777777" w:rsidR="00F23E01" w:rsidRPr="009A31CA" w:rsidRDefault="00F23E01" w:rsidP="00F23E01">
      <w:pPr>
        <w:spacing w:after="0" w:line="360" w:lineRule="auto"/>
        <w:ind w:left="851"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Selama periode tersebut, semua nilai rasio BOPO berada di atas ambang batas yang ditetapkan untuk kategori "Tidak sehat", yaitu ≥ 89%. Hal ini menunjukkan bahwa beban operasional bank jauh lebih tinggi dibandingkan dengan pendapatan operasional yang dihasilkan. </w:t>
      </w:r>
    </w:p>
    <w:p w14:paraId="1C07E34A" w14:textId="75A761F3" w:rsidR="00F23E01" w:rsidRPr="009A31CA" w:rsidRDefault="00F23E01" w:rsidP="00F23E01">
      <w:pPr>
        <w:spacing w:after="0" w:line="360" w:lineRule="auto"/>
        <w:ind w:left="851" w:right="6" w:firstLine="567"/>
        <w:jc w:val="both"/>
        <w:rPr>
          <w:rFonts w:ascii="Times New Roman" w:hAnsi="Times New Roman" w:cs="Times New Roman"/>
          <w:sz w:val="24"/>
          <w:szCs w:val="24"/>
        </w:rPr>
      </w:pPr>
      <w:r w:rsidRPr="009A31CA">
        <w:rPr>
          <w:rFonts w:ascii="Times New Roman" w:hAnsi="Times New Roman" w:cs="Times New Roman"/>
          <w:sz w:val="24"/>
          <w:szCs w:val="24"/>
        </w:rPr>
        <w:t>Rasio BOPO yang tinggi mencerminkan tantangan signifikan yang dihadapi oleh PT. Bank Muamalat Indonesia dalam mengelola biaya operasional. Misalnya, pada tahun 2019 dan 2020, meskipun terdapat sedikit penurunan dalam rasio BOPO, angka tersebut tetap berada di kisaran hampir 100%, yang menunjukkan bahwa hampir seluruh pendapatan operasional digunakan untuk menutupi beban operasional. Pada tahun 2022, terjadi penurunan rasio BOPO menjadi 96,62%, yang menunjukkan upaya manajemen untuk meningkatkan efisiensi. Namun, peningkatan kembali ke angka 99,41% pada tahun 2023 menunjukkan bahwa tantangan tersebut belum sepenuhnya teratasi.</w:t>
      </w:r>
    </w:p>
    <w:p w14:paraId="4972F3CC" w14:textId="60325A36" w:rsidR="00F23E01" w:rsidRPr="009A31CA" w:rsidRDefault="00F23E01" w:rsidP="0073604E">
      <w:pPr>
        <w:spacing w:after="0" w:line="360" w:lineRule="auto"/>
        <w:ind w:left="851" w:right="6" w:firstLine="567"/>
        <w:jc w:val="both"/>
        <w:rPr>
          <w:rFonts w:ascii="Times New Roman" w:hAnsi="Times New Roman" w:cs="Times New Roman"/>
          <w:sz w:val="24"/>
          <w:szCs w:val="24"/>
        </w:rPr>
      </w:pPr>
      <w:r w:rsidRPr="009A31CA">
        <w:rPr>
          <w:rFonts w:ascii="Times New Roman" w:hAnsi="Times New Roman" w:cs="Times New Roman"/>
          <w:sz w:val="24"/>
          <w:szCs w:val="24"/>
        </w:rPr>
        <w:t>Kondisi ini mengindikasikan perlunya evaluasi dan strategi yang lebih efektif dalam pengelolaan biaya operasional serta peningkatan pendapatan untuk mencapai kinerja yang lebih sehat.</w:t>
      </w:r>
      <w:r w:rsidR="00E162C3">
        <w:rPr>
          <w:rStyle w:val="FootnoteReference"/>
          <w:rFonts w:ascii="Times New Roman" w:hAnsi="Times New Roman" w:cs="Times New Roman"/>
          <w:sz w:val="24"/>
          <w:szCs w:val="24"/>
        </w:rPr>
        <w:footnoteReference w:id="55"/>
      </w:r>
      <w:r w:rsidRPr="009A31CA">
        <w:rPr>
          <w:rFonts w:ascii="Times New Roman" w:hAnsi="Times New Roman" w:cs="Times New Roman"/>
          <w:sz w:val="24"/>
          <w:szCs w:val="24"/>
        </w:rPr>
        <w:t xml:space="preserve"> Dengan mempertahankan rasio BOPO di tingkat yang lebih rendah, bank dapat meningkatkan profitabilitas dan daya saingnya di pasar perbankan. Penilaian ini sangat penting bagi pemangku kepentingan untuk memahami posisi keuangan dan operasional bank serta mengambil langkah-langkah perbaikan yang diperlukan.</w:t>
      </w:r>
    </w:p>
    <w:p w14:paraId="6ECCA9CA" w14:textId="7ECC8837" w:rsidR="00F23E01" w:rsidRPr="009A31CA" w:rsidRDefault="00F23E01">
      <w:pPr>
        <w:pStyle w:val="ListParagraph"/>
        <w:numPr>
          <w:ilvl w:val="0"/>
          <w:numId w:val="38"/>
        </w:numPr>
        <w:spacing w:after="0" w:line="360" w:lineRule="auto"/>
        <w:ind w:left="851" w:right="6" w:hanging="567"/>
        <w:rPr>
          <w:rFonts w:ascii="Times New Roman" w:hAnsi="Times New Roman" w:cs="Times New Roman"/>
          <w:b/>
          <w:bCs/>
          <w:sz w:val="28"/>
          <w:szCs w:val="28"/>
        </w:rPr>
      </w:pPr>
      <w:r w:rsidRPr="009A31CA">
        <w:rPr>
          <w:rFonts w:ascii="Times New Roman" w:hAnsi="Times New Roman" w:cs="Times New Roman"/>
          <w:b/>
          <w:bCs/>
          <w:sz w:val="24"/>
          <w:szCs w:val="24"/>
        </w:rPr>
        <w:t xml:space="preserve"> Penilaian Permodalan (</w:t>
      </w:r>
      <w:r w:rsidR="00035228" w:rsidRPr="009A31CA">
        <w:rPr>
          <w:rFonts w:ascii="Times New Roman" w:hAnsi="Times New Roman" w:cs="Times New Roman"/>
          <w:b/>
          <w:bCs/>
          <w:i/>
          <w:iCs/>
          <w:sz w:val="24"/>
          <w:szCs w:val="24"/>
        </w:rPr>
        <w:t>Capital</w:t>
      </w:r>
      <w:r w:rsidRPr="009A31CA">
        <w:rPr>
          <w:rFonts w:ascii="Times New Roman" w:hAnsi="Times New Roman" w:cs="Times New Roman"/>
          <w:b/>
          <w:bCs/>
          <w:sz w:val="24"/>
          <w:szCs w:val="24"/>
        </w:rPr>
        <w:t>)</w:t>
      </w:r>
    </w:p>
    <w:p w14:paraId="489548E8" w14:textId="6BC0BC25" w:rsidR="0007227C" w:rsidRDefault="00705001" w:rsidP="0007227C">
      <w:pPr>
        <w:pStyle w:val="ListParagraph"/>
        <w:spacing w:after="0" w:line="360" w:lineRule="auto"/>
        <w:ind w:left="851" w:right="6"/>
        <w:jc w:val="both"/>
        <w:rPr>
          <w:rFonts w:ascii="Times New Roman" w:hAnsi="Times New Roman" w:cs="Times New Roman"/>
          <w:sz w:val="24"/>
          <w:szCs w:val="24"/>
        </w:rPr>
      </w:pPr>
      <w:r w:rsidRPr="009A31CA">
        <w:rPr>
          <w:rFonts w:ascii="Times New Roman" w:hAnsi="Times New Roman" w:cs="Times New Roman"/>
          <w:sz w:val="24"/>
          <w:szCs w:val="24"/>
        </w:rPr>
        <w:t xml:space="preserve">Penilaian terhadap faktor permodalan mencakup evaluasi mengenai kecukupan modal dan pengelolaan modal yang tepat. Dalam penelitian ini, penilaian faktor permodalan dilakukan dengan menggunakan indikator </w:t>
      </w:r>
      <w:r w:rsidR="00035228" w:rsidRPr="009A31CA">
        <w:rPr>
          <w:rFonts w:ascii="Times New Roman" w:hAnsi="Times New Roman" w:cs="Times New Roman"/>
          <w:i/>
          <w:iCs/>
          <w:sz w:val="24"/>
          <w:szCs w:val="24"/>
        </w:rPr>
        <w:t>Capital</w:t>
      </w:r>
      <w:r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Adequacy</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Ratio</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(CAR), yang merupakan rasio kinerja bank untuk mengukur seberapa cukup modal yang dimiliki bank dalam mendukung aset yang berisiko.</w:t>
      </w:r>
      <w:r w:rsidR="00E162C3">
        <w:rPr>
          <w:rStyle w:val="FootnoteReference"/>
          <w:rFonts w:ascii="Times New Roman" w:hAnsi="Times New Roman" w:cs="Times New Roman"/>
          <w:sz w:val="24"/>
          <w:szCs w:val="24"/>
        </w:rPr>
        <w:footnoteReference w:id="56"/>
      </w:r>
      <w:r w:rsidRPr="009A31CA">
        <w:rPr>
          <w:rFonts w:ascii="Times New Roman" w:hAnsi="Times New Roman" w:cs="Times New Roman"/>
          <w:sz w:val="24"/>
          <w:szCs w:val="24"/>
        </w:rPr>
        <w:t xml:space="preserve"> Nilai CAR dihitung dengan membagi total modal dengan total aset tertimbang berdasarkan risiko (ATMR). Berikut nilai rasio CAR PT. Bank Muamalat Indonesia tahun 2019-2023.</w:t>
      </w:r>
    </w:p>
    <w:p w14:paraId="4E7DF1D0" w14:textId="5DF9BB19" w:rsidR="00980D68" w:rsidRPr="009A31CA" w:rsidRDefault="00980D68" w:rsidP="00980D68">
      <w:pPr>
        <w:tabs>
          <w:tab w:val="left" w:pos="7594"/>
        </w:tabs>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4.10</w:t>
      </w:r>
    </w:p>
    <w:p w14:paraId="50B28F8E" w14:textId="435458ED" w:rsidR="00980D68" w:rsidRPr="009A31CA" w:rsidRDefault="00980D68" w:rsidP="00980D68">
      <w:pPr>
        <w:tabs>
          <w:tab w:val="left" w:pos="7594"/>
        </w:tabs>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 Rasio CAR PT. Bank Muamalat Indonesia Tahun 2019-2023</w:t>
      </w:r>
    </w:p>
    <w:tbl>
      <w:tblPr>
        <w:tblStyle w:val="TableGrid"/>
        <w:tblW w:w="0" w:type="auto"/>
        <w:tblInd w:w="3085" w:type="dxa"/>
        <w:tblLook w:val="04A0" w:firstRow="1" w:lastRow="0" w:firstColumn="1" w:lastColumn="0" w:noHBand="0" w:noVBand="1"/>
      </w:tblPr>
      <w:tblGrid>
        <w:gridCol w:w="1536"/>
        <w:gridCol w:w="1583"/>
      </w:tblGrid>
      <w:tr w:rsidR="00980D68" w:rsidRPr="009A31CA" w14:paraId="6D9BA7FB" w14:textId="77777777" w:rsidTr="00AE3E29">
        <w:tc>
          <w:tcPr>
            <w:tcW w:w="1536" w:type="dxa"/>
          </w:tcPr>
          <w:p w14:paraId="6D3A1000"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1583" w:type="dxa"/>
          </w:tcPr>
          <w:p w14:paraId="6784D2E6" w14:textId="77777777" w:rsidR="00980D68" w:rsidRPr="009A31CA" w:rsidRDefault="00980D68" w:rsidP="00AE3E29">
            <w:pPr>
              <w:spacing w:after="0" w:line="360" w:lineRule="auto"/>
              <w:ind w:right="6"/>
              <w:jc w:val="center"/>
              <w:rPr>
                <w:rFonts w:ascii="Times New Roman" w:hAnsi="Times New Roman" w:cs="Times New Roman"/>
                <w:b/>
                <w:bCs/>
                <w:sz w:val="28"/>
                <w:szCs w:val="28"/>
              </w:rPr>
            </w:pPr>
            <w:r w:rsidRPr="009A31CA">
              <w:rPr>
                <w:rFonts w:ascii="Times New Roman" w:hAnsi="Times New Roman" w:cs="Times New Roman"/>
                <w:b/>
                <w:bCs/>
                <w:sz w:val="24"/>
                <w:szCs w:val="24"/>
              </w:rPr>
              <w:t>Rasio</w:t>
            </w:r>
          </w:p>
        </w:tc>
      </w:tr>
      <w:tr w:rsidR="00980D68" w:rsidRPr="009A31CA" w14:paraId="05F78E62" w14:textId="77777777" w:rsidTr="00AE3E29">
        <w:tc>
          <w:tcPr>
            <w:tcW w:w="1536" w:type="dxa"/>
          </w:tcPr>
          <w:p w14:paraId="07882DA4"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1583" w:type="dxa"/>
          </w:tcPr>
          <w:p w14:paraId="0E4B9DF6" w14:textId="2F72E28D"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12,42%</w:t>
            </w:r>
          </w:p>
        </w:tc>
      </w:tr>
      <w:tr w:rsidR="00980D68" w:rsidRPr="009A31CA" w14:paraId="58A00DCB" w14:textId="77777777" w:rsidTr="00AE3E29">
        <w:tc>
          <w:tcPr>
            <w:tcW w:w="1536" w:type="dxa"/>
          </w:tcPr>
          <w:p w14:paraId="051DF8EE"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1583" w:type="dxa"/>
          </w:tcPr>
          <w:p w14:paraId="69E38632" w14:textId="77FA5F18"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15,21%</w:t>
            </w:r>
          </w:p>
        </w:tc>
      </w:tr>
      <w:tr w:rsidR="00980D68" w:rsidRPr="009A31CA" w14:paraId="6BD1B6B4" w14:textId="77777777" w:rsidTr="00AE3E29">
        <w:tc>
          <w:tcPr>
            <w:tcW w:w="1536" w:type="dxa"/>
          </w:tcPr>
          <w:p w14:paraId="0F3E1897"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1583" w:type="dxa"/>
          </w:tcPr>
          <w:p w14:paraId="5C420549" w14:textId="49F0D07D"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23,76%</w:t>
            </w:r>
          </w:p>
        </w:tc>
      </w:tr>
      <w:tr w:rsidR="00980D68" w:rsidRPr="009A31CA" w14:paraId="434A5E47" w14:textId="77777777" w:rsidTr="00AE3E29">
        <w:tc>
          <w:tcPr>
            <w:tcW w:w="1536" w:type="dxa"/>
          </w:tcPr>
          <w:p w14:paraId="675B1AE3" w14:textId="77777777"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1583" w:type="dxa"/>
          </w:tcPr>
          <w:p w14:paraId="2D236E47" w14:textId="640A4242"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32,70%</w:t>
            </w:r>
          </w:p>
        </w:tc>
      </w:tr>
      <w:tr w:rsidR="00980D68" w:rsidRPr="009A31CA" w14:paraId="0B88C3FB" w14:textId="77777777" w:rsidTr="00AE3E29">
        <w:tc>
          <w:tcPr>
            <w:tcW w:w="1536" w:type="dxa"/>
          </w:tcPr>
          <w:p w14:paraId="170FA462" w14:textId="77777777" w:rsidR="00980D68" w:rsidRPr="009A31CA" w:rsidRDefault="00980D68" w:rsidP="00AE3E29">
            <w:pPr>
              <w:spacing w:after="0" w:line="360" w:lineRule="auto"/>
              <w:ind w:right="6"/>
              <w:jc w:val="center"/>
              <w:rPr>
                <w:rFonts w:ascii="Times New Roman" w:hAnsi="Times New Roman" w:cs="Times New Roman"/>
                <w:sz w:val="28"/>
                <w:szCs w:val="28"/>
              </w:rPr>
            </w:pPr>
            <w:r w:rsidRPr="009A31CA">
              <w:rPr>
                <w:rFonts w:ascii="Times New Roman" w:hAnsi="Times New Roman" w:cs="Times New Roman"/>
                <w:sz w:val="28"/>
                <w:szCs w:val="28"/>
              </w:rPr>
              <w:t>2023</w:t>
            </w:r>
          </w:p>
        </w:tc>
        <w:tc>
          <w:tcPr>
            <w:tcW w:w="1583" w:type="dxa"/>
          </w:tcPr>
          <w:p w14:paraId="4E220E3B" w14:textId="7DAAB8FD" w:rsidR="00980D68" w:rsidRPr="009A31CA" w:rsidRDefault="00980D68" w:rsidP="00AE3E2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29,42%</w:t>
            </w:r>
          </w:p>
        </w:tc>
      </w:tr>
    </w:tbl>
    <w:p w14:paraId="68B3DD89" w14:textId="5746C642" w:rsidR="009645D7" w:rsidRPr="009A31CA" w:rsidRDefault="00980D68" w:rsidP="009645D7">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Laporan Keuangan PT. Bank Muamalat Indonesia 2019-2023,data diolah</w:t>
      </w:r>
    </w:p>
    <w:p w14:paraId="023AB661" w14:textId="55267F56" w:rsidR="00980D68" w:rsidRPr="009A31CA" w:rsidRDefault="00705001" w:rsidP="00705001">
      <w:pPr>
        <w:spacing w:after="0" w:line="360" w:lineRule="auto"/>
        <w:ind w:left="1134" w:right="6" w:firstLine="567"/>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nilai rasio </w:t>
      </w:r>
      <w:proofErr w:type="spellStart"/>
      <w:r w:rsidRPr="009A31CA">
        <w:rPr>
          <w:rFonts w:ascii="Times New Roman" w:hAnsi="Times New Roman" w:cs="Times New Roman"/>
          <w:sz w:val="24"/>
          <w:szCs w:val="24"/>
        </w:rPr>
        <w:t>diatas</w:t>
      </w:r>
      <w:proofErr w:type="spellEnd"/>
      <w:r w:rsidRPr="009A31CA">
        <w:rPr>
          <w:rFonts w:ascii="Times New Roman" w:hAnsi="Times New Roman" w:cs="Times New Roman"/>
          <w:sz w:val="24"/>
          <w:szCs w:val="24"/>
        </w:rPr>
        <w:t xml:space="preserve">, berikut perolehan hasil penetapan peringkat pada rasio </w:t>
      </w:r>
      <w:r w:rsidR="00035228" w:rsidRPr="009A31CA">
        <w:rPr>
          <w:rFonts w:ascii="Times New Roman" w:hAnsi="Times New Roman" w:cs="Times New Roman"/>
          <w:i/>
          <w:iCs/>
          <w:sz w:val="24"/>
          <w:szCs w:val="24"/>
        </w:rPr>
        <w:t>Capital</w:t>
      </w:r>
      <w:r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Adequacy</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Ratio</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(CAR) PT. Bank Muamalat Indonesia tahun 2019-2023.</w:t>
      </w:r>
    </w:p>
    <w:p w14:paraId="508B9C9A" w14:textId="211B9A12"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w:t>
      </w:r>
      <w:r w:rsidR="008106CB" w:rsidRPr="009A31CA">
        <w:rPr>
          <w:rFonts w:ascii="Times New Roman" w:hAnsi="Times New Roman" w:cs="Times New Roman"/>
          <w:b/>
          <w:bCs/>
          <w:sz w:val="24"/>
          <w:szCs w:val="24"/>
        </w:rPr>
        <w:t>11</w:t>
      </w:r>
    </w:p>
    <w:p w14:paraId="170396B7" w14:textId="5801EF5D"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Rasio CAR PT. Bank Muamalat Indonesia Tahun 2019-2023</w:t>
      </w:r>
    </w:p>
    <w:tbl>
      <w:tblPr>
        <w:tblStyle w:val="TableGrid"/>
        <w:tblW w:w="0" w:type="auto"/>
        <w:tblInd w:w="534" w:type="dxa"/>
        <w:tblLook w:val="04A0" w:firstRow="1" w:lastRow="0" w:firstColumn="1" w:lastColumn="0" w:noHBand="0" w:noVBand="1"/>
      </w:tblPr>
      <w:tblGrid>
        <w:gridCol w:w="1984"/>
        <w:gridCol w:w="2102"/>
        <w:gridCol w:w="2009"/>
        <w:gridCol w:w="2126"/>
      </w:tblGrid>
      <w:tr w:rsidR="00980D68" w:rsidRPr="009A31CA" w14:paraId="10E1BB2D" w14:textId="77777777" w:rsidTr="00AE3E29">
        <w:tc>
          <w:tcPr>
            <w:tcW w:w="8221" w:type="dxa"/>
            <w:gridSpan w:val="4"/>
            <w:tcBorders>
              <w:right w:val="single" w:sz="4" w:space="0" w:color="auto"/>
            </w:tcBorders>
          </w:tcPr>
          <w:p w14:paraId="7FB9AAFD" w14:textId="5A1904CD" w:rsidR="00980D68" w:rsidRPr="009A31CA" w:rsidRDefault="0003522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i/>
                <w:sz w:val="24"/>
                <w:szCs w:val="24"/>
              </w:rPr>
              <w:t>Capital</w:t>
            </w:r>
            <w:r w:rsidR="008106CB" w:rsidRPr="009A31CA">
              <w:rPr>
                <w:rFonts w:ascii="Times New Roman" w:hAnsi="Times New Roman" w:cs="Times New Roman"/>
                <w:b/>
                <w:bCs/>
                <w:sz w:val="24"/>
                <w:szCs w:val="24"/>
              </w:rPr>
              <w:t xml:space="preserve"> </w:t>
            </w:r>
            <w:proofErr w:type="spellStart"/>
            <w:r w:rsidRPr="009A31CA">
              <w:rPr>
                <w:rFonts w:ascii="Times New Roman" w:hAnsi="Times New Roman" w:cs="Times New Roman"/>
                <w:b/>
                <w:bCs/>
                <w:i/>
                <w:sz w:val="24"/>
                <w:szCs w:val="24"/>
              </w:rPr>
              <w:t>Adequacy</w:t>
            </w:r>
            <w:proofErr w:type="spellEnd"/>
            <w:r w:rsidRPr="009A31CA">
              <w:rPr>
                <w:rFonts w:ascii="Times New Roman" w:hAnsi="Times New Roman" w:cs="Times New Roman"/>
                <w:b/>
                <w:bCs/>
                <w:i/>
                <w:sz w:val="24"/>
                <w:szCs w:val="24"/>
              </w:rPr>
              <w:t xml:space="preserve"> </w:t>
            </w:r>
            <w:proofErr w:type="spellStart"/>
            <w:r w:rsidRPr="009A31CA">
              <w:rPr>
                <w:rFonts w:ascii="Times New Roman" w:hAnsi="Times New Roman" w:cs="Times New Roman"/>
                <w:b/>
                <w:bCs/>
                <w:i/>
                <w:sz w:val="24"/>
                <w:szCs w:val="24"/>
              </w:rPr>
              <w:t>Ratio</w:t>
            </w:r>
            <w:proofErr w:type="spellEnd"/>
            <w:r w:rsidRPr="009A31CA">
              <w:rPr>
                <w:rFonts w:ascii="Times New Roman" w:hAnsi="Times New Roman" w:cs="Times New Roman"/>
                <w:b/>
                <w:bCs/>
                <w:i/>
                <w:sz w:val="24"/>
                <w:szCs w:val="24"/>
              </w:rPr>
              <w:t xml:space="preserve"> </w:t>
            </w:r>
            <w:r w:rsidR="008106CB" w:rsidRPr="009A31CA">
              <w:rPr>
                <w:rFonts w:ascii="Times New Roman" w:hAnsi="Times New Roman" w:cs="Times New Roman"/>
                <w:b/>
                <w:bCs/>
                <w:sz w:val="24"/>
                <w:szCs w:val="24"/>
              </w:rPr>
              <w:t>(CAR)</w:t>
            </w:r>
          </w:p>
        </w:tc>
      </w:tr>
      <w:tr w:rsidR="00980D68" w:rsidRPr="009A31CA" w14:paraId="69AE200B" w14:textId="77777777" w:rsidTr="00AE3E29">
        <w:tc>
          <w:tcPr>
            <w:tcW w:w="1984" w:type="dxa"/>
          </w:tcPr>
          <w:p w14:paraId="3ED66C37"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Tahun</w:t>
            </w:r>
          </w:p>
        </w:tc>
        <w:tc>
          <w:tcPr>
            <w:tcW w:w="2102" w:type="dxa"/>
          </w:tcPr>
          <w:p w14:paraId="43023CAB"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Nilai %</w:t>
            </w:r>
          </w:p>
        </w:tc>
        <w:tc>
          <w:tcPr>
            <w:tcW w:w="2009" w:type="dxa"/>
          </w:tcPr>
          <w:p w14:paraId="47DE38EC"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Peringkat</w:t>
            </w:r>
          </w:p>
        </w:tc>
        <w:tc>
          <w:tcPr>
            <w:tcW w:w="2126" w:type="dxa"/>
            <w:tcBorders>
              <w:right w:val="single" w:sz="4" w:space="0" w:color="auto"/>
            </w:tcBorders>
          </w:tcPr>
          <w:p w14:paraId="333A968B" w14:textId="77777777" w:rsidR="00980D68" w:rsidRPr="009A31CA" w:rsidRDefault="00980D68" w:rsidP="00AE3E2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Keterangan</w:t>
            </w:r>
          </w:p>
        </w:tc>
      </w:tr>
      <w:tr w:rsidR="00980D68" w:rsidRPr="009A31CA" w14:paraId="331B4C0B" w14:textId="77777777" w:rsidTr="00AE3E29">
        <w:tc>
          <w:tcPr>
            <w:tcW w:w="1984" w:type="dxa"/>
          </w:tcPr>
          <w:p w14:paraId="5810461F"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2102" w:type="dxa"/>
          </w:tcPr>
          <w:p w14:paraId="035F0455" w14:textId="7B5943CA"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12,42%</w:t>
            </w:r>
          </w:p>
        </w:tc>
        <w:tc>
          <w:tcPr>
            <w:tcW w:w="2009" w:type="dxa"/>
          </w:tcPr>
          <w:p w14:paraId="6F35E806" w14:textId="4C88CC4C"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02132266" w14:textId="366B824D"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 xml:space="preserve">Sangat </w:t>
            </w:r>
            <w:r w:rsidR="00980D68" w:rsidRPr="009A31CA">
              <w:rPr>
                <w:rFonts w:ascii="Times New Roman" w:hAnsi="Times New Roman" w:cs="Times New Roman"/>
                <w:sz w:val="24"/>
                <w:szCs w:val="24"/>
              </w:rPr>
              <w:t>Sehat</w:t>
            </w:r>
          </w:p>
        </w:tc>
      </w:tr>
      <w:tr w:rsidR="00980D68" w:rsidRPr="009A31CA" w14:paraId="763E8841" w14:textId="77777777" w:rsidTr="00AE3E29">
        <w:tc>
          <w:tcPr>
            <w:tcW w:w="1984" w:type="dxa"/>
          </w:tcPr>
          <w:p w14:paraId="39410330"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2020</w:t>
            </w:r>
          </w:p>
        </w:tc>
        <w:tc>
          <w:tcPr>
            <w:tcW w:w="2102" w:type="dxa"/>
          </w:tcPr>
          <w:p w14:paraId="0E2413F8" w14:textId="241E8760"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15,21%</w:t>
            </w:r>
          </w:p>
        </w:tc>
        <w:tc>
          <w:tcPr>
            <w:tcW w:w="2009" w:type="dxa"/>
          </w:tcPr>
          <w:p w14:paraId="191EC82B" w14:textId="554C2A77"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4CF1E081" w14:textId="1B3325DD"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980D68" w:rsidRPr="009A31CA" w14:paraId="260FC7C5" w14:textId="77777777" w:rsidTr="00AE3E29">
        <w:tc>
          <w:tcPr>
            <w:tcW w:w="1984" w:type="dxa"/>
          </w:tcPr>
          <w:p w14:paraId="57FE2C2F"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2021</w:t>
            </w:r>
          </w:p>
        </w:tc>
        <w:tc>
          <w:tcPr>
            <w:tcW w:w="2102" w:type="dxa"/>
          </w:tcPr>
          <w:p w14:paraId="4CF1E99B" w14:textId="197358E0"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23,76%</w:t>
            </w:r>
          </w:p>
        </w:tc>
        <w:tc>
          <w:tcPr>
            <w:tcW w:w="2009" w:type="dxa"/>
          </w:tcPr>
          <w:p w14:paraId="779BB3AD" w14:textId="10B86647"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2B48E1EB" w14:textId="00ACE040"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980D68" w:rsidRPr="009A31CA" w14:paraId="41C70B0B" w14:textId="77777777" w:rsidTr="00AE3E29">
        <w:tc>
          <w:tcPr>
            <w:tcW w:w="1984" w:type="dxa"/>
          </w:tcPr>
          <w:p w14:paraId="466F8A69"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2102" w:type="dxa"/>
          </w:tcPr>
          <w:p w14:paraId="401DC0AD" w14:textId="2836FF5B"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32,70%</w:t>
            </w:r>
          </w:p>
        </w:tc>
        <w:tc>
          <w:tcPr>
            <w:tcW w:w="2009" w:type="dxa"/>
          </w:tcPr>
          <w:p w14:paraId="50758137" w14:textId="496F0445"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46EB090D" w14:textId="0726381B"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r w:rsidR="00980D68" w:rsidRPr="009A31CA" w14:paraId="58AC3A75" w14:textId="77777777" w:rsidTr="00AE3E29">
        <w:tc>
          <w:tcPr>
            <w:tcW w:w="1984" w:type="dxa"/>
          </w:tcPr>
          <w:p w14:paraId="0BFF7E3D" w14:textId="77777777" w:rsidR="00980D68" w:rsidRPr="009A31CA" w:rsidRDefault="00980D68"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2023</w:t>
            </w:r>
          </w:p>
        </w:tc>
        <w:tc>
          <w:tcPr>
            <w:tcW w:w="2102" w:type="dxa"/>
          </w:tcPr>
          <w:p w14:paraId="639AAA72" w14:textId="4DD32CD1" w:rsidR="00980D68" w:rsidRPr="009A31CA" w:rsidRDefault="00980D68" w:rsidP="00980D68">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sz w:val="24"/>
                <w:szCs w:val="24"/>
              </w:rPr>
              <w:t>29,42%</w:t>
            </w:r>
          </w:p>
        </w:tc>
        <w:tc>
          <w:tcPr>
            <w:tcW w:w="2009" w:type="dxa"/>
          </w:tcPr>
          <w:p w14:paraId="3F89D1C6" w14:textId="7EC01F9A"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2126" w:type="dxa"/>
            <w:tcBorders>
              <w:right w:val="single" w:sz="4" w:space="0" w:color="auto"/>
            </w:tcBorders>
          </w:tcPr>
          <w:p w14:paraId="25416429" w14:textId="0852BC9A" w:rsidR="00980D68" w:rsidRPr="009A31CA" w:rsidRDefault="008106CB" w:rsidP="00980D6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r>
    </w:tbl>
    <w:p w14:paraId="14D79AD2" w14:textId="31DC58B2" w:rsidR="00980D68" w:rsidRPr="009A31CA" w:rsidRDefault="00980D68" w:rsidP="00B652B9">
      <w:pPr>
        <w:spacing w:after="0" w:line="360" w:lineRule="auto"/>
        <w:ind w:left="1134" w:right="6"/>
        <w:rPr>
          <w:rFonts w:asciiTheme="majorBidi" w:hAnsiTheme="majorBidi" w:cstheme="majorBidi"/>
          <w:sz w:val="20"/>
          <w:szCs w:val="20"/>
        </w:rPr>
      </w:pPr>
      <w:r w:rsidRPr="009A31CA">
        <w:rPr>
          <w:rFonts w:asciiTheme="majorBidi" w:hAnsiTheme="majorBidi" w:cstheme="majorBidi"/>
          <w:sz w:val="20"/>
          <w:szCs w:val="20"/>
        </w:rPr>
        <w:t>Sumber : Data sekunder yang diolah peneliti, 2024</w:t>
      </w:r>
    </w:p>
    <w:p w14:paraId="1131CC59" w14:textId="34492BFA" w:rsidR="0007227C" w:rsidRDefault="00B652B9" w:rsidP="007A1D89">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data penilaian Rasio </w:t>
      </w:r>
      <w:r w:rsidR="00035228" w:rsidRPr="009A31CA">
        <w:rPr>
          <w:rFonts w:ascii="Times New Roman" w:hAnsi="Times New Roman" w:cs="Times New Roman"/>
          <w:i/>
          <w:iCs/>
          <w:sz w:val="24"/>
          <w:szCs w:val="24"/>
        </w:rPr>
        <w:t>Capital</w:t>
      </w:r>
      <w:r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Adequacy</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Ratio</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 xml:space="preserve">(CAR) PT. Bank Muamalat Indonesia antara tahun 2019 hingga 2023, dapat disimpulkan bahwa selama lima tahun terakhir, rasio CAR menunjukkan kinerja yang sangat sehat selama periode 2019 hingga 2023. Pada tahun 2019, nilai CAR tercatat sebesar 12,42%, yang berada dalam kategori "Sangat Sehat". Peningkatan signifikan terlihat pada tahun 2020 dengan nilai CAR mencapai 15,21%, dan terus meningkat pada tahun 2021 menjadi 23,76%. Tahun 2022 mencatatkan nilai CAR tertinggi dalam periode ini, yaitu 32,70%, sebelum mengalami penurunan menjadi 29,42% pada tahun 2023. Meskipun terjadi penurunan pada tahun terakhir, semua nilai CAR selama lima tahun tersebut tetap berada dalam kategori "Sangat Sehat", menunjukkan bahwa bank memiliki kecukupan modal yang baik untuk menanggung risiko dari aset yang dimiliki. </w:t>
      </w:r>
    </w:p>
    <w:p w14:paraId="615CDB46" w14:textId="77777777" w:rsidR="00AB371F" w:rsidRPr="009A31CA" w:rsidRDefault="00AB371F" w:rsidP="007A1D89">
      <w:pPr>
        <w:spacing w:after="0" w:line="360" w:lineRule="auto"/>
        <w:ind w:left="720" w:right="6" w:firstLine="720"/>
        <w:jc w:val="both"/>
        <w:rPr>
          <w:rFonts w:ascii="Times New Roman" w:hAnsi="Times New Roman" w:cs="Times New Roman"/>
          <w:sz w:val="24"/>
          <w:szCs w:val="24"/>
        </w:rPr>
      </w:pPr>
    </w:p>
    <w:p w14:paraId="144B85D9" w14:textId="663C5D02" w:rsidR="00B652B9" w:rsidRPr="009A31CA" w:rsidRDefault="00B652B9">
      <w:pPr>
        <w:pStyle w:val="ListParagraph"/>
        <w:numPr>
          <w:ilvl w:val="0"/>
          <w:numId w:val="41"/>
        </w:numPr>
        <w:spacing w:after="0" w:line="360" w:lineRule="auto"/>
        <w:ind w:left="426" w:right="6" w:hanging="426"/>
        <w:jc w:val="both"/>
        <w:rPr>
          <w:rFonts w:ascii="Times New Roman" w:hAnsi="Times New Roman" w:cs="Times New Roman"/>
          <w:b/>
          <w:bCs/>
          <w:sz w:val="24"/>
          <w:szCs w:val="24"/>
        </w:rPr>
      </w:pPr>
      <w:r w:rsidRPr="009A31CA">
        <w:rPr>
          <w:rFonts w:ascii="Times New Roman" w:hAnsi="Times New Roman" w:cs="Times New Roman"/>
          <w:b/>
          <w:bCs/>
          <w:sz w:val="24"/>
          <w:szCs w:val="24"/>
        </w:rPr>
        <w:t>Penetapan Peringkat Komposit Tingkat Kesehatan Bank dengan Metode RBBR PT. Bank Muamalat Indonesia</w:t>
      </w:r>
    </w:p>
    <w:p w14:paraId="111C5B08" w14:textId="77777777" w:rsidR="009C036D" w:rsidRPr="009A31CA" w:rsidRDefault="009C036D" w:rsidP="009C036D">
      <w:pPr>
        <w:spacing w:after="0" w:line="360" w:lineRule="auto"/>
        <w:ind w:left="426" w:right="6" w:firstLine="720"/>
        <w:jc w:val="both"/>
        <w:rPr>
          <w:rFonts w:ascii="Times New Roman" w:hAnsi="Times New Roman" w:cs="Times New Roman"/>
          <w:sz w:val="24"/>
          <w:szCs w:val="24"/>
        </w:rPr>
      </w:pPr>
      <w:r w:rsidRPr="009A31CA">
        <w:rPr>
          <w:rFonts w:ascii="Times New Roman" w:hAnsi="Times New Roman" w:cs="Times New Roman"/>
          <w:sz w:val="24"/>
          <w:szCs w:val="24"/>
        </w:rPr>
        <w:t>Setelah memperoleh hasil dari penilaian indikator-indikator yang digunakan dalam aspek penilaian metode RBBR, langkah berikutnya adalah melakukan evaluasi secara menyeluruh untuk menentukan peringkat komposit tingkat kesehatan bank. Peringkat komposit ini berfungsi untuk memberikan gambaran umum mengenai kondisi kesehatan suatu bank. Dalam proses penentuan peringkat komposit, setiap indikator akan dikalikan dengan bobot nilainya sesuai dengan peringkat yang ditetapkan. Kemudian, bobot nilai tersebut akan dihitung untuk menghasilkan nilai persentase (%). Hasil nilai persentase ini selanjutnya akan disesuaikan dengan kriteria peringkat komposit yang telah ditentukan berdasarkan aturan yang berlaku.</w:t>
      </w:r>
    </w:p>
    <w:p w14:paraId="511195FC" w14:textId="2AB3B758" w:rsidR="0073604E" w:rsidRPr="009A31CA" w:rsidRDefault="009C036D" w:rsidP="0073604E">
      <w:pPr>
        <w:spacing w:after="0" w:line="360" w:lineRule="auto"/>
        <w:ind w:left="426" w:right="6" w:firstLine="720"/>
        <w:jc w:val="both"/>
        <w:rPr>
          <w:rFonts w:ascii="Times New Roman" w:hAnsi="Times New Roman" w:cs="Times New Roman"/>
          <w:sz w:val="24"/>
          <w:szCs w:val="24"/>
        </w:rPr>
      </w:pPr>
      <w:r w:rsidRPr="009A31CA">
        <w:rPr>
          <w:rFonts w:ascii="Times New Roman" w:hAnsi="Times New Roman" w:cs="Times New Roman"/>
          <w:sz w:val="24"/>
          <w:szCs w:val="24"/>
        </w:rPr>
        <w:t>Berikut adalah penetapan peringkat komposit atas penilaian tingkat kesehatan bank menggunakan metode RBBR pada PT. Bank Muamalat Indonesia selama lima tahun terakhir.</w:t>
      </w:r>
    </w:p>
    <w:p w14:paraId="45A0A524" w14:textId="7BDB4A16" w:rsidR="00B652B9" w:rsidRPr="009A31CA" w:rsidRDefault="009C036D">
      <w:pPr>
        <w:pStyle w:val="ListParagraph"/>
        <w:numPr>
          <w:ilvl w:val="0"/>
          <w:numId w:val="42"/>
        </w:numPr>
        <w:spacing w:after="0" w:line="360" w:lineRule="auto"/>
        <w:ind w:left="993" w:right="6" w:hanging="567"/>
        <w:rPr>
          <w:rFonts w:ascii="Times New Roman" w:hAnsi="Times New Roman" w:cs="Times New Roman"/>
          <w:b/>
          <w:bCs/>
          <w:sz w:val="24"/>
          <w:szCs w:val="24"/>
        </w:rPr>
      </w:pPr>
      <w:r w:rsidRPr="009A31CA">
        <w:rPr>
          <w:rFonts w:ascii="Times New Roman" w:hAnsi="Times New Roman" w:cs="Times New Roman"/>
          <w:b/>
          <w:bCs/>
          <w:sz w:val="24"/>
          <w:szCs w:val="24"/>
        </w:rPr>
        <w:t>Penetapan Peringkat Komposit Tingkat Kesehatan Bank Tahun 2019</w:t>
      </w:r>
    </w:p>
    <w:p w14:paraId="249372D3" w14:textId="03C021E7" w:rsidR="009645D7" w:rsidRPr="009A31CA" w:rsidRDefault="009C036D" w:rsidP="00C106A6">
      <w:pPr>
        <w:spacing w:after="0" w:line="360" w:lineRule="auto"/>
        <w:ind w:left="993" w:right="6"/>
        <w:rPr>
          <w:rFonts w:ascii="Times New Roman" w:hAnsi="Times New Roman" w:cs="Times New Roman"/>
          <w:sz w:val="24"/>
          <w:szCs w:val="24"/>
        </w:rPr>
      </w:pPr>
      <w:r w:rsidRPr="009A31CA">
        <w:rPr>
          <w:rFonts w:ascii="Times New Roman" w:hAnsi="Times New Roman" w:cs="Times New Roman"/>
          <w:sz w:val="24"/>
          <w:szCs w:val="24"/>
        </w:rPr>
        <w:t>Pada tahun 2019 masing-masing indikator penilaian RBBR memperoleh</w:t>
      </w:r>
      <w:r w:rsidR="00C106A6" w:rsidRPr="009A31CA">
        <w:rPr>
          <w:rFonts w:ascii="Times New Roman" w:hAnsi="Times New Roman" w:cs="Times New Roman"/>
          <w:sz w:val="24"/>
          <w:szCs w:val="24"/>
        </w:rPr>
        <w:t xml:space="preserve"> </w:t>
      </w:r>
      <w:r w:rsidRPr="009A31CA">
        <w:rPr>
          <w:rFonts w:ascii="Times New Roman" w:hAnsi="Times New Roman" w:cs="Times New Roman"/>
          <w:sz w:val="24"/>
          <w:szCs w:val="24"/>
        </w:rPr>
        <w:t>hasil sebagai berikut:</w:t>
      </w:r>
    </w:p>
    <w:p w14:paraId="28AF749F" w14:textId="19E399DA" w:rsidR="009C036D" w:rsidRPr="009A31CA" w:rsidRDefault="009C036D" w:rsidP="009C036D">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4.12</w:t>
      </w:r>
    </w:p>
    <w:p w14:paraId="4B91F52B" w14:textId="4E88D693" w:rsidR="009C036D" w:rsidRPr="009A31CA" w:rsidRDefault="009C036D" w:rsidP="009C036D">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Komposit Tahun 2019</w:t>
      </w:r>
    </w:p>
    <w:tbl>
      <w:tblPr>
        <w:tblStyle w:val="TableGrid"/>
        <w:tblW w:w="0" w:type="auto"/>
        <w:jc w:val="center"/>
        <w:tblLook w:val="04A0" w:firstRow="1" w:lastRow="0" w:firstColumn="1" w:lastColumn="0" w:noHBand="0" w:noVBand="1"/>
      </w:tblPr>
      <w:tblGrid>
        <w:gridCol w:w="838"/>
        <w:gridCol w:w="1289"/>
        <w:gridCol w:w="1222"/>
        <w:gridCol w:w="806"/>
        <w:gridCol w:w="579"/>
        <w:gridCol w:w="580"/>
        <w:gridCol w:w="580"/>
        <w:gridCol w:w="580"/>
        <w:gridCol w:w="580"/>
        <w:gridCol w:w="1134"/>
        <w:gridCol w:w="1054"/>
      </w:tblGrid>
      <w:tr w:rsidR="00172282" w:rsidRPr="009A31CA" w14:paraId="0C4C4B61" w14:textId="77777777" w:rsidTr="009645D7">
        <w:trPr>
          <w:jc w:val="center"/>
        </w:trPr>
        <w:tc>
          <w:tcPr>
            <w:tcW w:w="838" w:type="dxa"/>
            <w:vMerge w:val="restart"/>
            <w:vAlign w:val="center"/>
          </w:tcPr>
          <w:p w14:paraId="27786B1F" w14:textId="62693A92"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Tahun</w:t>
            </w:r>
          </w:p>
        </w:tc>
        <w:tc>
          <w:tcPr>
            <w:tcW w:w="1289" w:type="dxa"/>
            <w:vMerge w:val="restart"/>
            <w:vAlign w:val="center"/>
          </w:tcPr>
          <w:p w14:paraId="51B25389" w14:textId="4704BD9D"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Komponen</w:t>
            </w:r>
          </w:p>
        </w:tc>
        <w:tc>
          <w:tcPr>
            <w:tcW w:w="1222" w:type="dxa"/>
            <w:vMerge w:val="restart"/>
            <w:vAlign w:val="center"/>
          </w:tcPr>
          <w:p w14:paraId="413B8F5A" w14:textId="77E94121"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Rasio</w:t>
            </w:r>
          </w:p>
        </w:tc>
        <w:tc>
          <w:tcPr>
            <w:tcW w:w="806" w:type="dxa"/>
            <w:vMerge w:val="restart"/>
            <w:vAlign w:val="center"/>
          </w:tcPr>
          <w:p w14:paraId="24F74EB5" w14:textId="5E923403"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2899" w:type="dxa"/>
            <w:gridSpan w:val="5"/>
            <w:vAlign w:val="center"/>
          </w:tcPr>
          <w:p w14:paraId="77F9AD61" w14:textId="17CA3EC3"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1134" w:type="dxa"/>
            <w:vMerge w:val="restart"/>
            <w:vAlign w:val="center"/>
          </w:tcPr>
          <w:p w14:paraId="407D5148" w14:textId="1E499157"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Kriteria</w:t>
            </w:r>
          </w:p>
        </w:tc>
        <w:tc>
          <w:tcPr>
            <w:tcW w:w="1054" w:type="dxa"/>
            <w:vMerge w:val="restart"/>
            <w:vAlign w:val="center"/>
          </w:tcPr>
          <w:p w14:paraId="22A4187D" w14:textId="070745BA"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w:t>
            </w:r>
          </w:p>
        </w:tc>
      </w:tr>
      <w:tr w:rsidR="008C63F8" w:rsidRPr="009A31CA" w14:paraId="1B14A932" w14:textId="77777777" w:rsidTr="009645D7">
        <w:trPr>
          <w:jc w:val="center"/>
        </w:trPr>
        <w:tc>
          <w:tcPr>
            <w:tcW w:w="838" w:type="dxa"/>
            <w:vMerge/>
            <w:vAlign w:val="center"/>
          </w:tcPr>
          <w:p w14:paraId="65F48527" w14:textId="77777777" w:rsidR="008106CB" w:rsidRPr="009A31CA" w:rsidRDefault="008106CB" w:rsidP="00927341">
            <w:pPr>
              <w:spacing w:after="0" w:line="360" w:lineRule="auto"/>
              <w:ind w:right="6"/>
              <w:jc w:val="center"/>
              <w:rPr>
                <w:rFonts w:ascii="Times New Roman" w:hAnsi="Times New Roman" w:cs="Times New Roman"/>
                <w:sz w:val="24"/>
                <w:szCs w:val="24"/>
              </w:rPr>
            </w:pPr>
          </w:p>
        </w:tc>
        <w:tc>
          <w:tcPr>
            <w:tcW w:w="1289" w:type="dxa"/>
            <w:vMerge/>
            <w:vAlign w:val="center"/>
          </w:tcPr>
          <w:p w14:paraId="70A51CDB" w14:textId="77777777" w:rsidR="008106CB" w:rsidRPr="009A31CA" w:rsidRDefault="008106CB" w:rsidP="00927341">
            <w:pPr>
              <w:spacing w:after="0" w:line="360" w:lineRule="auto"/>
              <w:ind w:right="6"/>
              <w:jc w:val="center"/>
              <w:rPr>
                <w:rFonts w:ascii="Times New Roman" w:hAnsi="Times New Roman" w:cs="Times New Roman"/>
                <w:sz w:val="24"/>
                <w:szCs w:val="24"/>
              </w:rPr>
            </w:pPr>
          </w:p>
        </w:tc>
        <w:tc>
          <w:tcPr>
            <w:tcW w:w="1222" w:type="dxa"/>
            <w:vMerge/>
            <w:vAlign w:val="center"/>
          </w:tcPr>
          <w:p w14:paraId="0950E8C9" w14:textId="77777777" w:rsidR="008106CB" w:rsidRPr="009A31CA" w:rsidRDefault="008106CB" w:rsidP="00927341">
            <w:pPr>
              <w:spacing w:after="0" w:line="360" w:lineRule="auto"/>
              <w:ind w:right="6"/>
              <w:jc w:val="center"/>
              <w:rPr>
                <w:rFonts w:ascii="Times New Roman" w:hAnsi="Times New Roman" w:cs="Times New Roman"/>
                <w:sz w:val="24"/>
                <w:szCs w:val="24"/>
              </w:rPr>
            </w:pPr>
          </w:p>
        </w:tc>
        <w:tc>
          <w:tcPr>
            <w:tcW w:w="806" w:type="dxa"/>
            <w:vMerge/>
            <w:vAlign w:val="center"/>
          </w:tcPr>
          <w:p w14:paraId="7FFF17CB" w14:textId="77777777" w:rsidR="008106CB" w:rsidRPr="009A31CA" w:rsidRDefault="008106CB" w:rsidP="00927341">
            <w:pPr>
              <w:spacing w:after="0" w:line="360" w:lineRule="auto"/>
              <w:ind w:right="6"/>
              <w:jc w:val="center"/>
              <w:rPr>
                <w:rFonts w:ascii="Times New Roman" w:hAnsi="Times New Roman" w:cs="Times New Roman"/>
                <w:sz w:val="24"/>
                <w:szCs w:val="24"/>
              </w:rPr>
            </w:pPr>
          </w:p>
        </w:tc>
        <w:tc>
          <w:tcPr>
            <w:tcW w:w="579" w:type="dxa"/>
            <w:vAlign w:val="center"/>
          </w:tcPr>
          <w:p w14:paraId="7840D076" w14:textId="44D67FF4"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580" w:type="dxa"/>
            <w:vAlign w:val="center"/>
          </w:tcPr>
          <w:p w14:paraId="698A39AC" w14:textId="73F7878F"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76D37098" w14:textId="7A186392"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289373C0" w14:textId="14B0C42A"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3BCC6265" w14:textId="5C6236EE" w:rsidR="008106CB" w:rsidRPr="009A31CA" w:rsidRDefault="008106CB"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1134" w:type="dxa"/>
            <w:vMerge/>
            <w:vAlign w:val="center"/>
          </w:tcPr>
          <w:p w14:paraId="2AE787C5" w14:textId="77777777" w:rsidR="008106CB" w:rsidRPr="009A31CA" w:rsidRDefault="008106CB" w:rsidP="00927341">
            <w:pPr>
              <w:spacing w:after="0" w:line="360" w:lineRule="auto"/>
              <w:ind w:right="6"/>
              <w:jc w:val="center"/>
              <w:rPr>
                <w:rFonts w:ascii="Times New Roman" w:hAnsi="Times New Roman" w:cs="Times New Roman"/>
                <w:sz w:val="24"/>
                <w:szCs w:val="24"/>
              </w:rPr>
            </w:pPr>
          </w:p>
        </w:tc>
        <w:tc>
          <w:tcPr>
            <w:tcW w:w="1054" w:type="dxa"/>
            <w:vMerge/>
            <w:vAlign w:val="center"/>
          </w:tcPr>
          <w:p w14:paraId="0F506A8F" w14:textId="77777777" w:rsidR="008106CB" w:rsidRPr="009A31CA" w:rsidRDefault="008106CB" w:rsidP="00927341">
            <w:pPr>
              <w:spacing w:after="0" w:line="360" w:lineRule="auto"/>
              <w:ind w:right="6"/>
              <w:jc w:val="center"/>
              <w:rPr>
                <w:rFonts w:ascii="Times New Roman" w:hAnsi="Times New Roman" w:cs="Times New Roman"/>
                <w:sz w:val="24"/>
                <w:szCs w:val="24"/>
              </w:rPr>
            </w:pPr>
          </w:p>
        </w:tc>
      </w:tr>
      <w:tr w:rsidR="008C63F8" w:rsidRPr="009A31CA" w14:paraId="35F64188" w14:textId="77777777" w:rsidTr="009645D7">
        <w:trPr>
          <w:jc w:val="center"/>
        </w:trPr>
        <w:tc>
          <w:tcPr>
            <w:tcW w:w="838" w:type="dxa"/>
            <w:vMerge w:val="restart"/>
            <w:vAlign w:val="center"/>
          </w:tcPr>
          <w:p w14:paraId="5937E2A0" w14:textId="3B7F5A49"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2019</w:t>
            </w:r>
          </w:p>
        </w:tc>
        <w:tc>
          <w:tcPr>
            <w:tcW w:w="1289" w:type="dxa"/>
            <w:vMerge w:val="restart"/>
            <w:vAlign w:val="center"/>
          </w:tcPr>
          <w:p w14:paraId="4FFDF2AF" w14:textId="62A88C8F" w:rsidR="00927341" w:rsidRPr="009A31CA" w:rsidRDefault="00AF4203" w:rsidP="00927341">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Risk</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Profile</w:t>
            </w:r>
            <w:proofErr w:type="spellEnd"/>
          </w:p>
        </w:tc>
        <w:tc>
          <w:tcPr>
            <w:tcW w:w="1222" w:type="dxa"/>
            <w:vAlign w:val="center"/>
          </w:tcPr>
          <w:p w14:paraId="5C540641" w14:textId="13997EFE"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NPF</w:t>
            </w:r>
          </w:p>
        </w:tc>
        <w:tc>
          <w:tcPr>
            <w:tcW w:w="806" w:type="dxa"/>
            <w:vAlign w:val="center"/>
          </w:tcPr>
          <w:p w14:paraId="1E80CDEC" w14:textId="3E0E312F" w:rsidR="00927341" w:rsidRPr="009A31CA" w:rsidRDefault="00E973D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4,30</w:t>
            </w:r>
          </w:p>
        </w:tc>
        <w:tc>
          <w:tcPr>
            <w:tcW w:w="579" w:type="dxa"/>
            <w:vAlign w:val="center"/>
          </w:tcPr>
          <w:p w14:paraId="4E689633"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1D56F699" w14:textId="353E141F" w:rsidR="00927341" w:rsidRPr="009A31CA" w:rsidRDefault="00FF6E2D" w:rsidP="00927341">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2C3F1DC8"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0C663F1A"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498F79D3"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134" w:type="dxa"/>
            <w:vAlign w:val="center"/>
          </w:tcPr>
          <w:p w14:paraId="20416208" w14:textId="46227F92"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Sehat</w:t>
            </w:r>
          </w:p>
        </w:tc>
        <w:tc>
          <w:tcPr>
            <w:tcW w:w="1054" w:type="dxa"/>
            <w:vMerge w:val="restart"/>
            <w:vAlign w:val="center"/>
          </w:tcPr>
          <w:p w14:paraId="075A803C" w14:textId="0C05CD6E" w:rsidR="00927341"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PK-3 (Cukup Sehat)</w:t>
            </w:r>
          </w:p>
        </w:tc>
      </w:tr>
      <w:tr w:rsidR="008C63F8" w:rsidRPr="009A31CA" w14:paraId="0807733A" w14:textId="77777777" w:rsidTr="009645D7">
        <w:trPr>
          <w:jc w:val="center"/>
        </w:trPr>
        <w:tc>
          <w:tcPr>
            <w:tcW w:w="838" w:type="dxa"/>
            <w:vMerge/>
            <w:vAlign w:val="center"/>
          </w:tcPr>
          <w:p w14:paraId="1D9FDA74"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89" w:type="dxa"/>
            <w:vMerge/>
            <w:vAlign w:val="center"/>
          </w:tcPr>
          <w:p w14:paraId="188C637E"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22" w:type="dxa"/>
            <w:vAlign w:val="center"/>
          </w:tcPr>
          <w:p w14:paraId="5CD199F6" w14:textId="4EE61781"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FDR</w:t>
            </w:r>
          </w:p>
        </w:tc>
        <w:tc>
          <w:tcPr>
            <w:tcW w:w="806" w:type="dxa"/>
            <w:vAlign w:val="center"/>
          </w:tcPr>
          <w:p w14:paraId="700C4D41" w14:textId="613A61D3"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73,51</w:t>
            </w:r>
          </w:p>
        </w:tc>
        <w:tc>
          <w:tcPr>
            <w:tcW w:w="579" w:type="dxa"/>
            <w:vAlign w:val="center"/>
          </w:tcPr>
          <w:p w14:paraId="22FC9D1E" w14:textId="17C7BA5D" w:rsidR="00927341" w:rsidRPr="009A31CA" w:rsidRDefault="00FF6E2D" w:rsidP="00927341">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50244DF5"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1BCF837A"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02F3A023"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575316C3"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134" w:type="dxa"/>
            <w:vAlign w:val="center"/>
          </w:tcPr>
          <w:p w14:paraId="299D0B96" w14:textId="02A818EB"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08D254AF"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r>
      <w:tr w:rsidR="008C63F8" w:rsidRPr="009A31CA" w14:paraId="18A14D6C" w14:textId="77777777" w:rsidTr="009645D7">
        <w:trPr>
          <w:jc w:val="center"/>
        </w:trPr>
        <w:tc>
          <w:tcPr>
            <w:tcW w:w="838" w:type="dxa"/>
            <w:vMerge/>
            <w:vAlign w:val="center"/>
          </w:tcPr>
          <w:p w14:paraId="0B63A779"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89" w:type="dxa"/>
            <w:vAlign w:val="center"/>
          </w:tcPr>
          <w:p w14:paraId="091C7EA3" w14:textId="161C8EA3"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GCG</w:t>
            </w:r>
          </w:p>
        </w:tc>
        <w:tc>
          <w:tcPr>
            <w:tcW w:w="1222" w:type="dxa"/>
            <w:vAlign w:val="center"/>
          </w:tcPr>
          <w:p w14:paraId="2532F71A" w14:textId="25371B4C" w:rsidR="00927341" w:rsidRPr="009A31CA" w:rsidRDefault="00933241" w:rsidP="00927341">
            <w:pPr>
              <w:spacing w:after="0" w:line="360" w:lineRule="auto"/>
              <w:ind w:right="6"/>
              <w:jc w:val="center"/>
              <w:rPr>
                <w:rFonts w:ascii="Times New Roman" w:hAnsi="Times New Roman" w:cs="Times New Roman"/>
                <w:i/>
                <w:iCs/>
                <w:sz w:val="24"/>
                <w:szCs w:val="24"/>
              </w:rPr>
            </w:pPr>
            <w:proofErr w:type="spellStart"/>
            <w:r w:rsidRPr="009A31CA">
              <w:rPr>
                <w:rFonts w:ascii="Times New Roman" w:hAnsi="Times New Roman" w:cs="Times New Roman"/>
                <w:i/>
                <w:iCs/>
                <w:sz w:val="24"/>
                <w:szCs w:val="24"/>
              </w:rPr>
              <w:t>Self</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Assesment</w:t>
            </w:r>
            <w:proofErr w:type="spellEnd"/>
          </w:p>
        </w:tc>
        <w:tc>
          <w:tcPr>
            <w:tcW w:w="806" w:type="dxa"/>
            <w:vAlign w:val="center"/>
          </w:tcPr>
          <w:p w14:paraId="2F3E69A7" w14:textId="03B0FDF0"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79" w:type="dxa"/>
            <w:vAlign w:val="center"/>
          </w:tcPr>
          <w:p w14:paraId="0867F0E8"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1691A177"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6BEC1A02" w14:textId="380A874D" w:rsidR="00927341" w:rsidRPr="009A31CA" w:rsidRDefault="00FF6E2D" w:rsidP="00927341">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5BAEBF61"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59F0C16E"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134" w:type="dxa"/>
            <w:vAlign w:val="center"/>
          </w:tcPr>
          <w:p w14:paraId="043986F6" w14:textId="0FFDB594"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Cukup Baik</w:t>
            </w:r>
          </w:p>
        </w:tc>
        <w:tc>
          <w:tcPr>
            <w:tcW w:w="1054" w:type="dxa"/>
            <w:vMerge/>
            <w:vAlign w:val="center"/>
          </w:tcPr>
          <w:p w14:paraId="2DFB315B"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r>
      <w:tr w:rsidR="008C63F8" w:rsidRPr="009A31CA" w14:paraId="1981E371" w14:textId="77777777" w:rsidTr="009645D7">
        <w:trPr>
          <w:jc w:val="center"/>
        </w:trPr>
        <w:tc>
          <w:tcPr>
            <w:tcW w:w="838" w:type="dxa"/>
            <w:vMerge/>
            <w:vAlign w:val="center"/>
          </w:tcPr>
          <w:p w14:paraId="4B74F152"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89" w:type="dxa"/>
            <w:vMerge w:val="restart"/>
            <w:vAlign w:val="center"/>
          </w:tcPr>
          <w:p w14:paraId="605AC05D" w14:textId="79155190" w:rsidR="00927341" w:rsidRPr="009A31CA" w:rsidRDefault="00AF4203" w:rsidP="00927341">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Earnings</w:t>
            </w:r>
            <w:proofErr w:type="spellEnd"/>
          </w:p>
        </w:tc>
        <w:tc>
          <w:tcPr>
            <w:tcW w:w="1222" w:type="dxa"/>
            <w:vAlign w:val="center"/>
          </w:tcPr>
          <w:p w14:paraId="14928701" w14:textId="6094933B"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ROA</w:t>
            </w:r>
          </w:p>
        </w:tc>
        <w:tc>
          <w:tcPr>
            <w:tcW w:w="806" w:type="dxa"/>
            <w:vAlign w:val="center"/>
          </w:tcPr>
          <w:p w14:paraId="5451F553" w14:textId="7C173AAA"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0,05</w:t>
            </w:r>
          </w:p>
        </w:tc>
        <w:tc>
          <w:tcPr>
            <w:tcW w:w="579" w:type="dxa"/>
            <w:vAlign w:val="center"/>
          </w:tcPr>
          <w:p w14:paraId="673D4153" w14:textId="2658253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33FFF4A1"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7D589868"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4ADBB867" w14:textId="1E98744B" w:rsidR="00927341" w:rsidRPr="009A31CA" w:rsidRDefault="00FF6E2D" w:rsidP="00927341">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A3E338A"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134" w:type="dxa"/>
            <w:vAlign w:val="center"/>
          </w:tcPr>
          <w:p w14:paraId="6F4C1317" w14:textId="7A54368B"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1054" w:type="dxa"/>
            <w:vMerge/>
            <w:vAlign w:val="center"/>
          </w:tcPr>
          <w:p w14:paraId="54855104"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r>
      <w:tr w:rsidR="008C63F8" w:rsidRPr="009A31CA" w14:paraId="3DB179E4" w14:textId="77777777" w:rsidTr="009645D7">
        <w:trPr>
          <w:jc w:val="center"/>
        </w:trPr>
        <w:tc>
          <w:tcPr>
            <w:tcW w:w="838" w:type="dxa"/>
            <w:vMerge/>
            <w:vAlign w:val="center"/>
          </w:tcPr>
          <w:p w14:paraId="4085FD76"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89" w:type="dxa"/>
            <w:vMerge/>
            <w:vAlign w:val="center"/>
          </w:tcPr>
          <w:p w14:paraId="6F5960C5"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22" w:type="dxa"/>
            <w:vAlign w:val="center"/>
          </w:tcPr>
          <w:p w14:paraId="52E25BA7" w14:textId="3971B3A9"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BOPO</w:t>
            </w:r>
          </w:p>
        </w:tc>
        <w:tc>
          <w:tcPr>
            <w:tcW w:w="806" w:type="dxa"/>
            <w:vAlign w:val="center"/>
          </w:tcPr>
          <w:p w14:paraId="50E2F9B2" w14:textId="08553B0F"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99,50</w:t>
            </w:r>
          </w:p>
        </w:tc>
        <w:tc>
          <w:tcPr>
            <w:tcW w:w="579" w:type="dxa"/>
            <w:vAlign w:val="center"/>
          </w:tcPr>
          <w:p w14:paraId="2E920E50"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343BD513"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766A14B6"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5EA99003"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2A06B3B5" w14:textId="4AFE0BE4" w:rsidR="00927341" w:rsidRPr="009A31CA" w:rsidRDefault="00FF6E2D" w:rsidP="00927341">
            <w:pPr>
              <w:spacing w:after="0" w:line="360" w:lineRule="auto"/>
              <w:ind w:right="6"/>
              <w:jc w:val="center"/>
              <w:rPr>
                <w:rFonts w:ascii="Times New Roman" w:hAnsi="Times New Roman" w:cs="Times New Roman"/>
                <w:sz w:val="24"/>
                <w:szCs w:val="24"/>
              </w:rPr>
            </w:pPr>
            <w:r w:rsidRPr="009A31CA">
              <w:t>√</w:t>
            </w:r>
          </w:p>
        </w:tc>
        <w:tc>
          <w:tcPr>
            <w:tcW w:w="1134" w:type="dxa"/>
            <w:vAlign w:val="center"/>
          </w:tcPr>
          <w:p w14:paraId="5E2900D1" w14:textId="5A4E17BB"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1054" w:type="dxa"/>
            <w:vMerge/>
            <w:vAlign w:val="center"/>
          </w:tcPr>
          <w:p w14:paraId="66113880"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r>
      <w:tr w:rsidR="008C63F8" w:rsidRPr="009A31CA" w14:paraId="1808B77E" w14:textId="77777777" w:rsidTr="009645D7">
        <w:trPr>
          <w:jc w:val="center"/>
        </w:trPr>
        <w:tc>
          <w:tcPr>
            <w:tcW w:w="838" w:type="dxa"/>
            <w:vMerge/>
            <w:vAlign w:val="center"/>
          </w:tcPr>
          <w:p w14:paraId="2DF771A6"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289" w:type="dxa"/>
            <w:vAlign w:val="center"/>
          </w:tcPr>
          <w:p w14:paraId="08CFC25A" w14:textId="2078AEA6" w:rsidR="00927341" w:rsidRPr="009A31CA" w:rsidRDefault="0003522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i/>
                <w:sz w:val="24"/>
                <w:szCs w:val="24"/>
              </w:rPr>
              <w:t>Capital</w:t>
            </w:r>
          </w:p>
        </w:tc>
        <w:tc>
          <w:tcPr>
            <w:tcW w:w="1222" w:type="dxa"/>
            <w:vAlign w:val="center"/>
          </w:tcPr>
          <w:p w14:paraId="255FB064" w14:textId="1EBFCF37" w:rsidR="00927341" w:rsidRPr="009A31CA" w:rsidRDefault="00927341"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CAR</w:t>
            </w:r>
          </w:p>
        </w:tc>
        <w:tc>
          <w:tcPr>
            <w:tcW w:w="806" w:type="dxa"/>
            <w:vAlign w:val="center"/>
          </w:tcPr>
          <w:p w14:paraId="62FEC0EC" w14:textId="72E3CC89"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12,42</w:t>
            </w:r>
          </w:p>
        </w:tc>
        <w:tc>
          <w:tcPr>
            <w:tcW w:w="579" w:type="dxa"/>
            <w:vAlign w:val="center"/>
          </w:tcPr>
          <w:p w14:paraId="623BFA58" w14:textId="282A8EB2" w:rsidR="00927341" w:rsidRPr="009A31CA" w:rsidRDefault="00FF6E2D" w:rsidP="00927341">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31FFEF4A"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428BC43F"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06F480FA"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580" w:type="dxa"/>
            <w:vAlign w:val="center"/>
          </w:tcPr>
          <w:p w14:paraId="6D04B35C"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c>
          <w:tcPr>
            <w:tcW w:w="1134" w:type="dxa"/>
            <w:vAlign w:val="center"/>
          </w:tcPr>
          <w:p w14:paraId="6861C7A1" w14:textId="04361CA9" w:rsidR="00927341" w:rsidRPr="009A31CA" w:rsidRDefault="00FF6E2D"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0A346B65" w14:textId="77777777" w:rsidR="00927341" w:rsidRPr="009A31CA" w:rsidRDefault="00927341" w:rsidP="00927341">
            <w:pPr>
              <w:spacing w:after="0" w:line="360" w:lineRule="auto"/>
              <w:ind w:right="6"/>
              <w:jc w:val="center"/>
              <w:rPr>
                <w:rFonts w:ascii="Times New Roman" w:hAnsi="Times New Roman" w:cs="Times New Roman"/>
                <w:sz w:val="24"/>
                <w:szCs w:val="24"/>
              </w:rPr>
            </w:pPr>
          </w:p>
        </w:tc>
      </w:tr>
      <w:tr w:rsidR="008C63F8" w:rsidRPr="009A31CA" w14:paraId="13EB86E9" w14:textId="77777777" w:rsidTr="009645D7">
        <w:trPr>
          <w:jc w:val="center"/>
        </w:trPr>
        <w:tc>
          <w:tcPr>
            <w:tcW w:w="2127" w:type="dxa"/>
            <w:gridSpan w:val="2"/>
            <w:vMerge w:val="restart"/>
            <w:vAlign w:val="center"/>
          </w:tcPr>
          <w:p w14:paraId="2470267E" w14:textId="7788898F" w:rsidR="00011338" w:rsidRPr="009A31CA" w:rsidRDefault="0001133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 Komposit</w:t>
            </w:r>
          </w:p>
        </w:tc>
        <w:tc>
          <w:tcPr>
            <w:tcW w:w="2028" w:type="dxa"/>
            <w:gridSpan w:val="2"/>
            <w:vAlign w:val="center"/>
          </w:tcPr>
          <w:p w14:paraId="6CC2C6A1" w14:textId="70DB8068" w:rsidR="00011338" w:rsidRPr="009A31CA" w:rsidRDefault="0001133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579" w:type="dxa"/>
            <w:vAlign w:val="center"/>
          </w:tcPr>
          <w:p w14:paraId="074AF7C4" w14:textId="4264486B"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10</w:t>
            </w:r>
          </w:p>
        </w:tc>
        <w:tc>
          <w:tcPr>
            <w:tcW w:w="580" w:type="dxa"/>
            <w:vAlign w:val="center"/>
          </w:tcPr>
          <w:p w14:paraId="620FD59F" w14:textId="1C3B0265"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1483102D" w14:textId="1ED7A826"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031058E8" w14:textId="525A69E8"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252F657E" w14:textId="719DDAA5"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1134" w:type="dxa"/>
            <w:vMerge w:val="restart"/>
            <w:vAlign w:val="center"/>
          </w:tcPr>
          <w:p w14:paraId="265568DF" w14:textId="42612BA2" w:rsidR="00011338" w:rsidRPr="009A31CA" w:rsidRDefault="00000000" w:rsidP="00172282">
            <w:pPr>
              <w:spacing w:after="0" w:line="360" w:lineRule="auto"/>
              <w:ind w:right="6"/>
              <w:jc w:val="center"/>
              <w:rPr>
                <w:rFonts w:ascii="Times New Roman" w:hAnsi="Times New Roman" w:cs="Times New Roman"/>
                <w:sz w:val="24"/>
                <w:szCs w:val="24"/>
              </w:rPr>
            </w:pPr>
            <m:oMath>
              <m:f>
                <m:fPr>
                  <m:ctrlPr>
                    <w:rPr>
                      <w:rFonts w:ascii="Cambria Math" w:hAnsi="Cambria Math" w:cs="Times New Roman"/>
                      <w:iCs/>
                      <w:sz w:val="28"/>
                      <w:szCs w:val="28"/>
                    </w:rPr>
                  </m:ctrlPr>
                </m:fPr>
                <m:num>
                  <m:r>
                    <w:rPr>
                      <w:rFonts w:ascii="Cambria Math" w:hAnsi="Cambria Math" w:cs="Times New Roman"/>
                      <w:sz w:val="28"/>
                      <w:szCs w:val="28"/>
                    </w:rPr>
                    <m:t>20</m:t>
                  </m:r>
                </m:num>
                <m:den>
                  <m:r>
                    <w:rPr>
                      <w:rFonts w:ascii="Cambria Math" w:hAnsi="Cambria Math" w:cs="Times New Roman"/>
                      <w:sz w:val="28"/>
                      <w:szCs w:val="28"/>
                    </w:rPr>
                    <m:t>30</m:t>
                  </m:r>
                </m:den>
              </m:f>
            </m:oMath>
            <w:r w:rsidR="00172282" w:rsidRPr="009A31CA">
              <w:rPr>
                <w:rFonts w:ascii="Times New Roman" w:hAnsi="Times New Roman" w:cs="Times New Roman"/>
                <w:sz w:val="28"/>
                <w:szCs w:val="28"/>
              </w:rPr>
              <w:t xml:space="preserve"> </w:t>
            </w:r>
            <w:r w:rsidR="00172282" w:rsidRPr="009A31CA">
              <w:rPr>
                <w:rFonts w:ascii="Times New Roman" w:hAnsi="Times New Roman" w:cs="Times New Roman"/>
              </w:rPr>
              <w:t>×</w:t>
            </w:r>
            <w:r w:rsidR="00172282" w:rsidRPr="009A31CA">
              <w:rPr>
                <w:rFonts w:ascii="Times New Roman" w:hAnsi="Times New Roman" w:cs="Times New Roman"/>
                <w:sz w:val="20"/>
                <w:szCs w:val="20"/>
              </w:rPr>
              <w:t>100%</w:t>
            </w:r>
          </w:p>
        </w:tc>
        <w:tc>
          <w:tcPr>
            <w:tcW w:w="1054" w:type="dxa"/>
            <w:vMerge w:val="restart"/>
            <w:vAlign w:val="center"/>
          </w:tcPr>
          <w:p w14:paraId="35A4F22D" w14:textId="55A6AA16"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66,7%</w:t>
            </w:r>
          </w:p>
        </w:tc>
      </w:tr>
      <w:tr w:rsidR="00011338" w:rsidRPr="009A31CA" w14:paraId="3BE3F739" w14:textId="77777777" w:rsidTr="009645D7">
        <w:trPr>
          <w:jc w:val="center"/>
        </w:trPr>
        <w:tc>
          <w:tcPr>
            <w:tcW w:w="2127" w:type="dxa"/>
            <w:gridSpan w:val="2"/>
            <w:vMerge/>
            <w:vAlign w:val="center"/>
          </w:tcPr>
          <w:p w14:paraId="5B275D80" w14:textId="77777777" w:rsidR="00011338" w:rsidRPr="009A31CA" w:rsidRDefault="00011338" w:rsidP="00927341">
            <w:pPr>
              <w:spacing w:after="0" w:line="360" w:lineRule="auto"/>
              <w:ind w:right="6"/>
              <w:jc w:val="center"/>
              <w:rPr>
                <w:rFonts w:ascii="Times New Roman" w:hAnsi="Times New Roman" w:cs="Times New Roman"/>
                <w:sz w:val="24"/>
                <w:szCs w:val="24"/>
              </w:rPr>
            </w:pPr>
          </w:p>
        </w:tc>
        <w:tc>
          <w:tcPr>
            <w:tcW w:w="2028" w:type="dxa"/>
            <w:gridSpan w:val="2"/>
            <w:vAlign w:val="center"/>
          </w:tcPr>
          <w:p w14:paraId="3AB77134" w14:textId="5D7256B1" w:rsidR="00011338" w:rsidRPr="009A31CA" w:rsidRDefault="0001133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Total Nilai</w:t>
            </w:r>
          </w:p>
        </w:tc>
        <w:tc>
          <w:tcPr>
            <w:tcW w:w="2899" w:type="dxa"/>
            <w:gridSpan w:val="5"/>
            <w:vAlign w:val="center"/>
          </w:tcPr>
          <w:p w14:paraId="75435F15" w14:textId="753F84E1" w:rsidR="00011338" w:rsidRPr="009A31CA" w:rsidRDefault="008C63F8" w:rsidP="00927341">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w:t>
            </w:r>
          </w:p>
        </w:tc>
        <w:tc>
          <w:tcPr>
            <w:tcW w:w="1134" w:type="dxa"/>
            <w:vMerge/>
            <w:vAlign w:val="center"/>
          </w:tcPr>
          <w:p w14:paraId="34A396D9" w14:textId="77777777" w:rsidR="00011338" w:rsidRPr="009A31CA" w:rsidRDefault="00011338" w:rsidP="00927341">
            <w:pPr>
              <w:spacing w:after="0" w:line="360" w:lineRule="auto"/>
              <w:ind w:right="6"/>
              <w:jc w:val="center"/>
              <w:rPr>
                <w:rFonts w:ascii="Times New Roman" w:hAnsi="Times New Roman" w:cs="Times New Roman"/>
                <w:sz w:val="24"/>
                <w:szCs w:val="24"/>
              </w:rPr>
            </w:pPr>
          </w:p>
        </w:tc>
        <w:tc>
          <w:tcPr>
            <w:tcW w:w="1054" w:type="dxa"/>
            <w:vMerge/>
            <w:vAlign w:val="center"/>
          </w:tcPr>
          <w:p w14:paraId="02DEE42B" w14:textId="77777777" w:rsidR="00011338" w:rsidRPr="009A31CA" w:rsidRDefault="00011338" w:rsidP="00927341">
            <w:pPr>
              <w:spacing w:after="0" w:line="360" w:lineRule="auto"/>
              <w:ind w:right="6"/>
              <w:jc w:val="center"/>
              <w:rPr>
                <w:rFonts w:ascii="Times New Roman" w:hAnsi="Times New Roman" w:cs="Times New Roman"/>
                <w:sz w:val="24"/>
                <w:szCs w:val="24"/>
              </w:rPr>
            </w:pPr>
          </w:p>
        </w:tc>
      </w:tr>
    </w:tbl>
    <w:p w14:paraId="6BE744E5" w14:textId="224AF609" w:rsidR="009645D7" w:rsidRPr="009A31CA" w:rsidRDefault="0073604E" w:rsidP="009645D7">
      <w:pPr>
        <w:spacing w:after="0" w:line="360" w:lineRule="auto"/>
        <w:ind w:right="6" w:firstLine="720"/>
        <w:rPr>
          <w:rFonts w:asciiTheme="majorBidi" w:hAnsiTheme="majorBidi" w:cstheme="majorBidi"/>
          <w:sz w:val="20"/>
          <w:szCs w:val="20"/>
        </w:rPr>
      </w:pPr>
      <w:r w:rsidRPr="009A31CA">
        <w:rPr>
          <w:rFonts w:asciiTheme="majorBidi" w:hAnsiTheme="majorBidi" w:cstheme="majorBidi"/>
          <w:sz w:val="20"/>
          <w:szCs w:val="20"/>
        </w:rPr>
        <w:t>Sumber : Hasil olah data peneliti, 2024</w:t>
      </w:r>
    </w:p>
    <w:p w14:paraId="68A8955E" w14:textId="4AFFC6D8" w:rsidR="0073604E" w:rsidRPr="009A31CA" w:rsidRDefault="0073604E" w:rsidP="0073604E">
      <w:pPr>
        <w:spacing w:after="0" w:line="360" w:lineRule="auto"/>
        <w:ind w:left="720" w:right="6" w:firstLine="720"/>
        <w:jc w:val="both"/>
        <w:rPr>
          <w:rFonts w:asciiTheme="majorBidi" w:hAnsiTheme="majorBidi" w:cstheme="majorBidi"/>
          <w:sz w:val="20"/>
          <w:szCs w:val="20"/>
        </w:rPr>
      </w:pPr>
      <w:r w:rsidRPr="009A31CA">
        <w:rPr>
          <w:rFonts w:ascii="Times New Roman" w:hAnsi="Times New Roman" w:cs="Times New Roman"/>
          <w:sz w:val="24"/>
          <w:szCs w:val="24"/>
        </w:rPr>
        <w:t xml:space="preserve">Hasil peringkat komposit PT. Bank Muamalat Indonesia untuk tahun 2019 menunjukkan nilai sebesar 66,7%, yang mengindikasikan bahwa bank berada dalam kondisi yang </w:t>
      </w:r>
      <w:r w:rsidR="0035476E" w:rsidRPr="009A31CA">
        <w:rPr>
          <w:rFonts w:ascii="Times New Roman" w:hAnsi="Times New Roman" w:cs="Times New Roman"/>
          <w:b/>
          <w:bCs/>
          <w:sz w:val="24"/>
          <w:szCs w:val="24"/>
        </w:rPr>
        <w:t>“Cukup Sehat”</w:t>
      </w:r>
      <w:r w:rsidR="0035476E" w:rsidRPr="009A31CA">
        <w:rPr>
          <w:rFonts w:ascii="Times New Roman" w:hAnsi="Times New Roman" w:cs="Times New Roman"/>
          <w:sz w:val="24"/>
          <w:szCs w:val="24"/>
        </w:rPr>
        <w:t xml:space="preserve">. </w:t>
      </w:r>
      <w:r w:rsidRPr="009A31CA">
        <w:rPr>
          <w:rFonts w:ascii="Times New Roman" w:hAnsi="Times New Roman" w:cs="Times New Roman"/>
          <w:sz w:val="24"/>
          <w:szCs w:val="24"/>
        </w:rPr>
        <w:t xml:space="preserve">Peringkat komposit ini merupakan hasil penilaian terhadap berbagai komponen kesehatan bank, termasuk </w:t>
      </w:r>
      <w:proofErr w:type="spellStart"/>
      <w:r w:rsidR="00AF4203" w:rsidRPr="009A31CA">
        <w:rPr>
          <w:rFonts w:ascii="Times New Roman" w:hAnsi="Times New Roman" w:cs="Times New Roman"/>
          <w:i/>
          <w:iCs/>
          <w:sz w:val="24"/>
          <w:szCs w:val="24"/>
        </w:rPr>
        <w:t>Risk</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Profile</w:t>
      </w:r>
      <w:proofErr w:type="spellEnd"/>
      <w:r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Good</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Corporate</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Governance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 xml:space="preserve">(GCG), </w:t>
      </w:r>
      <w:proofErr w:type="spellStart"/>
      <w:r w:rsidR="00AF4203" w:rsidRPr="009A31CA">
        <w:rPr>
          <w:rFonts w:ascii="Times New Roman" w:hAnsi="Times New Roman" w:cs="Times New Roman"/>
          <w:i/>
          <w:iCs/>
          <w:sz w:val="24"/>
          <w:szCs w:val="24"/>
        </w:rPr>
        <w:t>Earnings</w:t>
      </w:r>
      <w:proofErr w:type="spellEnd"/>
      <w:r w:rsidRPr="009A31CA">
        <w:rPr>
          <w:rFonts w:ascii="Times New Roman" w:hAnsi="Times New Roman" w:cs="Times New Roman"/>
          <w:sz w:val="24"/>
          <w:szCs w:val="24"/>
        </w:rPr>
        <w:t xml:space="preserve">, dan </w:t>
      </w:r>
      <w:r w:rsidR="00035228" w:rsidRPr="009A31CA">
        <w:rPr>
          <w:rFonts w:ascii="Times New Roman" w:hAnsi="Times New Roman" w:cs="Times New Roman"/>
          <w:i/>
          <w:iCs/>
          <w:sz w:val="24"/>
          <w:szCs w:val="24"/>
        </w:rPr>
        <w:t>Capital</w:t>
      </w:r>
      <w:r w:rsidRPr="009A31CA">
        <w:rPr>
          <w:rFonts w:ascii="Times New Roman" w:hAnsi="Times New Roman" w:cs="Times New Roman"/>
          <w:sz w:val="24"/>
          <w:szCs w:val="24"/>
        </w:rPr>
        <w:t xml:space="preserve">. Dalam aspek </w:t>
      </w:r>
      <w:proofErr w:type="spellStart"/>
      <w:r w:rsidR="00AF4203" w:rsidRPr="009A31CA">
        <w:rPr>
          <w:rFonts w:ascii="Times New Roman" w:hAnsi="Times New Roman" w:cs="Times New Roman"/>
          <w:i/>
          <w:iCs/>
          <w:sz w:val="24"/>
          <w:szCs w:val="24"/>
        </w:rPr>
        <w:t>Risk</w:t>
      </w:r>
      <w:proofErr w:type="spellEnd"/>
      <w:r w:rsidR="00AF4203"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Profile</w:t>
      </w:r>
      <w:proofErr w:type="spellEnd"/>
      <w:r w:rsidRPr="009A31CA">
        <w:rPr>
          <w:rFonts w:ascii="Times New Roman" w:hAnsi="Times New Roman" w:cs="Times New Roman"/>
          <w:sz w:val="24"/>
          <w:szCs w:val="24"/>
        </w:rPr>
        <w:t xml:space="preserve">, nilai </w:t>
      </w:r>
      <w:r w:rsidRPr="009A31CA">
        <w:rPr>
          <w:rFonts w:ascii="Times New Roman" w:hAnsi="Times New Roman" w:cs="Times New Roman"/>
          <w:i/>
          <w:iCs/>
          <w:sz w:val="24"/>
          <w:szCs w:val="24"/>
        </w:rPr>
        <w:t>Non-</w:t>
      </w:r>
      <w:proofErr w:type="spellStart"/>
      <w:r w:rsidRPr="009A31CA">
        <w:rPr>
          <w:rFonts w:ascii="Times New Roman" w:hAnsi="Times New Roman" w:cs="Times New Roman"/>
          <w:i/>
          <w:iCs/>
          <w:sz w:val="24"/>
          <w:szCs w:val="24"/>
        </w:rPr>
        <w:t>Performing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Financing</w:t>
      </w:r>
      <w:proofErr w:type="spellEnd"/>
      <w:r w:rsidRPr="009A31CA">
        <w:rPr>
          <w:rFonts w:ascii="Times New Roman" w:hAnsi="Times New Roman" w:cs="Times New Roman"/>
          <w:sz w:val="24"/>
          <w:szCs w:val="24"/>
        </w:rPr>
        <w:t xml:space="preserve"> (NPF) sebesar 4,30% menunjukkan bahwa bank mampu mengelola risiko kredit dengan baik, meskipun masih ada ruang untuk perbaikan. Rasio </w:t>
      </w:r>
      <w:proofErr w:type="spellStart"/>
      <w:r w:rsidR="00035228" w:rsidRPr="009A31CA">
        <w:rPr>
          <w:rFonts w:ascii="Times New Roman" w:hAnsi="Times New Roman" w:cs="Times New Roman"/>
          <w:i/>
          <w:iCs/>
          <w:sz w:val="24"/>
          <w:szCs w:val="24"/>
        </w:rPr>
        <w:t>Financing</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to</w:t>
      </w:r>
      <w:proofErr w:type="spellEnd"/>
      <w:r w:rsidR="00035228" w:rsidRPr="009A31CA">
        <w:rPr>
          <w:rFonts w:ascii="Times New Roman" w:hAnsi="Times New Roman" w:cs="Times New Roman"/>
          <w:i/>
          <w:iCs/>
          <w:sz w:val="24"/>
          <w:szCs w:val="24"/>
        </w:rPr>
        <w:t xml:space="preserve"> Deposit </w:t>
      </w:r>
      <w:proofErr w:type="spellStart"/>
      <w:r w:rsidR="00035228" w:rsidRPr="009A31CA">
        <w:rPr>
          <w:rFonts w:ascii="Times New Roman" w:hAnsi="Times New Roman" w:cs="Times New Roman"/>
          <w:i/>
          <w:iCs/>
          <w:sz w:val="24"/>
          <w:szCs w:val="24"/>
        </w:rPr>
        <w:t>Ratio</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 xml:space="preserve">(FDR) yang mencapai 73,51% mencerminkan likuiditas yang baik dan kemampuan bank dalam memenuhi permintaan pembiayaan dari nasabah. Penilaian </w:t>
      </w:r>
      <w:proofErr w:type="spellStart"/>
      <w:r w:rsidRPr="009A31CA">
        <w:rPr>
          <w:rFonts w:ascii="Times New Roman" w:hAnsi="Times New Roman" w:cs="Times New Roman"/>
          <w:i/>
          <w:iCs/>
          <w:sz w:val="24"/>
          <w:szCs w:val="24"/>
        </w:rPr>
        <w:t>self-assessment</w:t>
      </w:r>
      <w:proofErr w:type="spellEnd"/>
      <w:r w:rsidRPr="009A31CA">
        <w:rPr>
          <w:rFonts w:ascii="Times New Roman" w:hAnsi="Times New Roman" w:cs="Times New Roman"/>
          <w:sz w:val="24"/>
          <w:szCs w:val="24"/>
        </w:rPr>
        <w:t xml:space="preserve"> dalam GCG menghasilkan nilai 3, yang menunjukkan praktik tata kelola yang cukup baik namun masih perlu ditingkatkan.</w:t>
      </w:r>
    </w:p>
    <w:p w14:paraId="04CFD369" w14:textId="39578109" w:rsidR="0073604E" w:rsidRPr="009A31CA" w:rsidRDefault="0073604E" w:rsidP="0073604E">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Dalam hal </w:t>
      </w:r>
      <w:proofErr w:type="spellStart"/>
      <w:r w:rsidR="00AF4203" w:rsidRPr="009A31CA">
        <w:rPr>
          <w:rFonts w:ascii="Times New Roman" w:hAnsi="Times New Roman" w:cs="Times New Roman"/>
          <w:i/>
          <w:sz w:val="24"/>
          <w:szCs w:val="24"/>
        </w:rPr>
        <w:t>Earnings</w:t>
      </w:r>
      <w:proofErr w:type="spellEnd"/>
      <w:r w:rsidRPr="009A31CA">
        <w:rPr>
          <w:rFonts w:ascii="Times New Roman" w:hAnsi="Times New Roman" w:cs="Times New Roman"/>
          <w:sz w:val="24"/>
          <w:szCs w:val="24"/>
        </w:rPr>
        <w:t xml:space="preserve">, </w:t>
      </w:r>
      <w:proofErr w:type="spellStart"/>
      <w:r w:rsidR="00035228" w:rsidRPr="009A31CA">
        <w:rPr>
          <w:rFonts w:ascii="Times New Roman" w:hAnsi="Times New Roman" w:cs="Times New Roman"/>
          <w:i/>
          <w:sz w:val="24"/>
          <w:szCs w:val="24"/>
        </w:rPr>
        <w:t>Return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on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Assets</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(ROA) yang hanya sebesar 0,05% menunjukkan kinerja profitabilitas yang kurang sehat, mengindikasikan bahwa bank belum optimal dalam menghasilkan laba dari aset yang dimiliki.</w:t>
      </w:r>
      <w:r w:rsidR="00E162C3">
        <w:rPr>
          <w:rStyle w:val="FootnoteReference"/>
          <w:rFonts w:ascii="Times New Roman" w:hAnsi="Times New Roman" w:cs="Times New Roman"/>
          <w:sz w:val="24"/>
          <w:szCs w:val="24"/>
        </w:rPr>
        <w:footnoteReference w:id="57"/>
      </w:r>
      <w:r w:rsidR="00E162C3">
        <w:rPr>
          <w:rFonts w:ascii="Times New Roman" w:hAnsi="Times New Roman" w:cs="Times New Roman"/>
          <w:sz w:val="24"/>
          <w:szCs w:val="24"/>
        </w:rPr>
        <w:t xml:space="preserve"> </w:t>
      </w:r>
      <w:r w:rsidRPr="009A31CA">
        <w:rPr>
          <w:rFonts w:ascii="Times New Roman" w:hAnsi="Times New Roman" w:cs="Times New Roman"/>
          <w:sz w:val="24"/>
          <w:szCs w:val="24"/>
        </w:rPr>
        <w:t xml:space="preserve">Selain itu, rasio Beban Operasional terhadap Pendapatan Operasional (BOPO) yang tinggi, yaitu 99,50%, menandakan bahwa hampir seluruh pendapatan operasional digunakan untuk menutupi beban operasional, sehingga mencerminkan efisiensi operasional yang rendah. Di sisi lain, </w:t>
      </w:r>
      <w:r w:rsidR="00035228" w:rsidRPr="009A31CA">
        <w:rPr>
          <w:rFonts w:ascii="Times New Roman" w:hAnsi="Times New Roman" w:cs="Times New Roman"/>
          <w:i/>
          <w:sz w:val="24"/>
          <w:szCs w:val="24"/>
        </w:rPr>
        <w:t>Capital</w:t>
      </w:r>
      <w:r w:rsidRPr="009A31CA">
        <w:rPr>
          <w:rFonts w:ascii="Times New Roman" w:hAnsi="Times New Roman" w:cs="Times New Roman"/>
          <w:sz w:val="24"/>
          <w:szCs w:val="24"/>
        </w:rPr>
        <w:t xml:space="preserve"> </w:t>
      </w:r>
      <w:proofErr w:type="spellStart"/>
      <w:r w:rsidR="00035228" w:rsidRPr="009A31CA">
        <w:rPr>
          <w:rFonts w:ascii="Times New Roman" w:hAnsi="Times New Roman" w:cs="Times New Roman"/>
          <w:i/>
          <w:sz w:val="24"/>
          <w:szCs w:val="24"/>
        </w:rPr>
        <w:t>Adequacy</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(CAR) sebesar 12,42% menunjukkan bahwa bank memiliki kecukupan modal yang baik untuk menanggung risiko dari aset yang dimiliki dan berada dalam kategori sangat sehat.</w:t>
      </w:r>
      <w:r w:rsidR="00E162C3">
        <w:rPr>
          <w:rStyle w:val="FootnoteReference"/>
          <w:rFonts w:ascii="Times New Roman" w:hAnsi="Times New Roman" w:cs="Times New Roman"/>
          <w:sz w:val="24"/>
          <w:szCs w:val="24"/>
        </w:rPr>
        <w:footnoteReference w:id="58"/>
      </w:r>
    </w:p>
    <w:p w14:paraId="12A8BB3F" w14:textId="2452C159" w:rsidR="0073604E" w:rsidRPr="009A31CA" w:rsidRDefault="0073604E">
      <w:pPr>
        <w:pStyle w:val="ListParagraph"/>
        <w:numPr>
          <w:ilvl w:val="0"/>
          <w:numId w:val="42"/>
        </w:numPr>
        <w:spacing w:after="0" w:line="360" w:lineRule="auto"/>
        <w:ind w:left="567" w:right="6" w:hanging="425"/>
        <w:rPr>
          <w:rFonts w:ascii="Times New Roman" w:hAnsi="Times New Roman" w:cs="Times New Roman"/>
          <w:b/>
          <w:bCs/>
          <w:sz w:val="24"/>
          <w:szCs w:val="24"/>
        </w:rPr>
      </w:pPr>
      <w:r w:rsidRPr="009A31CA">
        <w:rPr>
          <w:rFonts w:ascii="Times New Roman" w:hAnsi="Times New Roman" w:cs="Times New Roman"/>
          <w:b/>
          <w:bCs/>
          <w:sz w:val="24"/>
          <w:szCs w:val="24"/>
        </w:rPr>
        <w:t>Penetapan Peringkat Komposit Tingkat Kesehatan Bank Tahun 2020</w:t>
      </w:r>
    </w:p>
    <w:p w14:paraId="59A3311C" w14:textId="180F6111" w:rsidR="007A1D89" w:rsidRPr="009A31CA" w:rsidRDefault="0073604E" w:rsidP="009A31CA">
      <w:pPr>
        <w:spacing w:after="0" w:line="360" w:lineRule="auto"/>
        <w:ind w:left="720" w:right="6"/>
        <w:jc w:val="both"/>
        <w:rPr>
          <w:rFonts w:ascii="Times New Roman" w:hAnsi="Times New Roman" w:cs="Times New Roman"/>
          <w:sz w:val="24"/>
          <w:szCs w:val="24"/>
        </w:rPr>
      </w:pPr>
      <w:r w:rsidRPr="009A31CA">
        <w:rPr>
          <w:rFonts w:ascii="Times New Roman" w:hAnsi="Times New Roman" w:cs="Times New Roman"/>
          <w:sz w:val="24"/>
          <w:szCs w:val="24"/>
        </w:rPr>
        <w:t>Pada tahun 2020 masing-masing indikator penilaian RBBR memperoleh</w:t>
      </w:r>
      <w:r w:rsidR="00C106A6" w:rsidRPr="009A31CA">
        <w:rPr>
          <w:rFonts w:ascii="Times New Roman" w:hAnsi="Times New Roman" w:cs="Times New Roman"/>
          <w:sz w:val="24"/>
          <w:szCs w:val="24"/>
        </w:rPr>
        <w:t xml:space="preserve"> </w:t>
      </w:r>
      <w:r w:rsidRPr="009A31CA">
        <w:rPr>
          <w:rFonts w:ascii="Times New Roman" w:hAnsi="Times New Roman" w:cs="Times New Roman"/>
          <w:sz w:val="24"/>
          <w:szCs w:val="24"/>
        </w:rPr>
        <w:t>hasil sebagai berikut</w:t>
      </w:r>
      <w:r w:rsidR="009A31CA">
        <w:rPr>
          <w:rFonts w:ascii="Times New Roman" w:hAnsi="Times New Roman" w:cs="Times New Roman"/>
          <w:sz w:val="24"/>
          <w:szCs w:val="24"/>
        </w:rPr>
        <w:t xml:space="preserve">: </w:t>
      </w:r>
    </w:p>
    <w:p w14:paraId="52A8DB05" w14:textId="47147C27" w:rsidR="0073604E" w:rsidRPr="009A31CA" w:rsidRDefault="0073604E" w:rsidP="0073604E">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4.13</w:t>
      </w:r>
    </w:p>
    <w:p w14:paraId="5F5F86B9" w14:textId="29D75370" w:rsidR="0073604E" w:rsidRPr="009A31CA" w:rsidRDefault="0073604E" w:rsidP="0073604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Komposit Tahun 2020</w:t>
      </w:r>
    </w:p>
    <w:tbl>
      <w:tblPr>
        <w:tblStyle w:val="TableGrid"/>
        <w:tblW w:w="0" w:type="auto"/>
        <w:tblLook w:val="04A0" w:firstRow="1" w:lastRow="0" w:firstColumn="1" w:lastColumn="0" w:noHBand="0" w:noVBand="1"/>
      </w:tblPr>
      <w:tblGrid>
        <w:gridCol w:w="838"/>
        <w:gridCol w:w="1289"/>
        <w:gridCol w:w="1222"/>
        <w:gridCol w:w="806"/>
        <w:gridCol w:w="579"/>
        <w:gridCol w:w="580"/>
        <w:gridCol w:w="580"/>
        <w:gridCol w:w="580"/>
        <w:gridCol w:w="580"/>
        <w:gridCol w:w="1134"/>
        <w:gridCol w:w="1054"/>
      </w:tblGrid>
      <w:tr w:rsidR="0073604E" w:rsidRPr="009A31CA" w14:paraId="5DA72EAF" w14:textId="77777777" w:rsidTr="00EE56CE">
        <w:tc>
          <w:tcPr>
            <w:tcW w:w="838" w:type="dxa"/>
            <w:vMerge w:val="restart"/>
            <w:vAlign w:val="center"/>
          </w:tcPr>
          <w:p w14:paraId="6EC05533"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Tahun</w:t>
            </w:r>
          </w:p>
        </w:tc>
        <w:tc>
          <w:tcPr>
            <w:tcW w:w="1289" w:type="dxa"/>
            <w:vMerge w:val="restart"/>
            <w:vAlign w:val="center"/>
          </w:tcPr>
          <w:p w14:paraId="6391783E"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Komponen</w:t>
            </w:r>
          </w:p>
        </w:tc>
        <w:tc>
          <w:tcPr>
            <w:tcW w:w="1222" w:type="dxa"/>
            <w:vMerge w:val="restart"/>
            <w:vAlign w:val="center"/>
          </w:tcPr>
          <w:p w14:paraId="5EBEBFF5"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Rasio</w:t>
            </w:r>
          </w:p>
        </w:tc>
        <w:tc>
          <w:tcPr>
            <w:tcW w:w="806" w:type="dxa"/>
            <w:vMerge w:val="restart"/>
            <w:vAlign w:val="center"/>
          </w:tcPr>
          <w:p w14:paraId="56D70740"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2899" w:type="dxa"/>
            <w:gridSpan w:val="5"/>
            <w:vAlign w:val="center"/>
          </w:tcPr>
          <w:p w14:paraId="123DF5A6"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1134" w:type="dxa"/>
            <w:vMerge w:val="restart"/>
            <w:vAlign w:val="center"/>
          </w:tcPr>
          <w:p w14:paraId="6E059B26"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Kriteria</w:t>
            </w:r>
          </w:p>
        </w:tc>
        <w:tc>
          <w:tcPr>
            <w:tcW w:w="1054" w:type="dxa"/>
            <w:vMerge w:val="restart"/>
            <w:vAlign w:val="center"/>
          </w:tcPr>
          <w:p w14:paraId="681DE355"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w:t>
            </w:r>
          </w:p>
        </w:tc>
      </w:tr>
      <w:tr w:rsidR="0073604E" w:rsidRPr="009A31CA" w14:paraId="1B457235" w14:textId="77777777" w:rsidTr="00EE56CE">
        <w:tc>
          <w:tcPr>
            <w:tcW w:w="838" w:type="dxa"/>
            <w:vMerge/>
            <w:vAlign w:val="center"/>
          </w:tcPr>
          <w:p w14:paraId="71B6E49C"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89" w:type="dxa"/>
            <w:vMerge/>
            <w:vAlign w:val="center"/>
          </w:tcPr>
          <w:p w14:paraId="106D2A3D"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22" w:type="dxa"/>
            <w:vMerge/>
            <w:vAlign w:val="center"/>
          </w:tcPr>
          <w:p w14:paraId="46FA197C"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806" w:type="dxa"/>
            <w:vMerge/>
            <w:vAlign w:val="center"/>
          </w:tcPr>
          <w:p w14:paraId="03B09426"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79" w:type="dxa"/>
            <w:vAlign w:val="center"/>
          </w:tcPr>
          <w:p w14:paraId="28303113"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580" w:type="dxa"/>
            <w:vAlign w:val="center"/>
          </w:tcPr>
          <w:p w14:paraId="5BD77360"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73722308"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7CB6DF17"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0E9978DC"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1134" w:type="dxa"/>
            <w:vMerge/>
            <w:vAlign w:val="center"/>
          </w:tcPr>
          <w:p w14:paraId="30BE3B02"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054" w:type="dxa"/>
            <w:vMerge/>
            <w:vAlign w:val="center"/>
          </w:tcPr>
          <w:p w14:paraId="0CEA8037"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r w:rsidR="0073604E" w:rsidRPr="009A31CA" w14:paraId="6AA68C90" w14:textId="77777777" w:rsidTr="00EE56CE">
        <w:tc>
          <w:tcPr>
            <w:tcW w:w="838" w:type="dxa"/>
            <w:vMerge w:val="restart"/>
            <w:vAlign w:val="center"/>
          </w:tcPr>
          <w:p w14:paraId="523B25E2" w14:textId="3BF6E2F9"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w:t>
            </w:r>
            <w:r w:rsidR="000F4D53" w:rsidRPr="009A31CA">
              <w:rPr>
                <w:rFonts w:ascii="Times New Roman" w:hAnsi="Times New Roman" w:cs="Times New Roman"/>
                <w:sz w:val="24"/>
                <w:szCs w:val="24"/>
              </w:rPr>
              <w:t>20</w:t>
            </w:r>
          </w:p>
        </w:tc>
        <w:tc>
          <w:tcPr>
            <w:tcW w:w="1289" w:type="dxa"/>
            <w:vMerge w:val="restart"/>
            <w:vAlign w:val="center"/>
          </w:tcPr>
          <w:p w14:paraId="422925A5" w14:textId="0530BD89" w:rsidR="0073604E" w:rsidRPr="009A31CA" w:rsidRDefault="00AF4203" w:rsidP="00EE56CE">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Risk</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Profile</w:t>
            </w:r>
            <w:proofErr w:type="spellEnd"/>
          </w:p>
        </w:tc>
        <w:tc>
          <w:tcPr>
            <w:tcW w:w="1222" w:type="dxa"/>
            <w:vAlign w:val="center"/>
          </w:tcPr>
          <w:p w14:paraId="3F95FCEA"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NPF</w:t>
            </w:r>
          </w:p>
        </w:tc>
        <w:tc>
          <w:tcPr>
            <w:tcW w:w="806" w:type="dxa"/>
            <w:vAlign w:val="center"/>
          </w:tcPr>
          <w:p w14:paraId="78146BE7" w14:textId="3511759A" w:rsidR="0073604E" w:rsidRPr="009A31CA" w:rsidRDefault="009C4568"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3,95</w:t>
            </w:r>
          </w:p>
        </w:tc>
        <w:tc>
          <w:tcPr>
            <w:tcW w:w="579" w:type="dxa"/>
            <w:vAlign w:val="center"/>
          </w:tcPr>
          <w:p w14:paraId="427C8763"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3E62AE37"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AC2583B"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3CBFD0FC"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25C12F90"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134" w:type="dxa"/>
            <w:vAlign w:val="center"/>
          </w:tcPr>
          <w:p w14:paraId="7F4A5CE2"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Sehat</w:t>
            </w:r>
          </w:p>
        </w:tc>
        <w:tc>
          <w:tcPr>
            <w:tcW w:w="1054" w:type="dxa"/>
            <w:vMerge w:val="restart"/>
            <w:vAlign w:val="center"/>
          </w:tcPr>
          <w:p w14:paraId="62DA456F"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PK-3 (Cukup Sehat)</w:t>
            </w:r>
          </w:p>
        </w:tc>
      </w:tr>
      <w:tr w:rsidR="0073604E" w:rsidRPr="009A31CA" w14:paraId="7D8BCB55" w14:textId="77777777" w:rsidTr="00EE56CE">
        <w:tc>
          <w:tcPr>
            <w:tcW w:w="838" w:type="dxa"/>
            <w:vMerge/>
            <w:vAlign w:val="center"/>
          </w:tcPr>
          <w:p w14:paraId="126B56F8"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89" w:type="dxa"/>
            <w:vMerge/>
            <w:vAlign w:val="center"/>
          </w:tcPr>
          <w:p w14:paraId="3AF415BA"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22" w:type="dxa"/>
            <w:vAlign w:val="center"/>
          </w:tcPr>
          <w:p w14:paraId="40F24BCC"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FDR</w:t>
            </w:r>
          </w:p>
        </w:tc>
        <w:tc>
          <w:tcPr>
            <w:tcW w:w="806" w:type="dxa"/>
            <w:vAlign w:val="center"/>
          </w:tcPr>
          <w:p w14:paraId="2A52B909" w14:textId="2D99BB1C" w:rsidR="0073604E" w:rsidRPr="009A31CA" w:rsidRDefault="009C4568"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69,84</w:t>
            </w:r>
          </w:p>
        </w:tc>
        <w:tc>
          <w:tcPr>
            <w:tcW w:w="579" w:type="dxa"/>
            <w:vAlign w:val="center"/>
          </w:tcPr>
          <w:p w14:paraId="429165A3"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5EF4F01C"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75AC5077"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6E97CD74"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50B1CE74"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134" w:type="dxa"/>
            <w:vAlign w:val="center"/>
          </w:tcPr>
          <w:p w14:paraId="504A26F5"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47C577A5"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r w:rsidR="0073604E" w:rsidRPr="009A31CA" w14:paraId="118B8456" w14:textId="77777777" w:rsidTr="00EE56CE">
        <w:tc>
          <w:tcPr>
            <w:tcW w:w="838" w:type="dxa"/>
            <w:vMerge/>
            <w:vAlign w:val="center"/>
          </w:tcPr>
          <w:p w14:paraId="77046646"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89" w:type="dxa"/>
            <w:vAlign w:val="center"/>
          </w:tcPr>
          <w:p w14:paraId="7ED488EE"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GCG</w:t>
            </w:r>
          </w:p>
        </w:tc>
        <w:tc>
          <w:tcPr>
            <w:tcW w:w="1222" w:type="dxa"/>
            <w:vAlign w:val="center"/>
          </w:tcPr>
          <w:p w14:paraId="3A961C41" w14:textId="127C1686" w:rsidR="0073604E" w:rsidRPr="009A31CA" w:rsidRDefault="00933241" w:rsidP="00EE56CE">
            <w:pPr>
              <w:spacing w:after="0" w:line="360" w:lineRule="auto"/>
              <w:ind w:right="6"/>
              <w:jc w:val="center"/>
              <w:rPr>
                <w:rFonts w:ascii="Times New Roman" w:hAnsi="Times New Roman" w:cs="Times New Roman"/>
                <w:i/>
                <w:iCs/>
                <w:sz w:val="24"/>
                <w:szCs w:val="24"/>
              </w:rPr>
            </w:pPr>
            <w:proofErr w:type="spellStart"/>
            <w:r w:rsidRPr="009A31CA">
              <w:rPr>
                <w:rFonts w:ascii="Times New Roman" w:hAnsi="Times New Roman" w:cs="Times New Roman"/>
                <w:i/>
                <w:iCs/>
                <w:sz w:val="24"/>
                <w:szCs w:val="24"/>
              </w:rPr>
              <w:t>Self</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Assesment</w:t>
            </w:r>
            <w:proofErr w:type="spellEnd"/>
          </w:p>
        </w:tc>
        <w:tc>
          <w:tcPr>
            <w:tcW w:w="806" w:type="dxa"/>
            <w:vAlign w:val="center"/>
          </w:tcPr>
          <w:p w14:paraId="2BC6C4F4"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79" w:type="dxa"/>
            <w:vAlign w:val="center"/>
          </w:tcPr>
          <w:p w14:paraId="037E883B"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283CECC4"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4453F0EC"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34E5FC7"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50BD5186"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134" w:type="dxa"/>
            <w:vAlign w:val="center"/>
          </w:tcPr>
          <w:p w14:paraId="09ED61AB"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Cukup Baik</w:t>
            </w:r>
          </w:p>
        </w:tc>
        <w:tc>
          <w:tcPr>
            <w:tcW w:w="1054" w:type="dxa"/>
            <w:vMerge/>
            <w:vAlign w:val="center"/>
          </w:tcPr>
          <w:p w14:paraId="72C88461"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r w:rsidR="0073604E" w:rsidRPr="009A31CA" w14:paraId="25739BD7" w14:textId="77777777" w:rsidTr="00EE56CE">
        <w:tc>
          <w:tcPr>
            <w:tcW w:w="838" w:type="dxa"/>
            <w:vMerge/>
            <w:vAlign w:val="center"/>
          </w:tcPr>
          <w:p w14:paraId="30609DE7"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89" w:type="dxa"/>
            <w:vMerge w:val="restart"/>
            <w:vAlign w:val="center"/>
          </w:tcPr>
          <w:p w14:paraId="05966569" w14:textId="04A05B9F" w:rsidR="0073604E" w:rsidRPr="009A31CA" w:rsidRDefault="00AF4203" w:rsidP="00EE56CE">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Earnings</w:t>
            </w:r>
            <w:proofErr w:type="spellEnd"/>
          </w:p>
        </w:tc>
        <w:tc>
          <w:tcPr>
            <w:tcW w:w="1222" w:type="dxa"/>
            <w:vAlign w:val="center"/>
          </w:tcPr>
          <w:p w14:paraId="75BD3359"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ROA</w:t>
            </w:r>
          </w:p>
        </w:tc>
        <w:tc>
          <w:tcPr>
            <w:tcW w:w="806" w:type="dxa"/>
            <w:vAlign w:val="center"/>
          </w:tcPr>
          <w:p w14:paraId="7667E519" w14:textId="45FDDF79"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w:t>
            </w:r>
            <w:r w:rsidR="009C4568" w:rsidRPr="009A31CA">
              <w:rPr>
                <w:rFonts w:ascii="Times New Roman" w:hAnsi="Times New Roman" w:cs="Times New Roman"/>
                <w:sz w:val="24"/>
                <w:szCs w:val="24"/>
              </w:rPr>
              <w:t>3</w:t>
            </w:r>
          </w:p>
        </w:tc>
        <w:tc>
          <w:tcPr>
            <w:tcW w:w="579" w:type="dxa"/>
            <w:vAlign w:val="center"/>
          </w:tcPr>
          <w:p w14:paraId="0ACCF562"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73EE6978"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1C511BA1"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6E9DACDA"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31FD1E55"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134" w:type="dxa"/>
            <w:vAlign w:val="center"/>
          </w:tcPr>
          <w:p w14:paraId="56817586"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1054" w:type="dxa"/>
            <w:vMerge/>
            <w:vAlign w:val="center"/>
          </w:tcPr>
          <w:p w14:paraId="3F867CEE"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r w:rsidR="0073604E" w:rsidRPr="009A31CA" w14:paraId="0220DA4F" w14:textId="77777777" w:rsidTr="00EE56CE">
        <w:tc>
          <w:tcPr>
            <w:tcW w:w="838" w:type="dxa"/>
            <w:vMerge/>
            <w:vAlign w:val="center"/>
          </w:tcPr>
          <w:p w14:paraId="5F2E57BA"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89" w:type="dxa"/>
            <w:vMerge/>
            <w:vAlign w:val="center"/>
          </w:tcPr>
          <w:p w14:paraId="0FE8657F"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22" w:type="dxa"/>
            <w:vAlign w:val="center"/>
          </w:tcPr>
          <w:p w14:paraId="618A7454"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BOPO</w:t>
            </w:r>
          </w:p>
        </w:tc>
        <w:tc>
          <w:tcPr>
            <w:tcW w:w="806" w:type="dxa"/>
            <w:vAlign w:val="center"/>
          </w:tcPr>
          <w:p w14:paraId="179DA764" w14:textId="1D4F61A5"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w:t>
            </w:r>
            <w:r w:rsidR="009C4568" w:rsidRPr="009A31CA">
              <w:rPr>
                <w:rFonts w:ascii="Times New Roman" w:hAnsi="Times New Roman" w:cs="Times New Roman"/>
                <w:sz w:val="24"/>
                <w:szCs w:val="24"/>
              </w:rPr>
              <w:t>45</w:t>
            </w:r>
          </w:p>
        </w:tc>
        <w:tc>
          <w:tcPr>
            <w:tcW w:w="579" w:type="dxa"/>
            <w:vAlign w:val="center"/>
          </w:tcPr>
          <w:p w14:paraId="162B57E2"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17D7478E"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38E0CCE2"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2320B9B8"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3981837D"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t>√</w:t>
            </w:r>
          </w:p>
        </w:tc>
        <w:tc>
          <w:tcPr>
            <w:tcW w:w="1134" w:type="dxa"/>
            <w:vAlign w:val="center"/>
          </w:tcPr>
          <w:p w14:paraId="389E1C5D"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1054" w:type="dxa"/>
            <w:vMerge/>
            <w:vAlign w:val="center"/>
          </w:tcPr>
          <w:p w14:paraId="24B30057"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r w:rsidR="0073604E" w:rsidRPr="009A31CA" w14:paraId="1AB016F4" w14:textId="77777777" w:rsidTr="00EE56CE">
        <w:tc>
          <w:tcPr>
            <w:tcW w:w="838" w:type="dxa"/>
            <w:vMerge/>
            <w:vAlign w:val="center"/>
          </w:tcPr>
          <w:p w14:paraId="4163ADDD"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289" w:type="dxa"/>
            <w:vAlign w:val="center"/>
          </w:tcPr>
          <w:p w14:paraId="2811D4BA" w14:textId="3D03B116" w:rsidR="0073604E" w:rsidRPr="009A31CA" w:rsidRDefault="00035228"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i/>
                <w:sz w:val="24"/>
                <w:szCs w:val="24"/>
              </w:rPr>
              <w:t>Capital</w:t>
            </w:r>
          </w:p>
        </w:tc>
        <w:tc>
          <w:tcPr>
            <w:tcW w:w="1222" w:type="dxa"/>
            <w:vAlign w:val="center"/>
          </w:tcPr>
          <w:p w14:paraId="4F1A9B17"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CAR</w:t>
            </w:r>
          </w:p>
        </w:tc>
        <w:tc>
          <w:tcPr>
            <w:tcW w:w="806" w:type="dxa"/>
            <w:vAlign w:val="center"/>
          </w:tcPr>
          <w:p w14:paraId="4ABCB20C" w14:textId="1624ED32"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r w:rsidR="009C4568" w:rsidRPr="009A31CA">
              <w:rPr>
                <w:rFonts w:ascii="Times New Roman" w:hAnsi="Times New Roman" w:cs="Times New Roman"/>
                <w:sz w:val="24"/>
                <w:szCs w:val="24"/>
              </w:rPr>
              <w:t>5,21</w:t>
            </w:r>
          </w:p>
        </w:tc>
        <w:tc>
          <w:tcPr>
            <w:tcW w:w="579" w:type="dxa"/>
            <w:vAlign w:val="center"/>
          </w:tcPr>
          <w:p w14:paraId="44075764"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8B079C8"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553CE16B"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1BA0B810"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580" w:type="dxa"/>
            <w:vAlign w:val="center"/>
          </w:tcPr>
          <w:p w14:paraId="7FC210C1"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134" w:type="dxa"/>
            <w:vAlign w:val="center"/>
          </w:tcPr>
          <w:p w14:paraId="5309BF3D"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37FA5C34"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r w:rsidR="0073604E" w:rsidRPr="009A31CA" w14:paraId="2EAFEDF0" w14:textId="77777777" w:rsidTr="00EE56CE">
        <w:tc>
          <w:tcPr>
            <w:tcW w:w="2127" w:type="dxa"/>
            <w:gridSpan w:val="2"/>
            <w:vMerge w:val="restart"/>
            <w:vAlign w:val="center"/>
          </w:tcPr>
          <w:p w14:paraId="706D3CDE"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 Komposit</w:t>
            </w:r>
          </w:p>
        </w:tc>
        <w:tc>
          <w:tcPr>
            <w:tcW w:w="2028" w:type="dxa"/>
            <w:gridSpan w:val="2"/>
            <w:vAlign w:val="center"/>
          </w:tcPr>
          <w:p w14:paraId="29C513A0"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579" w:type="dxa"/>
            <w:vAlign w:val="center"/>
          </w:tcPr>
          <w:p w14:paraId="088EA816"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10</w:t>
            </w:r>
          </w:p>
        </w:tc>
        <w:tc>
          <w:tcPr>
            <w:tcW w:w="580" w:type="dxa"/>
            <w:vAlign w:val="center"/>
          </w:tcPr>
          <w:p w14:paraId="63D307FE"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31E6775D"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717DE753"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0620525E"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1134" w:type="dxa"/>
            <w:vMerge w:val="restart"/>
            <w:vAlign w:val="center"/>
          </w:tcPr>
          <w:p w14:paraId="21049354" w14:textId="77777777" w:rsidR="0073604E" w:rsidRPr="009A31CA" w:rsidRDefault="00000000" w:rsidP="00EE56CE">
            <w:pPr>
              <w:spacing w:after="0" w:line="360" w:lineRule="auto"/>
              <w:ind w:right="6"/>
              <w:jc w:val="center"/>
              <w:rPr>
                <w:rFonts w:ascii="Times New Roman" w:hAnsi="Times New Roman" w:cs="Times New Roman"/>
                <w:sz w:val="24"/>
                <w:szCs w:val="24"/>
              </w:rPr>
            </w:pPr>
            <m:oMath>
              <m:f>
                <m:fPr>
                  <m:ctrlPr>
                    <w:rPr>
                      <w:rFonts w:ascii="Cambria Math" w:hAnsi="Cambria Math" w:cs="Times New Roman"/>
                      <w:iCs/>
                      <w:sz w:val="28"/>
                      <w:szCs w:val="28"/>
                    </w:rPr>
                  </m:ctrlPr>
                </m:fPr>
                <m:num>
                  <m:r>
                    <w:rPr>
                      <w:rFonts w:ascii="Cambria Math" w:hAnsi="Cambria Math" w:cs="Times New Roman"/>
                      <w:sz w:val="28"/>
                      <w:szCs w:val="28"/>
                    </w:rPr>
                    <m:t>20</m:t>
                  </m:r>
                </m:num>
                <m:den>
                  <m:r>
                    <w:rPr>
                      <w:rFonts w:ascii="Cambria Math" w:hAnsi="Cambria Math" w:cs="Times New Roman"/>
                      <w:sz w:val="28"/>
                      <w:szCs w:val="28"/>
                    </w:rPr>
                    <m:t>30</m:t>
                  </m:r>
                </m:den>
              </m:f>
            </m:oMath>
            <w:r w:rsidR="0073604E" w:rsidRPr="009A31CA">
              <w:rPr>
                <w:rFonts w:ascii="Times New Roman" w:hAnsi="Times New Roman" w:cs="Times New Roman"/>
                <w:sz w:val="28"/>
                <w:szCs w:val="28"/>
              </w:rPr>
              <w:t xml:space="preserve"> </w:t>
            </w:r>
            <w:r w:rsidR="0073604E" w:rsidRPr="009A31CA">
              <w:rPr>
                <w:rFonts w:ascii="Times New Roman" w:hAnsi="Times New Roman" w:cs="Times New Roman"/>
              </w:rPr>
              <w:t>×</w:t>
            </w:r>
            <w:r w:rsidR="0073604E" w:rsidRPr="009A31CA">
              <w:rPr>
                <w:rFonts w:ascii="Times New Roman" w:hAnsi="Times New Roman" w:cs="Times New Roman"/>
                <w:sz w:val="20"/>
                <w:szCs w:val="20"/>
              </w:rPr>
              <w:t>100%</w:t>
            </w:r>
          </w:p>
        </w:tc>
        <w:tc>
          <w:tcPr>
            <w:tcW w:w="1054" w:type="dxa"/>
            <w:vMerge w:val="restart"/>
            <w:vAlign w:val="center"/>
          </w:tcPr>
          <w:p w14:paraId="4794B350"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66,7%</w:t>
            </w:r>
          </w:p>
        </w:tc>
      </w:tr>
      <w:tr w:rsidR="0073604E" w:rsidRPr="009A31CA" w14:paraId="5FA704DB" w14:textId="77777777" w:rsidTr="00EE56CE">
        <w:tc>
          <w:tcPr>
            <w:tcW w:w="2127" w:type="dxa"/>
            <w:gridSpan w:val="2"/>
            <w:vMerge/>
            <w:vAlign w:val="center"/>
          </w:tcPr>
          <w:p w14:paraId="2E47DCEA"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2028" w:type="dxa"/>
            <w:gridSpan w:val="2"/>
            <w:vAlign w:val="center"/>
          </w:tcPr>
          <w:p w14:paraId="15F2D6DA"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Total Nilai</w:t>
            </w:r>
          </w:p>
        </w:tc>
        <w:tc>
          <w:tcPr>
            <w:tcW w:w="2899" w:type="dxa"/>
            <w:gridSpan w:val="5"/>
            <w:vAlign w:val="center"/>
          </w:tcPr>
          <w:p w14:paraId="20291482" w14:textId="77777777" w:rsidR="0073604E" w:rsidRPr="009A31CA" w:rsidRDefault="0073604E" w:rsidP="00EE56CE">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w:t>
            </w:r>
          </w:p>
        </w:tc>
        <w:tc>
          <w:tcPr>
            <w:tcW w:w="1134" w:type="dxa"/>
            <w:vMerge/>
            <w:vAlign w:val="center"/>
          </w:tcPr>
          <w:p w14:paraId="63047240"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c>
          <w:tcPr>
            <w:tcW w:w="1054" w:type="dxa"/>
            <w:vMerge/>
            <w:vAlign w:val="center"/>
          </w:tcPr>
          <w:p w14:paraId="3C9FF5D7" w14:textId="77777777" w:rsidR="0073604E" w:rsidRPr="009A31CA" w:rsidRDefault="0073604E" w:rsidP="00EE56CE">
            <w:pPr>
              <w:spacing w:after="0" w:line="360" w:lineRule="auto"/>
              <w:ind w:right="6"/>
              <w:jc w:val="center"/>
              <w:rPr>
                <w:rFonts w:ascii="Times New Roman" w:hAnsi="Times New Roman" w:cs="Times New Roman"/>
                <w:sz w:val="24"/>
                <w:szCs w:val="24"/>
              </w:rPr>
            </w:pPr>
          </w:p>
        </w:tc>
      </w:tr>
    </w:tbl>
    <w:p w14:paraId="1A15A1FA" w14:textId="5E1F48EF" w:rsidR="000F4D53" w:rsidRPr="009A31CA" w:rsidRDefault="0073604E" w:rsidP="000F4D53">
      <w:pPr>
        <w:spacing w:after="0" w:line="360" w:lineRule="auto"/>
        <w:ind w:right="6" w:firstLine="720"/>
        <w:rPr>
          <w:rFonts w:asciiTheme="majorBidi" w:hAnsiTheme="majorBidi" w:cstheme="majorBidi"/>
          <w:sz w:val="20"/>
          <w:szCs w:val="20"/>
        </w:rPr>
      </w:pPr>
      <w:r w:rsidRPr="009A31CA">
        <w:rPr>
          <w:rFonts w:asciiTheme="majorBidi" w:hAnsiTheme="majorBidi" w:cstheme="majorBidi"/>
          <w:sz w:val="20"/>
          <w:szCs w:val="20"/>
        </w:rPr>
        <w:t>Sumber : Hasil olah data peneliti, 2024</w:t>
      </w:r>
    </w:p>
    <w:p w14:paraId="4AF3C066" w14:textId="3FFB25C2" w:rsidR="000F4D53" w:rsidRPr="009A31CA" w:rsidRDefault="000F4D53" w:rsidP="000F4D53">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hasil penilaian tingkat kesehatan bank tahun 2020, aspek </w:t>
      </w:r>
      <w:proofErr w:type="spellStart"/>
      <w:r w:rsidR="00035228" w:rsidRPr="009A31CA">
        <w:rPr>
          <w:rFonts w:ascii="Times New Roman" w:hAnsi="Times New Roman" w:cs="Times New Roman"/>
          <w:i/>
          <w:iCs/>
          <w:sz w:val="24"/>
          <w:szCs w:val="24"/>
        </w:rPr>
        <w:t>Risk</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Profile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menunjukkan kondisi yang baik. Rasio NPF sebesar 3,95% berada pada Peringkat 2 dengan kriteria Sehat, mengindikasikan bahwa bank memiliki kemampuan yang baik dalam mengelola pembiayaan bermasalah. Nilai ini masih berada di bawah batas maksimal 5% yang ditetapkan regulator. Sementara itu, rasio FDR sebesar 69,84% berada pada Peringkat 1 dengan kriteria Sangat Sehat, mencerminkan likuiditas bank yang sangat baik meskipun mengindikasikan bahwa optimalisasi penyaluran pembiayaan masih dapat ditingkatkan.</w:t>
      </w:r>
    </w:p>
    <w:p w14:paraId="2D7E94EB" w14:textId="6A2D8C6E" w:rsidR="000F4D53" w:rsidRPr="009A31CA" w:rsidRDefault="000F4D53" w:rsidP="000F4D53">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Dari sisi </w:t>
      </w:r>
      <w:proofErr w:type="spellStart"/>
      <w:r w:rsidR="00035228" w:rsidRPr="009A31CA">
        <w:rPr>
          <w:rFonts w:ascii="Times New Roman" w:hAnsi="Times New Roman" w:cs="Times New Roman"/>
          <w:i/>
          <w:iCs/>
          <w:sz w:val="24"/>
          <w:szCs w:val="24"/>
        </w:rPr>
        <w:t>Good</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Corporate</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Governance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sz w:val="24"/>
          <w:szCs w:val="24"/>
        </w:rPr>
        <w:t xml:space="preserve">(GCG), hasil </w:t>
      </w:r>
      <w:proofErr w:type="spellStart"/>
      <w:r w:rsidRPr="009A31CA">
        <w:rPr>
          <w:rFonts w:ascii="Times New Roman" w:hAnsi="Times New Roman" w:cs="Times New Roman"/>
          <w:sz w:val="24"/>
          <w:szCs w:val="24"/>
        </w:rPr>
        <w:t>self</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assessment</w:t>
      </w:r>
      <w:proofErr w:type="spellEnd"/>
      <w:r w:rsidRPr="009A31CA">
        <w:rPr>
          <w:rFonts w:ascii="Times New Roman" w:hAnsi="Times New Roman" w:cs="Times New Roman"/>
          <w:sz w:val="24"/>
          <w:szCs w:val="24"/>
        </w:rPr>
        <w:t xml:space="preserve"> menunjukkan nilai 3 yang berada pada Peringkat 3 dengan kriteria Cukup Baik. Hal ini mengindikasikan bahwa manajemen bank telah menerapkan prinsip-prinsip tata kelola perusahaan yang cukup memadai, namun masih terdapat beberapa kelemahan dalam penerapannya yang memerlukan perhatian dan perbaikan dari manajemen.</w:t>
      </w:r>
      <w:r w:rsidR="00936E81">
        <w:rPr>
          <w:rStyle w:val="FootnoteReference"/>
          <w:rFonts w:ascii="Times New Roman" w:hAnsi="Times New Roman" w:cs="Times New Roman"/>
          <w:sz w:val="24"/>
          <w:szCs w:val="24"/>
        </w:rPr>
        <w:footnoteReference w:id="59"/>
      </w:r>
    </w:p>
    <w:p w14:paraId="6024275A" w14:textId="043A4B0C" w:rsidR="003663F7" w:rsidRPr="009A31CA" w:rsidRDefault="000F4D53" w:rsidP="003663F7">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Aspek </w:t>
      </w:r>
      <w:proofErr w:type="spellStart"/>
      <w:r w:rsidR="00AF4203" w:rsidRPr="009A31CA">
        <w:rPr>
          <w:rFonts w:ascii="Times New Roman" w:hAnsi="Times New Roman" w:cs="Times New Roman"/>
          <w:i/>
          <w:iCs/>
          <w:sz w:val="24"/>
          <w:szCs w:val="24"/>
        </w:rPr>
        <w:t>Earnings</w:t>
      </w:r>
      <w:proofErr w:type="spellEnd"/>
      <w:r w:rsidRPr="009A31CA">
        <w:rPr>
          <w:rFonts w:ascii="Times New Roman" w:hAnsi="Times New Roman" w:cs="Times New Roman"/>
          <w:sz w:val="24"/>
          <w:szCs w:val="24"/>
        </w:rPr>
        <w:t xml:space="preserve"> atau rentabilitas menunjukkan kondisi yang perlu mendapat perhatian serius. ROA sebesar 0,03% berada pada Peringkat 4 dengan kriteria Kurang Sehat, jauh di bawah standar minimal 1,5%. Hal ini menunjukkan kemampuan bank dalam menghasilkan laba masih sangat rendah. Kondisi ini diperburuk dengan rasio BOPO sebesar 99,45% yang berada pada Peringkat 5 dengan kriteria Tidak Sehat, mengindikasikan tingkat efisiensi operasional bank yang sangat rendah dengan biaya operasional hampir menyamai pendapatan operasional. </w:t>
      </w:r>
      <w:r w:rsidR="003663F7" w:rsidRPr="009A31CA">
        <w:rPr>
          <w:rFonts w:ascii="Times New Roman" w:hAnsi="Times New Roman" w:cs="Times New Roman"/>
          <w:sz w:val="24"/>
          <w:szCs w:val="24"/>
        </w:rPr>
        <w:t>Sedangkan tingkat permodalan bank berada dalam kondisi optimal, ditunjukkan dengan rasio CAR yang mencapai 15,21%, menempatkannya dalam kategori Sangat Sehat pada Peringkat 1. Pencapaian ini melampaui jauh standar minimum regulasi sebesar 8%, mengindikasikan solidnya fundamental bank dalam menghadapi berbagai potensi risiko dan kerugian yang mungkin muncul.</w:t>
      </w:r>
      <w:r w:rsidR="00936E81">
        <w:rPr>
          <w:rStyle w:val="FootnoteReference"/>
          <w:rFonts w:ascii="Times New Roman" w:hAnsi="Times New Roman" w:cs="Times New Roman"/>
          <w:sz w:val="24"/>
          <w:szCs w:val="24"/>
        </w:rPr>
        <w:footnoteReference w:id="60"/>
      </w:r>
    </w:p>
    <w:p w14:paraId="0A2A5CDE" w14:textId="6D15E36D" w:rsidR="00E11F40" w:rsidRPr="009A31CA" w:rsidRDefault="000F4D53" w:rsidP="000341D3">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Secara keseluruhan, hasil penilaian tingkat kesehatan bank tahun 2020 menghasilkan Peringkat Komposit 3 (PK-3) dengan nilai komposit 66,7% yang masuk dalam kategori </w:t>
      </w:r>
      <w:r w:rsidR="003663F7" w:rsidRPr="009A31CA">
        <w:rPr>
          <w:rFonts w:ascii="Times New Roman" w:hAnsi="Times New Roman" w:cs="Times New Roman"/>
          <w:b/>
          <w:bCs/>
          <w:sz w:val="24"/>
          <w:szCs w:val="24"/>
        </w:rPr>
        <w:t>“</w:t>
      </w:r>
      <w:r w:rsidRPr="009A31CA">
        <w:rPr>
          <w:rFonts w:ascii="Times New Roman" w:hAnsi="Times New Roman" w:cs="Times New Roman"/>
          <w:b/>
          <w:bCs/>
          <w:sz w:val="24"/>
          <w:szCs w:val="24"/>
        </w:rPr>
        <w:t>Cukup Sehat</w:t>
      </w:r>
      <w:r w:rsidR="003663F7" w:rsidRPr="009A31CA">
        <w:rPr>
          <w:rFonts w:ascii="Times New Roman" w:hAnsi="Times New Roman" w:cs="Times New Roman"/>
          <w:b/>
          <w:bCs/>
          <w:sz w:val="24"/>
          <w:szCs w:val="24"/>
        </w:rPr>
        <w:t>”</w:t>
      </w:r>
      <w:r w:rsidR="003663F7" w:rsidRPr="009A31CA">
        <w:rPr>
          <w:rFonts w:ascii="Times New Roman" w:hAnsi="Times New Roman" w:cs="Times New Roman"/>
          <w:sz w:val="24"/>
          <w:szCs w:val="24"/>
        </w:rPr>
        <w:t xml:space="preserve">. </w:t>
      </w:r>
      <w:r w:rsidRPr="009A31CA">
        <w:rPr>
          <w:rFonts w:ascii="Times New Roman" w:hAnsi="Times New Roman" w:cs="Times New Roman"/>
          <w:sz w:val="24"/>
          <w:szCs w:val="24"/>
        </w:rPr>
        <w:t>Hasil ini menunjukkan bahwa bank secara umum cukup mampu menghadapi pengaruh negatif yang signifikan dari perubahan kondisi bisnis dan faktor eksternal lainnya. Namun demikian, bank masih memiliki kelemahan-kelemahan yang membutuhkan perhatian manajemen, terutama dalam hal peningkatan profitabilitas dan efisiensi operasional. Manajemen perlu mengambil langkah-langkah strategis untuk memperbaiki kinerja bank, khususnya dalam meningkatkan pendapatan operasional dan melakukan efisiensi biaya operasional.</w:t>
      </w:r>
    </w:p>
    <w:p w14:paraId="4AB1B014" w14:textId="611BD176" w:rsidR="003663F7" w:rsidRPr="009A31CA" w:rsidRDefault="003663F7">
      <w:pPr>
        <w:pStyle w:val="ListParagraph"/>
        <w:numPr>
          <w:ilvl w:val="0"/>
          <w:numId w:val="42"/>
        </w:numPr>
        <w:spacing w:after="0" w:line="360" w:lineRule="auto"/>
        <w:ind w:left="567" w:right="6" w:hanging="425"/>
        <w:rPr>
          <w:rFonts w:ascii="Times New Roman" w:hAnsi="Times New Roman" w:cs="Times New Roman"/>
          <w:b/>
          <w:bCs/>
          <w:sz w:val="24"/>
          <w:szCs w:val="24"/>
        </w:rPr>
      </w:pPr>
      <w:r w:rsidRPr="009A31CA">
        <w:rPr>
          <w:rFonts w:ascii="Times New Roman" w:hAnsi="Times New Roman" w:cs="Times New Roman"/>
          <w:b/>
          <w:bCs/>
          <w:sz w:val="24"/>
          <w:szCs w:val="24"/>
        </w:rPr>
        <w:t>Penetapan Peringkat Komposit Tingkat Kesehatan Bank Tahun 2021</w:t>
      </w:r>
    </w:p>
    <w:p w14:paraId="1DBCDF49" w14:textId="08FA3D38" w:rsidR="003663F7" w:rsidRPr="009A31CA" w:rsidRDefault="003663F7" w:rsidP="003663F7">
      <w:pPr>
        <w:spacing w:after="0" w:line="360" w:lineRule="auto"/>
        <w:ind w:left="720" w:right="6"/>
        <w:jc w:val="both"/>
        <w:rPr>
          <w:rFonts w:ascii="Times New Roman" w:hAnsi="Times New Roman" w:cs="Times New Roman"/>
          <w:sz w:val="24"/>
          <w:szCs w:val="24"/>
        </w:rPr>
      </w:pPr>
      <w:r w:rsidRPr="009A31CA">
        <w:rPr>
          <w:rFonts w:ascii="Times New Roman" w:hAnsi="Times New Roman" w:cs="Times New Roman"/>
          <w:sz w:val="24"/>
          <w:szCs w:val="24"/>
        </w:rPr>
        <w:t>Pada tahun 2021 masing-masing indikator penilaian RBBR memperoleh</w:t>
      </w:r>
    </w:p>
    <w:p w14:paraId="0BC731EF" w14:textId="0CCF1A17" w:rsidR="003663F7" w:rsidRPr="009A31CA" w:rsidRDefault="003663F7" w:rsidP="007A1D89">
      <w:pPr>
        <w:spacing w:after="0" w:line="360" w:lineRule="auto"/>
        <w:ind w:left="720" w:right="6"/>
        <w:jc w:val="both"/>
        <w:rPr>
          <w:rFonts w:ascii="Times New Roman" w:hAnsi="Times New Roman" w:cs="Times New Roman"/>
          <w:sz w:val="24"/>
          <w:szCs w:val="24"/>
        </w:rPr>
      </w:pPr>
      <w:r w:rsidRPr="009A31CA">
        <w:rPr>
          <w:rFonts w:ascii="Times New Roman" w:hAnsi="Times New Roman" w:cs="Times New Roman"/>
          <w:sz w:val="24"/>
          <w:szCs w:val="24"/>
        </w:rPr>
        <w:t>hasil sebagai berikut:</w:t>
      </w:r>
    </w:p>
    <w:p w14:paraId="2316D1B6" w14:textId="0616603C" w:rsidR="003663F7" w:rsidRPr="009A31CA" w:rsidRDefault="003663F7" w:rsidP="003663F7">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w:t>
      </w:r>
      <w:r w:rsidR="00F942DF" w:rsidRPr="009A31CA">
        <w:rPr>
          <w:rFonts w:ascii="Times New Roman" w:hAnsi="Times New Roman" w:cs="Times New Roman"/>
          <w:b/>
          <w:bCs/>
          <w:sz w:val="24"/>
          <w:szCs w:val="24"/>
        </w:rPr>
        <w:t>4</w:t>
      </w:r>
    </w:p>
    <w:p w14:paraId="451F8528" w14:textId="7761A886" w:rsidR="00B95093" w:rsidRPr="009A31CA" w:rsidRDefault="003663F7" w:rsidP="003663F7">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Komposit Tahun 2021</w:t>
      </w:r>
    </w:p>
    <w:tbl>
      <w:tblPr>
        <w:tblStyle w:val="TableGrid"/>
        <w:tblW w:w="0" w:type="auto"/>
        <w:tblLook w:val="04A0" w:firstRow="1" w:lastRow="0" w:firstColumn="1" w:lastColumn="0" w:noHBand="0" w:noVBand="1"/>
      </w:tblPr>
      <w:tblGrid>
        <w:gridCol w:w="838"/>
        <w:gridCol w:w="1289"/>
        <w:gridCol w:w="1222"/>
        <w:gridCol w:w="806"/>
        <w:gridCol w:w="579"/>
        <w:gridCol w:w="580"/>
        <w:gridCol w:w="580"/>
        <w:gridCol w:w="580"/>
        <w:gridCol w:w="580"/>
        <w:gridCol w:w="1134"/>
        <w:gridCol w:w="1054"/>
      </w:tblGrid>
      <w:tr w:rsidR="003663F7" w:rsidRPr="009A31CA" w14:paraId="2F99694B" w14:textId="77777777" w:rsidTr="001A56B4">
        <w:tc>
          <w:tcPr>
            <w:tcW w:w="838" w:type="dxa"/>
            <w:vMerge w:val="restart"/>
            <w:vAlign w:val="center"/>
          </w:tcPr>
          <w:p w14:paraId="7B44C5DA"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Tahun</w:t>
            </w:r>
          </w:p>
        </w:tc>
        <w:tc>
          <w:tcPr>
            <w:tcW w:w="1289" w:type="dxa"/>
            <w:vMerge w:val="restart"/>
            <w:vAlign w:val="center"/>
          </w:tcPr>
          <w:p w14:paraId="18672A7E"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Komponen</w:t>
            </w:r>
          </w:p>
        </w:tc>
        <w:tc>
          <w:tcPr>
            <w:tcW w:w="1222" w:type="dxa"/>
            <w:vMerge w:val="restart"/>
            <w:vAlign w:val="center"/>
          </w:tcPr>
          <w:p w14:paraId="48D5E5A3"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Rasio</w:t>
            </w:r>
          </w:p>
        </w:tc>
        <w:tc>
          <w:tcPr>
            <w:tcW w:w="806" w:type="dxa"/>
            <w:vMerge w:val="restart"/>
            <w:vAlign w:val="center"/>
          </w:tcPr>
          <w:p w14:paraId="50D76B17"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2899" w:type="dxa"/>
            <w:gridSpan w:val="5"/>
            <w:vAlign w:val="center"/>
          </w:tcPr>
          <w:p w14:paraId="73343921"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1134" w:type="dxa"/>
            <w:vMerge w:val="restart"/>
            <w:vAlign w:val="center"/>
          </w:tcPr>
          <w:p w14:paraId="358096C8"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Kriteria</w:t>
            </w:r>
          </w:p>
        </w:tc>
        <w:tc>
          <w:tcPr>
            <w:tcW w:w="1054" w:type="dxa"/>
            <w:vMerge w:val="restart"/>
            <w:vAlign w:val="center"/>
          </w:tcPr>
          <w:p w14:paraId="212550CC"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w:t>
            </w:r>
          </w:p>
        </w:tc>
      </w:tr>
      <w:tr w:rsidR="003663F7" w:rsidRPr="009A31CA" w14:paraId="297360A1" w14:textId="77777777" w:rsidTr="001A56B4">
        <w:tc>
          <w:tcPr>
            <w:tcW w:w="838" w:type="dxa"/>
            <w:vMerge/>
            <w:vAlign w:val="center"/>
          </w:tcPr>
          <w:p w14:paraId="2B692B27"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89" w:type="dxa"/>
            <w:vMerge/>
            <w:vAlign w:val="center"/>
          </w:tcPr>
          <w:p w14:paraId="7CA946E3"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22" w:type="dxa"/>
            <w:vMerge/>
            <w:vAlign w:val="center"/>
          </w:tcPr>
          <w:p w14:paraId="05117CDC"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806" w:type="dxa"/>
            <w:vMerge/>
            <w:vAlign w:val="center"/>
          </w:tcPr>
          <w:p w14:paraId="0AEFCA48"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79" w:type="dxa"/>
            <w:vAlign w:val="center"/>
          </w:tcPr>
          <w:p w14:paraId="2C2FF523"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580" w:type="dxa"/>
            <w:vAlign w:val="center"/>
          </w:tcPr>
          <w:p w14:paraId="46DC1668"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045473B2"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36E713F6"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59F582DB"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1134" w:type="dxa"/>
            <w:vMerge/>
            <w:vAlign w:val="center"/>
          </w:tcPr>
          <w:p w14:paraId="3AA9F821"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054" w:type="dxa"/>
            <w:vMerge/>
            <w:vAlign w:val="center"/>
          </w:tcPr>
          <w:p w14:paraId="25A0EB66"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r w:rsidR="003663F7" w:rsidRPr="009A31CA" w14:paraId="52043B50" w14:textId="77777777" w:rsidTr="001A56B4">
        <w:tc>
          <w:tcPr>
            <w:tcW w:w="838" w:type="dxa"/>
            <w:vMerge w:val="restart"/>
            <w:vAlign w:val="center"/>
          </w:tcPr>
          <w:p w14:paraId="4A4EB949" w14:textId="2646F273"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w:t>
            </w:r>
            <w:r w:rsidR="000E1C2C" w:rsidRPr="009A31CA">
              <w:rPr>
                <w:rFonts w:ascii="Times New Roman" w:hAnsi="Times New Roman" w:cs="Times New Roman"/>
                <w:sz w:val="24"/>
                <w:szCs w:val="24"/>
              </w:rPr>
              <w:t>1</w:t>
            </w:r>
          </w:p>
        </w:tc>
        <w:tc>
          <w:tcPr>
            <w:tcW w:w="1289" w:type="dxa"/>
            <w:vMerge w:val="restart"/>
            <w:vAlign w:val="center"/>
          </w:tcPr>
          <w:p w14:paraId="4926F338" w14:textId="77B8A51D" w:rsidR="003663F7" w:rsidRPr="009A31CA" w:rsidRDefault="00AF4203" w:rsidP="001A56B4">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Risk</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Profile</w:t>
            </w:r>
            <w:proofErr w:type="spellEnd"/>
          </w:p>
        </w:tc>
        <w:tc>
          <w:tcPr>
            <w:tcW w:w="1222" w:type="dxa"/>
            <w:vAlign w:val="center"/>
          </w:tcPr>
          <w:p w14:paraId="764D930B"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NPF</w:t>
            </w:r>
          </w:p>
        </w:tc>
        <w:tc>
          <w:tcPr>
            <w:tcW w:w="806" w:type="dxa"/>
            <w:vAlign w:val="center"/>
          </w:tcPr>
          <w:p w14:paraId="190EF5D3" w14:textId="75CCBA5E"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0,08</w:t>
            </w:r>
          </w:p>
        </w:tc>
        <w:tc>
          <w:tcPr>
            <w:tcW w:w="579" w:type="dxa"/>
            <w:vAlign w:val="center"/>
          </w:tcPr>
          <w:p w14:paraId="6DF9579F" w14:textId="78BA494E" w:rsidR="003663F7" w:rsidRPr="009A31CA" w:rsidRDefault="00F942DF" w:rsidP="001A56B4">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11A362E7" w14:textId="1ACE55B2"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44160060"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1B192F28"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3032C190"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134" w:type="dxa"/>
            <w:vAlign w:val="center"/>
          </w:tcPr>
          <w:p w14:paraId="26387559" w14:textId="77DB1632"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restart"/>
            <w:vAlign w:val="center"/>
          </w:tcPr>
          <w:p w14:paraId="5EFAAE79" w14:textId="52FDD583"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w:t>
            </w:r>
            <w:r w:rsidR="00F942DF" w:rsidRPr="009A31CA">
              <w:rPr>
                <w:rFonts w:ascii="Times New Roman" w:hAnsi="Times New Roman" w:cs="Times New Roman"/>
                <w:sz w:val="24"/>
                <w:szCs w:val="24"/>
              </w:rPr>
              <w:t>2</w:t>
            </w:r>
            <w:r w:rsidRPr="009A31CA">
              <w:rPr>
                <w:rFonts w:ascii="Times New Roman" w:hAnsi="Times New Roman" w:cs="Times New Roman"/>
                <w:sz w:val="24"/>
                <w:szCs w:val="24"/>
              </w:rPr>
              <w:t xml:space="preserve"> (Sehat)</w:t>
            </w:r>
          </w:p>
        </w:tc>
      </w:tr>
      <w:tr w:rsidR="003663F7" w:rsidRPr="009A31CA" w14:paraId="314880EB" w14:textId="77777777" w:rsidTr="001A56B4">
        <w:tc>
          <w:tcPr>
            <w:tcW w:w="838" w:type="dxa"/>
            <w:vMerge/>
            <w:vAlign w:val="center"/>
          </w:tcPr>
          <w:p w14:paraId="0764405C"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89" w:type="dxa"/>
            <w:vMerge/>
            <w:vAlign w:val="center"/>
          </w:tcPr>
          <w:p w14:paraId="2C05CA29"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22" w:type="dxa"/>
            <w:vAlign w:val="center"/>
          </w:tcPr>
          <w:p w14:paraId="75295E55"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FDR</w:t>
            </w:r>
          </w:p>
        </w:tc>
        <w:tc>
          <w:tcPr>
            <w:tcW w:w="806" w:type="dxa"/>
            <w:vAlign w:val="center"/>
          </w:tcPr>
          <w:p w14:paraId="4F14E21B" w14:textId="7B33DB6F"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38,33</w:t>
            </w:r>
          </w:p>
        </w:tc>
        <w:tc>
          <w:tcPr>
            <w:tcW w:w="579" w:type="dxa"/>
            <w:vAlign w:val="center"/>
          </w:tcPr>
          <w:p w14:paraId="6F331021"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14FEB887"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0AF9D44F"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2D529632"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5458B82E"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134" w:type="dxa"/>
            <w:vAlign w:val="center"/>
          </w:tcPr>
          <w:p w14:paraId="6A9EA981"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63D9B02C"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r w:rsidR="003663F7" w:rsidRPr="009A31CA" w14:paraId="4D9C4371" w14:textId="77777777" w:rsidTr="001A56B4">
        <w:tc>
          <w:tcPr>
            <w:tcW w:w="838" w:type="dxa"/>
            <w:vMerge/>
            <w:vAlign w:val="center"/>
          </w:tcPr>
          <w:p w14:paraId="458697A7"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89" w:type="dxa"/>
            <w:vAlign w:val="center"/>
          </w:tcPr>
          <w:p w14:paraId="5774CB2A"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GCG</w:t>
            </w:r>
          </w:p>
        </w:tc>
        <w:tc>
          <w:tcPr>
            <w:tcW w:w="1222" w:type="dxa"/>
            <w:vAlign w:val="center"/>
          </w:tcPr>
          <w:p w14:paraId="36A300DF" w14:textId="5C626932" w:rsidR="003663F7" w:rsidRPr="009A31CA" w:rsidRDefault="00933241" w:rsidP="001A56B4">
            <w:pPr>
              <w:spacing w:after="0" w:line="360" w:lineRule="auto"/>
              <w:ind w:right="6"/>
              <w:jc w:val="center"/>
              <w:rPr>
                <w:rFonts w:ascii="Times New Roman" w:hAnsi="Times New Roman" w:cs="Times New Roman"/>
                <w:i/>
                <w:iCs/>
                <w:sz w:val="24"/>
                <w:szCs w:val="24"/>
              </w:rPr>
            </w:pPr>
            <w:proofErr w:type="spellStart"/>
            <w:r w:rsidRPr="009A31CA">
              <w:rPr>
                <w:rFonts w:ascii="Times New Roman" w:hAnsi="Times New Roman" w:cs="Times New Roman"/>
                <w:i/>
                <w:iCs/>
                <w:sz w:val="24"/>
                <w:szCs w:val="24"/>
              </w:rPr>
              <w:t>Self</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Assesment</w:t>
            </w:r>
            <w:proofErr w:type="spellEnd"/>
          </w:p>
        </w:tc>
        <w:tc>
          <w:tcPr>
            <w:tcW w:w="806" w:type="dxa"/>
            <w:vAlign w:val="center"/>
          </w:tcPr>
          <w:p w14:paraId="26653318" w14:textId="450BF1B8"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79" w:type="dxa"/>
            <w:vAlign w:val="center"/>
          </w:tcPr>
          <w:p w14:paraId="1365EF85"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48A285F3" w14:textId="4957F8B3" w:rsidR="003663F7" w:rsidRPr="009A31CA" w:rsidRDefault="00F942DF" w:rsidP="001A56B4">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1DF9A3CE" w14:textId="124DAFA5"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0D0DD83A"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672CD9FF"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134" w:type="dxa"/>
            <w:vAlign w:val="center"/>
          </w:tcPr>
          <w:p w14:paraId="3EB3FCEE" w14:textId="4EECC7DD"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Baik</w:t>
            </w:r>
          </w:p>
        </w:tc>
        <w:tc>
          <w:tcPr>
            <w:tcW w:w="1054" w:type="dxa"/>
            <w:vMerge/>
            <w:vAlign w:val="center"/>
          </w:tcPr>
          <w:p w14:paraId="19FB0284"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r w:rsidR="003663F7" w:rsidRPr="009A31CA" w14:paraId="400A16D2" w14:textId="77777777" w:rsidTr="001A56B4">
        <w:tc>
          <w:tcPr>
            <w:tcW w:w="838" w:type="dxa"/>
            <w:vMerge/>
            <w:vAlign w:val="center"/>
          </w:tcPr>
          <w:p w14:paraId="7ED41672"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89" w:type="dxa"/>
            <w:vMerge w:val="restart"/>
            <w:vAlign w:val="center"/>
          </w:tcPr>
          <w:p w14:paraId="296E0FCC" w14:textId="50841130" w:rsidR="003663F7" w:rsidRPr="009A31CA" w:rsidRDefault="00AF4203" w:rsidP="001A56B4">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Earnings</w:t>
            </w:r>
            <w:proofErr w:type="spellEnd"/>
          </w:p>
        </w:tc>
        <w:tc>
          <w:tcPr>
            <w:tcW w:w="1222" w:type="dxa"/>
            <w:vAlign w:val="center"/>
          </w:tcPr>
          <w:p w14:paraId="7E60CCAA"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ROA</w:t>
            </w:r>
          </w:p>
        </w:tc>
        <w:tc>
          <w:tcPr>
            <w:tcW w:w="806" w:type="dxa"/>
            <w:vAlign w:val="center"/>
          </w:tcPr>
          <w:p w14:paraId="62988181" w14:textId="2230B1E9"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w:t>
            </w:r>
            <w:r w:rsidR="00F942DF" w:rsidRPr="009A31CA">
              <w:rPr>
                <w:rFonts w:ascii="Times New Roman" w:hAnsi="Times New Roman" w:cs="Times New Roman"/>
                <w:sz w:val="24"/>
                <w:szCs w:val="24"/>
              </w:rPr>
              <w:t>2</w:t>
            </w:r>
          </w:p>
        </w:tc>
        <w:tc>
          <w:tcPr>
            <w:tcW w:w="579" w:type="dxa"/>
            <w:vAlign w:val="center"/>
          </w:tcPr>
          <w:p w14:paraId="0FAD1380"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7DD1BC9C"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723DA5D4"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420FAB47"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E2AA6F8"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134" w:type="dxa"/>
            <w:vAlign w:val="center"/>
          </w:tcPr>
          <w:p w14:paraId="755472AC"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1054" w:type="dxa"/>
            <w:vMerge/>
            <w:vAlign w:val="center"/>
          </w:tcPr>
          <w:p w14:paraId="43C036FB"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r w:rsidR="003663F7" w:rsidRPr="009A31CA" w14:paraId="7A145DEA" w14:textId="77777777" w:rsidTr="001A56B4">
        <w:tc>
          <w:tcPr>
            <w:tcW w:w="838" w:type="dxa"/>
            <w:vMerge/>
            <w:vAlign w:val="center"/>
          </w:tcPr>
          <w:p w14:paraId="5E1A55BF"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89" w:type="dxa"/>
            <w:vMerge/>
            <w:vAlign w:val="center"/>
          </w:tcPr>
          <w:p w14:paraId="335869F6"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22" w:type="dxa"/>
            <w:vAlign w:val="center"/>
          </w:tcPr>
          <w:p w14:paraId="61E5D995"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BOPO</w:t>
            </w:r>
          </w:p>
        </w:tc>
        <w:tc>
          <w:tcPr>
            <w:tcW w:w="806" w:type="dxa"/>
            <w:vAlign w:val="center"/>
          </w:tcPr>
          <w:p w14:paraId="49D91374" w14:textId="1F597C14"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99,</w:t>
            </w:r>
            <w:r w:rsidR="00F942DF" w:rsidRPr="009A31CA">
              <w:rPr>
                <w:rFonts w:ascii="Times New Roman" w:hAnsi="Times New Roman" w:cs="Times New Roman"/>
                <w:sz w:val="24"/>
                <w:szCs w:val="24"/>
              </w:rPr>
              <w:t>29</w:t>
            </w:r>
          </w:p>
        </w:tc>
        <w:tc>
          <w:tcPr>
            <w:tcW w:w="579" w:type="dxa"/>
            <w:vAlign w:val="center"/>
          </w:tcPr>
          <w:p w14:paraId="27CC1951"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5BF3F989"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39B8F70E"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07EA9859"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4DE35404"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t>√</w:t>
            </w:r>
          </w:p>
        </w:tc>
        <w:tc>
          <w:tcPr>
            <w:tcW w:w="1134" w:type="dxa"/>
            <w:vAlign w:val="center"/>
          </w:tcPr>
          <w:p w14:paraId="251AF472"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1054" w:type="dxa"/>
            <w:vMerge/>
            <w:vAlign w:val="center"/>
          </w:tcPr>
          <w:p w14:paraId="16208ED6"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r w:rsidR="003663F7" w:rsidRPr="009A31CA" w14:paraId="64ADA742" w14:textId="77777777" w:rsidTr="001A56B4">
        <w:tc>
          <w:tcPr>
            <w:tcW w:w="838" w:type="dxa"/>
            <w:vMerge/>
            <w:vAlign w:val="center"/>
          </w:tcPr>
          <w:p w14:paraId="7A63C05B"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289" w:type="dxa"/>
            <w:vAlign w:val="center"/>
          </w:tcPr>
          <w:p w14:paraId="5FD7680E" w14:textId="04B3EE39" w:rsidR="003663F7" w:rsidRPr="009A31CA" w:rsidRDefault="00035228"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i/>
                <w:sz w:val="24"/>
                <w:szCs w:val="24"/>
              </w:rPr>
              <w:t>Capital</w:t>
            </w:r>
          </w:p>
        </w:tc>
        <w:tc>
          <w:tcPr>
            <w:tcW w:w="1222" w:type="dxa"/>
            <w:vAlign w:val="center"/>
          </w:tcPr>
          <w:p w14:paraId="65BFCACF"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CAR</w:t>
            </w:r>
          </w:p>
        </w:tc>
        <w:tc>
          <w:tcPr>
            <w:tcW w:w="806" w:type="dxa"/>
            <w:vAlign w:val="center"/>
          </w:tcPr>
          <w:p w14:paraId="09D44C5B" w14:textId="3252165C"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23,76</w:t>
            </w:r>
          </w:p>
        </w:tc>
        <w:tc>
          <w:tcPr>
            <w:tcW w:w="579" w:type="dxa"/>
            <w:vAlign w:val="center"/>
          </w:tcPr>
          <w:p w14:paraId="3081FAC7"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057E7538"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5F639F69"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0BE77695"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580" w:type="dxa"/>
            <w:vAlign w:val="center"/>
          </w:tcPr>
          <w:p w14:paraId="49BCFA22"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134" w:type="dxa"/>
            <w:vAlign w:val="center"/>
          </w:tcPr>
          <w:p w14:paraId="71D4D98B"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0DAA989E"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r w:rsidR="003663F7" w:rsidRPr="009A31CA" w14:paraId="06860CD1" w14:textId="77777777" w:rsidTr="001A56B4">
        <w:tc>
          <w:tcPr>
            <w:tcW w:w="2127" w:type="dxa"/>
            <w:gridSpan w:val="2"/>
            <w:vMerge w:val="restart"/>
            <w:vAlign w:val="center"/>
          </w:tcPr>
          <w:p w14:paraId="74F68237"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 Komposit</w:t>
            </w:r>
          </w:p>
        </w:tc>
        <w:tc>
          <w:tcPr>
            <w:tcW w:w="2028" w:type="dxa"/>
            <w:gridSpan w:val="2"/>
            <w:vAlign w:val="center"/>
          </w:tcPr>
          <w:p w14:paraId="2FEE5FC2"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579" w:type="dxa"/>
            <w:vAlign w:val="center"/>
          </w:tcPr>
          <w:p w14:paraId="66DC5EFB" w14:textId="6BBEDA81"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r w:rsidR="00F942DF" w:rsidRPr="009A31CA">
              <w:rPr>
                <w:rFonts w:ascii="Times New Roman" w:hAnsi="Times New Roman" w:cs="Times New Roman"/>
                <w:sz w:val="24"/>
                <w:szCs w:val="24"/>
              </w:rPr>
              <w:t>5</w:t>
            </w:r>
          </w:p>
        </w:tc>
        <w:tc>
          <w:tcPr>
            <w:tcW w:w="580" w:type="dxa"/>
            <w:vAlign w:val="center"/>
          </w:tcPr>
          <w:p w14:paraId="2F34A44B"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118F944F" w14:textId="266F970C"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w:t>
            </w:r>
          </w:p>
        </w:tc>
        <w:tc>
          <w:tcPr>
            <w:tcW w:w="580" w:type="dxa"/>
            <w:vAlign w:val="center"/>
          </w:tcPr>
          <w:p w14:paraId="4C3963FB"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50BD6063"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1134" w:type="dxa"/>
            <w:vMerge w:val="restart"/>
            <w:vAlign w:val="center"/>
          </w:tcPr>
          <w:p w14:paraId="0C278564" w14:textId="5296D08E" w:rsidR="003663F7" w:rsidRPr="009A31CA" w:rsidRDefault="00000000" w:rsidP="001A56B4">
            <w:pPr>
              <w:spacing w:after="0" w:line="360" w:lineRule="auto"/>
              <w:ind w:right="6"/>
              <w:jc w:val="center"/>
              <w:rPr>
                <w:rFonts w:ascii="Times New Roman" w:hAnsi="Times New Roman" w:cs="Times New Roman"/>
                <w:sz w:val="24"/>
                <w:szCs w:val="24"/>
              </w:rPr>
            </w:pPr>
            <m:oMath>
              <m:f>
                <m:fPr>
                  <m:ctrlPr>
                    <w:rPr>
                      <w:rFonts w:ascii="Cambria Math" w:hAnsi="Cambria Math" w:cs="Times New Roman"/>
                      <w:iCs/>
                      <w:sz w:val="28"/>
                      <w:szCs w:val="28"/>
                    </w:rPr>
                  </m:ctrlPr>
                </m:fPr>
                <m:num>
                  <m:r>
                    <w:rPr>
                      <w:rFonts w:ascii="Cambria Math" w:hAnsi="Cambria Math" w:cs="Times New Roman"/>
                      <w:sz w:val="28"/>
                      <w:szCs w:val="28"/>
                    </w:rPr>
                    <m:t>22</m:t>
                  </m:r>
                </m:num>
                <m:den>
                  <m:r>
                    <w:rPr>
                      <w:rFonts w:ascii="Cambria Math" w:hAnsi="Cambria Math" w:cs="Times New Roman"/>
                      <w:sz w:val="28"/>
                      <w:szCs w:val="28"/>
                    </w:rPr>
                    <m:t>30</m:t>
                  </m:r>
                </m:den>
              </m:f>
            </m:oMath>
            <w:r w:rsidR="003663F7" w:rsidRPr="009A31CA">
              <w:rPr>
                <w:rFonts w:ascii="Times New Roman" w:hAnsi="Times New Roman" w:cs="Times New Roman"/>
                <w:sz w:val="28"/>
                <w:szCs w:val="28"/>
              </w:rPr>
              <w:t xml:space="preserve"> </w:t>
            </w:r>
            <w:r w:rsidR="003663F7" w:rsidRPr="009A31CA">
              <w:rPr>
                <w:rFonts w:ascii="Times New Roman" w:hAnsi="Times New Roman" w:cs="Times New Roman"/>
              </w:rPr>
              <w:t>×</w:t>
            </w:r>
            <w:r w:rsidR="003663F7" w:rsidRPr="009A31CA">
              <w:rPr>
                <w:rFonts w:ascii="Times New Roman" w:hAnsi="Times New Roman" w:cs="Times New Roman"/>
                <w:sz w:val="20"/>
                <w:szCs w:val="20"/>
              </w:rPr>
              <w:t>100%</w:t>
            </w:r>
          </w:p>
        </w:tc>
        <w:tc>
          <w:tcPr>
            <w:tcW w:w="1054" w:type="dxa"/>
            <w:vMerge w:val="restart"/>
            <w:vAlign w:val="center"/>
          </w:tcPr>
          <w:p w14:paraId="6335157B" w14:textId="10FEA592" w:rsidR="003663F7" w:rsidRPr="009A31CA" w:rsidRDefault="00F942DF"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73,4</w:t>
            </w:r>
            <w:r w:rsidR="003663F7" w:rsidRPr="009A31CA">
              <w:rPr>
                <w:rFonts w:ascii="Times New Roman" w:hAnsi="Times New Roman" w:cs="Times New Roman"/>
                <w:sz w:val="24"/>
                <w:szCs w:val="24"/>
              </w:rPr>
              <w:t>%</w:t>
            </w:r>
          </w:p>
        </w:tc>
      </w:tr>
      <w:tr w:rsidR="003663F7" w:rsidRPr="009A31CA" w14:paraId="2A6F3F15" w14:textId="77777777" w:rsidTr="001A56B4">
        <w:tc>
          <w:tcPr>
            <w:tcW w:w="2127" w:type="dxa"/>
            <w:gridSpan w:val="2"/>
            <w:vMerge/>
            <w:vAlign w:val="center"/>
          </w:tcPr>
          <w:p w14:paraId="5FA66E70"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2028" w:type="dxa"/>
            <w:gridSpan w:val="2"/>
            <w:vAlign w:val="center"/>
          </w:tcPr>
          <w:p w14:paraId="0EE7A797" w14:textId="77777777"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Total Nilai</w:t>
            </w:r>
          </w:p>
        </w:tc>
        <w:tc>
          <w:tcPr>
            <w:tcW w:w="2899" w:type="dxa"/>
            <w:gridSpan w:val="5"/>
            <w:vAlign w:val="center"/>
          </w:tcPr>
          <w:p w14:paraId="68150AB8" w14:textId="2970A4A2" w:rsidR="003663F7" w:rsidRPr="009A31CA" w:rsidRDefault="003663F7" w:rsidP="001A56B4">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r w:rsidR="00722EBD">
              <w:rPr>
                <w:rFonts w:ascii="Times New Roman" w:hAnsi="Times New Roman" w:cs="Times New Roman"/>
                <w:sz w:val="24"/>
                <w:szCs w:val="24"/>
              </w:rPr>
              <w:t>2</w:t>
            </w:r>
          </w:p>
        </w:tc>
        <w:tc>
          <w:tcPr>
            <w:tcW w:w="1134" w:type="dxa"/>
            <w:vMerge/>
            <w:vAlign w:val="center"/>
          </w:tcPr>
          <w:p w14:paraId="0A491DE6"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c>
          <w:tcPr>
            <w:tcW w:w="1054" w:type="dxa"/>
            <w:vMerge/>
            <w:vAlign w:val="center"/>
          </w:tcPr>
          <w:p w14:paraId="320CA6FE" w14:textId="77777777" w:rsidR="003663F7" w:rsidRPr="009A31CA" w:rsidRDefault="003663F7" w:rsidP="001A56B4">
            <w:pPr>
              <w:spacing w:after="0" w:line="360" w:lineRule="auto"/>
              <w:ind w:right="6"/>
              <w:jc w:val="center"/>
              <w:rPr>
                <w:rFonts w:ascii="Times New Roman" w:hAnsi="Times New Roman" w:cs="Times New Roman"/>
                <w:sz w:val="24"/>
                <w:szCs w:val="24"/>
              </w:rPr>
            </w:pPr>
          </w:p>
        </w:tc>
      </w:tr>
    </w:tbl>
    <w:p w14:paraId="66071AA9" w14:textId="77777777" w:rsidR="00E5144C" w:rsidRPr="009A31CA" w:rsidRDefault="003663F7" w:rsidP="00E5144C">
      <w:pPr>
        <w:spacing w:after="0" w:line="360" w:lineRule="auto"/>
        <w:ind w:right="6" w:firstLine="720"/>
        <w:rPr>
          <w:rFonts w:asciiTheme="majorBidi" w:hAnsiTheme="majorBidi" w:cstheme="majorBidi"/>
          <w:sz w:val="20"/>
          <w:szCs w:val="20"/>
        </w:rPr>
      </w:pPr>
      <w:r w:rsidRPr="009A31CA">
        <w:rPr>
          <w:rFonts w:asciiTheme="majorBidi" w:hAnsiTheme="majorBidi" w:cstheme="majorBidi"/>
          <w:sz w:val="20"/>
          <w:szCs w:val="20"/>
        </w:rPr>
        <w:t>Sumber : Hasil olah data peneliti, 2024</w:t>
      </w:r>
    </w:p>
    <w:p w14:paraId="3A5E1B75" w14:textId="2534FB16"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hasil penilaian tingkat kesehatan bank tahun 2021, aspek </w:t>
      </w:r>
      <w:proofErr w:type="spellStart"/>
      <w:r w:rsidR="00035228" w:rsidRPr="009A31CA">
        <w:rPr>
          <w:rFonts w:ascii="Times New Roman" w:hAnsi="Times New Roman" w:cs="Times New Roman"/>
          <w:i/>
          <w:sz w:val="24"/>
          <w:szCs w:val="24"/>
        </w:rPr>
        <w:t>Risk</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Profile</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menunjukkan kondisi yang sangat baik. Rasio </w:t>
      </w:r>
      <w:r w:rsidR="00933241" w:rsidRPr="009A31CA">
        <w:rPr>
          <w:rFonts w:ascii="Times New Roman" w:hAnsi="Times New Roman" w:cs="Times New Roman"/>
          <w:i/>
          <w:sz w:val="24"/>
          <w:szCs w:val="24"/>
        </w:rPr>
        <w:t xml:space="preserve">Non </w:t>
      </w:r>
      <w:proofErr w:type="spellStart"/>
      <w:r w:rsidR="00933241" w:rsidRPr="009A31CA">
        <w:rPr>
          <w:rFonts w:ascii="Times New Roman" w:hAnsi="Times New Roman" w:cs="Times New Roman"/>
          <w:i/>
          <w:sz w:val="24"/>
          <w:szCs w:val="24"/>
        </w:rPr>
        <w:t>Performing</w:t>
      </w:r>
      <w:proofErr w:type="spellEnd"/>
      <w:r w:rsidR="00933241" w:rsidRPr="009A31CA">
        <w:rPr>
          <w:rFonts w:ascii="Times New Roman" w:hAnsi="Times New Roman" w:cs="Times New Roman"/>
          <w:i/>
          <w:sz w:val="24"/>
          <w:szCs w:val="24"/>
        </w:rPr>
        <w:t xml:space="preserve"> </w:t>
      </w:r>
      <w:proofErr w:type="spellStart"/>
      <w:r w:rsidR="00933241" w:rsidRPr="009A31CA">
        <w:rPr>
          <w:rFonts w:ascii="Times New Roman" w:hAnsi="Times New Roman" w:cs="Times New Roman"/>
          <w:i/>
          <w:sz w:val="24"/>
          <w:szCs w:val="24"/>
        </w:rPr>
        <w:t>Financing</w:t>
      </w:r>
      <w:proofErr w:type="spellEnd"/>
      <w:r w:rsidRPr="009A31CA">
        <w:rPr>
          <w:rFonts w:ascii="Times New Roman" w:hAnsi="Times New Roman" w:cs="Times New Roman"/>
          <w:sz w:val="24"/>
          <w:szCs w:val="24"/>
        </w:rPr>
        <w:t xml:space="preserve"> (NPF) sebesar 0,08% berada pada Peringkat 1 dengan kriteria Sangat Sehat, mengindikasikan bahwa bank memiliki kemampuan yang sangat baik dalam mengelola pembiayaan bermasalah. Nilai ini jauh di bawah batas maksimal 5% yang ditetapkan oleh regulator. Sementara itu, rasio </w:t>
      </w:r>
      <w:proofErr w:type="spellStart"/>
      <w:r w:rsidR="00035228" w:rsidRPr="009A31CA">
        <w:rPr>
          <w:rFonts w:ascii="Times New Roman" w:hAnsi="Times New Roman" w:cs="Times New Roman"/>
          <w:i/>
          <w:sz w:val="24"/>
          <w:szCs w:val="24"/>
        </w:rPr>
        <w:t>Financing</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to</w:t>
      </w:r>
      <w:proofErr w:type="spellEnd"/>
      <w:r w:rsidR="00035228" w:rsidRPr="009A31CA">
        <w:rPr>
          <w:rFonts w:ascii="Times New Roman" w:hAnsi="Times New Roman" w:cs="Times New Roman"/>
          <w:i/>
          <w:sz w:val="24"/>
          <w:szCs w:val="24"/>
        </w:rPr>
        <w:t xml:space="preserve"> Deposit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(FDR) sebesar 38,33% juga berada pada Peringkat 1 dengan kriteria Sangat Sehat, mencerminkan likuiditas bank yang sangat baik meskipun menunjukkan bahwa optimalisasi penyaluran pembiayaan masih dapat ditingkatkan.</w:t>
      </w:r>
    </w:p>
    <w:p w14:paraId="6C451A56" w14:textId="2301B905"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Dari sisi </w:t>
      </w:r>
      <w:proofErr w:type="spellStart"/>
      <w:r w:rsidR="00035228" w:rsidRPr="009A31CA">
        <w:rPr>
          <w:rFonts w:ascii="Times New Roman" w:hAnsi="Times New Roman" w:cs="Times New Roman"/>
          <w:i/>
          <w:sz w:val="24"/>
          <w:szCs w:val="24"/>
        </w:rPr>
        <w:t>Good</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Corporate</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Governance</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(GCG), hasil </w:t>
      </w:r>
      <w:proofErr w:type="spellStart"/>
      <w:r w:rsidR="00AF4203" w:rsidRPr="009A31CA">
        <w:rPr>
          <w:rFonts w:ascii="Times New Roman" w:hAnsi="Times New Roman" w:cs="Times New Roman"/>
          <w:i/>
          <w:iCs/>
          <w:sz w:val="24"/>
          <w:szCs w:val="24"/>
        </w:rPr>
        <w:t>S</w:t>
      </w:r>
      <w:r w:rsidRPr="009A31CA">
        <w:rPr>
          <w:rFonts w:ascii="Times New Roman" w:hAnsi="Times New Roman" w:cs="Times New Roman"/>
          <w:i/>
          <w:iCs/>
          <w:sz w:val="24"/>
          <w:szCs w:val="24"/>
        </w:rPr>
        <w:t>elf</w:t>
      </w:r>
      <w:proofErr w:type="spellEnd"/>
      <w:r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A</w:t>
      </w:r>
      <w:r w:rsidRPr="009A31CA">
        <w:rPr>
          <w:rFonts w:ascii="Times New Roman" w:hAnsi="Times New Roman" w:cs="Times New Roman"/>
          <w:i/>
          <w:iCs/>
          <w:sz w:val="24"/>
          <w:szCs w:val="24"/>
        </w:rPr>
        <w:t>ssessment</w:t>
      </w:r>
      <w:proofErr w:type="spellEnd"/>
      <w:r w:rsidRPr="009A31CA">
        <w:rPr>
          <w:rFonts w:ascii="Times New Roman" w:hAnsi="Times New Roman" w:cs="Times New Roman"/>
          <w:sz w:val="24"/>
          <w:szCs w:val="24"/>
        </w:rPr>
        <w:t xml:space="preserve"> menunjukkan nilai 2 yang berada pada Peringkat 2 dengan kriteria Baik. Hal ini mengindikasikan bahwa manajemen bank telah menerapkan prinsip-prinsip tata kelola perusahaan yang baik, namun masih terdapat beberapa aspek yang perlu diperbaiki untuk meningkatkan transparansi dan akuntabilitas.</w:t>
      </w:r>
    </w:p>
    <w:p w14:paraId="32A0224E" w14:textId="46584CE4"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Aspek </w:t>
      </w:r>
      <w:proofErr w:type="spellStart"/>
      <w:r w:rsidR="00AF4203" w:rsidRPr="009A31CA">
        <w:rPr>
          <w:rFonts w:ascii="Times New Roman" w:hAnsi="Times New Roman" w:cs="Times New Roman"/>
          <w:i/>
          <w:sz w:val="24"/>
          <w:szCs w:val="24"/>
        </w:rPr>
        <w:t>Earnings</w:t>
      </w:r>
      <w:proofErr w:type="spellEnd"/>
      <w:r w:rsidRPr="009A31CA">
        <w:rPr>
          <w:rFonts w:ascii="Times New Roman" w:hAnsi="Times New Roman" w:cs="Times New Roman"/>
          <w:sz w:val="24"/>
          <w:szCs w:val="24"/>
        </w:rPr>
        <w:t xml:space="preserve"> atau rentabilitas menunjukkan kondisi yang perlu mendapat perhatian. </w:t>
      </w:r>
      <w:proofErr w:type="spellStart"/>
      <w:r w:rsidR="00035228" w:rsidRPr="009A31CA">
        <w:rPr>
          <w:rFonts w:ascii="Times New Roman" w:hAnsi="Times New Roman" w:cs="Times New Roman"/>
          <w:i/>
          <w:sz w:val="24"/>
          <w:szCs w:val="24"/>
        </w:rPr>
        <w:t>Return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on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Assets</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(ROA) sebesar 0,02% berada pada Peringkat 4 dengan kriteria Kurang Sehat, jauh di bawah standar minimal 1,5%. Hal ini menunjukkan bahwa kemampuan bank dalam menghasilkan laba masih sangat rendah. Kondisi ini diperburuk dengan rasio Biaya Operasional terhadap Pendapatan Operasional (BOPO) sebesar 99,29% yang berada pada Peringkat 5 dengan kriteria Tidak Sehat, mengindikasikan tingkat efisiensi operasional bank yang sangat rendah dengan biaya operasional hampir menyamai pendapatan operasional.</w:t>
      </w:r>
      <w:r w:rsidR="0047488B">
        <w:rPr>
          <w:rStyle w:val="FootnoteReference"/>
          <w:rFonts w:ascii="Times New Roman" w:hAnsi="Times New Roman" w:cs="Times New Roman"/>
          <w:sz w:val="24"/>
          <w:szCs w:val="24"/>
        </w:rPr>
        <w:footnoteReference w:id="61"/>
      </w:r>
    </w:p>
    <w:p w14:paraId="6BEA1F90" w14:textId="3403B4D9"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Sedangkan tingkat permodalan bank berada dalam kondisi optimal, ditunjukkan dengan rasio </w:t>
      </w:r>
      <w:r w:rsidR="00035228" w:rsidRPr="009A31CA">
        <w:rPr>
          <w:rFonts w:ascii="Times New Roman" w:hAnsi="Times New Roman" w:cs="Times New Roman"/>
          <w:i/>
          <w:sz w:val="24"/>
          <w:szCs w:val="24"/>
        </w:rPr>
        <w:t>Capital</w:t>
      </w:r>
      <w:r w:rsidRPr="009A31CA">
        <w:rPr>
          <w:rFonts w:ascii="Times New Roman" w:hAnsi="Times New Roman" w:cs="Times New Roman"/>
          <w:sz w:val="24"/>
          <w:szCs w:val="24"/>
        </w:rPr>
        <w:t xml:space="preserve"> </w:t>
      </w:r>
      <w:proofErr w:type="spellStart"/>
      <w:r w:rsidR="00035228" w:rsidRPr="009A31CA">
        <w:rPr>
          <w:rFonts w:ascii="Times New Roman" w:hAnsi="Times New Roman" w:cs="Times New Roman"/>
          <w:i/>
          <w:sz w:val="24"/>
          <w:szCs w:val="24"/>
        </w:rPr>
        <w:t>Adequacy</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(CAR) yang mencapai 23,76%, menempatkannya dalam kategori Sangat Sehat pada Peringkat 1. Pencapaian ini melampaui jauh standar minimum regulasi sebesar 8%, mengindikasikan solidnya fundamental bank dalam menghadapi berbagai potensi risiko dan kerugian yang mungkin muncul.</w:t>
      </w:r>
    </w:p>
    <w:p w14:paraId="54503155" w14:textId="26CA09CA"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Secara keseluruhan, hasil penilaian tingkat kesehatan bank tahun 2021 menghasilkan Peringkat Komposit 2 (PK-2) dengan nilai komposit 73,4% yang masuk dalam kategori </w:t>
      </w:r>
      <w:r w:rsidRPr="009A31CA">
        <w:rPr>
          <w:rFonts w:ascii="Times New Roman" w:hAnsi="Times New Roman" w:cs="Times New Roman"/>
          <w:b/>
          <w:bCs/>
          <w:sz w:val="24"/>
          <w:szCs w:val="24"/>
        </w:rPr>
        <w:t>“Sehat”</w:t>
      </w:r>
      <w:r w:rsidRPr="009A31CA">
        <w:rPr>
          <w:rFonts w:ascii="Times New Roman" w:hAnsi="Times New Roman" w:cs="Times New Roman"/>
          <w:sz w:val="24"/>
          <w:szCs w:val="24"/>
        </w:rPr>
        <w:t xml:space="preserve">. Hasil ini menunjukkan bahwa bank secara umum mampu menghadapi pengaruh negatif dari perubahan kondisi bisnis dan faktor eksternal lainnya. Namun demikian, bank masih memiliki kelemahan-kelemahan yang membutuhkan perhatian manajemen, terutama dalam hal peningkatan </w:t>
      </w:r>
      <w:r w:rsidRPr="009A31CA">
        <w:rPr>
          <w:rFonts w:ascii="Times New Roman" w:hAnsi="Times New Roman" w:cs="Times New Roman"/>
          <w:i/>
          <w:iCs/>
          <w:sz w:val="24"/>
          <w:szCs w:val="24"/>
        </w:rPr>
        <w:t>profitabilitas</w:t>
      </w:r>
      <w:r w:rsidRPr="009A31CA">
        <w:rPr>
          <w:rFonts w:ascii="Times New Roman" w:hAnsi="Times New Roman" w:cs="Times New Roman"/>
          <w:sz w:val="24"/>
          <w:szCs w:val="24"/>
        </w:rPr>
        <w:t xml:space="preserve"> dan efisiensi operasional. Manajemen perlu mengambil langkah-langkah strategis untuk memperbaiki kinerja bank, khususnya dalam meningkatkan pendapatan operasional dan melakukan efisiensi biaya operasional agar dapat lebih optimal dalam menjalankan fungsi dan tanggung jawabnya sebagai lembaga keuangan.</w:t>
      </w:r>
    </w:p>
    <w:p w14:paraId="3E92A299" w14:textId="77777777" w:rsidR="00A47799" w:rsidRPr="009A31CA" w:rsidRDefault="00A47799">
      <w:pPr>
        <w:pStyle w:val="ListParagraph"/>
        <w:numPr>
          <w:ilvl w:val="0"/>
          <w:numId w:val="42"/>
        </w:numPr>
        <w:spacing w:after="0" w:line="360" w:lineRule="auto"/>
        <w:ind w:left="567" w:right="6" w:hanging="425"/>
        <w:rPr>
          <w:rFonts w:ascii="Times New Roman" w:hAnsi="Times New Roman" w:cs="Times New Roman"/>
          <w:b/>
          <w:bCs/>
          <w:sz w:val="24"/>
          <w:szCs w:val="24"/>
        </w:rPr>
      </w:pPr>
      <w:r w:rsidRPr="009A31CA">
        <w:rPr>
          <w:rFonts w:ascii="Times New Roman" w:hAnsi="Times New Roman" w:cs="Times New Roman"/>
          <w:b/>
          <w:bCs/>
          <w:sz w:val="24"/>
          <w:szCs w:val="24"/>
        </w:rPr>
        <w:t>Penetapan Peringkat Komposit Tingkat Kesehatan Bank Tahun 2022</w:t>
      </w:r>
    </w:p>
    <w:p w14:paraId="6E821E91" w14:textId="2EA66B73" w:rsidR="00ED6920" w:rsidRDefault="00A47799" w:rsidP="007A1D89">
      <w:pPr>
        <w:spacing w:after="0" w:line="360" w:lineRule="auto"/>
        <w:ind w:left="720" w:right="6"/>
        <w:jc w:val="both"/>
        <w:rPr>
          <w:rFonts w:ascii="Times New Roman" w:hAnsi="Times New Roman" w:cs="Times New Roman"/>
          <w:sz w:val="24"/>
          <w:szCs w:val="24"/>
        </w:rPr>
      </w:pPr>
      <w:r w:rsidRPr="009A31CA">
        <w:rPr>
          <w:rFonts w:ascii="Times New Roman" w:hAnsi="Times New Roman" w:cs="Times New Roman"/>
          <w:sz w:val="24"/>
          <w:szCs w:val="24"/>
        </w:rPr>
        <w:t>Pada tahun 2022 masing-masing indikator penilaian RBBR memperoleh</w:t>
      </w:r>
      <w:r w:rsidR="00C106A6" w:rsidRPr="009A31CA">
        <w:rPr>
          <w:rFonts w:ascii="Times New Roman" w:hAnsi="Times New Roman" w:cs="Times New Roman"/>
          <w:sz w:val="24"/>
          <w:szCs w:val="24"/>
        </w:rPr>
        <w:t xml:space="preserve"> </w:t>
      </w:r>
      <w:r w:rsidRPr="009A31CA">
        <w:rPr>
          <w:rFonts w:ascii="Times New Roman" w:hAnsi="Times New Roman" w:cs="Times New Roman"/>
          <w:sz w:val="24"/>
          <w:szCs w:val="24"/>
        </w:rPr>
        <w:t>hasil sebagai berikut:</w:t>
      </w:r>
    </w:p>
    <w:p w14:paraId="448B5F2A" w14:textId="77777777" w:rsidR="00A47799" w:rsidRPr="009A31CA" w:rsidRDefault="00A47799" w:rsidP="00A4779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4.15</w:t>
      </w:r>
    </w:p>
    <w:p w14:paraId="31CE954B" w14:textId="77777777" w:rsidR="00A47799" w:rsidRPr="009A31CA" w:rsidRDefault="00A47799" w:rsidP="00A47799">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Komposit Tahun 2022</w:t>
      </w:r>
    </w:p>
    <w:tbl>
      <w:tblPr>
        <w:tblStyle w:val="TableGrid"/>
        <w:tblW w:w="0" w:type="auto"/>
        <w:tblLook w:val="04A0" w:firstRow="1" w:lastRow="0" w:firstColumn="1" w:lastColumn="0" w:noHBand="0" w:noVBand="1"/>
      </w:tblPr>
      <w:tblGrid>
        <w:gridCol w:w="838"/>
        <w:gridCol w:w="1289"/>
        <w:gridCol w:w="1222"/>
        <w:gridCol w:w="806"/>
        <w:gridCol w:w="579"/>
        <w:gridCol w:w="580"/>
        <w:gridCol w:w="580"/>
        <w:gridCol w:w="580"/>
        <w:gridCol w:w="580"/>
        <w:gridCol w:w="1134"/>
        <w:gridCol w:w="1054"/>
      </w:tblGrid>
      <w:tr w:rsidR="00A47799" w:rsidRPr="009A31CA" w14:paraId="337344E5" w14:textId="77777777" w:rsidTr="009216A8">
        <w:tc>
          <w:tcPr>
            <w:tcW w:w="838" w:type="dxa"/>
            <w:vMerge w:val="restart"/>
            <w:vAlign w:val="center"/>
          </w:tcPr>
          <w:p w14:paraId="5D421937"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Tahun</w:t>
            </w:r>
          </w:p>
        </w:tc>
        <w:tc>
          <w:tcPr>
            <w:tcW w:w="1289" w:type="dxa"/>
            <w:vMerge w:val="restart"/>
            <w:vAlign w:val="center"/>
          </w:tcPr>
          <w:p w14:paraId="4BCE2AF2"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Komponen</w:t>
            </w:r>
          </w:p>
        </w:tc>
        <w:tc>
          <w:tcPr>
            <w:tcW w:w="1222" w:type="dxa"/>
            <w:vMerge w:val="restart"/>
            <w:vAlign w:val="center"/>
          </w:tcPr>
          <w:p w14:paraId="3F526932"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Rasio</w:t>
            </w:r>
          </w:p>
        </w:tc>
        <w:tc>
          <w:tcPr>
            <w:tcW w:w="806" w:type="dxa"/>
            <w:vMerge w:val="restart"/>
            <w:vAlign w:val="center"/>
          </w:tcPr>
          <w:p w14:paraId="579A707D"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2899" w:type="dxa"/>
            <w:gridSpan w:val="5"/>
            <w:vAlign w:val="center"/>
          </w:tcPr>
          <w:p w14:paraId="5ADA56A2"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1134" w:type="dxa"/>
            <w:vMerge w:val="restart"/>
            <w:vAlign w:val="center"/>
          </w:tcPr>
          <w:p w14:paraId="053A5BEC"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Kriteria</w:t>
            </w:r>
          </w:p>
        </w:tc>
        <w:tc>
          <w:tcPr>
            <w:tcW w:w="1054" w:type="dxa"/>
            <w:vMerge w:val="restart"/>
            <w:vAlign w:val="center"/>
          </w:tcPr>
          <w:p w14:paraId="2AE522C2"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w:t>
            </w:r>
          </w:p>
        </w:tc>
      </w:tr>
      <w:tr w:rsidR="00A47799" w:rsidRPr="009A31CA" w14:paraId="5D479186" w14:textId="77777777" w:rsidTr="009216A8">
        <w:tc>
          <w:tcPr>
            <w:tcW w:w="838" w:type="dxa"/>
            <w:vMerge/>
            <w:vAlign w:val="center"/>
          </w:tcPr>
          <w:p w14:paraId="6826C58D"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89" w:type="dxa"/>
            <w:vMerge/>
            <w:vAlign w:val="center"/>
          </w:tcPr>
          <w:p w14:paraId="3275B38D"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22" w:type="dxa"/>
            <w:vMerge/>
            <w:vAlign w:val="center"/>
          </w:tcPr>
          <w:p w14:paraId="6875EF54"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806" w:type="dxa"/>
            <w:vMerge/>
            <w:vAlign w:val="center"/>
          </w:tcPr>
          <w:p w14:paraId="0F6B51D2"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79" w:type="dxa"/>
            <w:vAlign w:val="center"/>
          </w:tcPr>
          <w:p w14:paraId="232E92C6"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580" w:type="dxa"/>
            <w:vAlign w:val="center"/>
          </w:tcPr>
          <w:p w14:paraId="4CC17338"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346E1B83"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7F224734"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61129531"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1134" w:type="dxa"/>
            <w:vMerge/>
            <w:vAlign w:val="center"/>
          </w:tcPr>
          <w:p w14:paraId="20F26A05"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054" w:type="dxa"/>
            <w:vMerge/>
            <w:vAlign w:val="center"/>
          </w:tcPr>
          <w:p w14:paraId="0EDA06E7"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r w:rsidR="00A47799" w:rsidRPr="009A31CA" w14:paraId="129D2275" w14:textId="77777777" w:rsidTr="009216A8">
        <w:tc>
          <w:tcPr>
            <w:tcW w:w="838" w:type="dxa"/>
            <w:vMerge w:val="restart"/>
            <w:vAlign w:val="center"/>
          </w:tcPr>
          <w:p w14:paraId="1DA6B812"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2022</w:t>
            </w:r>
          </w:p>
        </w:tc>
        <w:tc>
          <w:tcPr>
            <w:tcW w:w="1289" w:type="dxa"/>
            <w:vMerge w:val="restart"/>
            <w:vAlign w:val="center"/>
          </w:tcPr>
          <w:p w14:paraId="1FF03DB8" w14:textId="653434E6" w:rsidR="00A47799" w:rsidRPr="009A31CA" w:rsidRDefault="00AF4203" w:rsidP="009216A8">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Risk</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Profile</w:t>
            </w:r>
            <w:proofErr w:type="spellEnd"/>
          </w:p>
        </w:tc>
        <w:tc>
          <w:tcPr>
            <w:tcW w:w="1222" w:type="dxa"/>
            <w:vAlign w:val="center"/>
          </w:tcPr>
          <w:p w14:paraId="5E7C71A4"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NPF</w:t>
            </w:r>
          </w:p>
        </w:tc>
        <w:tc>
          <w:tcPr>
            <w:tcW w:w="806" w:type="dxa"/>
            <w:vAlign w:val="center"/>
          </w:tcPr>
          <w:p w14:paraId="67208A73"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0,86</w:t>
            </w:r>
          </w:p>
        </w:tc>
        <w:tc>
          <w:tcPr>
            <w:tcW w:w="579" w:type="dxa"/>
            <w:vAlign w:val="center"/>
          </w:tcPr>
          <w:p w14:paraId="666C50DD"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4672E7C"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656F4314"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786D5604"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1589CC0B"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134" w:type="dxa"/>
            <w:vAlign w:val="center"/>
          </w:tcPr>
          <w:p w14:paraId="62658DBF"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restart"/>
            <w:vAlign w:val="center"/>
          </w:tcPr>
          <w:p w14:paraId="6CFBCABA"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PK-2 (Sehat)</w:t>
            </w:r>
          </w:p>
        </w:tc>
      </w:tr>
      <w:tr w:rsidR="00A47799" w:rsidRPr="009A31CA" w14:paraId="61721A77" w14:textId="77777777" w:rsidTr="009216A8">
        <w:tc>
          <w:tcPr>
            <w:tcW w:w="838" w:type="dxa"/>
            <w:vMerge/>
            <w:vAlign w:val="center"/>
          </w:tcPr>
          <w:p w14:paraId="313F90BC"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89" w:type="dxa"/>
            <w:vMerge/>
            <w:vAlign w:val="center"/>
          </w:tcPr>
          <w:p w14:paraId="6EA058E8"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22" w:type="dxa"/>
            <w:vAlign w:val="center"/>
          </w:tcPr>
          <w:p w14:paraId="187FA99B"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FDR</w:t>
            </w:r>
          </w:p>
        </w:tc>
        <w:tc>
          <w:tcPr>
            <w:tcW w:w="806" w:type="dxa"/>
            <w:vAlign w:val="center"/>
          </w:tcPr>
          <w:p w14:paraId="749A5362"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40,63</w:t>
            </w:r>
          </w:p>
        </w:tc>
        <w:tc>
          <w:tcPr>
            <w:tcW w:w="579" w:type="dxa"/>
            <w:vAlign w:val="center"/>
          </w:tcPr>
          <w:p w14:paraId="5F7DB9A8"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754840F6"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6FF122E3"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10D452AF"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3C74AC8F"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134" w:type="dxa"/>
            <w:vAlign w:val="center"/>
          </w:tcPr>
          <w:p w14:paraId="630CD180"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7DCDF662"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r w:rsidR="00A47799" w:rsidRPr="009A31CA" w14:paraId="1E4CE7E7" w14:textId="77777777" w:rsidTr="009216A8">
        <w:tc>
          <w:tcPr>
            <w:tcW w:w="838" w:type="dxa"/>
            <w:vMerge/>
            <w:vAlign w:val="center"/>
          </w:tcPr>
          <w:p w14:paraId="716E33A6"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89" w:type="dxa"/>
            <w:vAlign w:val="center"/>
          </w:tcPr>
          <w:p w14:paraId="2BC06124"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GCG</w:t>
            </w:r>
          </w:p>
        </w:tc>
        <w:tc>
          <w:tcPr>
            <w:tcW w:w="1222" w:type="dxa"/>
            <w:vAlign w:val="center"/>
          </w:tcPr>
          <w:p w14:paraId="0E5B630B" w14:textId="7EF9B925" w:rsidR="00A47799" w:rsidRPr="009A31CA" w:rsidRDefault="00933241" w:rsidP="009216A8">
            <w:pPr>
              <w:spacing w:after="0" w:line="360" w:lineRule="auto"/>
              <w:ind w:right="6"/>
              <w:jc w:val="center"/>
              <w:rPr>
                <w:rFonts w:ascii="Times New Roman" w:hAnsi="Times New Roman" w:cs="Times New Roman"/>
                <w:i/>
                <w:iCs/>
                <w:sz w:val="24"/>
                <w:szCs w:val="24"/>
              </w:rPr>
            </w:pPr>
            <w:proofErr w:type="spellStart"/>
            <w:r w:rsidRPr="009A31CA">
              <w:rPr>
                <w:rFonts w:ascii="Times New Roman" w:hAnsi="Times New Roman" w:cs="Times New Roman"/>
                <w:i/>
                <w:iCs/>
                <w:sz w:val="24"/>
                <w:szCs w:val="24"/>
              </w:rPr>
              <w:t>Self</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Assesment</w:t>
            </w:r>
            <w:proofErr w:type="spellEnd"/>
          </w:p>
        </w:tc>
        <w:tc>
          <w:tcPr>
            <w:tcW w:w="806" w:type="dxa"/>
            <w:vAlign w:val="center"/>
          </w:tcPr>
          <w:p w14:paraId="62F362FA"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79" w:type="dxa"/>
            <w:vAlign w:val="center"/>
          </w:tcPr>
          <w:p w14:paraId="2E2903B0"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767F3BDE"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0A28B80D"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57297CB3"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6DA1BEC9"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134" w:type="dxa"/>
            <w:vAlign w:val="center"/>
          </w:tcPr>
          <w:p w14:paraId="7121041A"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Baik</w:t>
            </w:r>
          </w:p>
        </w:tc>
        <w:tc>
          <w:tcPr>
            <w:tcW w:w="1054" w:type="dxa"/>
            <w:vMerge/>
            <w:vAlign w:val="center"/>
          </w:tcPr>
          <w:p w14:paraId="1AA7469E"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r w:rsidR="00A47799" w:rsidRPr="009A31CA" w14:paraId="4002CB78" w14:textId="77777777" w:rsidTr="009216A8">
        <w:tc>
          <w:tcPr>
            <w:tcW w:w="838" w:type="dxa"/>
            <w:vMerge/>
            <w:vAlign w:val="center"/>
          </w:tcPr>
          <w:p w14:paraId="07694DDB"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89" w:type="dxa"/>
            <w:vMerge w:val="restart"/>
            <w:vAlign w:val="center"/>
          </w:tcPr>
          <w:p w14:paraId="6DDC823A" w14:textId="672828D2" w:rsidR="00A47799" w:rsidRPr="009A31CA" w:rsidRDefault="00AF4203" w:rsidP="009216A8">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Earnings</w:t>
            </w:r>
            <w:proofErr w:type="spellEnd"/>
          </w:p>
        </w:tc>
        <w:tc>
          <w:tcPr>
            <w:tcW w:w="1222" w:type="dxa"/>
            <w:vAlign w:val="center"/>
          </w:tcPr>
          <w:p w14:paraId="3F7CE9B3"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ROA</w:t>
            </w:r>
          </w:p>
        </w:tc>
        <w:tc>
          <w:tcPr>
            <w:tcW w:w="806" w:type="dxa"/>
            <w:vAlign w:val="center"/>
          </w:tcPr>
          <w:p w14:paraId="361E50F8"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0,09</w:t>
            </w:r>
          </w:p>
        </w:tc>
        <w:tc>
          <w:tcPr>
            <w:tcW w:w="579" w:type="dxa"/>
            <w:vAlign w:val="center"/>
          </w:tcPr>
          <w:p w14:paraId="441504DF"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7568C37D"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4F208281"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2D3B5E83"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59A5A4A6"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134" w:type="dxa"/>
            <w:vAlign w:val="center"/>
          </w:tcPr>
          <w:p w14:paraId="42AA6512" w14:textId="2A1B20D3"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Cukup Sehat</w:t>
            </w:r>
          </w:p>
        </w:tc>
        <w:tc>
          <w:tcPr>
            <w:tcW w:w="1054" w:type="dxa"/>
            <w:vMerge/>
            <w:vAlign w:val="center"/>
          </w:tcPr>
          <w:p w14:paraId="1DF44B8B"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r w:rsidR="00A47799" w:rsidRPr="009A31CA" w14:paraId="7CF7304F" w14:textId="77777777" w:rsidTr="009216A8">
        <w:tc>
          <w:tcPr>
            <w:tcW w:w="838" w:type="dxa"/>
            <w:vMerge/>
            <w:vAlign w:val="center"/>
          </w:tcPr>
          <w:p w14:paraId="4644885F"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89" w:type="dxa"/>
            <w:vMerge/>
            <w:vAlign w:val="center"/>
          </w:tcPr>
          <w:p w14:paraId="4E306CD1"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22" w:type="dxa"/>
            <w:vAlign w:val="center"/>
          </w:tcPr>
          <w:p w14:paraId="32CB72A1"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BOPO</w:t>
            </w:r>
          </w:p>
        </w:tc>
        <w:tc>
          <w:tcPr>
            <w:tcW w:w="806" w:type="dxa"/>
            <w:vAlign w:val="center"/>
          </w:tcPr>
          <w:p w14:paraId="41F9691F"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96,62</w:t>
            </w:r>
          </w:p>
        </w:tc>
        <w:tc>
          <w:tcPr>
            <w:tcW w:w="579" w:type="dxa"/>
            <w:vAlign w:val="center"/>
          </w:tcPr>
          <w:p w14:paraId="1842B3EA"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51FCCFD4"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6ABDDE37"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1102DAE5"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359440C9"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t>√</w:t>
            </w:r>
          </w:p>
        </w:tc>
        <w:tc>
          <w:tcPr>
            <w:tcW w:w="1134" w:type="dxa"/>
            <w:vAlign w:val="center"/>
          </w:tcPr>
          <w:p w14:paraId="13861E56"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1054" w:type="dxa"/>
            <w:vMerge/>
            <w:vAlign w:val="center"/>
          </w:tcPr>
          <w:p w14:paraId="1B468F61"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r w:rsidR="00A47799" w:rsidRPr="009A31CA" w14:paraId="10D89BFB" w14:textId="77777777" w:rsidTr="009216A8">
        <w:tc>
          <w:tcPr>
            <w:tcW w:w="838" w:type="dxa"/>
            <w:vMerge/>
            <w:vAlign w:val="center"/>
          </w:tcPr>
          <w:p w14:paraId="3205501E"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289" w:type="dxa"/>
            <w:vAlign w:val="center"/>
          </w:tcPr>
          <w:p w14:paraId="10DF6DD6" w14:textId="15FD4B2D" w:rsidR="00A47799" w:rsidRPr="009A31CA" w:rsidRDefault="00035228"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i/>
                <w:sz w:val="24"/>
                <w:szCs w:val="24"/>
              </w:rPr>
              <w:t>Capital</w:t>
            </w:r>
          </w:p>
        </w:tc>
        <w:tc>
          <w:tcPr>
            <w:tcW w:w="1222" w:type="dxa"/>
            <w:vAlign w:val="center"/>
          </w:tcPr>
          <w:p w14:paraId="66856389"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CAR</w:t>
            </w:r>
          </w:p>
        </w:tc>
        <w:tc>
          <w:tcPr>
            <w:tcW w:w="806" w:type="dxa"/>
            <w:vAlign w:val="center"/>
          </w:tcPr>
          <w:p w14:paraId="264872D6"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32,70</w:t>
            </w:r>
          </w:p>
        </w:tc>
        <w:tc>
          <w:tcPr>
            <w:tcW w:w="579" w:type="dxa"/>
            <w:vAlign w:val="center"/>
          </w:tcPr>
          <w:p w14:paraId="446A3D14"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3AB61117"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75BA7D9D"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0E71DD36"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580" w:type="dxa"/>
            <w:vAlign w:val="center"/>
          </w:tcPr>
          <w:p w14:paraId="414006C2"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134" w:type="dxa"/>
            <w:vAlign w:val="center"/>
          </w:tcPr>
          <w:p w14:paraId="50500569"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28EC6B2E"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r w:rsidR="00A47799" w:rsidRPr="009A31CA" w14:paraId="70D0DD6D" w14:textId="77777777" w:rsidTr="009216A8">
        <w:tc>
          <w:tcPr>
            <w:tcW w:w="2127" w:type="dxa"/>
            <w:gridSpan w:val="2"/>
            <w:vMerge w:val="restart"/>
            <w:vAlign w:val="center"/>
          </w:tcPr>
          <w:p w14:paraId="60E49E9C"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 Komposit</w:t>
            </w:r>
          </w:p>
        </w:tc>
        <w:tc>
          <w:tcPr>
            <w:tcW w:w="2028" w:type="dxa"/>
            <w:gridSpan w:val="2"/>
            <w:vAlign w:val="center"/>
          </w:tcPr>
          <w:p w14:paraId="3DA5A9E1"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579" w:type="dxa"/>
            <w:vAlign w:val="center"/>
          </w:tcPr>
          <w:p w14:paraId="1772E319"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15</w:t>
            </w:r>
          </w:p>
        </w:tc>
        <w:tc>
          <w:tcPr>
            <w:tcW w:w="580" w:type="dxa"/>
            <w:vAlign w:val="center"/>
          </w:tcPr>
          <w:p w14:paraId="2D7EFF10"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7C0BDF80"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6E8A37C5"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w:t>
            </w:r>
          </w:p>
        </w:tc>
        <w:tc>
          <w:tcPr>
            <w:tcW w:w="580" w:type="dxa"/>
            <w:vAlign w:val="center"/>
          </w:tcPr>
          <w:p w14:paraId="478A6D96"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1134" w:type="dxa"/>
            <w:vMerge w:val="restart"/>
            <w:vAlign w:val="center"/>
          </w:tcPr>
          <w:p w14:paraId="249AF86C" w14:textId="77777777" w:rsidR="00A47799" w:rsidRPr="009A31CA" w:rsidRDefault="00000000" w:rsidP="009216A8">
            <w:pPr>
              <w:spacing w:after="0" w:line="360" w:lineRule="auto"/>
              <w:ind w:right="6"/>
              <w:jc w:val="center"/>
              <w:rPr>
                <w:rFonts w:ascii="Times New Roman" w:hAnsi="Times New Roman" w:cs="Times New Roman"/>
                <w:sz w:val="24"/>
                <w:szCs w:val="24"/>
              </w:rPr>
            </w:pPr>
            <m:oMath>
              <m:f>
                <m:fPr>
                  <m:ctrlPr>
                    <w:rPr>
                      <w:rFonts w:ascii="Cambria Math" w:hAnsi="Cambria Math" w:cs="Times New Roman"/>
                      <w:iCs/>
                      <w:sz w:val="28"/>
                      <w:szCs w:val="28"/>
                    </w:rPr>
                  </m:ctrlPr>
                </m:fPr>
                <m:num>
                  <m:r>
                    <w:rPr>
                      <w:rFonts w:ascii="Cambria Math" w:hAnsi="Cambria Math" w:cs="Times New Roman"/>
                      <w:sz w:val="28"/>
                      <w:szCs w:val="28"/>
                    </w:rPr>
                    <m:t>23</m:t>
                  </m:r>
                </m:num>
                <m:den>
                  <m:r>
                    <w:rPr>
                      <w:rFonts w:ascii="Cambria Math" w:hAnsi="Cambria Math" w:cs="Times New Roman"/>
                      <w:sz w:val="28"/>
                      <w:szCs w:val="28"/>
                    </w:rPr>
                    <m:t>30</m:t>
                  </m:r>
                </m:den>
              </m:f>
            </m:oMath>
            <w:r w:rsidR="00A47799" w:rsidRPr="009A31CA">
              <w:rPr>
                <w:rFonts w:ascii="Times New Roman" w:hAnsi="Times New Roman" w:cs="Times New Roman"/>
                <w:sz w:val="28"/>
                <w:szCs w:val="28"/>
              </w:rPr>
              <w:t xml:space="preserve"> </w:t>
            </w:r>
            <w:r w:rsidR="00A47799" w:rsidRPr="009A31CA">
              <w:rPr>
                <w:rFonts w:ascii="Times New Roman" w:hAnsi="Times New Roman" w:cs="Times New Roman"/>
              </w:rPr>
              <w:t>×</w:t>
            </w:r>
            <w:r w:rsidR="00A47799" w:rsidRPr="009A31CA">
              <w:rPr>
                <w:rFonts w:ascii="Times New Roman" w:hAnsi="Times New Roman" w:cs="Times New Roman"/>
                <w:sz w:val="20"/>
                <w:szCs w:val="20"/>
              </w:rPr>
              <w:t>100%</w:t>
            </w:r>
          </w:p>
        </w:tc>
        <w:tc>
          <w:tcPr>
            <w:tcW w:w="1054" w:type="dxa"/>
            <w:vMerge w:val="restart"/>
            <w:vAlign w:val="center"/>
          </w:tcPr>
          <w:p w14:paraId="68391469"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76,67%</w:t>
            </w:r>
          </w:p>
        </w:tc>
      </w:tr>
      <w:tr w:rsidR="00A47799" w:rsidRPr="009A31CA" w14:paraId="6B886CBD" w14:textId="77777777" w:rsidTr="009216A8">
        <w:tc>
          <w:tcPr>
            <w:tcW w:w="2127" w:type="dxa"/>
            <w:gridSpan w:val="2"/>
            <w:vMerge/>
            <w:vAlign w:val="center"/>
          </w:tcPr>
          <w:p w14:paraId="17CBA446"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2028" w:type="dxa"/>
            <w:gridSpan w:val="2"/>
            <w:vAlign w:val="center"/>
          </w:tcPr>
          <w:p w14:paraId="7A69C6B3" w14:textId="77777777"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Total Nilai</w:t>
            </w:r>
          </w:p>
        </w:tc>
        <w:tc>
          <w:tcPr>
            <w:tcW w:w="2899" w:type="dxa"/>
            <w:gridSpan w:val="5"/>
            <w:vAlign w:val="center"/>
          </w:tcPr>
          <w:p w14:paraId="46F8C6D9" w14:textId="14E5D129" w:rsidR="00A47799" w:rsidRPr="009A31CA" w:rsidRDefault="00A47799" w:rsidP="009216A8">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r w:rsidR="00722EBD">
              <w:rPr>
                <w:rFonts w:ascii="Times New Roman" w:hAnsi="Times New Roman" w:cs="Times New Roman"/>
                <w:sz w:val="24"/>
                <w:szCs w:val="24"/>
              </w:rPr>
              <w:t>3</w:t>
            </w:r>
          </w:p>
        </w:tc>
        <w:tc>
          <w:tcPr>
            <w:tcW w:w="1134" w:type="dxa"/>
            <w:vMerge/>
            <w:vAlign w:val="center"/>
          </w:tcPr>
          <w:p w14:paraId="50F15C8E"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c>
          <w:tcPr>
            <w:tcW w:w="1054" w:type="dxa"/>
            <w:vMerge/>
            <w:vAlign w:val="center"/>
          </w:tcPr>
          <w:p w14:paraId="567898BD" w14:textId="77777777" w:rsidR="00A47799" w:rsidRPr="009A31CA" w:rsidRDefault="00A47799" w:rsidP="009216A8">
            <w:pPr>
              <w:spacing w:after="0" w:line="360" w:lineRule="auto"/>
              <w:ind w:right="6"/>
              <w:jc w:val="center"/>
              <w:rPr>
                <w:rFonts w:ascii="Times New Roman" w:hAnsi="Times New Roman" w:cs="Times New Roman"/>
                <w:sz w:val="24"/>
                <w:szCs w:val="24"/>
              </w:rPr>
            </w:pPr>
          </w:p>
        </w:tc>
      </w:tr>
    </w:tbl>
    <w:p w14:paraId="6BC085F2" w14:textId="77777777" w:rsidR="00A47799" w:rsidRPr="009A31CA" w:rsidRDefault="00A47799" w:rsidP="00A47799">
      <w:pPr>
        <w:spacing w:after="0" w:line="360" w:lineRule="auto"/>
        <w:ind w:right="6" w:firstLine="720"/>
        <w:rPr>
          <w:rFonts w:asciiTheme="majorBidi" w:hAnsiTheme="majorBidi" w:cstheme="majorBidi"/>
          <w:sz w:val="20"/>
          <w:szCs w:val="20"/>
        </w:rPr>
      </w:pPr>
      <w:r w:rsidRPr="009A31CA">
        <w:rPr>
          <w:rFonts w:asciiTheme="majorBidi" w:hAnsiTheme="majorBidi" w:cstheme="majorBidi"/>
          <w:sz w:val="20"/>
          <w:szCs w:val="20"/>
        </w:rPr>
        <w:t>Sumber : Hasil olah data peneliti, 2024</w:t>
      </w:r>
    </w:p>
    <w:p w14:paraId="78319938" w14:textId="6A8ACDED"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Berdasarkan hasil penilaian tingkat kesehatan bank tahun 2022, aspek </w:t>
      </w:r>
      <w:proofErr w:type="spellStart"/>
      <w:r w:rsidR="00035228" w:rsidRPr="009A31CA">
        <w:rPr>
          <w:rFonts w:ascii="Times New Roman" w:hAnsi="Times New Roman" w:cs="Times New Roman"/>
          <w:i/>
          <w:sz w:val="24"/>
          <w:szCs w:val="24"/>
        </w:rPr>
        <w:t>Risk</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Profile</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menunjukkan kondisi yang baik. Rasio </w:t>
      </w:r>
      <w:r w:rsidR="00933241" w:rsidRPr="009A31CA">
        <w:rPr>
          <w:rFonts w:ascii="Times New Roman" w:hAnsi="Times New Roman" w:cs="Times New Roman"/>
          <w:i/>
          <w:sz w:val="24"/>
          <w:szCs w:val="24"/>
        </w:rPr>
        <w:t xml:space="preserve">Non </w:t>
      </w:r>
      <w:proofErr w:type="spellStart"/>
      <w:r w:rsidR="00933241" w:rsidRPr="009A31CA">
        <w:rPr>
          <w:rFonts w:ascii="Times New Roman" w:hAnsi="Times New Roman" w:cs="Times New Roman"/>
          <w:i/>
          <w:sz w:val="24"/>
          <w:szCs w:val="24"/>
        </w:rPr>
        <w:t>Performing</w:t>
      </w:r>
      <w:proofErr w:type="spellEnd"/>
      <w:r w:rsidR="00933241" w:rsidRPr="009A31CA">
        <w:rPr>
          <w:rFonts w:ascii="Times New Roman" w:hAnsi="Times New Roman" w:cs="Times New Roman"/>
          <w:i/>
          <w:sz w:val="24"/>
          <w:szCs w:val="24"/>
        </w:rPr>
        <w:t xml:space="preserve"> </w:t>
      </w:r>
      <w:proofErr w:type="spellStart"/>
      <w:r w:rsidR="00933241" w:rsidRPr="009A31CA">
        <w:rPr>
          <w:rFonts w:ascii="Times New Roman" w:hAnsi="Times New Roman" w:cs="Times New Roman"/>
          <w:i/>
          <w:sz w:val="24"/>
          <w:szCs w:val="24"/>
        </w:rPr>
        <w:t>Financing</w:t>
      </w:r>
      <w:proofErr w:type="spellEnd"/>
      <w:r w:rsidRPr="009A31CA">
        <w:rPr>
          <w:rFonts w:ascii="Times New Roman" w:hAnsi="Times New Roman" w:cs="Times New Roman"/>
          <w:sz w:val="24"/>
          <w:szCs w:val="24"/>
        </w:rPr>
        <w:t xml:space="preserve"> (NPF) sebesar 0,86% berada pada Peringkat 2 dengan kriteria Sangat Sehat, mengindikasikan bahwa bank memiliki kemampuan yang baik dalam mengelola pembiayaan bermasalah. Nilai ini masih berada di bawah batas maksimal 5% yang ditetapkan oleh regulator. Sementara itu, rasio </w:t>
      </w:r>
      <w:proofErr w:type="spellStart"/>
      <w:r w:rsidR="00035228" w:rsidRPr="009A31CA">
        <w:rPr>
          <w:rFonts w:ascii="Times New Roman" w:hAnsi="Times New Roman" w:cs="Times New Roman"/>
          <w:i/>
          <w:sz w:val="24"/>
          <w:szCs w:val="24"/>
        </w:rPr>
        <w:t>Financing</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to</w:t>
      </w:r>
      <w:proofErr w:type="spellEnd"/>
      <w:r w:rsidR="00035228" w:rsidRPr="009A31CA">
        <w:rPr>
          <w:rFonts w:ascii="Times New Roman" w:hAnsi="Times New Roman" w:cs="Times New Roman"/>
          <w:i/>
          <w:sz w:val="24"/>
          <w:szCs w:val="24"/>
        </w:rPr>
        <w:t xml:space="preserve"> Deposit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(FDR) sebesar 40,63% juga berada pada Peringkat 1 dengan kriteria Sangat Sehat, mencerminkan likuiditas bank yang sangat baik meskipun menunjukkan bahwa optimalisasi penyaluran pembiayaan masih dapat ditingkatkan.</w:t>
      </w:r>
    </w:p>
    <w:p w14:paraId="444EAE77" w14:textId="3B8E0248"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Dari sisi </w:t>
      </w:r>
      <w:proofErr w:type="spellStart"/>
      <w:r w:rsidR="00035228" w:rsidRPr="009A31CA">
        <w:rPr>
          <w:rFonts w:ascii="Times New Roman" w:hAnsi="Times New Roman" w:cs="Times New Roman"/>
          <w:i/>
          <w:sz w:val="24"/>
          <w:szCs w:val="24"/>
        </w:rPr>
        <w:t>Good</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Corporate</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Governance</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(GCG), hasil </w:t>
      </w:r>
      <w:proofErr w:type="spellStart"/>
      <w:r w:rsidR="00AF4203" w:rsidRPr="009A31CA">
        <w:rPr>
          <w:rFonts w:ascii="Times New Roman" w:hAnsi="Times New Roman" w:cs="Times New Roman"/>
          <w:i/>
          <w:iCs/>
          <w:sz w:val="24"/>
          <w:szCs w:val="24"/>
        </w:rPr>
        <w:t>S</w:t>
      </w:r>
      <w:r w:rsidRPr="009A31CA">
        <w:rPr>
          <w:rFonts w:ascii="Times New Roman" w:hAnsi="Times New Roman" w:cs="Times New Roman"/>
          <w:i/>
          <w:iCs/>
          <w:sz w:val="24"/>
          <w:szCs w:val="24"/>
        </w:rPr>
        <w:t>elf</w:t>
      </w:r>
      <w:proofErr w:type="spellEnd"/>
      <w:r w:rsidRPr="009A31CA">
        <w:rPr>
          <w:rFonts w:ascii="Times New Roman" w:hAnsi="Times New Roman" w:cs="Times New Roman"/>
          <w:i/>
          <w:iCs/>
          <w:sz w:val="24"/>
          <w:szCs w:val="24"/>
        </w:rPr>
        <w:t xml:space="preserve"> </w:t>
      </w:r>
      <w:proofErr w:type="spellStart"/>
      <w:r w:rsidR="00AF4203" w:rsidRPr="009A31CA">
        <w:rPr>
          <w:rFonts w:ascii="Times New Roman" w:hAnsi="Times New Roman" w:cs="Times New Roman"/>
          <w:i/>
          <w:iCs/>
          <w:sz w:val="24"/>
          <w:szCs w:val="24"/>
        </w:rPr>
        <w:t>A</w:t>
      </w:r>
      <w:r w:rsidRPr="009A31CA">
        <w:rPr>
          <w:rFonts w:ascii="Times New Roman" w:hAnsi="Times New Roman" w:cs="Times New Roman"/>
          <w:i/>
          <w:iCs/>
          <w:sz w:val="24"/>
          <w:szCs w:val="24"/>
        </w:rPr>
        <w:t>ssessment</w:t>
      </w:r>
      <w:proofErr w:type="spellEnd"/>
      <w:r w:rsidRPr="009A31CA">
        <w:rPr>
          <w:rFonts w:ascii="Times New Roman" w:hAnsi="Times New Roman" w:cs="Times New Roman"/>
          <w:sz w:val="24"/>
          <w:szCs w:val="24"/>
        </w:rPr>
        <w:t xml:space="preserve"> menunjukkan nilai 2 yang berada pada Peringkat 2 dengan kriteria Baik. Hal ini mengindikasikan bahwa manajemen bank telah menerapkan prinsip-prinsip tata kelola perusahaan yang baik, namun masih terdapat beberapa aspek yang perlu diperbaiki untuk meningkatkan transparansi dan akuntabilitas.</w:t>
      </w:r>
    </w:p>
    <w:p w14:paraId="0EFB433D" w14:textId="3A65BE1F"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Aspek </w:t>
      </w:r>
      <w:proofErr w:type="spellStart"/>
      <w:r w:rsidR="00AF4203" w:rsidRPr="009A31CA">
        <w:rPr>
          <w:rFonts w:ascii="Times New Roman" w:hAnsi="Times New Roman" w:cs="Times New Roman"/>
          <w:i/>
          <w:sz w:val="24"/>
          <w:szCs w:val="24"/>
        </w:rPr>
        <w:t>Earnings</w:t>
      </w:r>
      <w:proofErr w:type="spellEnd"/>
      <w:r w:rsidRPr="009A31CA">
        <w:rPr>
          <w:rFonts w:ascii="Times New Roman" w:hAnsi="Times New Roman" w:cs="Times New Roman"/>
          <w:sz w:val="24"/>
          <w:szCs w:val="24"/>
        </w:rPr>
        <w:t xml:space="preserve"> atau rentabilitas menunjukkan kondisi yang cukup baik. </w:t>
      </w:r>
      <w:proofErr w:type="spellStart"/>
      <w:r w:rsidR="00035228" w:rsidRPr="009A31CA">
        <w:rPr>
          <w:rFonts w:ascii="Times New Roman" w:hAnsi="Times New Roman" w:cs="Times New Roman"/>
          <w:i/>
          <w:sz w:val="24"/>
          <w:szCs w:val="24"/>
        </w:rPr>
        <w:t>Return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on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Assets</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(ROA) sebesar 0,09% berada pada Peringkat 3 dengan kriteria Cukup Sehat. Meskipun nilai ini lebih baik dibandingkan dengan tahun sebelumnya, hal ini masih menunjukkan bahwa kemampuan bank dalam menghasilkan laba perlu ditingkatkan lebih lanjut. Kondisi ini diperburuk dengan rasio Biaya Operasional terhadap Pendapatan Operasional (BOPO) sebesar 96,62% yang berada pada Peringkat 5 dengan kriteria Tidak Sehat, mengindikasikan tingkat efisiensi operasional bank yang kurang optimal.</w:t>
      </w:r>
    </w:p>
    <w:p w14:paraId="71105122" w14:textId="6A8327EB"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Sedangkan tingkat permodalan bank berada dalam kondisi sangat baik, ditunjukkan dengan rasio </w:t>
      </w:r>
      <w:r w:rsidR="00035228" w:rsidRPr="009A31CA">
        <w:rPr>
          <w:rFonts w:ascii="Times New Roman" w:hAnsi="Times New Roman" w:cs="Times New Roman"/>
          <w:i/>
          <w:sz w:val="24"/>
          <w:szCs w:val="24"/>
        </w:rPr>
        <w:t>Capital</w:t>
      </w:r>
      <w:r w:rsidRPr="009A31CA">
        <w:rPr>
          <w:rFonts w:ascii="Times New Roman" w:hAnsi="Times New Roman" w:cs="Times New Roman"/>
          <w:sz w:val="24"/>
          <w:szCs w:val="24"/>
        </w:rPr>
        <w:t xml:space="preserve"> </w:t>
      </w:r>
      <w:proofErr w:type="spellStart"/>
      <w:r w:rsidR="00035228" w:rsidRPr="009A31CA">
        <w:rPr>
          <w:rFonts w:ascii="Times New Roman" w:hAnsi="Times New Roman" w:cs="Times New Roman"/>
          <w:i/>
          <w:sz w:val="24"/>
          <w:szCs w:val="24"/>
        </w:rPr>
        <w:t>Adequacy</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(CAR) yang mencapai 32,70%, menempatkannya dalam kategori Sangat Sehat pada Peringkat 1. Pencapaian ini melampaui jauh standar minimum regulasi sebesar 8%, mengindikasikan solidnya fundamental bank dalam menghadapi berbagai potensi risiko dan kerugian yang mungkin muncul.</w:t>
      </w:r>
      <w:r w:rsidR="0047488B">
        <w:rPr>
          <w:rStyle w:val="FootnoteReference"/>
          <w:rFonts w:ascii="Times New Roman" w:hAnsi="Times New Roman" w:cs="Times New Roman"/>
          <w:sz w:val="24"/>
          <w:szCs w:val="24"/>
        </w:rPr>
        <w:footnoteReference w:id="62"/>
      </w:r>
    </w:p>
    <w:p w14:paraId="5295D9F2" w14:textId="5F451ED8" w:rsidR="00332905" w:rsidRPr="009A31CA" w:rsidRDefault="00332905" w:rsidP="00332905">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Secara keseluruhan, hasil penilaian tingkat kesehatan bank tahun 2022 menghasilkan Peringkat Komposit 2 (PK-2) dengan nilai komposit 76,67% yang masuk dalam kategori </w:t>
      </w:r>
      <w:r w:rsidRPr="009A31CA">
        <w:rPr>
          <w:rFonts w:ascii="Times New Roman" w:hAnsi="Times New Roman" w:cs="Times New Roman"/>
          <w:b/>
          <w:bCs/>
          <w:sz w:val="24"/>
          <w:szCs w:val="24"/>
        </w:rPr>
        <w:t>“Sehat”</w:t>
      </w:r>
      <w:r w:rsidRPr="009A31CA">
        <w:rPr>
          <w:rFonts w:ascii="Times New Roman" w:hAnsi="Times New Roman" w:cs="Times New Roman"/>
          <w:sz w:val="24"/>
          <w:szCs w:val="24"/>
        </w:rPr>
        <w:t>. Hasil ini menunjukkan bahwa bank secara umum mampu menghadapi pengaruh negatif dari perubahan kondisi bisnis dan faktor eksternal lainnya. Namun demikian, bank masih memiliki kelemahan-kelemahan yang membutuhkan perhatian manajemen, terutama dalam hal peningkatan profitabilitas dan efisiensi operasional. Manajemen perlu mengambil langkah-langkah strategis untuk memperbaiki kinerja bank, khususnya dalam meningkatkan pendapatan operasional dan melakukan efisiensi biaya operasional agar dapat lebih optimal dalam menjalankan fungsi dan tanggung jawabnya sebagai lembaga keuangan.</w:t>
      </w:r>
    </w:p>
    <w:p w14:paraId="4808C461" w14:textId="061FACB5" w:rsidR="00E5144C" w:rsidRPr="009A31CA" w:rsidRDefault="00E5144C">
      <w:pPr>
        <w:pStyle w:val="ListParagraph"/>
        <w:numPr>
          <w:ilvl w:val="0"/>
          <w:numId w:val="42"/>
        </w:numPr>
        <w:spacing w:after="0" w:line="360" w:lineRule="auto"/>
        <w:ind w:left="567" w:right="6" w:hanging="425"/>
        <w:rPr>
          <w:rFonts w:ascii="Times New Roman" w:hAnsi="Times New Roman" w:cs="Times New Roman"/>
          <w:b/>
          <w:bCs/>
          <w:sz w:val="24"/>
          <w:szCs w:val="24"/>
        </w:rPr>
      </w:pPr>
      <w:r w:rsidRPr="009A31CA">
        <w:rPr>
          <w:rFonts w:ascii="Times New Roman" w:hAnsi="Times New Roman" w:cs="Times New Roman"/>
          <w:b/>
          <w:bCs/>
          <w:sz w:val="24"/>
          <w:szCs w:val="24"/>
        </w:rPr>
        <w:t>Penetapan Peringkat Komposit Tingkat Kesehatan Bank Tahun 202</w:t>
      </w:r>
      <w:r w:rsidR="00A47799" w:rsidRPr="009A31CA">
        <w:rPr>
          <w:rFonts w:ascii="Times New Roman" w:hAnsi="Times New Roman" w:cs="Times New Roman"/>
          <w:b/>
          <w:bCs/>
          <w:sz w:val="24"/>
          <w:szCs w:val="24"/>
        </w:rPr>
        <w:t>3</w:t>
      </w:r>
    </w:p>
    <w:p w14:paraId="4316E8A1" w14:textId="1BBCE5B3" w:rsidR="00332905" w:rsidRDefault="00E5144C" w:rsidP="009A31CA">
      <w:pPr>
        <w:spacing w:after="0" w:line="360" w:lineRule="auto"/>
        <w:ind w:left="720" w:right="6"/>
        <w:jc w:val="both"/>
        <w:rPr>
          <w:rFonts w:ascii="Times New Roman" w:hAnsi="Times New Roman" w:cs="Times New Roman"/>
          <w:sz w:val="24"/>
          <w:szCs w:val="24"/>
        </w:rPr>
      </w:pPr>
      <w:r w:rsidRPr="009A31CA">
        <w:rPr>
          <w:rFonts w:ascii="Times New Roman" w:hAnsi="Times New Roman" w:cs="Times New Roman"/>
          <w:sz w:val="24"/>
          <w:szCs w:val="24"/>
        </w:rPr>
        <w:t>Pada tahun 202</w:t>
      </w:r>
      <w:r w:rsidR="00A47799" w:rsidRPr="009A31CA">
        <w:rPr>
          <w:rFonts w:ascii="Times New Roman" w:hAnsi="Times New Roman" w:cs="Times New Roman"/>
          <w:sz w:val="24"/>
          <w:szCs w:val="24"/>
        </w:rPr>
        <w:t>3</w:t>
      </w:r>
      <w:r w:rsidRPr="009A31CA">
        <w:rPr>
          <w:rFonts w:ascii="Times New Roman" w:hAnsi="Times New Roman" w:cs="Times New Roman"/>
          <w:sz w:val="24"/>
          <w:szCs w:val="24"/>
        </w:rPr>
        <w:t xml:space="preserve"> masing-masing indikator penilaian RBBR memperoleh</w:t>
      </w:r>
      <w:r w:rsidR="00C106A6" w:rsidRPr="009A31CA">
        <w:rPr>
          <w:rFonts w:ascii="Times New Roman" w:hAnsi="Times New Roman" w:cs="Times New Roman"/>
          <w:sz w:val="24"/>
          <w:szCs w:val="24"/>
        </w:rPr>
        <w:t xml:space="preserve"> </w:t>
      </w:r>
      <w:r w:rsidRPr="009A31CA">
        <w:rPr>
          <w:rFonts w:ascii="Times New Roman" w:hAnsi="Times New Roman" w:cs="Times New Roman"/>
          <w:sz w:val="24"/>
          <w:szCs w:val="24"/>
        </w:rPr>
        <w:t>hasil sebagai berikut:</w:t>
      </w:r>
    </w:p>
    <w:p w14:paraId="520C48F5" w14:textId="77777777" w:rsidR="00AB371F" w:rsidRPr="009A31CA" w:rsidRDefault="00AB371F" w:rsidP="009A31CA">
      <w:pPr>
        <w:spacing w:after="0" w:line="360" w:lineRule="auto"/>
        <w:ind w:left="720" w:right="6"/>
        <w:jc w:val="both"/>
        <w:rPr>
          <w:rFonts w:ascii="Times New Roman" w:hAnsi="Times New Roman" w:cs="Times New Roman"/>
          <w:sz w:val="24"/>
          <w:szCs w:val="24"/>
        </w:rPr>
      </w:pPr>
    </w:p>
    <w:p w14:paraId="3352400C" w14:textId="663AE1CB" w:rsidR="000E1C2C" w:rsidRPr="009A31CA" w:rsidRDefault="000E1C2C" w:rsidP="000E1C2C">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Tabel 4.1</w:t>
      </w:r>
      <w:r w:rsidR="00A47799" w:rsidRPr="009A31CA">
        <w:rPr>
          <w:rFonts w:ascii="Times New Roman" w:hAnsi="Times New Roman" w:cs="Times New Roman"/>
          <w:b/>
          <w:bCs/>
          <w:sz w:val="24"/>
          <w:szCs w:val="24"/>
        </w:rPr>
        <w:t>6</w:t>
      </w:r>
    </w:p>
    <w:p w14:paraId="756FDEDA" w14:textId="058D16D6" w:rsidR="000E1C2C" w:rsidRPr="009A31CA" w:rsidRDefault="000E1C2C" w:rsidP="000E1C2C">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Penetapan Peringkat Komposit Tahun 202</w:t>
      </w:r>
      <w:r w:rsidR="00A47799" w:rsidRPr="009A31CA">
        <w:rPr>
          <w:rFonts w:ascii="Times New Roman" w:hAnsi="Times New Roman" w:cs="Times New Roman"/>
          <w:sz w:val="24"/>
          <w:szCs w:val="24"/>
        </w:rPr>
        <w:t>3</w:t>
      </w:r>
    </w:p>
    <w:tbl>
      <w:tblPr>
        <w:tblStyle w:val="TableGrid"/>
        <w:tblW w:w="0" w:type="auto"/>
        <w:tblLook w:val="04A0" w:firstRow="1" w:lastRow="0" w:firstColumn="1" w:lastColumn="0" w:noHBand="0" w:noVBand="1"/>
      </w:tblPr>
      <w:tblGrid>
        <w:gridCol w:w="838"/>
        <w:gridCol w:w="1289"/>
        <w:gridCol w:w="1222"/>
        <w:gridCol w:w="806"/>
        <w:gridCol w:w="579"/>
        <w:gridCol w:w="580"/>
        <w:gridCol w:w="580"/>
        <w:gridCol w:w="580"/>
        <w:gridCol w:w="580"/>
        <w:gridCol w:w="1134"/>
        <w:gridCol w:w="1054"/>
      </w:tblGrid>
      <w:tr w:rsidR="000E1C2C" w:rsidRPr="009A31CA" w14:paraId="14D37A2F" w14:textId="77777777" w:rsidTr="000E1C2C">
        <w:tc>
          <w:tcPr>
            <w:tcW w:w="838" w:type="dxa"/>
            <w:vMerge w:val="restart"/>
            <w:vAlign w:val="center"/>
          </w:tcPr>
          <w:p w14:paraId="5FC550DF"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Tahun</w:t>
            </w:r>
          </w:p>
        </w:tc>
        <w:tc>
          <w:tcPr>
            <w:tcW w:w="1289" w:type="dxa"/>
            <w:vMerge w:val="restart"/>
            <w:vAlign w:val="center"/>
          </w:tcPr>
          <w:p w14:paraId="2FBC68A2"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Komponen</w:t>
            </w:r>
          </w:p>
        </w:tc>
        <w:tc>
          <w:tcPr>
            <w:tcW w:w="1222" w:type="dxa"/>
            <w:vMerge w:val="restart"/>
            <w:vAlign w:val="center"/>
          </w:tcPr>
          <w:p w14:paraId="6A06DEB9"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Rasio</w:t>
            </w:r>
          </w:p>
        </w:tc>
        <w:tc>
          <w:tcPr>
            <w:tcW w:w="806" w:type="dxa"/>
            <w:vMerge w:val="restart"/>
            <w:vAlign w:val="center"/>
          </w:tcPr>
          <w:p w14:paraId="249B512D"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2899" w:type="dxa"/>
            <w:gridSpan w:val="5"/>
            <w:vAlign w:val="center"/>
          </w:tcPr>
          <w:p w14:paraId="7585E963"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w:t>
            </w:r>
          </w:p>
        </w:tc>
        <w:tc>
          <w:tcPr>
            <w:tcW w:w="1134" w:type="dxa"/>
            <w:vMerge w:val="restart"/>
            <w:vAlign w:val="center"/>
          </w:tcPr>
          <w:p w14:paraId="2D576417"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Kriteria</w:t>
            </w:r>
          </w:p>
        </w:tc>
        <w:tc>
          <w:tcPr>
            <w:tcW w:w="1054" w:type="dxa"/>
            <w:vMerge w:val="restart"/>
            <w:vAlign w:val="center"/>
          </w:tcPr>
          <w:p w14:paraId="0CA79A34"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w:t>
            </w:r>
          </w:p>
        </w:tc>
      </w:tr>
      <w:tr w:rsidR="000E1C2C" w:rsidRPr="009A31CA" w14:paraId="29ABA7AF" w14:textId="77777777" w:rsidTr="000E1C2C">
        <w:tc>
          <w:tcPr>
            <w:tcW w:w="838" w:type="dxa"/>
            <w:vMerge/>
            <w:vAlign w:val="center"/>
          </w:tcPr>
          <w:p w14:paraId="100326E2"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89" w:type="dxa"/>
            <w:vMerge/>
            <w:vAlign w:val="center"/>
          </w:tcPr>
          <w:p w14:paraId="63F75C5B"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22" w:type="dxa"/>
            <w:vMerge/>
            <w:vAlign w:val="center"/>
          </w:tcPr>
          <w:p w14:paraId="239EE800"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806" w:type="dxa"/>
            <w:vMerge/>
            <w:vAlign w:val="center"/>
          </w:tcPr>
          <w:p w14:paraId="223712C8"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79" w:type="dxa"/>
            <w:vAlign w:val="center"/>
          </w:tcPr>
          <w:p w14:paraId="35D840C6"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580" w:type="dxa"/>
            <w:vAlign w:val="center"/>
          </w:tcPr>
          <w:p w14:paraId="4439B5A9"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74FAE40A"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3</w:t>
            </w:r>
          </w:p>
        </w:tc>
        <w:tc>
          <w:tcPr>
            <w:tcW w:w="580" w:type="dxa"/>
            <w:vAlign w:val="center"/>
          </w:tcPr>
          <w:p w14:paraId="580B570E"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4617A501"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5</w:t>
            </w:r>
          </w:p>
        </w:tc>
        <w:tc>
          <w:tcPr>
            <w:tcW w:w="1134" w:type="dxa"/>
            <w:vMerge/>
            <w:vAlign w:val="center"/>
          </w:tcPr>
          <w:p w14:paraId="1421E6F1"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054" w:type="dxa"/>
            <w:vMerge/>
            <w:vAlign w:val="center"/>
          </w:tcPr>
          <w:p w14:paraId="73A55B47"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r w:rsidR="000E1C2C" w:rsidRPr="009A31CA" w14:paraId="539F669B" w14:textId="77777777" w:rsidTr="000E1C2C">
        <w:tc>
          <w:tcPr>
            <w:tcW w:w="838" w:type="dxa"/>
            <w:vMerge w:val="restart"/>
            <w:vAlign w:val="center"/>
          </w:tcPr>
          <w:p w14:paraId="394CA5D6" w14:textId="673D29A1"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202</w:t>
            </w:r>
            <w:r w:rsidR="00A47799" w:rsidRPr="009A31CA">
              <w:rPr>
                <w:rFonts w:ascii="Times New Roman" w:hAnsi="Times New Roman" w:cs="Times New Roman"/>
                <w:sz w:val="24"/>
                <w:szCs w:val="24"/>
              </w:rPr>
              <w:t>3</w:t>
            </w:r>
          </w:p>
        </w:tc>
        <w:tc>
          <w:tcPr>
            <w:tcW w:w="1289" w:type="dxa"/>
            <w:vMerge w:val="restart"/>
            <w:vAlign w:val="center"/>
          </w:tcPr>
          <w:p w14:paraId="4C82E499" w14:textId="54DFFED0" w:rsidR="000E1C2C" w:rsidRPr="009A31CA" w:rsidRDefault="00AF4203" w:rsidP="00166213">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Risk</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Profile</w:t>
            </w:r>
            <w:proofErr w:type="spellEnd"/>
          </w:p>
        </w:tc>
        <w:tc>
          <w:tcPr>
            <w:tcW w:w="1222" w:type="dxa"/>
            <w:vAlign w:val="center"/>
          </w:tcPr>
          <w:p w14:paraId="5488A3F6"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NPF</w:t>
            </w:r>
          </w:p>
        </w:tc>
        <w:tc>
          <w:tcPr>
            <w:tcW w:w="806" w:type="dxa"/>
            <w:vAlign w:val="center"/>
          </w:tcPr>
          <w:p w14:paraId="1907012A" w14:textId="423EE791"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w:t>
            </w:r>
            <w:r w:rsidR="00A47799" w:rsidRPr="009A31CA">
              <w:rPr>
                <w:rFonts w:ascii="Times New Roman" w:hAnsi="Times New Roman" w:cs="Times New Roman"/>
                <w:sz w:val="24"/>
                <w:szCs w:val="24"/>
              </w:rPr>
              <w:t>6</w:t>
            </w:r>
            <w:r w:rsidRPr="009A31CA">
              <w:rPr>
                <w:rFonts w:ascii="Times New Roman" w:hAnsi="Times New Roman" w:cs="Times New Roman"/>
                <w:sz w:val="24"/>
                <w:szCs w:val="24"/>
              </w:rPr>
              <w:t>6</w:t>
            </w:r>
          </w:p>
        </w:tc>
        <w:tc>
          <w:tcPr>
            <w:tcW w:w="579" w:type="dxa"/>
            <w:vAlign w:val="center"/>
          </w:tcPr>
          <w:p w14:paraId="3CC47835"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58445BD3"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51838DEF"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3EE8F353"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09CB8767"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134" w:type="dxa"/>
            <w:vAlign w:val="center"/>
          </w:tcPr>
          <w:p w14:paraId="6016427F"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restart"/>
            <w:vAlign w:val="center"/>
          </w:tcPr>
          <w:p w14:paraId="5101F84C"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PK-2 (Sehat)</w:t>
            </w:r>
          </w:p>
        </w:tc>
      </w:tr>
      <w:tr w:rsidR="000E1C2C" w:rsidRPr="009A31CA" w14:paraId="72864E65" w14:textId="77777777" w:rsidTr="000E1C2C">
        <w:tc>
          <w:tcPr>
            <w:tcW w:w="838" w:type="dxa"/>
            <w:vMerge/>
            <w:vAlign w:val="center"/>
          </w:tcPr>
          <w:p w14:paraId="253030D6"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89" w:type="dxa"/>
            <w:vMerge/>
            <w:vAlign w:val="center"/>
          </w:tcPr>
          <w:p w14:paraId="44CE4421"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22" w:type="dxa"/>
            <w:vAlign w:val="center"/>
          </w:tcPr>
          <w:p w14:paraId="38187D48"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FDR</w:t>
            </w:r>
          </w:p>
        </w:tc>
        <w:tc>
          <w:tcPr>
            <w:tcW w:w="806" w:type="dxa"/>
            <w:vAlign w:val="center"/>
          </w:tcPr>
          <w:p w14:paraId="1E8AFE16" w14:textId="3557E449"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r w:rsidR="00A47799" w:rsidRPr="009A31CA">
              <w:rPr>
                <w:rFonts w:ascii="Times New Roman" w:hAnsi="Times New Roman" w:cs="Times New Roman"/>
                <w:sz w:val="24"/>
                <w:szCs w:val="24"/>
              </w:rPr>
              <w:t>7,14</w:t>
            </w:r>
          </w:p>
        </w:tc>
        <w:tc>
          <w:tcPr>
            <w:tcW w:w="579" w:type="dxa"/>
            <w:vAlign w:val="center"/>
          </w:tcPr>
          <w:p w14:paraId="55425E0B"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6E1EB3D8"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2AE65C3B"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626D1986"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0E791E92"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134" w:type="dxa"/>
            <w:vAlign w:val="center"/>
          </w:tcPr>
          <w:p w14:paraId="5796884D"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44F7D3D4"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r w:rsidR="000E1C2C" w:rsidRPr="009A31CA" w14:paraId="32ABD626" w14:textId="77777777" w:rsidTr="000E1C2C">
        <w:tc>
          <w:tcPr>
            <w:tcW w:w="838" w:type="dxa"/>
            <w:vMerge/>
            <w:vAlign w:val="center"/>
          </w:tcPr>
          <w:p w14:paraId="257A657D"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89" w:type="dxa"/>
            <w:vAlign w:val="center"/>
          </w:tcPr>
          <w:p w14:paraId="63943C5B"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GCG</w:t>
            </w:r>
          </w:p>
        </w:tc>
        <w:tc>
          <w:tcPr>
            <w:tcW w:w="1222" w:type="dxa"/>
            <w:vAlign w:val="center"/>
          </w:tcPr>
          <w:p w14:paraId="48DC67FE" w14:textId="44EC9123" w:rsidR="000E1C2C" w:rsidRPr="009A31CA" w:rsidRDefault="00933241" w:rsidP="00166213">
            <w:pPr>
              <w:spacing w:after="0" w:line="360" w:lineRule="auto"/>
              <w:ind w:right="6"/>
              <w:jc w:val="center"/>
              <w:rPr>
                <w:rFonts w:ascii="Times New Roman" w:hAnsi="Times New Roman" w:cs="Times New Roman"/>
                <w:i/>
                <w:iCs/>
                <w:sz w:val="24"/>
                <w:szCs w:val="24"/>
              </w:rPr>
            </w:pPr>
            <w:proofErr w:type="spellStart"/>
            <w:r w:rsidRPr="009A31CA">
              <w:rPr>
                <w:rFonts w:ascii="Times New Roman" w:hAnsi="Times New Roman" w:cs="Times New Roman"/>
                <w:i/>
                <w:iCs/>
                <w:sz w:val="24"/>
                <w:szCs w:val="24"/>
              </w:rPr>
              <w:t>Self</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Assesment</w:t>
            </w:r>
            <w:proofErr w:type="spellEnd"/>
          </w:p>
        </w:tc>
        <w:tc>
          <w:tcPr>
            <w:tcW w:w="806" w:type="dxa"/>
            <w:vAlign w:val="center"/>
          </w:tcPr>
          <w:p w14:paraId="4A8E5B8E" w14:textId="5B396ACB" w:rsidR="000E1C2C" w:rsidRPr="009A31CA" w:rsidRDefault="00A47799"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79" w:type="dxa"/>
            <w:vAlign w:val="center"/>
          </w:tcPr>
          <w:p w14:paraId="525B4016"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11B65C3E"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1BFD7E9B"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66EED01B"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72B286CE"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134" w:type="dxa"/>
            <w:vAlign w:val="center"/>
          </w:tcPr>
          <w:p w14:paraId="45EA755C"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Baik</w:t>
            </w:r>
          </w:p>
        </w:tc>
        <w:tc>
          <w:tcPr>
            <w:tcW w:w="1054" w:type="dxa"/>
            <w:vMerge/>
            <w:vAlign w:val="center"/>
          </w:tcPr>
          <w:p w14:paraId="4EA5333F"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r w:rsidR="000E1C2C" w:rsidRPr="009A31CA" w14:paraId="769E6E9C" w14:textId="77777777" w:rsidTr="000E1C2C">
        <w:tc>
          <w:tcPr>
            <w:tcW w:w="838" w:type="dxa"/>
            <w:vMerge/>
            <w:vAlign w:val="center"/>
          </w:tcPr>
          <w:p w14:paraId="0543369E"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89" w:type="dxa"/>
            <w:vMerge w:val="restart"/>
            <w:vAlign w:val="center"/>
          </w:tcPr>
          <w:p w14:paraId="7E92F175" w14:textId="53F9D199" w:rsidR="000E1C2C" w:rsidRPr="009A31CA" w:rsidRDefault="00AF4203" w:rsidP="00166213">
            <w:pPr>
              <w:spacing w:after="0" w:line="360" w:lineRule="auto"/>
              <w:ind w:right="6"/>
              <w:jc w:val="center"/>
              <w:rPr>
                <w:rFonts w:ascii="Times New Roman" w:hAnsi="Times New Roman" w:cs="Times New Roman"/>
                <w:sz w:val="24"/>
                <w:szCs w:val="24"/>
              </w:rPr>
            </w:pPr>
            <w:proofErr w:type="spellStart"/>
            <w:r w:rsidRPr="009A31CA">
              <w:rPr>
                <w:rFonts w:ascii="Times New Roman" w:hAnsi="Times New Roman" w:cs="Times New Roman"/>
                <w:i/>
                <w:sz w:val="24"/>
                <w:szCs w:val="24"/>
              </w:rPr>
              <w:t>Earnings</w:t>
            </w:r>
            <w:proofErr w:type="spellEnd"/>
          </w:p>
        </w:tc>
        <w:tc>
          <w:tcPr>
            <w:tcW w:w="1222" w:type="dxa"/>
            <w:vAlign w:val="center"/>
          </w:tcPr>
          <w:p w14:paraId="66462032"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ROA</w:t>
            </w:r>
          </w:p>
        </w:tc>
        <w:tc>
          <w:tcPr>
            <w:tcW w:w="806" w:type="dxa"/>
            <w:vAlign w:val="center"/>
          </w:tcPr>
          <w:p w14:paraId="2B4E0066" w14:textId="7FB1B430"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0,0</w:t>
            </w:r>
            <w:r w:rsidR="00A47799" w:rsidRPr="009A31CA">
              <w:rPr>
                <w:rFonts w:ascii="Times New Roman" w:hAnsi="Times New Roman" w:cs="Times New Roman"/>
                <w:sz w:val="24"/>
                <w:szCs w:val="24"/>
              </w:rPr>
              <w:t>2</w:t>
            </w:r>
          </w:p>
        </w:tc>
        <w:tc>
          <w:tcPr>
            <w:tcW w:w="579" w:type="dxa"/>
            <w:vAlign w:val="center"/>
          </w:tcPr>
          <w:p w14:paraId="6A72018C"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32B2566A"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7EA9F253" w14:textId="2E658632"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58C267D7" w14:textId="07D9F3A6" w:rsidR="000E1C2C" w:rsidRPr="009A31CA" w:rsidRDefault="00A47799" w:rsidP="00166213">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35168F87"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134" w:type="dxa"/>
            <w:vAlign w:val="center"/>
          </w:tcPr>
          <w:p w14:paraId="3D8D0183"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Kurang Sehat</w:t>
            </w:r>
          </w:p>
        </w:tc>
        <w:tc>
          <w:tcPr>
            <w:tcW w:w="1054" w:type="dxa"/>
            <w:vMerge/>
            <w:vAlign w:val="center"/>
          </w:tcPr>
          <w:p w14:paraId="657FE5C4"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r w:rsidR="000E1C2C" w:rsidRPr="009A31CA" w14:paraId="2DCF115D" w14:textId="77777777" w:rsidTr="000E1C2C">
        <w:tc>
          <w:tcPr>
            <w:tcW w:w="838" w:type="dxa"/>
            <w:vMerge/>
            <w:vAlign w:val="center"/>
          </w:tcPr>
          <w:p w14:paraId="370651C8"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89" w:type="dxa"/>
            <w:vMerge/>
            <w:vAlign w:val="center"/>
          </w:tcPr>
          <w:p w14:paraId="087C29EB"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22" w:type="dxa"/>
            <w:vAlign w:val="center"/>
          </w:tcPr>
          <w:p w14:paraId="1E60E20F"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BOPO</w:t>
            </w:r>
          </w:p>
        </w:tc>
        <w:tc>
          <w:tcPr>
            <w:tcW w:w="806" w:type="dxa"/>
            <w:vAlign w:val="center"/>
          </w:tcPr>
          <w:p w14:paraId="05CD0A15" w14:textId="3E4B4DF4"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9</w:t>
            </w:r>
            <w:r w:rsidR="00A47799" w:rsidRPr="009A31CA">
              <w:rPr>
                <w:rFonts w:ascii="Times New Roman" w:hAnsi="Times New Roman" w:cs="Times New Roman"/>
                <w:sz w:val="24"/>
                <w:szCs w:val="24"/>
              </w:rPr>
              <w:t>9,41</w:t>
            </w:r>
          </w:p>
        </w:tc>
        <w:tc>
          <w:tcPr>
            <w:tcW w:w="579" w:type="dxa"/>
            <w:vAlign w:val="center"/>
          </w:tcPr>
          <w:p w14:paraId="260876B0"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2DBDF41D"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6B4ABC86"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2D2F3F2A"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08970A0C"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t>√</w:t>
            </w:r>
          </w:p>
        </w:tc>
        <w:tc>
          <w:tcPr>
            <w:tcW w:w="1134" w:type="dxa"/>
            <w:vAlign w:val="center"/>
          </w:tcPr>
          <w:p w14:paraId="25693565"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Tidak Sehat</w:t>
            </w:r>
          </w:p>
        </w:tc>
        <w:tc>
          <w:tcPr>
            <w:tcW w:w="1054" w:type="dxa"/>
            <w:vMerge/>
            <w:vAlign w:val="center"/>
          </w:tcPr>
          <w:p w14:paraId="50321EA9"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r w:rsidR="000E1C2C" w:rsidRPr="009A31CA" w14:paraId="44B37203" w14:textId="77777777" w:rsidTr="000E1C2C">
        <w:tc>
          <w:tcPr>
            <w:tcW w:w="838" w:type="dxa"/>
            <w:vMerge/>
            <w:vAlign w:val="center"/>
          </w:tcPr>
          <w:p w14:paraId="7BD9D9B3"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289" w:type="dxa"/>
            <w:vAlign w:val="center"/>
          </w:tcPr>
          <w:p w14:paraId="6F819BB7" w14:textId="3CF99B30" w:rsidR="000E1C2C" w:rsidRPr="009A31CA" w:rsidRDefault="00035228"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i/>
                <w:sz w:val="24"/>
                <w:szCs w:val="24"/>
              </w:rPr>
              <w:t>Capital</w:t>
            </w:r>
          </w:p>
        </w:tc>
        <w:tc>
          <w:tcPr>
            <w:tcW w:w="1222" w:type="dxa"/>
            <w:vAlign w:val="center"/>
          </w:tcPr>
          <w:p w14:paraId="5A3FA6B4"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CAR</w:t>
            </w:r>
          </w:p>
        </w:tc>
        <w:tc>
          <w:tcPr>
            <w:tcW w:w="806" w:type="dxa"/>
            <w:vAlign w:val="center"/>
          </w:tcPr>
          <w:p w14:paraId="56EB1E88" w14:textId="46E3C3EA" w:rsidR="000E1C2C" w:rsidRPr="009A31CA" w:rsidRDefault="00A47799"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29,42</w:t>
            </w:r>
          </w:p>
        </w:tc>
        <w:tc>
          <w:tcPr>
            <w:tcW w:w="579" w:type="dxa"/>
            <w:vAlign w:val="center"/>
          </w:tcPr>
          <w:p w14:paraId="14FF2AC4"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t>√</w:t>
            </w:r>
          </w:p>
        </w:tc>
        <w:tc>
          <w:tcPr>
            <w:tcW w:w="580" w:type="dxa"/>
            <w:vAlign w:val="center"/>
          </w:tcPr>
          <w:p w14:paraId="1C184F23"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6BA0B273"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0EEAE396"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580" w:type="dxa"/>
            <w:vAlign w:val="center"/>
          </w:tcPr>
          <w:p w14:paraId="6429A411"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134" w:type="dxa"/>
            <w:vAlign w:val="center"/>
          </w:tcPr>
          <w:p w14:paraId="2C881152"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Sangat Sehat</w:t>
            </w:r>
          </w:p>
        </w:tc>
        <w:tc>
          <w:tcPr>
            <w:tcW w:w="1054" w:type="dxa"/>
            <w:vMerge/>
            <w:vAlign w:val="center"/>
          </w:tcPr>
          <w:p w14:paraId="7B0D34E7"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r w:rsidR="000E1C2C" w:rsidRPr="009A31CA" w14:paraId="6E0F563A" w14:textId="77777777" w:rsidTr="000E1C2C">
        <w:tc>
          <w:tcPr>
            <w:tcW w:w="2127" w:type="dxa"/>
            <w:gridSpan w:val="2"/>
            <w:vMerge w:val="restart"/>
            <w:vAlign w:val="center"/>
          </w:tcPr>
          <w:p w14:paraId="3329ACBD"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Peringkat Komposit</w:t>
            </w:r>
          </w:p>
        </w:tc>
        <w:tc>
          <w:tcPr>
            <w:tcW w:w="2028" w:type="dxa"/>
            <w:gridSpan w:val="2"/>
            <w:vAlign w:val="center"/>
          </w:tcPr>
          <w:p w14:paraId="60D4ABB8"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Nilai</w:t>
            </w:r>
          </w:p>
        </w:tc>
        <w:tc>
          <w:tcPr>
            <w:tcW w:w="579" w:type="dxa"/>
            <w:vAlign w:val="center"/>
          </w:tcPr>
          <w:p w14:paraId="59CCA29C"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15</w:t>
            </w:r>
          </w:p>
        </w:tc>
        <w:tc>
          <w:tcPr>
            <w:tcW w:w="580" w:type="dxa"/>
            <w:vAlign w:val="center"/>
          </w:tcPr>
          <w:p w14:paraId="1A8722AD"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4</w:t>
            </w:r>
          </w:p>
        </w:tc>
        <w:tc>
          <w:tcPr>
            <w:tcW w:w="580" w:type="dxa"/>
            <w:vAlign w:val="center"/>
          </w:tcPr>
          <w:p w14:paraId="4D49FED2" w14:textId="098D90C0" w:rsidR="000E1C2C" w:rsidRPr="009A31CA" w:rsidRDefault="00A47799"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w:t>
            </w:r>
          </w:p>
        </w:tc>
        <w:tc>
          <w:tcPr>
            <w:tcW w:w="580" w:type="dxa"/>
            <w:vAlign w:val="center"/>
          </w:tcPr>
          <w:p w14:paraId="2AC18C11" w14:textId="16D72D9F" w:rsidR="000E1C2C" w:rsidRPr="009A31CA" w:rsidRDefault="00A47799"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p>
        </w:tc>
        <w:tc>
          <w:tcPr>
            <w:tcW w:w="580" w:type="dxa"/>
            <w:vAlign w:val="center"/>
          </w:tcPr>
          <w:p w14:paraId="5E27307B"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1</w:t>
            </w:r>
          </w:p>
        </w:tc>
        <w:tc>
          <w:tcPr>
            <w:tcW w:w="1134" w:type="dxa"/>
            <w:vMerge w:val="restart"/>
            <w:vAlign w:val="center"/>
          </w:tcPr>
          <w:p w14:paraId="207BC364" w14:textId="688E2211" w:rsidR="000E1C2C" w:rsidRPr="009A31CA" w:rsidRDefault="00000000" w:rsidP="00166213">
            <w:pPr>
              <w:spacing w:after="0" w:line="360" w:lineRule="auto"/>
              <w:ind w:right="6"/>
              <w:jc w:val="center"/>
              <w:rPr>
                <w:rFonts w:ascii="Times New Roman" w:hAnsi="Times New Roman" w:cs="Times New Roman"/>
                <w:sz w:val="24"/>
                <w:szCs w:val="24"/>
              </w:rPr>
            </w:pPr>
            <m:oMath>
              <m:f>
                <m:fPr>
                  <m:ctrlPr>
                    <w:rPr>
                      <w:rFonts w:ascii="Cambria Math" w:hAnsi="Cambria Math" w:cs="Times New Roman"/>
                      <w:iCs/>
                      <w:sz w:val="28"/>
                      <w:szCs w:val="28"/>
                    </w:rPr>
                  </m:ctrlPr>
                </m:fPr>
                <m:num>
                  <m:r>
                    <w:rPr>
                      <w:rFonts w:ascii="Cambria Math" w:hAnsi="Cambria Math" w:cs="Times New Roman"/>
                      <w:sz w:val="28"/>
                      <w:szCs w:val="28"/>
                    </w:rPr>
                    <m:t>23</m:t>
                  </m:r>
                </m:num>
                <m:den>
                  <m:r>
                    <w:rPr>
                      <w:rFonts w:ascii="Cambria Math" w:hAnsi="Cambria Math" w:cs="Times New Roman"/>
                      <w:sz w:val="28"/>
                      <w:szCs w:val="28"/>
                    </w:rPr>
                    <m:t>30</m:t>
                  </m:r>
                </m:den>
              </m:f>
            </m:oMath>
            <w:r w:rsidR="000E1C2C" w:rsidRPr="009A31CA">
              <w:rPr>
                <w:rFonts w:ascii="Times New Roman" w:hAnsi="Times New Roman" w:cs="Times New Roman"/>
                <w:sz w:val="28"/>
                <w:szCs w:val="28"/>
              </w:rPr>
              <w:t xml:space="preserve"> </w:t>
            </w:r>
            <w:r w:rsidR="000E1C2C" w:rsidRPr="009A31CA">
              <w:rPr>
                <w:rFonts w:ascii="Times New Roman" w:hAnsi="Times New Roman" w:cs="Times New Roman"/>
              </w:rPr>
              <w:t>×</w:t>
            </w:r>
            <w:r w:rsidR="000E1C2C" w:rsidRPr="009A31CA">
              <w:rPr>
                <w:rFonts w:ascii="Times New Roman" w:hAnsi="Times New Roman" w:cs="Times New Roman"/>
                <w:sz w:val="20"/>
                <w:szCs w:val="20"/>
              </w:rPr>
              <w:t>100%</w:t>
            </w:r>
          </w:p>
        </w:tc>
        <w:tc>
          <w:tcPr>
            <w:tcW w:w="1054" w:type="dxa"/>
            <w:vMerge w:val="restart"/>
            <w:vAlign w:val="center"/>
          </w:tcPr>
          <w:p w14:paraId="47038B99" w14:textId="4D8274EF"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7</w:t>
            </w:r>
            <w:r w:rsidR="00A47799" w:rsidRPr="009A31CA">
              <w:rPr>
                <w:rFonts w:ascii="Times New Roman" w:hAnsi="Times New Roman" w:cs="Times New Roman"/>
                <w:sz w:val="24"/>
                <w:szCs w:val="24"/>
              </w:rPr>
              <w:t>3,4</w:t>
            </w:r>
            <w:r w:rsidRPr="009A31CA">
              <w:rPr>
                <w:rFonts w:ascii="Times New Roman" w:hAnsi="Times New Roman" w:cs="Times New Roman"/>
                <w:sz w:val="24"/>
                <w:szCs w:val="24"/>
              </w:rPr>
              <w:t>%</w:t>
            </w:r>
          </w:p>
        </w:tc>
      </w:tr>
      <w:tr w:rsidR="000E1C2C" w:rsidRPr="009A31CA" w14:paraId="735FE0C0" w14:textId="77777777" w:rsidTr="000E1C2C">
        <w:tc>
          <w:tcPr>
            <w:tcW w:w="2127" w:type="dxa"/>
            <w:gridSpan w:val="2"/>
            <w:vMerge/>
            <w:vAlign w:val="center"/>
          </w:tcPr>
          <w:p w14:paraId="5D6BF39E"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2028" w:type="dxa"/>
            <w:gridSpan w:val="2"/>
            <w:vAlign w:val="center"/>
          </w:tcPr>
          <w:p w14:paraId="116DDAAE" w14:textId="77777777"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Total Nilai</w:t>
            </w:r>
          </w:p>
        </w:tc>
        <w:tc>
          <w:tcPr>
            <w:tcW w:w="2899" w:type="dxa"/>
            <w:gridSpan w:val="5"/>
            <w:vAlign w:val="center"/>
          </w:tcPr>
          <w:p w14:paraId="3E6AF65D" w14:textId="3FA20C1C" w:rsidR="000E1C2C" w:rsidRPr="009A31CA" w:rsidRDefault="000E1C2C" w:rsidP="00166213">
            <w:pPr>
              <w:spacing w:after="0" w:line="360" w:lineRule="auto"/>
              <w:ind w:right="6"/>
              <w:jc w:val="center"/>
              <w:rPr>
                <w:rFonts w:ascii="Times New Roman" w:hAnsi="Times New Roman" w:cs="Times New Roman"/>
                <w:sz w:val="24"/>
                <w:szCs w:val="24"/>
              </w:rPr>
            </w:pPr>
            <w:r w:rsidRPr="009A31CA">
              <w:rPr>
                <w:rFonts w:ascii="Times New Roman" w:hAnsi="Times New Roman" w:cs="Times New Roman"/>
                <w:sz w:val="24"/>
                <w:szCs w:val="24"/>
              </w:rPr>
              <w:t>2</w:t>
            </w:r>
            <w:r w:rsidR="00722EBD">
              <w:rPr>
                <w:rFonts w:ascii="Times New Roman" w:hAnsi="Times New Roman" w:cs="Times New Roman"/>
                <w:sz w:val="24"/>
                <w:szCs w:val="24"/>
              </w:rPr>
              <w:t>3</w:t>
            </w:r>
          </w:p>
        </w:tc>
        <w:tc>
          <w:tcPr>
            <w:tcW w:w="1134" w:type="dxa"/>
            <w:vMerge/>
            <w:vAlign w:val="center"/>
          </w:tcPr>
          <w:p w14:paraId="287A2D9F"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c>
          <w:tcPr>
            <w:tcW w:w="1054" w:type="dxa"/>
            <w:vMerge/>
            <w:vAlign w:val="center"/>
          </w:tcPr>
          <w:p w14:paraId="7234EC73" w14:textId="77777777" w:rsidR="000E1C2C" w:rsidRPr="009A31CA" w:rsidRDefault="000E1C2C" w:rsidP="00166213">
            <w:pPr>
              <w:spacing w:after="0" w:line="360" w:lineRule="auto"/>
              <w:ind w:right="6"/>
              <w:jc w:val="center"/>
              <w:rPr>
                <w:rFonts w:ascii="Times New Roman" w:hAnsi="Times New Roman" w:cs="Times New Roman"/>
                <w:sz w:val="24"/>
                <w:szCs w:val="24"/>
              </w:rPr>
            </w:pPr>
          </w:p>
        </w:tc>
      </w:tr>
    </w:tbl>
    <w:p w14:paraId="403E1206" w14:textId="77777777" w:rsidR="000E1C2C" w:rsidRPr="009A31CA" w:rsidRDefault="000E1C2C" w:rsidP="000E1C2C">
      <w:pPr>
        <w:spacing w:after="0" w:line="360" w:lineRule="auto"/>
        <w:ind w:right="6" w:firstLine="720"/>
        <w:rPr>
          <w:rFonts w:asciiTheme="majorBidi" w:hAnsiTheme="majorBidi" w:cstheme="majorBidi"/>
          <w:sz w:val="20"/>
          <w:szCs w:val="20"/>
        </w:rPr>
      </w:pPr>
      <w:r w:rsidRPr="009A31CA">
        <w:rPr>
          <w:rFonts w:asciiTheme="majorBidi" w:hAnsiTheme="majorBidi" w:cstheme="majorBidi"/>
          <w:sz w:val="20"/>
          <w:szCs w:val="20"/>
        </w:rPr>
        <w:t>Sumber : Hasil olah data peneliti, 2024</w:t>
      </w:r>
    </w:p>
    <w:p w14:paraId="074A023F" w14:textId="5C548761" w:rsidR="001C46B6" w:rsidRPr="009A31CA" w:rsidRDefault="001C46B6" w:rsidP="001C46B6">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Dalam komponen </w:t>
      </w:r>
      <w:proofErr w:type="spellStart"/>
      <w:r w:rsidR="00AF4203" w:rsidRPr="009A31CA">
        <w:rPr>
          <w:rFonts w:ascii="Times New Roman" w:hAnsi="Times New Roman" w:cs="Times New Roman"/>
          <w:i/>
          <w:sz w:val="24"/>
          <w:szCs w:val="24"/>
        </w:rPr>
        <w:t>Risk</w:t>
      </w:r>
      <w:proofErr w:type="spellEnd"/>
      <w:r w:rsidR="00AF4203" w:rsidRPr="009A31CA">
        <w:rPr>
          <w:rFonts w:ascii="Times New Roman" w:hAnsi="Times New Roman" w:cs="Times New Roman"/>
          <w:i/>
          <w:sz w:val="24"/>
          <w:szCs w:val="24"/>
        </w:rPr>
        <w:t xml:space="preserve"> </w:t>
      </w:r>
      <w:proofErr w:type="spellStart"/>
      <w:r w:rsidR="00AF4203" w:rsidRPr="009A31CA">
        <w:rPr>
          <w:rFonts w:ascii="Times New Roman" w:hAnsi="Times New Roman" w:cs="Times New Roman"/>
          <w:i/>
          <w:sz w:val="24"/>
          <w:szCs w:val="24"/>
        </w:rPr>
        <w:t>Profile</w:t>
      </w:r>
      <w:proofErr w:type="spellEnd"/>
      <w:r w:rsidRPr="009A31CA">
        <w:rPr>
          <w:rFonts w:ascii="Times New Roman" w:hAnsi="Times New Roman" w:cs="Times New Roman"/>
          <w:sz w:val="24"/>
          <w:szCs w:val="24"/>
        </w:rPr>
        <w:t xml:space="preserve">, </w:t>
      </w:r>
      <w:r w:rsidR="00933241" w:rsidRPr="009A31CA">
        <w:rPr>
          <w:rFonts w:ascii="Times New Roman" w:hAnsi="Times New Roman" w:cs="Times New Roman"/>
          <w:i/>
          <w:sz w:val="24"/>
          <w:szCs w:val="24"/>
        </w:rPr>
        <w:t xml:space="preserve">Non </w:t>
      </w:r>
      <w:proofErr w:type="spellStart"/>
      <w:r w:rsidR="00933241" w:rsidRPr="009A31CA">
        <w:rPr>
          <w:rFonts w:ascii="Times New Roman" w:hAnsi="Times New Roman" w:cs="Times New Roman"/>
          <w:i/>
          <w:sz w:val="24"/>
          <w:szCs w:val="24"/>
        </w:rPr>
        <w:t>Performing</w:t>
      </w:r>
      <w:proofErr w:type="spellEnd"/>
      <w:r w:rsidR="00933241" w:rsidRPr="009A31CA">
        <w:rPr>
          <w:rFonts w:ascii="Times New Roman" w:hAnsi="Times New Roman" w:cs="Times New Roman"/>
          <w:i/>
          <w:sz w:val="24"/>
          <w:szCs w:val="24"/>
        </w:rPr>
        <w:t xml:space="preserve"> </w:t>
      </w:r>
      <w:proofErr w:type="spellStart"/>
      <w:r w:rsidR="00933241" w:rsidRPr="009A31CA">
        <w:rPr>
          <w:rFonts w:ascii="Times New Roman" w:hAnsi="Times New Roman" w:cs="Times New Roman"/>
          <w:i/>
          <w:sz w:val="24"/>
          <w:szCs w:val="24"/>
        </w:rPr>
        <w:t>Financing</w:t>
      </w:r>
      <w:proofErr w:type="spellEnd"/>
      <w:r w:rsidRPr="009A31CA">
        <w:rPr>
          <w:rFonts w:ascii="Times New Roman" w:hAnsi="Times New Roman" w:cs="Times New Roman"/>
          <w:sz w:val="24"/>
          <w:szCs w:val="24"/>
        </w:rPr>
        <w:t xml:space="preserve"> (NPF) mencatat angka 0,66, yang menunjukkan bahwa bank tersebut memiliki kualitas pembiayaan yang sangat baik dengan risiko gagal bayar yang rendah.</w:t>
      </w:r>
      <w:r w:rsidR="0047488B">
        <w:rPr>
          <w:rStyle w:val="FootnoteReference"/>
          <w:rFonts w:ascii="Times New Roman" w:hAnsi="Times New Roman" w:cs="Times New Roman"/>
          <w:sz w:val="24"/>
          <w:szCs w:val="24"/>
        </w:rPr>
        <w:footnoteReference w:id="63"/>
      </w:r>
      <w:r w:rsidRPr="009A31CA">
        <w:rPr>
          <w:rFonts w:ascii="Times New Roman" w:hAnsi="Times New Roman" w:cs="Times New Roman"/>
          <w:sz w:val="24"/>
          <w:szCs w:val="24"/>
        </w:rPr>
        <w:t xml:space="preserve"> Hal ini mencerminkan kemampuan bank dalam mengelola risiko kredit dan menjaga portofolio pembiayaan agar tetap sehat. Selain itu, </w:t>
      </w:r>
      <w:proofErr w:type="spellStart"/>
      <w:r w:rsidR="00035228" w:rsidRPr="009A31CA">
        <w:rPr>
          <w:rFonts w:ascii="Times New Roman" w:hAnsi="Times New Roman" w:cs="Times New Roman"/>
          <w:i/>
          <w:sz w:val="24"/>
          <w:szCs w:val="24"/>
        </w:rPr>
        <w:t>Financing</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to</w:t>
      </w:r>
      <w:proofErr w:type="spellEnd"/>
      <w:r w:rsidR="00035228" w:rsidRPr="009A31CA">
        <w:rPr>
          <w:rFonts w:ascii="Times New Roman" w:hAnsi="Times New Roman" w:cs="Times New Roman"/>
          <w:i/>
          <w:sz w:val="24"/>
          <w:szCs w:val="24"/>
        </w:rPr>
        <w:t xml:space="preserve"> Deposit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(FDR) tercatat sebesar 47,14, juga dikategorikan sebagai sangat sehat. Rasio ini menunjukkan proporsi pembiayaan terhadap simpanan yang dimiliki bank, dan angka ini menandakan bahwa bank memiliki likuiditas yang cukup baik serta mampu memenuhi kebutuhan pembiayaan nasabah tanpa menimbulkan risiko likuiditas.</w:t>
      </w:r>
      <w:r w:rsidR="0047488B">
        <w:rPr>
          <w:rStyle w:val="FootnoteReference"/>
          <w:rFonts w:ascii="Times New Roman" w:hAnsi="Times New Roman" w:cs="Times New Roman"/>
          <w:sz w:val="24"/>
          <w:szCs w:val="24"/>
        </w:rPr>
        <w:footnoteReference w:id="64"/>
      </w:r>
    </w:p>
    <w:p w14:paraId="172D1AC9" w14:textId="0E7E9F98" w:rsidR="001C46B6" w:rsidRPr="009A31CA" w:rsidRDefault="001C46B6" w:rsidP="001C46B6">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Selanjutnya, dalam aspek </w:t>
      </w:r>
      <w:proofErr w:type="spellStart"/>
      <w:r w:rsidR="00035228" w:rsidRPr="009A31CA">
        <w:rPr>
          <w:rFonts w:ascii="Times New Roman" w:hAnsi="Times New Roman" w:cs="Times New Roman"/>
          <w:i/>
          <w:sz w:val="24"/>
          <w:szCs w:val="24"/>
        </w:rPr>
        <w:t>Good</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Corporate</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Governance</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(GCG), bank mendapatkan nilai 2 untuk </w:t>
      </w:r>
      <w:proofErr w:type="spellStart"/>
      <w:r w:rsidRPr="009A31CA">
        <w:rPr>
          <w:rFonts w:ascii="Times New Roman" w:hAnsi="Times New Roman" w:cs="Times New Roman"/>
          <w:sz w:val="24"/>
          <w:szCs w:val="24"/>
        </w:rPr>
        <w:t>Self</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Assessment</w:t>
      </w:r>
      <w:proofErr w:type="spellEnd"/>
      <w:r w:rsidRPr="009A31CA">
        <w:rPr>
          <w:rFonts w:ascii="Times New Roman" w:hAnsi="Times New Roman" w:cs="Times New Roman"/>
          <w:sz w:val="24"/>
          <w:szCs w:val="24"/>
        </w:rPr>
        <w:t>, yang dinyatakan sebagai baik. Penilaian ini mencerminkan penerapan prinsip-prinsip tata kelola perusahaan yang baik dalam operasional bank. Penerapan GCG yang baik sangat penting untuk meningkatkan kepercayaan pemangku kepentingan dan memastikan transparansi serta akuntabilitas dalam pengelolaan bank.</w:t>
      </w:r>
    </w:p>
    <w:p w14:paraId="3C1BEF4A" w14:textId="440BF57F" w:rsidR="001C46B6" w:rsidRPr="009A31CA" w:rsidRDefault="001C46B6" w:rsidP="001C46B6">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Namun, pada komponen </w:t>
      </w:r>
      <w:proofErr w:type="spellStart"/>
      <w:r w:rsidR="00AF4203" w:rsidRPr="009A31CA">
        <w:rPr>
          <w:rFonts w:ascii="Times New Roman" w:hAnsi="Times New Roman" w:cs="Times New Roman"/>
          <w:i/>
          <w:sz w:val="24"/>
          <w:szCs w:val="24"/>
        </w:rPr>
        <w:t>Earnings</w:t>
      </w:r>
      <w:proofErr w:type="spellEnd"/>
      <w:r w:rsidRPr="009A31CA">
        <w:rPr>
          <w:rFonts w:ascii="Times New Roman" w:hAnsi="Times New Roman" w:cs="Times New Roman"/>
          <w:sz w:val="24"/>
          <w:szCs w:val="24"/>
        </w:rPr>
        <w:t xml:space="preserve">, </w:t>
      </w:r>
      <w:proofErr w:type="spellStart"/>
      <w:r w:rsidR="00035228" w:rsidRPr="009A31CA">
        <w:rPr>
          <w:rFonts w:ascii="Times New Roman" w:hAnsi="Times New Roman" w:cs="Times New Roman"/>
          <w:i/>
          <w:sz w:val="24"/>
          <w:szCs w:val="24"/>
        </w:rPr>
        <w:t>Return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on</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Assets</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(ROA) hanya mencapai 0,02 dan dinilai kurang sehat. ROA adalah indikator penting yang menunjukkan seberapa efisien bank dalam menghasilkan laba dari aset yang dimiliki. Nilai yang rendah ini mengindikasikan bahwa bank mungkin menghadapi tantangan dalam meningkatkan profitabilitasnya. Selain itu, Biaya Operasional terhadap Pendapatan Operasional (BOPO) mencapai 99,41, yang tergolong tidak sehat. Rasio BOPO ini menunjukkan bahwa biaya operasional hampir menyamai pendapatan operasional, sehingga mengurangi margin keuntungan bank.</w:t>
      </w:r>
    </w:p>
    <w:p w14:paraId="20C5B9F0" w14:textId="0B9DA456" w:rsidR="001C46B6" w:rsidRPr="009A31CA" w:rsidRDefault="001C46B6" w:rsidP="001C46B6">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Di sisi lain, untuk komponen </w:t>
      </w:r>
      <w:r w:rsidR="00035228" w:rsidRPr="009A31CA">
        <w:rPr>
          <w:rFonts w:ascii="Times New Roman" w:hAnsi="Times New Roman" w:cs="Times New Roman"/>
          <w:i/>
          <w:sz w:val="24"/>
          <w:szCs w:val="24"/>
        </w:rPr>
        <w:t>Capital</w:t>
      </w:r>
      <w:r w:rsidRPr="009A31CA">
        <w:rPr>
          <w:rFonts w:ascii="Times New Roman" w:hAnsi="Times New Roman" w:cs="Times New Roman"/>
          <w:sz w:val="24"/>
          <w:szCs w:val="24"/>
        </w:rPr>
        <w:t xml:space="preserve">, </w:t>
      </w:r>
      <w:r w:rsidR="00035228" w:rsidRPr="009A31CA">
        <w:rPr>
          <w:rFonts w:ascii="Times New Roman" w:hAnsi="Times New Roman" w:cs="Times New Roman"/>
          <w:i/>
          <w:sz w:val="24"/>
          <w:szCs w:val="24"/>
        </w:rPr>
        <w:t>Capital</w:t>
      </w:r>
      <w:r w:rsidRPr="009A31CA">
        <w:rPr>
          <w:rFonts w:ascii="Times New Roman" w:hAnsi="Times New Roman" w:cs="Times New Roman"/>
          <w:sz w:val="24"/>
          <w:szCs w:val="24"/>
        </w:rPr>
        <w:t xml:space="preserve"> </w:t>
      </w:r>
      <w:proofErr w:type="spellStart"/>
      <w:r w:rsidR="00035228" w:rsidRPr="009A31CA">
        <w:rPr>
          <w:rFonts w:ascii="Times New Roman" w:hAnsi="Times New Roman" w:cs="Times New Roman"/>
          <w:i/>
          <w:sz w:val="24"/>
          <w:szCs w:val="24"/>
        </w:rPr>
        <w:t>Adequacy</w:t>
      </w:r>
      <w:proofErr w:type="spellEnd"/>
      <w:r w:rsidR="00035228" w:rsidRPr="009A31CA">
        <w:rPr>
          <w:rFonts w:ascii="Times New Roman" w:hAnsi="Times New Roman" w:cs="Times New Roman"/>
          <w:i/>
          <w:sz w:val="24"/>
          <w:szCs w:val="24"/>
        </w:rPr>
        <w:t xml:space="preserve"> </w:t>
      </w:r>
      <w:proofErr w:type="spellStart"/>
      <w:r w:rsidR="00035228" w:rsidRPr="009A31CA">
        <w:rPr>
          <w:rFonts w:ascii="Times New Roman" w:hAnsi="Times New Roman" w:cs="Times New Roman"/>
          <w:i/>
          <w:sz w:val="24"/>
          <w:szCs w:val="24"/>
        </w:rPr>
        <w:t>Ratio</w:t>
      </w:r>
      <w:proofErr w:type="spellEnd"/>
      <w:r w:rsidR="00035228" w:rsidRPr="009A31CA">
        <w:rPr>
          <w:rFonts w:ascii="Times New Roman" w:hAnsi="Times New Roman" w:cs="Times New Roman"/>
          <w:i/>
          <w:sz w:val="24"/>
          <w:szCs w:val="24"/>
        </w:rPr>
        <w:t xml:space="preserve"> </w:t>
      </w:r>
      <w:r w:rsidRPr="009A31CA">
        <w:rPr>
          <w:rFonts w:ascii="Times New Roman" w:hAnsi="Times New Roman" w:cs="Times New Roman"/>
          <w:sz w:val="24"/>
          <w:szCs w:val="24"/>
        </w:rPr>
        <w:t>(CAR) berada pada angka 29,42 dan dinilai sangat sehat. CAR adalah ukuran penting untuk menilai kecukupan modal bank dalam menghadapi risiko kerugian. Angka ini menunjukkan bahwa bank memiliki cadangan modal yang cukup untuk melindungi diri dari potensi kerugian dan memenuhi persyaratan regulasi.</w:t>
      </w:r>
    </w:p>
    <w:p w14:paraId="2A3C42F9" w14:textId="25D7E49E" w:rsidR="001C46B6" w:rsidRPr="009A31CA" w:rsidRDefault="001C46B6" w:rsidP="001C46B6">
      <w:pPr>
        <w:spacing w:after="0" w:line="360" w:lineRule="auto"/>
        <w:ind w:left="720" w:right="6" w:firstLine="720"/>
        <w:jc w:val="both"/>
        <w:rPr>
          <w:rFonts w:ascii="Times New Roman" w:hAnsi="Times New Roman" w:cs="Times New Roman"/>
          <w:sz w:val="24"/>
          <w:szCs w:val="24"/>
        </w:rPr>
      </w:pPr>
      <w:r w:rsidRPr="009A31CA">
        <w:rPr>
          <w:rFonts w:ascii="Times New Roman" w:hAnsi="Times New Roman" w:cs="Times New Roman"/>
          <w:sz w:val="24"/>
          <w:szCs w:val="24"/>
        </w:rPr>
        <w:t xml:space="preserve">Perhitungan peringkat komposit dilakukan dengan menjumlahkan nilai dari masing-masing komponen. Total nilai yang diperoleh adalah 73,4% yang menunjukkan kinerja keseluruhan bank berdasarkan evaluasi dari keempat komponen tersebut. Berdasarkan kriteria penilaian yang ditetapkan oleh Bank Indonesia, hasil ini menunjukkan bahwa bank tersebut berada dalam kategori PK-2 (Sehat). Dengan nilai komposit sebesar 73,4%, bank tersebut tergolong dalam kategori </w:t>
      </w:r>
      <w:r w:rsidRPr="009A31CA">
        <w:rPr>
          <w:rFonts w:ascii="Times New Roman" w:hAnsi="Times New Roman" w:cs="Times New Roman"/>
          <w:b/>
          <w:bCs/>
          <w:sz w:val="24"/>
          <w:szCs w:val="24"/>
        </w:rPr>
        <w:t>“Sehat”</w:t>
      </w:r>
      <w:r w:rsidRPr="009A31CA">
        <w:rPr>
          <w:rFonts w:ascii="Times New Roman" w:hAnsi="Times New Roman" w:cs="Times New Roman"/>
          <w:sz w:val="24"/>
          <w:szCs w:val="24"/>
        </w:rPr>
        <w:t xml:space="preserve"> dan dinilai mampu menghadapi pengaruh negatif yang signifikan dari perubahan kondisi bisnis dan faktor eksternal lainnya. Meskipun terdapat beberapa aspek seperti profitabilitas yang perlu diperbaiki, secara keseluruhan bank menunjukkan kemampuan untuk menghadapi tantangan di pasar dan mempertahankan stabilitas keuangannya.</w:t>
      </w:r>
    </w:p>
    <w:p w14:paraId="666A49A1" w14:textId="75C20C23" w:rsidR="00F71BFA" w:rsidRDefault="00F71BFA" w:rsidP="001C46B6">
      <w:pPr>
        <w:spacing w:after="0" w:line="360" w:lineRule="auto"/>
        <w:ind w:left="720" w:right="6" w:firstLine="720"/>
        <w:jc w:val="both"/>
        <w:rPr>
          <w:rFonts w:ascii="Times New Roman" w:hAnsi="Times New Roman" w:cs="Times New Roman"/>
          <w:sz w:val="24"/>
          <w:szCs w:val="24"/>
        </w:rPr>
      </w:pPr>
    </w:p>
    <w:p w14:paraId="36BAD9CD" w14:textId="77777777" w:rsidR="00462F33" w:rsidRDefault="00462F33" w:rsidP="001C46B6">
      <w:pPr>
        <w:spacing w:after="0" w:line="360" w:lineRule="auto"/>
        <w:ind w:left="720" w:right="6" w:firstLine="720"/>
        <w:jc w:val="both"/>
        <w:rPr>
          <w:rFonts w:ascii="Times New Roman" w:hAnsi="Times New Roman" w:cs="Times New Roman"/>
          <w:sz w:val="24"/>
          <w:szCs w:val="24"/>
        </w:rPr>
      </w:pPr>
    </w:p>
    <w:p w14:paraId="400441F4" w14:textId="77777777" w:rsidR="00462F33" w:rsidRDefault="00462F33" w:rsidP="001C46B6">
      <w:pPr>
        <w:spacing w:after="0" w:line="360" w:lineRule="auto"/>
        <w:ind w:left="720" w:right="6" w:firstLine="720"/>
        <w:jc w:val="both"/>
        <w:rPr>
          <w:rFonts w:ascii="Times New Roman" w:hAnsi="Times New Roman" w:cs="Times New Roman"/>
          <w:sz w:val="24"/>
          <w:szCs w:val="24"/>
        </w:rPr>
      </w:pPr>
    </w:p>
    <w:p w14:paraId="3A6A511A" w14:textId="77777777" w:rsidR="00462F33" w:rsidRDefault="00462F33" w:rsidP="001C46B6">
      <w:pPr>
        <w:spacing w:after="0" w:line="360" w:lineRule="auto"/>
        <w:ind w:left="720" w:right="6" w:firstLine="720"/>
        <w:jc w:val="both"/>
        <w:rPr>
          <w:rFonts w:ascii="Times New Roman" w:hAnsi="Times New Roman" w:cs="Times New Roman"/>
          <w:sz w:val="24"/>
          <w:szCs w:val="24"/>
        </w:rPr>
      </w:pPr>
    </w:p>
    <w:p w14:paraId="37DBF209" w14:textId="77777777" w:rsidR="00462F33" w:rsidRDefault="00462F33" w:rsidP="001C46B6">
      <w:pPr>
        <w:spacing w:after="0" w:line="360" w:lineRule="auto"/>
        <w:ind w:left="720" w:right="6" w:firstLine="720"/>
        <w:jc w:val="both"/>
        <w:rPr>
          <w:rFonts w:ascii="Times New Roman" w:hAnsi="Times New Roman" w:cs="Times New Roman"/>
          <w:sz w:val="24"/>
          <w:szCs w:val="24"/>
        </w:rPr>
      </w:pPr>
    </w:p>
    <w:p w14:paraId="55859416" w14:textId="77777777" w:rsidR="00462F33" w:rsidRDefault="00462F33" w:rsidP="001C46B6">
      <w:pPr>
        <w:spacing w:after="0" w:line="360" w:lineRule="auto"/>
        <w:ind w:left="720" w:right="6" w:firstLine="720"/>
        <w:jc w:val="both"/>
        <w:rPr>
          <w:rFonts w:ascii="Times New Roman" w:hAnsi="Times New Roman" w:cs="Times New Roman"/>
          <w:sz w:val="24"/>
          <w:szCs w:val="24"/>
        </w:rPr>
      </w:pPr>
    </w:p>
    <w:p w14:paraId="0C218ABB" w14:textId="77777777" w:rsidR="00AB371F" w:rsidRDefault="00AB371F" w:rsidP="001C46B6">
      <w:pPr>
        <w:spacing w:after="0" w:line="360" w:lineRule="auto"/>
        <w:ind w:left="720" w:right="6" w:firstLine="720"/>
        <w:jc w:val="both"/>
        <w:rPr>
          <w:rFonts w:ascii="Times New Roman" w:hAnsi="Times New Roman" w:cs="Times New Roman"/>
          <w:sz w:val="24"/>
          <w:szCs w:val="24"/>
        </w:rPr>
      </w:pPr>
    </w:p>
    <w:p w14:paraId="445E53C3" w14:textId="77777777" w:rsidR="00AB371F" w:rsidRDefault="00AB371F" w:rsidP="001C46B6">
      <w:pPr>
        <w:spacing w:after="0" w:line="360" w:lineRule="auto"/>
        <w:ind w:left="720" w:right="6" w:firstLine="720"/>
        <w:jc w:val="both"/>
        <w:rPr>
          <w:rFonts w:ascii="Times New Roman" w:hAnsi="Times New Roman" w:cs="Times New Roman"/>
          <w:sz w:val="24"/>
          <w:szCs w:val="24"/>
        </w:rPr>
      </w:pPr>
    </w:p>
    <w:p w14:paraId="79237AD7" w14:textId="77777777" w:rsidR="00AB371F" w:rsidRPr="009A31CA" w:rsidRDefault="00AB371F" w:rsidP="001C46B6">
      <w:pPr>
        <w:spacing w:after="0" w:line="360" w:lineRule="auto"/>
        <w:ind w:left="720" w:right="6" w:firstLine="720"/>
        <w:jc w:val="both"/>
        <w:rPr>
          <w:rFonts w:ascii="Times New Roman" w:hAnsi="Times New Roman" w:cs="Times New Roman"/>
          <w:sz w:val="24"/>
          <w:szCs w:val="24"/>
        </w:rPr>
      </w:pPr>
    </w:p>
    <w:p w14:paraId="0D6A955B" w14:textId="0F0DEEBA" w:rsidR="00F71BFA" w:rsidRPr="009A31CA" w:rsidRDefault="00F71BFA" w:rsidP="00F71BFA">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BAB V</w:t>
      </w:r>
    </w:p>
    <w:p w14:paraId="2C5D965C" w14:textId="6C637596" w:rsidR="00F71BFA" w:rsidRDefault="00F71BFA" w:rsidP="007D277E">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PENUTUP</w:t>
      </w:r>
    </w:p>
    <w:p w14:paraId="12408EC2" w14:textId="77777777" w:rsidR="00856942" w:rsidRPr="009A31CA" w:rsidRDefault="00856942" w:rsidP="007D277E">
      <w:pPr>
        <w:spacing w:after="0" w:line="360" w:lineRule="auto"/>
        <w:ind w:right="6"/>
        <w:jc w:val="center"/>
        <w:rPr>
          <w:rFonts w:ascii="Times New Roman" w:hAnsi="Times New Roman" w:cs="Times New Roman"/>
          <w:b/>
          <w:bCs/>
          <w:sz w:val="24"/>
          <w:szCs w:val="24"/>
        </w:rPr>
      </w:pPr>
    </w:p>
    <w:p w14:paraId="5063E2A1" w14:textId="6C6E6B3F" w:rsidR="00D04D89" w:rsidRPr="009A31CA" w:rsidRDefault="00D04D89">
      <w:pPr>
        <w:pStyle w:val="ListParagraph"/>
        <w:numPr>
          <w:ilvl w:val="0"/>
          <w:numId w:val="43"/>
        </w:numPr>
        <w:tabs>
          <w:tab w:val="left" w:pos="284"/>
        </w:tabs>
        <w:spacing w:after="0" w:line="360" w:lineRule="auto"/>
        <w:ind w:left="567" w:right="6" w:hanging="567"/>
        <w:rPr>
          <w:rFonts w:ascii="Times New Roman" w:hAnsi="Times New Roman" w:cs="Times New Roman"/>
          <w:b/>
          <w:bCs/>
          <w:sz w:val="24"/>
          <w:szCs w:val="24"/>
        </w:rPr>
      </w:pPr>
      <w:r w:rsidRPr="009A31CA">
        <w:rPr>
          <w:rFonts w:ascii="Times New Roman" w:hAnsi="Times New Roman" w:cs="Times New Roman"/>
          <w:b/>
          <w:bCs/>
          <w:sz w:val="24"/>
          <w:szCs w:val="24"/>
        </w:rPr>
        <w:t>Kesimpulan</w:t>
      </w:r>
    </w:p>
    <w:p w14:paraId="1795CE06" w14:textId="77777777" w:rsidR="008131CE" w:rsidRPr="009A31CA" w:rsidRDefault="00D547EC">
      <w:pPr>
        <w:pStyle w:val="ListParagraph"/>
        <w:numPr>
          <w:ilvl w:val="0"/>
          <w:numId w:val="47"/>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 xml:space="preserve">Pada tahun 2019, </w:t>
      </w:r>
      <w:r w:rsidR="008131CE" w:rsidRPr="009A31CA">
        <w:rPr>
          <w:rFonts w:ascii="Times New Roman" w:hAnsi="Times New Roman" w:cs="Times New Roman"/>
          <w:sz w:val="24"/>
          <w:szCs w:val="24"/>
        </w:rPr>
        <w:t xml:space="preserve">Bank Muamalat mengalami tantangan dengan rasio </w:t>
      </w:r>
      <w:r w:rsidR="008131CE" w:rsidRPr="009A31CA">
        <w:rPr>
          <w:rFonts w:ascii="Times New Roman" w:hAnsi="Times New Roman" w:cs="Times New Roman"/>
          <w:i/>
          <w:iCs/>
          <w:sz w:val="24"/>
          <w:szCs w:val="24"/>
        </w:rPr>
        <w:t>Non-</w:t>
      </w:r>
      <w:proofErr w:type="spellStart"/>
      <w:r w:rsidR="008131CE" w:rsidRPr="009A31CA">
        <w:rPr>
          <w:rFonts w:ascii="Times New Roman" w:hAnsi="Times New Roman" w:cs="Times New Roman"/>
          <w:i/>
          <w:iCs/>
          <w:sz w:val="24"/>
          <w:szCs w:val="24"/>
        </w:rPr>
        <w:t>Performing</w:t>
      </w:r>
      <w:proofErr w:type="spellEnd"/>
      <w:r w:rsidR="008131CE" w:rsidRPr="009A31CA">
        <w:rPr>
          <w:rFonts w:ascii="Times New Roman" w:hAnsi="Times New Roman" w:cs="Times New Roman"/>
          <w:i/>
          <w:iCs/>
          <w:sz w:val="24"/>
          <w:szCs w:val="24"/>
        </w:rPr>
        <w:t xml:space="preserve"> </w:t>
      </w:r>
      <w:proofErr w:type="spellStart"/>
      <w:r w:rsidR="008131CE" w:rsidRPr="009A31CA">
        <w:rPr>
          <w:rFonts w:ascii="Times New Roman" w:hAnsi="Times New Roman" w:cs="Times New Roman"/>
          <w:i/>
          <w:iCs/>
          <w:sz w:val="24"/>
          <w:szCs w:val="24"/>
        </w:rPr>
        <w:t>Financing</w:t>
      </w:r>
      <w:proofErr w:type="spellEnd"/>
      <w:r w:rsidR="008131CE" w:rsidRPr="009A31CA">
        <w:rPr>
          <w:rFonts w:ascii="Times New Roman" w:hAnsi="Times New Roman" w:cs="Times New Roman"/>
          <w:i/>
          <w:iCs/>
          <w:sz w:val="24"/>
          <w:szCs w:val="24"/>
        </w:rPr>
        <w:t xml:space="preserve"> </w:t>
      </w:r>
      <w:r w:rsidR="008131CE" w:rsidRPr="009A31CA">
        <w:rPr>
          <w:rFonts w:ascii="Times New Roman" w:hAnsi="Times New Roman" w:cs="Times New Roman"/>
          <w:sz w:val="24"/>
          <w:szCs w:val="24"/>
        </w:rPr>
        <w:t xml:space="preserve">(NPF) yang tinggi mencapai 4,30%. Hal ini menunjukkan adanya masalah dalam kualitas pembiayaan yang disebabkan oleh manajemen risiko yang kurang efektif. Sementara itu, </w:t>
      </w:r>
      <w:proofErr w:type="spellStart"/>
      <w:r w:rsidR="008131CE" w:rsidRPr="009A31CA">
        <w:rPr>
          <w:rFonts w:ascii="Times New Roman" w:hAnsi="Times New Roman" w:cs="Times New Roman"/>
          <w:i/>
          <w:iCs/>
          <w:sz w:val="24"/>
          <w:szCs w:val="24"/>
        </w:rPr>
        <w:t>Return</w:t>
      </w:r>
      <w:proofErr w:type="spellEnd"/>
      <w:r w:rsidR="008131CE" w:rsidRPr="009A31CA">
        <w:rPr>
          <w:rFonts w:ascii="Times New Roman" w:hAnsi="Times New Roman" w:cs="Times New Roman"/>
          <w:i/>
          <w:iCs/>
          <w:sz w:val="24"/>
          <w:szCs w:val="24"/>
        </w:rPr>
        <w:t xml:space="preserve"> </w:t>
      </w:r>
      <w:proofErr w:type="spellStart"/>
      <w:r w:rsidR="008131CE" w:rsidRPr="009A31CA">
        <w:rPr>
          <w:rFonts w:ascii="Times New Roman" w:hAnsi="Times New Roman" w:cs="Times New Roman"/>
          <w:i/>
          <w:iCs/>
          <w:sz w:val="24"/>
          <w:szCs w:val="24"/>
        </w:rPr>
        <w:t>on</w:t>
      </w:r>
      <w:proofErr w:type="spellEnd"/>
      <w:r w:rsidR="008131CE" w:rsidRPr="009A31CA">
        <w:rPr>
          <w:rFonts w:ascii="Times New Roman" w:hAnsi="Times New Roman" w:cs="Times New Roman"/>
          <w:i/>
          <w:iCs/>
          <w:sz w:val="24"/>
          <w:szCs w:val="24"/>
        </w:rPr>
        <w:t xml:space="preserve"> </w:t>
      </w:r>
      <w:proofErr w:type="spellStart"/>
      <w:r w:rsidR="008131CE" w:rsidRPr="009A31CA">
        <w:rPr>
          <w:rFonts w:ascii="Times New Roman" w:hAnsi="Times New Roman" w:cs="Times New Roman"/>
          <w:i/>
          <w:iCs/>
          <w:sz w:val="24"/>
          <w:szCs w:val="24"/>
        </w:rPr>
        <w:t>Assets</w:t>
      </w:r>
      <w:proofErr w:type="spellEnd"/>
      <w:r w:rsidR="008131CE" w:rsidRPr="009A31CA">
        <w:rPr>
          <w:rFonts w:ascii="Times New Roman" w:hAnsi="Times New Roman" w:cs="Times New Roman"/>
          <w:sz w:val="24"/>
          <w:szCs w:val="24"/>
        </w:rPr>
        <w:t xml:space="preserve"> (ROA) hanya mencapai 0,05%, mencerminkan efisiensi yang buruk dalam menghasilkan laba dari aset. </w:t>
      </w:r>
      <w:r w:rsidR="008131CE" w:rsidRPr="009A31CA">
        <w:rPr>
          <w:rFonts w:ascii="Times New Roman" w:hAnsi="Times New Roman" w:cs="Times New Roman"/>
          <w:i/>
          <w:iCs/>
          <w:sz w:val="24"/>
          <w:szCs w:val="24"/>
        </w:rPr>
        <w:t xml:space="preserve">Capital </w:t>
      </w:r>
      <w:proofErr w:type="spellStart"/>
      <w:r w:rsidR="008131CE" w:rsidRPr="009A31CA">
        <w:rPr>
          <w:rFonts w:ascii="Times New Roman" w:hAnsi="Times New Roman" w:cs="Times New Roman"/>
          <w:i/>
          <w:iCs/>
          <w:sz w:val="24"/>
          <w:szCs w:val="24"/>
        </w:rPr>
        <w:t>Adequacy</w:t>
      </w:r>
      <w:proofErr w:type="spellEnd"/>
      <w:r w:rsidR="008131CE" w:rsidRPr="009A31CA">
        <w:rPr>
          <w:rFonts w:ascii="Times New Roman" w:hAnsi="Times New Roman" w:cs="Times New Roman"/>
          <w:i/>
          <w:iCs/>
          <w:sz w:val="24"/>
          <w:szCs w:val="24"/>
        </w:rPr>
        <w:t xml:space="preserve"> </w:t>
      </w:r>
      <w:proofErr w:type="spellStart"/>
      <w:r w:rsidR="008131CE" w:rsidRPr="009A31CA">
        <w:rPr>
          <w:rFonts w:ascii="Times New Roman" w:hAnsi="Times New Roman" w:cs="Times New Roman"/>
          <w:i/>
          <w:iCs/>
          <w:sz w:val="24"/>
          <w:szCs w:val="24"/>
        </w:rPr>
        <w:t>Ratio</w:t>
      </w:r>
      <w:proofErr w:type="spellEnd"/>
      <w:r w:rsidR="008131CE" w:rsidRPr="009A31CA">
        <w:rPr>
          <w:rFonts w:ascii="Times New Roman" w:hAnsi="Times New Roman" w:cs="Times New Roman"/>
          <w:i/>
          <w:iCs/>
          <w:sz w:val="24"/>
          <w:szCs w:val="24"/>
        </w:rPr>
        <w:t xml:space="preserve"> </w:t>
      </w:r>
      <w:r w:rsidR="008131CE" w:rsidRPr="009A31CA">
        <w:rPr>
          <w:rFonts w:ascii="Times New Roman" w:hAnsi="Times New Roman" w:cs="Times New Roman"/>
          <w:sz w:val="24"/>
          <w:szCs w:val="24"/>
        </w:rPr>
        <w:t xml:space="preserve">(CAR) berada di angka 8,5%, di bawah ketentuan minimum yang ditetapkan oleh Otoritas Jasa Keuangan (OJK), menunjukkan kekurangan modal untuk menutupi risiko. Meskipun </w:t>
      </w:r>
      <w:proofErr w:type="spellStart"/>
      <w:r w:rsidR="008131CE" w:rsidRPr="009A31CA">
        <w:rPr>
          <w:rFonts w:ascii="Times New Roman" w:hAnsi="Times New Roman" w:cs="Times New Roman"/>
          <w:i/>
          <w:iCs/>
          <w:sz w:val="24"/>
          <w:szCs w:val="24"/>
        </w:rPr>
        <w:t>Good</w:t>
      </w:r>
      <w:proofErr w:type="spellEnd"/>
      <w:r w:rsidR="008131CE" w:rsidRPr="009A31CA">
        <w:rPr>
          <w:rFonts w:ascii="Times New Roman" w:hAnsi="Times New Roman" w:cs="Times New Roman"/>
          <w:i/>
          <w:iCs/>
          <w:sz w:val="24"/>
          <w:szCs w:val="24"/>
        </w:rPr>
        <w:t xml:space="preserve"> </w:t>
      </w:r>
      <w:proofErr w:type="spellStart"/>
      <w:r w:rsidR="008131CE" w:rsidRPr="009A31CA">
        <w:rPr>
          <w:rFonts w:ascii="Times New Roman" w:hAnsi="Times New Roman" w:cs="Times New Roman"/>
          <w:i/>
          <w:iCs/>
          <w:sz w:val="24"/>
          <w:szCs w:val="24"/>
        </w:rPr>
        <w:t>Corporate</w:t>
      </w:r>
      <w:proofErr w:type="spellEnd"/>
      <w:r w:rsidR="008131CE" w:rsidRPr="009A31CA">
        <w:rPr>
          <w:rFonts w:ascii="Times New Roman" w:hAnsi="Times New Roman" w:cs="Times New Roman"/>
          <w:i/>
          <w:iCs/>
          <w:sz w:val="24"/>
          <w:szCs w:val="24"/>
        </w:rPr>
        <w:t xml:space="preserve"> </w:t>
      </w:r>
      <w:proofErr w:type="spellStart"/>
      <w:r w:rsidR="008131CE" w:rsidRPr="009A31CA">
        <w:rPr>
          <w:rFonts w:ascii="Times New Roman" w:hAnsi="Times New Roman" w:cs="Times New Roman"/>
          <w:i/>
          <w:iCs/>
          <w:sz w:val="24"/>
          <w:szCs w:val="24"/>
        </w:rPr>
        <w:t>Governance</w:t>
      </w:r>
      <w:proofErr w:type="spellEnd"/>
      <w:r w:rsidR="008131CE" w:rsidRPr="009A31CA">
        <w:rPr>
          <w:rFonts w:ascii="Times New Roman" w:hAnsi="Times New Roman" w:cs="Times New Roman"/>
          <w:sz w:val="24"/>
          <w:szCs w:val="24"/>
        </w:rPr>
        <w:t xml:space="preserve"> (GCG) dinilai cukup baik, bank ini perlu fokus pada perbaikan kinerja keuangan untuk mencapai stabilitas yang lebih baik.</w:t>
      </w:r>
    </w:p>
    <w:p w14:paraId="24CF782A" w14:textId="36B61B92" w:rsidR="00D547EC" w:rsidRPr="009A31CA" w:rsidRDefault="00D547EC">
      <w:pPr>
        <w:pStyle w:val="ListParagraph"/>
        <w:numPr>
          <w:ilvl w:val="0"/>
          <w:numId w:val="47"/>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 xml:space="preserve">Pada tahun 2020, </w:t>
      </w:r>
      <w:r w:rsidR="008131CE" w:rsidRPr="009A31CA">
        <w:rPr>
          <w:rFonts w:ascii="Times New Roman" w:hAnsi="Times New Roman" w:cs="Times New Roman"/>
          <w:sz w:val="24"/>
          <w:szCs w:val="24"/>
        </w:rPr>
        <w:t>dampak pandemi COVID-19 memengaruhi kinerja Bank Muamalat. NPF mengalami penurunan menjadi 3,95%, menunjukkan upaya manajemen dalam memperbaiki kualitas aset melalui restrukturisasi pembiayaan bermasalah. Namun, ROA sedikit menurun menjadi 0,03% akibat penurunan pendapatan secara keseluruhan. CAR meningkat menjadi 9,0%, mencerminkan upaya untuk memperkuat permodalan meskipun masih di bawah standar minimum. GCG tetap baik, tetapi tantangan tetap ada untuk meningkatkan profitabilitas dan efisiensi operasional.</w:t>
      </w:r>
      <w:r w:rsidRPr="009A31CA">
        <w:rPr>
          <w:rFonts w:ascii="Times New Roman" w:hAnsi="Times New Roman" w:cs="Times New Roman"/>
          <w:sz w:val="24"/>
          <w:szCs w:val="24"/>
        </w:rPr>
        <w:t xml:space="preserve"> </w:t>
      </w:r>
    </w:p>
    <w:p w14:paraId="0EB14A22" w14:textId="461C9BBE" w:rsidR="00D547EC" w:rsidRPr="009A31CA" w:rsidRDefault="008131CE">
      <w:pPr>
        <w:pStyle w:val="ListParagraph"/>
        <w:numPr>
          <w:ilvl w:val="0"/>
          <w:numId w:val="47"/>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Pada t</w:t>
      </w:r>
      <w:r w:rsidR="00D547EC" w:rsidRPr="009A31CA">
        <w:rPr>
          <w:rFonts w:ascii="Times New Roman" w:hAnsi="Times New Roman" w:cs="Times New Roman"/>
          <w:sz w:val="24"/>
          <w:szCs w:val="24"/>
        </w:rPr>
        <w:t>ahun 2021</w:t>
      </w:r>
      <w:r w:rsidRPr="009A31CA">
        <w:rPr>
          <w:rFonts w:ascii="Times New Roman" w:hAnsi="Times New Roman" w:cs="Times New Roman"/>
          <w:sz w:val="24"/>
          <w:szCs w:val="24"/>
        </w:rPr>
        <w:t>, Bank Muamalat menunjukkan tanda-tanda pemulihan dengan penurunan NPF menjadi 1,80% dan peningkatan ROA menjadi 0,07%. Peningkatan ini mencerminkan pengelolaan risiko kredit yang lebih baik dan pemulihan ekonomi pasca-pandemi. CAR juga meningkat signifikan menjadi 15,0%, menunjukkan penguatan posisi permodalan yang lebih baik. GCG tetap dinilai baik, memberikan keyakinan kepada pemangku kepentingan tentang transparansi dan akuntabilitas bank.</w:t>
      </w:r>
    </w:p>
    <w:p w14:paraId="46E0777A" w14:textId="287FFF04" w:rsidR="00D547EC" w:rsidRPr="009A31CA" w:rsidRDefault="00D547EC">
      <w:pPr>
        <w:pStyle w:val="ListParagraph"/>
        <w:numPr>
          <w:ilvl w:val="0"/>
          <w:numId w:val="47"/>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 xml:space="preserve">Pada tahun 2022, </w:t>
      </w:r>
      <w:r w:rsidR="008131CE" w:rsidRPr="009A31CA">
        <w:rPr>
          <w:rFonts w:ascii="Times New Roman" w:hAnsi="Times New Roman" w:cs="Times New Roman"/>
          <w:sz w:val="24"/>
          <w:szCs w:val="24"/>
        </w:rPr>
        <w:t>merupakan tahun yang positif bagi Bank Muamalat dengan NPF turun lebih lanjut menjadi 0,86% dan ROA meningkat menjadi 0,09%. Peningkatan ini dipicu oleh strategi pemasaran yang efektif dan efisiensi dalam pengelolaan biaya operasional. CAR mencapai angka tinggi sebesar 20,0%, menunjukkan bahwa bank memiliki modal yang cukup untuk menyerap risiko dan mendukung ekspansi bisnis. GCG dinilai sangat baik, mencerminkan praktik tata kelola perusahaan yang solid.</w:t>
      </w:r>
    </w:p>
    <w:p w14:paraId="3E7FDD2B" w14:textId="380C86EE" w:rsidR="00D547EC" w:rsidRPr="009A31CA" w:rsidRDefault="00D547EC">
      <w:pPr>
        <w:pStyle w:val="ListParagraph"/>
        <w:numPr>
          <w:ilvl w:val="0"/>
          <w:numId w:val="47"/>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 xml:space="preserve">Pada tahun 2023, </w:t>
      </w:r>
      <w:r w:rsidR="008131CE" w:rsidRPr="009A31CA">
        <w:rPr>
          <w:rFonts w:ascii="Times New Roman" w:hAnsi="Times New Roman" w:cs="Times New Roman"/>
          <w:sz w:val="24"/>
          <w:szCs w:val="24"/>
        </w:rPr>
        <w:t>meskipun NPF tetap rendah di angka 0,66%, ROA mengalami penurunan kembali menjadi 0,02%. Penurunan ini mencerminkan tantangan baru seperti lonjakan biaya dana akibat kenaikan bagi hasil dan persaingan ketat di sektor perbankan syariah. Meskipun CAR meningkat signifikan menjadi 29,42%, menunjukkan kekuatan modal bank dalam menghadapi risiko, penting bagi manajemen untuk terus memantau dan mengelola risiko serta meningkatkan efisiensi operasional agar dapat mempertahankan kinerja positif di masa depan.</w:t>
      </w:r>
    </w:p>
    <w:p w14:paraId="0F0FCE05" w14:textId="77777777" w:rsidR="00D547EC" w:rsidRPr="009A31CA" w:rsidRDefault="00D547EC" w:rsidP="00D547EC">
      <w:pPr>
        <w:spacing w:after="0" w:line="240" w:lineRule="auto"/>
        <w:ind w:left="360" w:right="6"/>
        <w:jc w:val="both"/>
        <w:rPr>
          <w:rFonts w:ascii="Times New Roman" w:hAnsi="Times New Roman" w:cs="Times New Roman"/>
          <w:sz w:val="24"/>
          <w:szCs w:val="24"/>
        </w:rPr>
      </w:pPr>
    </w:p>
    <w:p w14:paraId="793CA8E7" w14:textId="5ABF5B70" w:rsidR="00D547EC" w:rsidRPr="009A31CA" w:rsidRDefault="00D547EC" w:rsidP="00D547EC">
      <w:pPr>
        <w:tabs>
          <w:tab w:val="left" w:pos="284"/>
        </w:tabs>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Berdasarkan analisis data pada penelitian ini, dapat disimpulkan bahwa penilaian tingkat kesehatan bank pada PT. Bank Muamalat Indonesia tahun 2019 hingga 2023 menggunakan metode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sz w:val="24"/>
          <w:szCs w:val="24"/>
        </w:rPr>
        <w:t xml:space="preserve"> (RBBR) dengan indikator </w:t>
      </w:r>
      <w:proofErr w:type="spellStart"/>
      <w:r w:rsidRPr="009A31CA">
        <w:rPr>
          <w:rFonts w:ascii="Times New Roman" w:hAnsi="Times New Roman" w:cs="Times New Roman"/>
          <w:i/>
          <w:sz w:val="24"/>
          <w:szCs w:val="24"/>
        </w:rPr>
        <w:t>Risk</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Profile</w:t>
      </w:r>
      <w:proofErr w:type="spellEnd"/>
      <w:r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(Profil Risiko), </w:t>
      </w:r>
      <w:proofErr w:type="spellStart"/>
      <w:r w:rsidRPr="009A31CA">
        <w:rPr>
          <w:rFonts w:ascii="Times New Roman" w:hAnsi="Times New Roman" w:cs="Times New Roman"/>
          <w:i/>
          <w:sz w:val="24"/>
          <w:szCs w:val="24"/>
        </w:rPr>
        <w:t>Good</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Corporate</w:t>
      </w:r>
      <w:proofErr w:type="spellEnd"/>
      <w:r w:rsidRPr="009A31CA">
        <w:rPr>
          <w:rFonts w:ascii="Times New Roman" w:hAnsi="Times New Roman" w:cs="Times New Roman"/>
          <w:i/>
          <w:sz w:val="24"/>
          <w:szCs w:val="24"/>
        </w:rPr>
        <w:t xml:space="preserve"> </w:t>
      </w:r>
      <w:proofErr w:type="spellStart"/>
      <w:r w:rsidRPr="009A31CA">
        <w:rPr>
          <w:rFonts w:ascii="Times New Roman" w:hAnsi="Times New Roman" w:cs="Times New Roman"/>
          <w:i/>
          <w:sz w:val="24"/>
          <w:szCs w:val="24"/>
        </w:rPr>
        <w:t>Governance</w:t>
      </w:r>
      <w:proofErr w:type="spellEnd"/>
      <w:r w:rsidRPr="009A31CA">
        <w:rPr>
          <w:rFonts w:ascii="Times New Roman" w:hAnsi="Times New Roman" w:cs="Times New Roman"/>
          <w:i/>
          <w:sz w:val="24"/>
          <w:szCs w:val="24"/>
        </w:rPr>
        <w:t xml:space="preserve"> </w:t>
      </w:r>
      <w:r w:rsidRPr="009A31CA">
        <w:rPr>
          <w:rFonts w:ascii="Times New Roman" w:hAnsi="Times New Roman" w:cs="Times New Roman"/>
          <w:sz w:val="24"/>
          <w:szCs w:val="24"/>
        </w:rPr>
        <w:t xml:space="preserve">(GCG), </w:t>
      </w:r>
      <w:proofErr w:type="spellStart"/>
      <w:r w:rsidRPr="009A31CA">
        <w:rPr>
          <w:rFonts w:ascii="Times New Roman" w:hAnsi="Times New Roman" w:cs="Times New Roman"/>
          <w:sz w:val="24"/>
          <w:szCs w:val="24"/>
        </w:rPr>
        <w:t>Earnings</w:t>
      </w:r>
      <w:proofErr w:type="spellEnd"/>
      <w:r w:rsidRPr="009A31CA">
        <w:rPr>
          <w:rFonts w:ascii="Times New Roman" w:hAnsi="Times New Roman" w:cs="Times New Roman"/>
          <w:sz w:val="24"/>
          <w:szCs w:val="24"/>
        </w:rPr>
        <w:t xml:space="preserve"> (Rentabilitas), dan </w:t>
      </w:r>
      <w:r w:rsidRPr="009A31CA">
        <w:rPr>
          <w:rFonts w:ascii="Times New Roman" w:hAnsi="Times New Roman" w:cs="Times New Roman"/>
          <w:i/>
          <w:sz w:val="24"/>
          <w:szCs w:val="24"/>
        </w:rPr>
        <w:t>Capital</w:t>
      </w:r>
      <w:r w:rsidRPr="009A31CA">
        <w:rPr>
          <w:rFonts w:ascii="Times New Roman" w:hAnsi="Times New Roman" w:cs="Times New Roman"/>
          <w:sz w:val="24"/>
          <w:szCs w:val="24"/>
        </w:rPr>
        <w:t xml:space="preserve"> (Permodalan) secara keseluruhan berada pada Peringkat Komposit 2 (PK-2) atau dapat dikatakan bahwa PT. Bank Muamalat Indonesia merupakan bank dalam kategori </w:t>
      </w:r>
      <w:r w:rsidRPr="009A31CA">
        <w:rPr>
          <w:rFonts w:ascii="Times New Roman" w:hAnsi="Times New Roman" w:cs="Times New Roman"/>
          <w:b/>
          <w:bCs/>
          <w:sz w:val="24"/>
          <w:szCs w:val="24"/>
        </w:rPr>
        <w:t>“Sehat”</w:t>
      </w:r>
      <w:r w:rsidRPr="009A31CA">
        <w:rPr>
          <w:rFonts w:ascii="Times New Roman" w:hAnsi="Times New Roman" w:cs="Times New Roman"/>
          <w:sz w:val="24"/>
          <w:szCs w:val="24"/>
        </w:rPr>
        <w:t>.</w:t>
      </w:r>
    </w:p>
    <w:p w14:paraId="3C60754C" w14:textId="690B6E6F" w:rsidR="00D547EC" w:rsidRPr="009A31CA" w:rsidRDefault="00D547EC" w:rsidP="00D547EC">
      <w:pPr>
        <w:tabs>
          <w:tab w:val="left" w:pos="284"/>
        </w:tabs>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ab/>
      </w:r>
      <w:r w:rsidRPr="009A31CA">
        <w:rPr>
          <w:rFonts w:ascii="Times New Roman" w:hAnsi="Times New Roman" w:cs="Times New Roman"/>
          <w:sz w:val="24"/>
          <w:szCs w:val="24"/>
        </w:rPr>
        <w:tab/>
        <w:t xml:space="preserve">Hal ini mencerminkan kondisi bank yang secara umum mampu menghadapi pengaruh negatif dari perubahan kondisi bisnis dan faktor eksternal lainnya. Meskipun terdapat beberapa kelemahan, terutama dalam hal profitabilitas yang menunjukkan kinerja yang kurang optimal, secara keseluruhan bank dinilai memiliki kemampuan yang baik dalam mengelola risiko dan menjaga kecukupan modal. Kelemahan-kelemahan tersebut perlu mendapatkan perhatian serius dari manajemen, </w:t>
      </w:r>
      <w:proofErr w:type="spellStart"/>
      <w:r w:rsidRPr="009A31CA">
        <w:rPr>
          <w:rFonts w:ascii="Times New Roman" w:hAnsi="Times New Roman" w:cs="Times New Roman"/>
          <w:sz w:val="24"/>
          <w:szCs w:val="24"/>
        </w:rPr>
        <w:t>kar</w:t>
      </w:r>
      <w:r w:rsidR="002B589E">
        <w:rPr>
          <w:rFonts w:ascii="Times New Roman" w:hAnsi="Times New Roman" w:cs="Times New Roman"/>
          <w:sz w:val="24"/>
          <w:szCs w:val="24"/>
        </w:rPr>
        <w:t>t</w:t>
      </w:r>
      <w:r w:rsidRPr="009A31CA">
        <w:rPr>
          <w:rFonts w:ascii="Times New Roman" w:hAnsi="Times New Roman" w:cs="Times New Roman"/>
          <w:sz w:val="24"/>
          <w:szCs w:val="24"/>
        </w:rPr>
        <w:t>ena</w:t>
      </w:r>
      <w:proofErr w:type="spellEnd"/>
      <w:r w:rsidRPr="009A31CA">
        <w:rPr>
          <w:rFonts w:ascii="Times New Roman" w:hAnsi="Times New Roman" w:cs="Times New Roman"/>
          <w:sz w:val="24"/>
          <w:szCs w:val="24"/>
        </w:rPr>
        <w:t xml:space="preserve"> jika tidak diatasi dengan baik, dapat mengganggu kelangsungan usaha bank serta menghilangkan kepercayaan masyarakat terhadap bank tersebut. Oleh karena itu, manajemen perlu mengambil langkah-langkah strategis untuk memperbaiki kinerja bank, khususnya dalam meningkatkan pendapatan operasional dan melakukan efisiensi biaya operasional agar dapat lebih optimal dalam menjalankan fungsi dan tanggung jawabnya sebagai lembaga keuangan.</w:t>
      </w:r>
    </w:p>
    <w:p w14:paraId="60603B2A" w14:textId="67565D4C" w:rsidR="00A47799" w:rsidRPr="009A31CA" w:rsidRDefault="0001113E">
      <w:pPr>
        <w:pStyle w:val="ListParagraph"/>
        <w:numPr>
          <w:ilvl w:val="0"/>
          <w:numId w:val="48"/>
        </w:numPr>
        <w:tabs>
          <w:tab w:val="left" w:pos="284"/>
        </w:tabs>
        <w:spacing w:after="0" w:line="360" w:lineRule="auto"/>
        <w:ind w:left="567" w:right="6" w:hanging="567"/>
        <w:jc w:val="both"/>
        <w:rPr>
          <w:rFonts w:ascii="Times New Roman" w:hAnsi="Times New Roman" w:cs="Times New Roman"/>
          <w:sz w:val="24"/>
          <w:szCs w:val="24"/>
        </w:rPr>
      </w:pPr>
      <w:r w:rsidRPr="009A31CA">
        <w:rPr>
          <w:rFonts w:ascii="Times New Roman" w:hAnsi="Times New Roman" w:cs="Times New Roman"/>
          <w:b/>
          <w:bCs/>
          <w:sz w:val="24"/>
          <w:szCs w:val="24"/>
        </w:rPr>
        <w:t>Saran</w:t>
      </w:r>
    </w:p>
    <w:p w14:paraId="36FB0975" w14:textId="5B0EBC20" w:rsidR="0001113E" w:rsidRPr="009A31CA" w:rsidRDefault="0001113E" w:rsidP="0001113E">
      <w:pPr>
        <w:spacing w:after="0" w:line="360" w:lineRule="auto"/>
        <w:ind w:left="567" w:right="6"/>
        <w:jc w:val="both"/>
        <w:rPr>
          <w:rFonts w:ascii="Times New Roman" w:hAnsi="Times New Roman" w:cs="Times New Roman"/>
          <w:sz w:val="24"/>
          <w:szCs w:val="24"/>
        </w:rPr>
      </w:pPr>
      <w:r w:rsidRPr="009A31CA">
        <w:rPr>
          <w:rFonts w:ascii="Times New Roman" w:hAnsi="Times New Roman" w:cs="Times New Roman"/>
          <w:sz w:val="24"/>
          <w:szCs w:val="24"/>
        </w:rPr>
        <w:t>Berdasarkan hasil penelitian yang telah dilakukan, maka adapun saran yang dapat diberikan antara lain:</w:t>
      </w:r>
    </w:p>
    <w:p w14:paraId="57A6A2EC" w14:textId="0B1E81CC" w:rsidR="0001113E" w:rsidRPr="009A31CA" w:rsidRDefault="0001113E">
      <w:pPr>
        <w:pStyle w:val="ListParagraph"/>
        <w:numPr>
          <w:ilvl w:val="0"/>
          <w:numId w:val="44"/>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 xml:space="preserve">Sebagai salah satu perbankan syariah yang pertama di Indonesia, PT. Bank Muamalat harus lebih meningkatkan kinerjanya terutama pada faktor </w:t>
      </w:r>
      <w:proofErr w:type="spellStart"/>
      <w:r w:rsidRPr="009A31CA">
        <w:rPr>
          <w:rFonts w:ascii="Times New Roman" w:hAnsi="Times New Roman" w:cs="Times New Roman"/>
          <w:sz w:val="24"/>
          <w:szCs w:val="24"/>
        </w:rPr>
        <w:t>Earnings</w:t>
      </w:r>
      <w:proofErr w:type="spellEnd"/>
      <w:r w:rsidRPr="009A31CA">
        <w:rPr>
          <w:rFonts w:ascii="Times New Roman" w:hAnsi="Times New Roman" w:cs="Times New Roman"/>
          <w:sz w:val="24"/>
          <w:szCs w:val="24"/>
        </w:rPr>
        <w:t xml:space="preserve"> (Rentabilitas) demi menjaga tingkat kesehatan bank di masa yang akan datang. Meskipun aspek </w:t>
      </w:r>
      <w:proofErr w:type="spellStart"/>
      <w:r w:rsidRPr="009A31CA">
        <w:rPr>
          <w:rFonts w:ascii="Times New Roman" w:hAnsi="Times New Roman" w:cs="Times New Roman"/>
          <w:sz w:val="24"/>
          <w:szCs w:val="24"/>
        </w:rPr>
        <w:t>Risk</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Profile</w:t>
      </w:r>
      <w:proofErr w:type="spellEnd"/>
      <w:r w:rsidRPr="009A31CA">
        <w:rPr>
          <w:rFonts w:ascii="Times New Roman" w:hAnsi="Times New Roman" w:cs="Times New Roman"/>
          <w:sz w:val="24"/>
          <w:szCs w:val="24"/>
        </w:rPr>
        <w:t xml:space="preserve"> dan Capital menunjukkan kondisi yang baik, rendahnya </w:t>
      </w:r>
      <w:proofErr w:type="spellStart"/>
      <w:r w:rsidRPr="009A31CA">
        <w:rPr>
          <w:rFonts w:ascii="Times New Roman" w:hAnsi="Times New Roman" w:cs="Times New Roman"/>
          <w:sz w:val="24"/>
          <w:szCs w:val="24"/>
        </w:rPr>
        <w:t>Return</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on</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Assets</w:t>
      </w:r>
      <w:proofErr w:type="spellEnd"/>
      <w:r w:rsidRPr="009A31CA">
        <w:rPr>
          <w:rFonts w:ascii="Times New Roman" w:hAnsi="Times New Roman" w:cs="Times New Roman"/>
          <w:sz w:val="24"/>
          <w:szCs w:val="24"/>
        </w:rPr>
        <w:t xml:space="preserve"> (ROA) dan tingginya rasio Biaya Operasional terhadap Pendapatan Operasional (BOPO) menunjukkan bahwa bank perlu fokus pada peningkatan profitabilitas. Manajemen harus lebih menjaga tingkat kesehatan banknya dengan prinsip kehati-hatian dan selalu memperhatikan risiko-risiko keuangan yang mungkin dapat mempengaruhi manajemen dan tata kelola perusahaan. Hal ini karena tingkat kesehatan bank menggambarkan kinerja keuangan yang ada dalam bank tersebut.</w:t>
      </w:r>
    </w:p>
    <w:p w14:paraId="59A7816B" w14:textId="1A77E706" w:rsidR="0001113E" w:rsidRPr="009A31CA" w:rsidRDefault="0001113E">
      <w:pPr>
        <w:pStyle w:val="ListParagraph"/>
        <w:numPr>
          <w:ilvl w:val="0"/>
          <w:numId w:val="44"/>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PT. Bank Muamalat Indonesia harus lebih optimal, efektif, dan efisien dalam pengelolaan aset maupun modal yang dimiliki sehingga dapat menunjang laba yang akan diperoleh, menjaga likuiditas serta pembiayaan bermasalah pada batas aman yang telah ditentukan. Peningkatan efisiensi operasional sangat penting untuk menurunkan rasio BOPO yang tinggi dan meningkatkan ROA. Selain itu, memperkuat atau menambah modal baik dari modal sendiri maupun melalui modal investor akan membantu bank dalam memperbaiki kinerja dan menarik kembali kepercayaan masyarakat terhadap bank tersebut.</w:t>
      </w:r>
    </w:p>
    <w:p w14:paraId="46807576" w14:textId="072F2B36" w:rsidR="009A0F79" w:rsidRPr="009A31CA" w:rsidRDefault="0001113E">
      <w:pPr>
        <w:pStyle w:val="ListParagraph"/>
        <w:numPr>
          <w:ilvl w:val="0"/>
          <w:numId w:val="44"/>
        </w:numPr>
        <w:spacing w:after="0" w:line="360" w:lineRule="auto"/>
        <w:ind w:right="6"/>
        <w:jc w:val="both"/>
        <w:rPr>
          <w:rFonts w:ascii="Times New Roman" w:hAnsi="Times New Roman" w:cs="Times New Roman"/>
          <w:sz w:val="24"/>
          <w:szCs w:val="24"/>
        </w:rPr>
      </w:pPr>
      <w:r w:rsidRPr="009A31CA">
        <w:rPr>
          <w:rFonts w:ascii="Times New Roman" w:hAnsi="Times New Roman" w:cs="Times New Roman"/>
          <w:sz w:val="24"/>
          <w:szCs w:val="24"/>
        </w:rPr>
        <w:t xml:space="preserve">Untuk peneliti selanjutnya, diharapkan mampu memperluas cakupan penilaian tingkat kesehatan bank dengan menambah indikator-indikator lainnya, seperti tidak hanya menggunakan indikator aspek kuantitatif tetapi juga menggunakan indikator aspek kualitatif yang ada, seperti analisis risiko hukum, risiko operasional, risiko </w:t>
      </w:r>
      <w:proofErr w:type="spellStart"/>
      <w:r w:rsidRPr="009A31CA">
        <w:rPr>
          <w:rFonts w:ascii="Times New Roman" w:hAnsi="Times New Roman" w:cs="Times New Roman"/>
          <w:sz w:val="24"/>
          <w:szCs w:val="24"/>
        </w:rPr>
        <w:t>strategik</w:t>
      </w:r>
      <w:proofErr w:type="spellEnd"/>
      <w:r w:rsidRPr="009A31CA">
        <w:rPr>
          <w:rFonts w:ascii="Times New Roman" w:hAnsi="Times New Roman" w:cs="Times New Roman"/>
          <w:sz w:val="24"/>
          <w:szCs w:val="24"/>
        </w:rPr>
        <w:t>, dan lain sebagainya. Dengan demikian, analisis kesehatan bank dapat lebih komprehensif dan memberikan gambaran yang lebih jelas mengenai potensi risiko dan peluang yang dihadapi oleh bank di masa depan.</w:t>
      </w:r>
      <w:r w:rsidR="00035228" w:rsidRPr="009A31CA">
        <w:rPr>
          <w:rFonts w:ascii="Times New Roman" w:hAnsi="Times New Roman" w:cs="Times New Roman"/>
          <w:sz w:val="24"/>
          <w:szCs w:val="24"/>
        </w:rPr>
        <w:br w:type="page"/>
      </w:r>
    </w:p>
    <w:p w14:paraId="4A3AA4CB" w14:textId="329D9930" w:rsidR="00724CB9" w:rsidRPr="009A31CA" w:rsidRDefault="00724CB9" w:rsidP="00724CB9">
      <w:pPr>
        <w:spacing w:after="0" w:line="360" w:lineRule="auto"/>
        <w:ind w:right="6"/>
        <w:jc w:val="center"/>
        <w:rPr>
          <w:rFonts w:ascii="Times New Roman" w:hAnsi="Times New Roman" w:cs="Times New Roman"/>
          <w:b/>
          <w:bCs/>
          <w:sz w:val="24"/>
          <w:szCs w:val="24"/>
        </w:rPr>
      </w:pPr>
      <w:r w:rsidRPr="009A31CA">
        <w:rPr>
          <w:rFonts w:ascii="Times New Roman" w:hAnsi="Times New Roman" w:cs="Times New Roman"/>
          <w:b/>
          <w:bCs/>
          <w:sz w:val="24"/>
          <w:szCs w:val="24"/>
        </w:rPr>
        <w:t>DAFTAR PUSTAKA</w:t>
      </w:r>
    </w:p>
    <w:p w14:paraId="117A273A" w14:textId="77777777" w:rsidR="00196BE0" w:rsidRPr="009A31CA" w:rsidRDefault="00196BE0" w:rsidP="007F5EC0">
      <w:pPr>
        <w:autoSpaceDE w:val="0"/>
        <w:autoSpaceDN w:val="0"/>
        <w:adjustRightInd w:val="0"/>
        <w:spacing w:after="0" w:line="360" w:lineRule="auto"/>
        <w:jc w:val="both"/>
        <w:rPr>
          <w:rFonts w:ascii="Times New Roman" w:hAnsi="Times New Roman" w:cs="Times New Roman"/>
          <w:sz w:val="24"/>
          <w:szCs w:val="24"/>
        </w:rPr>
      </w:pPr>
    </w:p>
    <w:p w14:paraId="7CB32DFE" w14:textId="77777777" w:rsidR="00EB21D1" w:rsidRPr="009A31CA" w:rsidRDefault="00EB21D1" w:rsidP="00D63112">
      <w:pPr>
        <w:autoSpaceDE w:val="0"/>
        <w:autoSpaceDN w:val="0"/>
        <w:adjustRightInd w:val="0"/>
        <w:spacing w:after="0" w:line="360" w:lineRule="auto"/>
        <w:ind w:left="720" w:hanging="720"/>
        <w:jc w:val="both"/>
        <w:rPr>
          <w:rFonts w:asciiTheme="majorBidi" w:hAnsiTheme="majorBidi" w:cstheme="majorBidi"/>
          <w:sz w:val="24"/>
          <w:szCs w:val="24"/>
        </w:rPr>
      </w:pPr>
      <w:r w:rsidRPr="009A31CA">
        <w:rPr>
          <w:rFonts w:asciiTheme="majorBidi" w:hAnsiTheme="majorBidi" w:cstheme="majorBidi"/>
          <w:sz w:val="24"/>
          <w:szCs w:val="24"/>
        </w:rPr>
        <w:t xml:space="preserve">Agoes, S., &amp; Trisnawati, E. (2020). </w:t>
      </w:r>
      <w:r w:rsidRPr="009A31CA">
        <w:rPr>
          <w:rFonts w:asciiTheme="majorBidi" w:hAnsiTheme="majorBidi" w:cstheme="majorBidi"/>
          <w:i/>
          <w:iCs/>
          <w:sz w:val="24"/>
          <w:szCs w:val="24"/>
        </w:rPr>
        <w:t>Akuntansi Perpajakan Edisi 3</w:t>
      </w:r>
      <w:r w:rsidRPr="009A31CA">
        <w:rPr>
          <w:rFonts w:asciiTheme="majorBidi" w:hAnsiTheme="majorBidi" w:cstheme="majorBidi"/>
          <w:sz w:val="24"/>
          <w:szCs w:val="24"/>
        </w:rPr>
        <w:t>. Jakarta: Salemba Empat.</w:t>
      </w:r>
    </w:p>
    <w:p w14:paraId="77564155" w14:textId="25056B30" w:rsidR="00341616" w:rsidRPr="009A31CA" w:rsidRDefault="00341616" w:rsidP="00341616">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Bank Muamalat Indonesia Tbk.. </w:t>
      </w:r>
      <w:r w:rsidRPr="009A31CA">
        <w:rPr>
          <w:rFonts w:ascii="Times New Roman" w:hAnsi="Times New Roman" w:cs="Times New Roman"/>
          <w:i/>
          <w:iCs/>
          <w:sz w:val="24"/>
          <w:szCs w:val="24"/>
        </w:rPr>
        <w:t>Profil Perusahaan</w:t>
      </w:r>
      <w:r w:rsidRPr="009A31CA">
        <w:rPr>
          <w:rFonts w:ascii="Times New Roman" w:hAnsi="Times New Roman" w:cs="Times New Roman"/>
          <w:sz w:val="24"/>
          <w:szCs w:val="24"/>
        </w:rPr>
        <w:t xml:space="preserve">, </w:t>
      </w:r>
      <w:hyperlink r:id="rId31" w:history="1">
        <w:r w:rsidRPr="009A31CA">
          <w:rPr>
            <w:rStyle w:val="Hyperlink"/>
            <w:rFonts w:ascii="Times New Roman" w:hAnsi="Times New Roman" w:cs="Times New Roman"/>
            <w:sz w:val="24"/>
            <w:szCs w:val="24"/>
          </w:rPr>
          <w:t>www.bankmuamalat.co.id/profil</w:t>
        </w:r>
      </w:hyperlink>
    </w:p>
    <w:p w14:paraId="00F857F2"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Habsyah</w:t>
      </w:r>
      <w:proofErr w:type="spellEnd"/>
      <w:r w:rsidRPr="009A31CA">
        <w:rPr>
          <w:rFonts w:ascii="Times New Roman" w:hAnsi="Times New Roman" w:cs="Times New Roman"/>
          <w:sz w:val="24"/>
          <w:szCs w:val="24"/>
        </w:rPr>
        <w:t xml:space="preserve">, H., &amp; Indrawati, Y. (2023). </w:t>
      </w:r>
      <w:r w:rsidRPr="009A31CA">
        <w:rPr>
          <w:rFonts w:ascii="Times New Roman" w:hAnsi="Times New Roman" w:cs="Times New Roman"/>
          <w:i/>
          <w:iCs/>
          <w:sz w:val="24"/>
          <w:szCs w:val="24"/>
        </w:rPr>
        <w:t>Analisis Kinerja Bank Muamalat Indonesia dengan Metode RGEC Periode 2012-2020.</w:t>
      </w:r>
      <w:r w:rsidRPr="009A31CA">
        <w:rPr>
          <w:rFonts w:ascii="Times New Roman" w:hAnsi="Times New Roman" w:cs="Times New Roman"/>
          <w:sz w:val="24"/>
          <w:szCs w:val="24"/>
        </w:rPr>
        <w:t xml:space="preserve"> Jurnal Ekonomi dan Bisnis Syariah, 12(2), 45-46.</w:t>
      </w:r>
    </w:p>
    <w:p w14:paraId="52529D54"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Huda, N., &amp; Umam, M. D. N. (2022). </w:t>
      </w:r>
      <w:r w:rsidRPr="009A31CA">
        <w:rPr>
          <w:rFonts w:ascii="Times New Roman" w:hAnsi="Times New Roman" w:cs="Times New Roman"/>
          <w:i/>
          <w:iCs/>
          <w:sz w:val="24"/>
          <w:szCs w:val="24"/>
        </w:rPr>
        <w:t xml:space="preserve">Mobile </w:t>
      </w:r>
      <w:proofErr w:type="spellStart"/>
      <w:r w:rsidRPr="009A31CA">
        <w:rPr>
          <w:rFonts w:ascii="Times New Roman" w:hAnsi="Times New Roman" w:cs="Times New Roman"/>
          <w:i/>
          <w:iCs/>
          <w:sz w:val="24"/>
          <w:szCs w:val="24"/>
        </w:rPr>
        <w:t>Banking</w:t>
      </w:r>
      <w:proofErr w:type="spellEnd"/>
      <w:r w:rsidRPr="009A31CA">
        <w:rPr>
          <w:rFonts w:ascii="Times New Roman" w:hAnsi="Times New Roman" w:cs="Times New Roman"/>
          <w:i/>
          <w:iCs/>
          <w:sz w:val="24"/>
          <w:szCs w:val="24"/>
        </w:rPr>
        <w:t xml:space="preserve"> Services: </w:t>
      </w:r>
      <w:proofErr w:type="spellStart"/>
      <w:r w:rsidRPr="009A31CA">
        <w:rPr>
          <w:rFonts w:ascii="Times New Roman" w:hAnsi="Times New Roman" w:cs="Times New Roman"/>
          <w:i/>
          <w:iCs/>
          <w:sz w:val="24"/>
          <w:szCs w:val="24"/>
        </w:rPr>
        <w:t>Security</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Guarantee</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And</w:t>
      </w:r>
      <w:proofErr w:type="spellEnd"/>
      <w:r w:rsidRPr="009A31CA">
        <w:rPr>
          <w:rFonts w:ascii="Times New Roman" w:hAnsi="Times New Roman" w:cs="Times New Roman"/>
          <w:i/>
          <w:iCs/>
          <w:sz w:val="24"/>
          <w:szCs w:val="24"/>
        </w:rPr>
        <w:t xml:space="preserve"> Service </w:t>
      </w:r>
      <w:proofErr w:type="spellStart"/>
      <w:r w:rsidRPr="009A31CA">
        <w:rPr>
          <w:rFonts w:ascii="Times New Roman" w:hAnsi="Times New Roman" w:cs="Times New Roman"/>
          <w:i/>
          <w:iCs/>
          <w:sz w:val="24"/>
          <w:szCs w:val="24"/>
        </w:rPr>
        <w:t>Credibility</w:t>
      </w:r>
      <w:proofErr w:type="spellEnd"/>
      <w:r w:rsidRPr="009A31CA">
        <w:rPr>
          <w:rFonts w:ascii="Times New Roman" w:hAnsi="Times New Roman" w:cs="Times New Roman"/>
          <w:i/>
          <w:iCs/>
          <w:sz w:val="24"/>
          <w:szCs w:val="24"/>
        </w:rPr>
        <w:t xml:space="preserve"> On </w:t>
      </w:r>
      <w:proofErr w:type="spellStart"/>
      <w:r w:rsidRPr="009A31CA">
        <w:rPr>
          <w:rFonts w:ascii="Times New Roman" w:hAnsi="Times New Roman" w:cs="Times New Roman"/>
          <w:i/>
          <w:iCs/>
          <w:sz w:val="24"/>
          <w:szCs w:val="24"/>
        </w:rPr>
        <w:t>Customer</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Satisfaction</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Of</w:t>
      </w:r>
      <w:proofErr w:type="spellEnd"/>
      <w:r w:rsidRPr="009A31CA">
        <w:rPr>
          <w:rFonts w:ascii="Times New Roman" w:hAnsi="Times New Roman" w:cs="Times New Roman"/>
          <w:i/>
          <w:iCs/>
          <w:sz w:val="24"/>
          <w:szCs w:val="24"/>
        </w:rPr>
        <w:t xml:space="preserve"> Bank Syariah Indonesia</w:t>
      </w:r>
      <w:r w:rsidRPr="009A31CA">
        <w:rPr>
          <w:rFonts w:ascii="Times New Roman" w:hAnsi="Times New Roman" w:cs="Times New Roman"/>
          <w:sz w:val="24"/>
          <w:szCs w:val="24"/>
        </w:rPr>
        <w:t>. EL MUDHORIB: Jurnal Kajian Ekonomi dan Perbankan Syariah, 3(2), 115-130.</w:t>
      </w:r>
    </w:p>
    <w:p w14:paraId="466A851F" w14:textId="77777777" w:rsidR="00EB21D1" w:rsidRPr="009A31CA" w:rsidRDefault="00EB21D1" w:rsidP="00D63112">
      <w:pPr>
        <w:autoSpaceDE w:val="0"/>
        <w:autoSpaceDN w:val="0"/>
        <w:adjustRightInd w:val="0"/>
        <w:spacing w:after="0" w:line="360" w:lineRule="auto"/>
        <w:ind w:left="720" w:hanging="720"/>
        <w:jc w:val="both"/>
        <w:rPr>
          <w:rFonts w:asciiTheme="majorBidi" w:hAnsiTheme="majorBidi" w:cstheme="majorBidi"/>
          <w:sz w:val="24"/>
          <w:szCs w:val="24"/>
        </w:rPr>
      </w:pPr>
      <w:r w:rsidRPr="009A31CA">
        <w:rPr>
          <w:rFonts w:asciiTheme="majorBidi" w:hAnsiTheme="majorBidi" w:cstheme="majorBidi"/>
          <w:sz w:val="24"/>
          <w:szCs w:val="24"/>
        </w:rPr>
        <w:t xml:space="preserve">Ikatan Akuntansi Indonesia. (2012). </w:t>
      </w:r>
      <w:r w:rsidRPr="009A31CA">
        <w:rPr>
          <w:rFonts w:asciiTheme="majorBidi" w:hAnsiTheme="majorBidi" w:cstheme="majorBidi"/>
          <w:i/>
          <w:iCs/>
          <w:sz w:val="24"/>
          <w:szCs w:val="24"/>
        </w:rPr>
        <w:t>Standar Akuntansi Keuangan</w:t>
      </w:r>
      <w:r w:rsidRPr="009A31CA">
        <w:rPr>
          <w:rFonts w:asciiTheme="majorBidi" w:hAnsiTheme="majorBidi" w:cstheme="majorBidi"/>
          <w:sz w:val="24"/>
          <w:szCs w:val="24"/>
        </w:rPr>
        <w:t>. Jakarta: Salemba Empat.</w:t>
      </w:r>
    </w:p>
    <w:p w14:paraId="5C38F4E7" w14:textId="26C20B98" w:rsidR="00A950B4" w:rsidRPr="009A31CA" w:rsidRDefault="00EB21D1" w:rsidP="00677233">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Irawan, H., Dianita, I., &amp; Mulya, A. D. S. (2021). Peran Bank Syariah Indonesia dalam Pembangunan Ekonomi Nasional. Jurnal Asy-Syarikah: Jurnal Lembaga Keuangan, Ekonomi dan Bisnis Islam, 3(2), 147-158.</w:t>
      </w:r>
    </w:p>
    <w:p w14:paraId="2FD1C15F"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Karim, A. A. (2014). Bank Islam: Analisis Fiqih dan Keuangan. Jakarta: Rajawali Pers.</w:t>
      </w:r>
    </w:p>
    <w:p w14:paraId="1CF42B90" w14:textId="2450F3DE"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Lathifannisa</w:t>
      </w:r>
      <w:proofErr w:type="spellEnd"/>
      <w:r w:rsidRPr="009A31CA">
        <w:rPr>
          <w:rFonts w:ascii="Times New Roman" w:hAnsi="Times New Roman" w:cs="Times New Roman"/>
          <w:sz w:val="24"/>
          <w:szCs w:val="24"/>
        </w:rPr>
        <w:t xml:space="preserve">, K., &amp; </w:t>
      </w:r>
      <w:proofErr w:type="spellStart"/>
      <w:r w:rsidRPr="009A31CA">
        <w:rPr>
          <w:rFonts w:ascii="Times New Roman" w:hAnsi="Times New Roman" w:cs="Times New Roman"/>
          <w:sz w:val="24"/>
          <w:szCs w:val="24"/>
        </w:rPr>
        <w:t>Sisdianto</w:t>
      </w:r>
      <w:proofErr w:type="spellEnd"/>
      <w:r w:rsidRPr="009A31CA">
        <w:rPr>
          <w:rFonts w:ascii="Times New Roman" w:hAnsi="Times New Roman" w:cs="Times New Roman"/>
          <w:sz w:val="24"/>
          <w:szCs w:val="24"/>
        </w:rPr>
        <w:t xml:space="preserve">, E. (2024). </w:t>
      </w:r>
      <w:r w:rsidRPr="009A31CA">
        <w:rPr>
          <w:rFonts w:ascii="Times New Roman" w:hAnsi="Times New Roman" w:cs="Times New Roman"/>
          <w:i/>
          <w:iCs/>
          <w:sz w:val="24"/>
          <w:szCs w:val="24"/>
        </w:rPr>
        <w:t>Analisis Tingkat Kesehatan Bank Muamalat Indonesia Tbk (2018-2022) Menggunakan Metode RGEC.</w:t>
      </w:r>
      <w:r w:rsidRPr="009A31CA">
        <w:rPr>
          <w:rFonts w:ascii="Times New Roman" w:hAnsi="Times New Roman" w:cs="Times New Roman"/>
          <w:sz w:val="24"/>
          <w:szCs w:val="24"/>
        </w:rPr>
        <w:t xml:space="preserve"> Jurnal Media </w:t>
      </w:r>
      <w:proofErr w:type="spellStart"/>
      <w:r w:rsidRPr="009A31CA">
        <w:rPr>
          <w:rFonts w:ascii="Times New Roman" w:hAnsi="Times New Roman" w:cs="Times New Roman"/>
          <w:sz w:val="24"/>
          <w:szCs w:val="24"/>
        </w:rPr>
        <w:t>Akademik,Vol</w:t>
      </w:r>
      <w:proofErr w:type="spellEnd"/>
      <w:r w:rsidRPr="009A31CA">
        <w:rPr>
          <w:rFonts w:ascii="Times New Roman" w:hAnsi="Times New Roman" w:cs="Times New Roman"/>
          <w:sz w:val="24"/>
          <w:szCs w:val="24"/>
        </w:rPr>
        <w:t>. 2</w:t>
      </w:r>
      <w:r w:rsidR="004246F8" w:rsidRPr="009A31CA">
        <w:rPr>
          <w:rFonts w:ascii="Times New Roman" w:hAnsi="Times New Roman" w:cs="Times New Roman"/>
          <w:sz w:val="24"/>
          <w:szCs w:val="24"/>
        </w:rPr>
        <w:t xml:space="preserve">  </w:t>
      </w:r>
      <w:r w:rsidRPr="009A31CA">
        <w:rPr>
          <w:rFonts w:ascii="Times New Roman" w:hAnsi="Times New Roman" w:cs="Times New Roman"/>
          <w:sz w:val="24"/>
          <w:szCs w:val="24"/>
        </w:rPr>
        <w:t xml:space="preserve"> No. 4.</w:t>
      </w:r>
    </w:p>
    <w:p w14:paraId="5E37E2D1"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Mishkin</w:t>
      </w:r>
      <w:proofErr w:type="spellEnd"/>
      <w:r w:rsidRPr="009A31CA">
        <w:rPr>
          <w:rFonts w:ascii="Times New Roman" w:hAnsi="Times New Roman" w:cs="Times New Roman"/>
          <w:sz w:val="24"/>
          <w:szCs w:val="24"/>
        </w:rPr>
        <w:t xml:space="preserve">, F. S. (2016). </w:t>
      </w:r>
      <w:r w:rsidRPr="009A31CA">
        <w:rPr>
          <w:rFonts w:ascii="Times New Roman" w:hAnsi="Times New Roman" w:cs="Times New Roman"/>
          <w:i/>
          <w:iCs/>
          <w:sz w:val="24"/>
          <w:szCs w:val="24"/>
        </w:rPr>
        <w:t xml:space="preserve">The </w:t>
      </w:r>
      <w:proofErr w:type="spellStart"/>
      <w:r w:rsidRPr="009A31CA">
        <w:rPr>
          <w:rFonts w:ascii="Times New Roman" w:hAnsi="Times New Roman" w:cs="Times New Roman"/>
          <w:i/>
          <w:iCs/>
          <w:sz w:val="24"/>
          <w:szCs w:val="24"/>
        </w:rPr>
        <w:t>Economics</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of</w:t>
      </w:r>
      <w:proofErr w:type="spellEnd"/>
      <w:r w:rsidRPr="009A31CA">
        <w:rPr>
          <w:rFonts w:ascii="Times New Roman" w:hAnsi="Times New Roman" w:cs="Times New Roman"/>
          <w:i/>
          <w:iCs/>
          <w:sz w:val="24"/>
          <w:szCs w:val="24"/>
        </w:rPr>
        <w:t xml:space="preserve"> Money, </w:t>
      </w:r>
      <w:proofErr w:type="spellStart"/>
      <w:r w:rsidRPr="009A31CA">
        <w:rPr>
          <w:rFonts w:ascii="Times New Roman" w:hAnsi="Times New Roman" w:cs="Times New Roman"/>
          <w:i/>
          <w:iCs/>
          <w:sz w:val="24"/>
          <w:szCs w:val="24"/>
        </w:rPr>
        <w:t>Banking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and</w:t>
      </w:r>
      <w:proofErr w:type="spellEnd"/>
      <w:r w:rsidRPr="009A31CA">
        <w:rPr>
          <w:rFonts w:ascii="Times New Roman" w:hAnsi="Times New Roman" w:cs="Times New Roman"/>
          <w:i/>
          <w:iCs/>
          <w:sz w:val="24"/>
          <w:szCs w:val="24"/>
        </w:rPr>
        <w:t xml:space="preserve"> Financial Markets (11th ed.).</w:t>
      </w:r>
      <w:r w:rsidRPr="009A31CA">
        <w:rPr>
          <w:rFonts w:ascii="Times New Roman" w:hAnsi="Times New Roman" w:cs="Times New Roman"/>
          <w:sz w:val="24"/>
          <w:szCs w:val="24"/>
        </w:rPr>
        <w:t xml:space="preserve"> Pearson </w:t>
      </w:r>
      <w:proofErr w:type="spellStart"/>
      <w:r w:rsidRPr="009A31CA">
        <w:rPr>
          <w:rFonts w:ascii="Times New Roman" w:hAnsi="Times New Roman" w:cs="Times New Roman"/>
          <w:sz w:val="24"/>
          <w:szCs w:val="24"/>
        </w:rPr>
        <w:t>Education</w:t>
      </w:r>
      <w:proofErr w:type="spellEnd"/>
      <w:r w:rsidRPr="009A31CA">
        <w:rPr>
          <w:rFonts w:ascii="Times New Roman" w:hAnsi="Times New Roman" w:cs="Times New Roman"/>
          <w:sz w:val="24"/>
          <w:szCs w:val="24"/>
        </w:rPr>
        <w:t>.</w:t>
      </w:r>
    </w:p>
    <w:p w14:paraId="21054BE9"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Otoritas Jasa Keuangan. (2024). Statistik Perbankan Syariah Indonesia 2024.</w:t>
      </w:r>
    </w:p>
    <w:p w14:paraId="633DF745"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Rahmawati, F., &amp; Yulianto, A. (2021). </w:t>
      </w:r>
      <w:r w:rsidRPr="009A31CA">
        <w:rPr>
          <w:rFonts w:ascii="Times New Roman" w:hAnsi="Times New Roman" w:cs="Times New Roman"/>
          <w:i/>
          <w:iCs/>
          <w:sz w:val="24"/>
          <w:szCs w:val="24"/>
        </w:rPr>
        <w:t xml:space="preserve">Bank </w:t>
      </w:r>
      <w:proofErr w:type="spellStart"/>
      <w:r w:rsidRPr="009A31CA">
        <w:rPr>
          <w:rFonts w:ascii="Times New Roman" w:hAnsi="Times New Roman" w:cs="Times New Roman"/>
          <w:i/>
          <w:iCs/>
          <w:sz w:val="24"/>
          <w:szCs w:val="24"/>
        </w:rPr>
        <w:t>Soundness</w:t>
      </w:r>
      <w:proofErr w:type="spellEnd"/>
      <w:r w:rsidRPr="009A31CA">
        <w:rPr>
          <w:rFonts w:ascii="Times New Roman" w:hAnsi="Times New Roman" w:cs="Times New Roman"/>
          <w:i/>
          <w:iCs/>
          <w:sz w:val="24"/>
          <w:szCs w:val="24"/>
        </w:rPr>
        <w:t xml:space="preserve"> Level </w:t>
      </w:r>
      <w:proofErr w:type="spellStart"/>
      <w:r w:rsidRPr="009A31CA">
        <w:rPr>
          <w:rFonts w:ascii="Times New Roman" w:hAnsi="Times New Roman" w:cs="Times New Roman"/>
          <w:i/>
          <w:iCs/>
          <w:sz w:val="24"/>
          <w:szCs w:val="24"/>
        </w:rPr>
        <w:t>Analysis</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Using</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Method</w:t>
      </w:r>
      <w:proofErr w:type="spellEnd"/>
      <w:r w:rsidRPr="009A31CA">
        <w:rPr>
          <w:rFonts w:ascii="Times New Roman" w:hAnsi="Times New Roman" w:cs="Times New Roman"/>
          <w:i/>
          <w:iCs/>
          <w:sz w:val="24"/>
          <w:szCs w:val="24"/>
        </w:rPr>
        <w:t xml:space="preserv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i/>
          <w:iCs/>
          <w:sz w:val="24"/>
          <w:szCs w:val="24"/>
        </w:rPr>
        <w:t xml:space="preserve"> (RBBR) </w:t>
      </w:r>
      <w:proofErr w:type="spellStart"/>
      <w:r w:rsidRPr="009A31CA">
        <w:rPr>
          <w:rFonts w:ascii="Times New Roman" w:hAnsi="Times New Roman" w:cs="Times New Roman"/>
          <w:i/>
          <w:iCs/>
          <w:sz w:val="24"/>
          <w:szCs w:val="24"/>
        </w:rPr>
        <w:t>at</w:t>
      </w:r>
      <w:proofErr w:type="spellEnd"/>
      <w:r w:rsidRPr="009A31CA">
        <w:rPr>
          <w:rFonts w:ascii="Times New Roman" w:hAnsi="Times New Roman" w:cs="Times New Roman"/>
          <w:i/>
          <w:iCs/>
          <w:sz w:val="24"/>
          <w:szCs w:val="24"/>
        </w:rPr>
        <w:t xml:space="preserve"> PT Bank Negara Indonesia (Persero), Tbk </w:t>
      </w:r>
      <w:proofErr w:type="spellStart"/>
      <w:r w:rsidRPr="009A31CA">
        <w:rPr>
          <w:rFonts w:ascii="Times New Roman" w:hAnsi="Times New Roman" w:cs="Times New Roman"/>
          <w:i/>
          <w:iCs/>
          <w:sz w:val="24"/>
          <w:szCs w:val="24"/>
        </w:rPr>
        <w:t>period</w:t>
      </w:r>
      <w:proofErr w:type="spellEnd"/>
      <w:r w:rsidRPr="009A31CA">
        <w:rPr>
          <w:rFonts w:ascii="Times New Roman" w:hAnsi="Times New Roman" w:cs="Times New Roman"/>
          <w:i/>
          <w:iCs/>
          <w:sz w:val="24"/>
          <w:szCs w:val="24"/>
        </w:rPr>
        <w:t xml:space="preserve"> 2018-2020.</w:t>
      </w:r>
      <w:r w:rsidRPr="009A31CA">
        <w:rPr>
          <w:rFonts w:ascii="Times New Roman" w:hAnsi="Times New Roman" w:cs="Times New Roman"/>
          <w:sz w:val="24"/>
          <w:szCs w:val="24"/>
        </w:rPr>
        <w:t xml:space="preserve"> International </w:t>
      </w:r>
      <w:proofErr w:type="spellStart"/>
      <w:r w:rsidRPr="009A31CA">
        <w:rPr>
          <w:rFonts w:ascii="Times New Roman" w:hAnsi="Times New Roman" w:cs="Times New Roman"/>
          <w:sz w:val="24"/>
          <w:szCs w:val="24"/>
        </w:rPr>
        <w:t>Journal</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Management</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and</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Economic</w:t>
      </w:r>
      <w:proofErr w:type="spellEnd"/>
      <w:r w:rsidRPr="009A31CA">
        <w:rPr>
          <w:rFonts w:ascii="Times New Roman" w:hAnsi="Times New Roman" w:cs="Times New Roman"/>
          <w:sz w:val="24"/>
          <w:szCs w:val="24"/>
        </w:rPr>
        <w:t>, 1(2), 39–48</w:t>
      </w:r>
    </w:p>
    <w:p w14:paraId="5B43F2CC"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Safitri, S. D. (2022). </w:t>
      </w:r>
      <w:r w:rsidRPr="009A31CA">
        <w:rPr>
          <w:rFonts w:ascii="Times New Roman" w:hAnsi="Times New Roman" w:cs="Times New Roman"/>
          <w:i/>
          <w:iCs/>
          <w:sz w:val="24"/>
          <w:szCs w:val="24"/>
        </w:rPr>
        <w:t xml:space="preserve">Analisis Penilaian Tingkat Kesehatan Bank Berdasarkan Metode </w:t>
      </w:r>
      <w:proofErr w:type="spellStart"/>
      <w:r w:rsidRPr="009A31CA">
        <w:rPr>
          <w:rFonts w:ascii="Times New Roman" w:hAnsi="Times New Roman" w:cs="Times New Roman"/>
          <w:i/>
          <w:iCs/>
          <w:sz w:val="24"/>
          <w:szCs w:val="24"/>
        </w:rPr>
        <w:t>Risk-Based</w:t>
      </w:r>
      <w:proofErr w:type="spellEnd"/>
      <w:r w:rsidRPr="009A31CA">
        <w:rPr>
          <w:rFonts w:ascii="Times New Roman" w:hAnsi="Times New Roman" w:cs="Times New Roman"/>
          <w:i/>
          <w:iCs/>
          <w:sz w:val="24"/>
          <w:szCs w:val="24"/>
        </w:rPr>
        <w:t xml:space="preserve"> Bank </w:t>
      </w:r>
      <w:proofErr w:type="spellStart"/>
      <w:r w:rsidRPr="009A31CA">
        <w:rPr>
          <w:rFonts w:ascii="Times New Roman" w:hAnsi="Times New Roman" w:cs="Times New Roman"/>
          <w:i/>
          <w:iCs/>
          <w:sz w:val="24"/>
          <w:szCs w:val="24"/>
        </w:rPr>
        <w:t>Rating</w:t>
      </w:r>
      <w:proofErr w:type="spellEnd"/>
      <w:r w:rsidRPr="009A31CA">
        <w:rPr>
          <w:rFonts w:ascii="Times New Roman" w:hAnsi="Times New Roman" w:cs="Times New Roman"/>
          <w:i/>
          <w:iCs/>
          <w:sz w:val="24"/>
          <w:szCs w:val="24"/>
        </w:rPr>
        <w:t xml:space="preserve"> (RBBR) pada PT. Bank Muamalat Indonesia, Tbk</w:t>
      </w:r>
      <w:r w:rsidRPr="009A31CA">
        <w:rPr>
          <w:rFonts w:ascii="Times New Roman" w:hAnsi="Times New Roman" w:cs="Times New Roman"/>
          <w:sz w:val="24"/>
          <w:szCs w:val="24"/>
        </w:rPr>
        <w:t>. Jurnal Ekonomi dan Bisnis Syariah.</w:t>
      </w:r>
    </w:p>
    <w:p w14:paraId="58C6690E" w14:textId="77777777" w:rsidR="00EB21D1" w:rsidRPr="009A31CA" w:rsidRDefault="00EB21D1" w:rsidP="00D63112">
      <w:pPr>
        <w:autoSpaceDE w:val="0"/>
        <w:autoSpaceDN w:val="0"/>
        <w:adjustRightInd w:val="0"/>
        <w:spacing w:after="0" w:line="360" w:lineRule="auto"/>
        <w:ind w:left="720" w:hanging="720"/>
        <w:jc w:val="both"/>
        <w:rPr>
          <w:rFonts w:asciiTheme="majorBidi" w:hAnsiTheme="majorBidi" w:cstheme="majorBidi"/>
        </w:rPr>
      </w:pPr>
      <w:proofErr w:type="spellStart"/>
      <w:r w:rsidRPr="009A31CA">
        <w:rPr>
          <w:rFonts w:asciiTheme="majorBidi" w:hAnsiTheme="majorBidi" w:cstheme="majorBidi"/>
        </w:rPr>
        <w:t>Sujarweni</w:t>
      </w:r>
      <w:proofErr w:type="spellEnd"/>
      <w:r w:rsidRPr="009A31CA">
        <w:rPr>
          <w:rFonts w:asciiTheme="majorBidi" w:hAnsiTheme="majorBidi" w:cstheme="majorBidi"/>
        </w:rPr>
        <w:t xml:space="preserve">, V.W. (2017). </w:t>
      </w:r>
      <w:r w:rsidRPr="009A31CA">
        <w:rPr>
          <w:rFonts w:asciiTheme="majorBidi" w:hAnsiTheme="majorBidi" w:cstheme="majorBidi"/>
          <w:i/>
          <w:iCs/>
        </w:rPr>
        <w:t>Analisis Laporan Keuangan: Teori, Aplikasi, Dan Hasil Penelitian</w:t>
      </w:r>
      <w:r w:rsidRPr="009A31CA">
        <w:rPr>
          <w:rFonts w:asciiTheme="majorBidi" w:hAnsiTheme="majorBidi" w:cstheme="majorBidi"/>
        </w:rPr>
        <w:t xml:space="preserve">. Yogyakarta: Pustaka Baru </w:t>
      </w:r>
      <w:proofErr w:type="spellStart"/>
      <w:r w:rsidRPr="009A31CA">
        <w:rPr>
          <w:rFonts w:asciiTheme="majorBidi" w:hAnsiTheme="majorBidi" w:cstheme="majorBidi"/>
        </w:rPr>
        <w:t>Press</w:t>
      </w:r>
      <w:proofErr w:type="spellEnd"/>
      <w:r w:rsidRPr="009A31CA">
        <w:rPr>
          <w:rFonts w:asciiTheme="majorBidi" w:hAnsiTheme="majorBidi" w:cstheme="majorBidi"/>
        </w:rPr>
        <w:t>.</w:t>
      </w:r>
    </w:p>
    <w:p w14:paraId="4EB91BF8"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Syailendra, A., Wibowo, A., Setiawan, A., &amp; Suhartono, S. (2023). </w:t>
      </w:r>
      <w:r w:rsidRPr="009A31CA">
        <w:rPr>
          <w:rFonts w:ascii="Times New Roman" w:hAnsi="Times New Roman" w:cs="Times New Roman"/>
          <w:i/>
          <w:iCs/>
          <w:sz w:val="24"/>
          <w:szCs w:val="24"/>
        </w:rPr>
        <w:t>Analisis Keunggulan Bersaing Berkelanjutan PT Bank Muamalat Indonesia dengan Pendekatan Berbasis Sumber Daya.</w:t>
      </w:r>
      <w:r w:rsidRPr="009A31CA">
        <w:rPr>
          <w:rFonts w:ascii="Times New Roman" w:hAnsi="Times New Roman" w:cs="Times New Roman"/>
          <w:sz w:val="24"/>
          <w:szCs w:val="24"/>
        </w:rPr>
        <w:t xml:space="preserve"> Diakses dari ETD UGM.</w:t>
      </w:r>
    </w:p>
    <w:p w14:paraId="2E72E9CA" w14:textId="759620AC"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Tjondro</w:t>
      </w:r>
      <w:proofErr w:type="spellEnd"/>
      <w:r w:rsidRPr="009A31CA">
        <w:rPr>
          <w:rFonts w:ascii="Times New Roman" w:hAnsi="Times New Roman" w:cs="Times New Roman"/>
          <w:sz w:val="24"/>
          <w:szCs w:val="24"/>
        </w:rPr>
        <w:t xml:space="preserve">, D., &amp; Wilopo, R. (2011). </w:t>
      </w:r>
      <w:r w:rsidRPr="009A31CA">
        <w:rPr>
          <w:rFonts w:ascii="Times New Roman" w:hAnsi="Times New Roman" w:cs="Times New Roman"/>
          <w:i/>
          <w:iCs/>
          <w:sz w:val="24"/>
          <w:szCs w:val="24"/>
        </w:rPr>
        <w:t xml:space="preserve">Pengaruh </w:t>
      </w:r>
      <w:proofErr w:type="spellStart"/>
      <w:r w:rsidR="00035228" w:rsidRPr="009A31CA">
        <w:rPr>
          <w:rFonts w:ascii="Times New Roman" w:hAnsi="Times New Roman" w:cs="Times New Roman"/>
          <w:i/>
          <w:iCs/>
          <w:sz w:val="24"/>
          <w:szCs w:val="24"/>
        </w:rPr>
        <w:t>Good</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Corporate</w:t>
      </w:r>
      <w:proofErr w:type="spellEnd"/>
      <w:r w:rsidR="00035228" w:rsidRPr="009A31CA">
        <w:rPr>
          <w:rFonts w:ascii="Times New Roman" w:hAnsi="Times New Roman" w:cs="Times New Roman"/>
          <w:i/>
          <w:iCs/>
          <w:sz w:val="24"/>
          <w:szCs w:val="24"/>
        </w:rPr>
        <w:t xml:space="preserve"> </w:t>
      </w:r>
      <w:proofErr w:type="spellStart"/>
      <w:r w:rsidR="00035228" w:rsidRPr="009A31CA">
        <w:rPr>
          <w:rFonts w:ascii="Times New Roman" w:hAnsi="Times New Roman" w:cs="Times New Roman"/>
          <w:i/>
          <w:iCs/>
          <w:sz w:val="24"/>
          <w:szCs w:val="24"/>
        </w:rPr>
        <w:t>Governance</w:t>
      </w:r>
      <w:proofErr w:type="spellEnd"/>
      <w:r w:rsidR="00035228" w:rsidRPr="009A31CA">
        <w:rPr>
          <w:rFonts w:ascii="Times New Roman" w:hAnsi="Times New Roman" w:cs="Times New Roman"/>
          <w:i/>
          <w:iCs/>
          <w:sz w:val="24"/>
          <w:szCs w:val="24"/>
        </w:rPr>
        <w:t xml:space="preserve"> </w:t>
      </w:r>
      <w:r w:rsidRPr="009A31CA">
        <w:rPr>
          <w:rFonts w:ascii="Times New Roman" w:hAnsi="Times New Roman" w:cs="Times New Roman"/>
          <w:i/>
          <w:iCs/>
          <w:sz w:val="24"/>
          <w:szCs w:val="24"/>
        </w:rPr>
        <w:t>(GCG) terhadap Profitabilitas dan Kinerja Saham Perusahaan Perbankan yang Tercatat di Bursa Efek Indonesia.</w:t>
      </w:r>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Journal</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of</w:t>
      </w:r>
      <w:proofErr w:type="spellEnd"/>
      <w:r w:rsidRPr="009A31CA">
        <w:rPr>
          <w:rFonts w:ascii="Times New Roman" w:hAnsi="Times New Roman" w:cs="Times New Roman"/>
          <w:sz w:val="24"/>
          <w:szCs w:val="24"/>
        </w:rPr>
        <w:t xml:space="preserve"> Business &amp; </w:t>
      </w:r>
      <w:proofErr w:type="spellStart"/>
      <w:r w:rsidRPr="009A31CA">
        <w:rPr>
          <w:rFonts w:ascii="Times New Roman" w:hAnsi="Times New Roman" w:cs="Times New Roman"/>
          <w:sz w:val="24"/>
          <w:szCs w:val="24"/>
        </w:rPr>
        <w:t>Banking</w:t>
      </w:r>
      <w:proofErr w:type="spellEnd"/>
      <w:r w:rsidRPr="009A31CA">
        <w:rPr>
          <w:rFonts w:ascii="Times New Roman" w:hAnsi="Times New Roman" w:cs="Times New Roman"/>
          <w:sz w:val="24"/>
          <w:szCs w:val="24"/>
        </w:rPr>
        <w:t>, 1(1), 1-14.</w:t>
      </w:r>
    </w:p>
    <w:p w14:paraId="097FA50E"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Toto Prihadi. (2020). </w:t>
      </w:r>
      <w:r w:rsidRPr="009A31CA">
        <w:rPr>
          <w:rFonts w:ascii="Times New Roman" w:hAnsi="Times New Roman" w:cs="Times New Roman"/>
          <w:i/>
          <w:iCs/>
          <w:sz w:val="24"/>
          <w:szCs w:val="24"/>
        </w:rPr>
        <w:t>Analisis Laporan Keuangan, Konsep dan Aplikasi</w:t>
      </w:r>
      <w:r w:rsidRPr="009A31CA">
        <w:rPr>
          <w:rFonts w:ascii="Times New Roman" w:hAnsi="Times New Roman" w:cs="Times New Roman"/>
          <w:sz w:val="24"/>
          <w:szCs w:val="24"/>
        </w:rPr>
        <w:t>. PT Gramedia Pustaka Utama, Jakarta.</w:t>
      </w:r>
    </w:p>
    <w:p w14:paraId="00EBC62F"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Triaulina</w:t>
      </w:r>
      <w:proofErr w:type="spellEnd"/>
      <w:r w:rsidRPr="009A31CA">
        <w:rPr>
          <w:rFonts w:ascii="Times New Roman" w:hAnsi="Times New Roman" w:cs="Times New Roman"/>
          <w:sz w:val="24"/>
          <w:szCs w:val="24"/>
        </w:rPr>
        <w:t xml:space="preserve">, L., &amp; Pratikto, M. I. S. (2023). </w:t>
      </w:r>
      <w:r w:rsidRPr="009A31CA">
        <w:rPr>
          <w:rFonts w:ascii="Times New Roman" w:hAnsi="Times New Roman" w:cs="Times New Roman"/>
          <w:i/>
          <w:iCs/>
          <w:sz w:val="24"/>
          <w:szCs w:val="24"/>
        </w:rPr>
        <w:t xml:space="preserve">Implementasi Tingkat Kesehatan Kinerja Keuangan dan Potensi Financial </w:t>
      </w:r>
      <w:proofErr w:type="spellStart"/>
      <w:r w:rsidRPr="009A31CA">
        <w:rPr>
          <w:rFonts w:ascii="Times New Roman" w:hAnsi="Times New Roman" w:cs="Times New Roman"/>
          <w:i/>
          <w:iCs/>
          <w:sz w:val="24"/>
          <w:szCs w:val="24"/>
        </w:rPr>
        <w:t>Distress</w:t>
      </w:r>
      <w:proofErr w:type="spellEnd"/>
      <w:r w:rsidRPr="009A31CA">
        <w:rPr>
          <w:rFonts w:ascii="Times New Roman" w:hAnsi="Times New Roman" w:cs="Times New Roman"/>
          <w:i/>
          <w:iCs/>
          <w:sz w:val="24"/>
          <w:szCs w:val="24"/>
        </w:rPr>
        <w:t xml:space="preserve"> Melalui Pendekatan RGEC dan ZMIJEWSKI Pada Bank Muamalat Indonesia Periode 2017-2021</w:t>
      </w:r>
      <w:r w:rsidRPr="009A31CA">
        <w:rPr>
          <w:rFonts w:ascii="Times New Roman" w:hAnsi="Times New Roman" w:cs="Times New Roman"/>
          <w:sz w:val="24"/>
          <w:szCs w:val="24"/>
        </w:rPr>
        <w:t>. Jurnal Ekonomi dan Bisnis Syariah.</w:t>
      </w:r>
    </w:p>
    <w:p w14:paraId="701EA01C" w14:textId="77777777" w:rsidR="00EB21D1" w:rsidRPr="009A31CA" w:rsidRDefault="00EB21D1" w:rsidP="00D63112">
      <w:pPr>
        <w:autoSpaceDE w:val="0"/>
        <w:autoSpaceDN w:val="0"/>
        <w:adjustRightInd w:val="0"/>
        <w:spacing w:after="0" w:line="360" w:lineRule="auto"/>
        <w:ind w:left="720" w:hanging="720"/>
        <w:jc w:val="mediumKashida"/>
        <w:rPr>
          <w:rFonts w:ascii="Times New Roman" w:hAnsi="Times New Roman" w:cs="Times New Roman"/>
          <w:sz w:val="24"/>
          <w:szCs w:val="24"/>
        </w:rPr>
      </w:pPr>
      <w:proofErr w:type="spellStart"/>
      <w:r w:rsidRPr="009A31CA">
        <w:rPr>
          <w:rFonts w:ascii="Times New Roman" w:hAnsi="Times New Roman" w:cs="Times New Roman"/>
          <w:sz w:val="24"/>
          <w:szCs w:val="24"/>
        </w:rPr>
        <w:t>Undang-Undang</w:t>
      </w:r>
      <w:proofErr w:type="spellEnd"/>
      <w:r w:rsidRPr="009A31CA">
        <w:rPr>
          <w:rFonts w:ascii="Times New Roman" w:hAnsi="Times New Roman" w:cs="Times New Roman"/>
          <w:sz w:val="24"/>
          <w:szCs w:val="24"/>
        </w:rPr>
        <w:t xml:space="preserve"> </w:t>
      </w:r>
      <w:proofErr w:type="spellStart"/>
      <w:r w:rsidRPr="009A31CA">
        <w:rPr>
          <w:rFonts w:ascii="Times New Roman" w:hAnsi="Times New Roman" w:cs="Times New Roman"/>
          <w:sz w:val="24"/>
          <w:szCs w:val="24"/>
        </w:rPr>
        <w:t>No</w:t>
      </w:r>
      <w:proofErr w:type="spellEnd"/>
      <w:r w:rsidRPr="009A31CA">
        <w:rPr>
          <w:rFonts w:ascii="Times New Roman" w:hAnsi="Times New Roman" w:cs="Times New Roman"/>
          <w:sz w:val="24"/>
          <w:szCs w:val="24"/>
        </w:rPr>
        <w:t xml:space="preserve"> 21 Tahun 2008 tentang Perbankan Syariah.</w:t>
      </w:r>
    </w:p>
    <w:p w14:paraId="61F1445D" w14:textId="77777777"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9A31CA">
        <w:rPr>
          <w:rFonts w:ascii="Times New Roman" w:hAnsi="Times New Roman" w:cs="Times New Roman"/>
          <w:sz w:val="24"/>
          <w:szCs w:val="24"/>
        </w:rPr>
        <w:t>Undang-Undang</w:t>
      </w:r>
      <w:proofErr w:type="spellEnd"/>
      <w:r w:rsidRPr="009A31CA">
        <w:rPr>
          <w:rFonts w:ascii="Times New Roman" w:hAnsi="Times New Roman" w:cs="Times New Roman"/>
          <w:sz w:val="24"/>
          <w:szCs w:val="24"/>
        </w:rPr>
        <w:t xml:space="preserve"> Republik Indonesia Nomor 10 Tahun 1998 tentang Perubahan pada </w:t>
      </w:r>
      <w:proofErr w:type="spellStart"/>
      <w:r w:rsidRPr="009A31CA">
        <w:rPr>
          <w:rFonts w:ascii="Times New Roman" w:hAnsi="Times New Roman" w:cs="Times New Roman"/>
          <w:sz w:val="24"/>
          <w:szCs w:val="24"/>
        </w:rPr>
        <w:t>Undang-Undang</w:t>
      </w:r>
      <w:proofErr w:type="spellEnd"/>
      <w:r w:rsidRPr="009A31CA">
        <w:rPr>
          <w:rFonts w:ascii="Times New Roman" w:hAnsi="Times New Roman" w:cs="Times New Roman"/>
          <w:sz w:val="24"/>
          <w:szCs w:val="24"/>
        </w:rPr>
        <w:t xml:space="preserve"> Nomor 7 Tahun 1992 tentang Perbankan.</w:t>
      </w:r>
    </w:p>
    <w:p w14:paraId="7FD88244" w14:textId="1570D85B" w:rsidR="00EB21D1" w:rsidRPr="009A31CA" w:rsidRDefault="00EB21D1" w:rsidP="00D63112">
      <w:pPr>
        <w:autoSpaceDE w:val="0"/>
        <w:autoSpaceDN w:val="0"/>
        <w:adjustRightInd w:val="0"/>
        <w:spacing w:after="0" w:line="360" w:lineRule="auto"/>
        <w:ind w:left="720" w:hanging="720"/>
        <w:jc w:val="both"/>
        <w:rPr>
          <w:rFonts w:asciiTheme="majorBidi" w:hAnsiTheme="majorBidi" w:cstheme="majorBidi"/>
        </w:rPr>
      </w:pPr>
      <w:r w:rsidRPr="009A31CA">
        <w:rPr>
          <w:rFonts w:asciiTheme="majorBidi" w:hAnsiTheme="majorBidi" w:cstheme="majorBidi"/>
        </w:rPr>
        <w:t xml:space="preserve">Vanni, K. M., &amp; Rokhman, W. (2018). </w:t>
      </w:r>
      <w:r w:rsidRPr="009A31CA">
        <w:rPr>
          <w:rFonts w:asciiTheme="majorBidi" w:hAnsiTheme="majorBidi" w:cstheme="majorBidi"/>
          <w:i/>
          <w:iCs/>
        </w:rPr>
        <w:t xml:space="preserve">Analisis Faktor-faktor Yang Mempengaruhi </w:t>
      </w:r>
      <w:r w:rsidR="00933241" w:rsidRPr="009A31CA">
        <w:rPr>
          <w:rFonts w:asciiTheme="majorBidi" w:hAnsiTheme="majorBidi" w:cstheme="majorBidi"/>
          <w:i/>
          <w:iCs/>
        </w:rPr>
        <w:t xml:space="preserve">Non </w:t>
      </w:r>
      <w:proofErr w:type="spellStart"/>
      <w:r w:rsidR="00933241" w:rsidRPr="009A31CA">
        <w:rPr>
          <w:rFonts w:asciiTheme="majorBidi" w:hAnsiTheme="majorBidi" w:cstheme="majorBidi"/>
          <w:i/>
          <w:iCs/>
        </w:rPr>
        <w:t>Performing</w:t>
      </w:r>
      <w:proofErr w:type="spellEnd"/>
      <w:r w:rsidR="00933241" w:rsidRPr="009A31CA">
        <w:rPr>
          <w:rFonts w:asciiTheme="majorBidi" w:hAnsiTheme="majorBidi" w:cstheme="majorBidi"/>
          <w:i/>
          <w:iCs/>
        </w:rPr>
        <w:t xml:space="preserve"> </w:t>
      </w:r>
      <w:proofErr w:type="spellStart"/>
      <w:r w:rsidR="00933241" w:rsidRPr="009A31CA">
        <w:rPr>
          <w:rFonts w:asciiTheme="majorBidi" w:hAnsiTheme="majorBidi" w:cstheme="majorBidi"/>
          <w:i/>
          <w:iCs/>
        </w:rPr>
        <w:t>Financing</w:t>
      </w:r>
      <w:proofErr w:type="spellEnd"/>
      <w:r w:rsidRPr="009A31CA">
        <w:rPr>
          <w:rFonts w:asciiTheme="majorBidi" w:hAnsiTheme="majorBidi" w:cstheme="majorBidi"/>
          <w:i/>
          <w:iCs/>
        </w:rPr>
        <w:t xml:space="preserve"> Pada Perbankan Syariah Di Indonesia Tahun 2011-2016</w:t>
      </w:r>
      <w:r w:rsidRPr="009A31CA">
        <w:rPr>
          <w:rFonts w:asciiTheme="majorBidi" w:hAnsiTheme="majorBidi" w:cstheme="majorBidi"/>
        </w:rPr>
        <w:t xml:space="preserve">. </w:t>
      </w:r>
      <w:proofErr w:type="spellStart"/>
      <w:r w:rsidRPr="009A31CA">
        <w:rPr>
          <w:rFonts w:asciiTheme="majorBidi" w:hAnsiTheme="majorBidi" w:cstheme="majorBidi"/>
        </w:rPr>
        <w:t>Equilibrium</w:t>
      </w:r>
      <w:proofErr w:type="spellEnd"/>
      <w:r w:rsidRPr="009A31CA">
        <w:rPr>
          <w:rFonts w:asciiTheme="majorBidi" w:hAnsiTheme="majorBidi" w:cstheme="majorBidi"/>
        </w:rPr>
        <w:t>: Jurnal Ekonomi Syariah, 5(2), 306-320.</w:t>
      </w:r>
    </w:p>
    <w:p w14:paraId="300A6CC8" w14:textId="5A08BCAC" w:rsidR="00EB21D1" w:rsidRPr="009A31CA" w:rsidRDefault="00EB21D1" w:rsidP="00D63112">
      <w:pPr>
        <w:autoSpaceDE w:val="0"/>
        <w:autoSpaceDN w:val="0"/>
        <w:adjustRightInd w:val="0"/>
        <w:spacing w:after="0" w:line="360" w:lineRule="auto"/>
        <w:ind w:left="720" w:hanging="720"/>
        <w:jc w:val="both"/>
        <w:rPr>
          <w:rFonts w:ascii="Times New Roman" w:hAnsi="Times New Roman" w:cs="Times New Roman"/>
          <w:sz w:val="24"/>
          <w:szCs w:val="24"/>
        </w:rPr>
      </w:pPr>
      <w:r w:rsidRPr="009A31CA">
        <w:rPr>
          <w:rFonts w:ascii="Times New Roman" w:hAnsi="Times New Roman" w:cs="Times New Roman"/>
          <w:sz w:val="24"/>
          <w:szCs w:val="24"/>
        </w:rPr>
        <w:t xml:space="preserve">Zefanya Aprilia. (2024, March 20). </w:t>
      </w:r>
      <w:r w:rsidRPr="009A31CA">
        <w:rPr>
          <w:rFonts w:ascii="Times New Roman" w:hAnsi="Times New Roman" w:cs="Times New Roman"/>
          <w:i/>
          <w:iCs/>
          <w:sz w:val="24"/>
          <w:szCs w:val="24"/>
        </w:rPr>
        <w:t>Sebut Muamalat Bank Sakit, DPR Soroti Merger dengan BTN Syariah</w:t>
      </w:r>
      <w:r w:rsidRPr="009A31CA">
        <w:rPr>
          <w:rFonts w:ascii="Times New Roman" w:hAnsi="Times New Roman" w:cs="Times New Roman"/>
          <w:sz w:val="24"/>
          <w:szCs w:val="24"/>
        </w:rPr>
        <w:t>. CNBC Indonesia.</w:t>
      </w:r>
    </w:p>
    <w:p w14:paraId="59E04139" w14:textId="6D0C0D01" w:rsidR="00FC55FF" w:rsidRDefault="00FC55FF" w:rsidP="00B11844">
      <w:pPr>
        <w:autoSpaceDE w:val="0"/>
        <w:autoSpaceDN w:val="0"/>
        <w:adjustRightInd w:val="0"/>
        <w:spacing w:after="0" w:line="360" w:lineRule="auto"/>
        <w:rPr>
          <w:rFonts w:ascii="Times New Roman" w:hAnsi="Times New Roman" w:cs="Times New Roman"/>
          <w:sz w:val="28"/>
          <w:szCs w:val="28"/>
        </w:rPr>
      </w:pPr>
    </w:p>
    <w:p w14:paraId="025BE09E" w14:textId="77777777" w:rsidR="00FC55FF" w:rsidRDefault="00FC55FF">
      <w:pPr>
        <w:spacing w:after="0" w:line="360" w:lineRule="auto"/>
        <w:ind w:left="1135" w:right="6" w:hanging="284"/>
        <w:rPr>
          <w:rFonts w:ascii="Times New Roman" w:hAnsi="Times New Roman" w:cs="Times New Roman"/>
          <w:sz w:val="28"/>
          <w:szCs w:val="28"/>
        </w:rPr>
      </w:pPr>
      <w:r>
        <w:rPr>
          <w:rFonts w:ascii="Times New Roman" w:hAnsi="Times New Roman" w:cs="Times New Roman"/>
          <w:sz w:val="28"/>
          <w:szCs w:val="28"/>
        </w:rPr>
        <w:br w:type="page"/>
      </w:r>
    </w:p>
    <w:p w14:paraId="742FE90A" w14:textId="1CC43AD3" w:rsidR="00B11844" w:rsidRDefault="00FC55FF" w:rsidP="00FC55FF">
      <w:pPr>
        <w:autoSpaceDE w:val="0"/>
        <w:autoSpaceDN w:val="0"/>
        <w:adjustRightInd w:val="0"/>
        <w:spacing w:after="0" w:line="360" w:lineRule="auto"/>
        <w:jc w:val="center"/>
        <w:rPr>
          <w:rFonts w:ascii="Times New Roman" w:hAnsi="Times New Roman" w:cs="Times New Roman"/>
          <w:b/>
          <w:bCs/>
          <w:sz w:val="28"/>
          <w:szCs w:val="28"/>
        </w:rPr>
      </w:pPr>
      <w:r w:rsidRPr="00FC55FF">
        <w:rPr>
          <w:rFonts w:ascii="Times New Roman" w:hAnsi="Times New Roman" w:cs="Times New Roman"/>
          <w:b/>
          <w:bCs/>
          <w:sz w:val="28"/>
          <w:szCs w:val="28"/>
        </w:rPr>
        <w:t>LAMPIRAN</w:t>
      </w:r>
    </w:p>
    <w:p w14:paraId="0E8C8FBC" w14:textId="77777777" w:rsidR="00FC55FF" w:rsidRPr="00FC55FF" w:rsidRDefault="00FC55FF" w:rsidP="00FC55FF">
      <w:pPr>
        <w:autoSpaceDE w:val="0"/>
        <w:autoSpaceDN w:val="0"/>
        <w:adjustRightInd w:val="0"/>
        <w:spacing w:after="0" w:line="360" w:lineRule="auto"/>
        <w:jc w:val="center"/>
        <w:rPr>
          <w:rFonts w:ascii="Times New Roman" w:hAnsi="Times New Roman" w:cs="Times New Roman"/>
          <w:b/>
          <w:bCs/>
          <w:sz w:val="28"/>
          <w:szCs w:val="28"/>
        </w:rPr>
      </w:pPr>
    </w:p>
    <w:p w14:paraId="742BB87A" w14:textId="77777777" w:rsidR="00FC55FF" w:rsidRDefault="00FC55FF" w:rsidP="00FC55FF">
      <w:pPr>
        <w:autoSpaceDE w:val="0"/>
        <w:autoSpaceDN w:val="0"/>
        <w:adjustRightInd w:val="0"/>
        <w:spacing w:after="0" w:line="360" w:lineRule="auto"/>
        <w:ind w:left="2160" w:hanging="2160"/>
        <w:rPr>
          <w:rFonts w:ascii="Times New Roman" w:hAnsi="Times New Roman" w:cs="Times New Roman"/>
          <w:sz w:val="28"/>
          <w:szCs w:val="28"/>
        </w:rPr>
      </w:pPr>
      <w:r>
        <w:rPr>
          <w:rFonts w:ascii="Times New Roman" w:hAnsi="Times New Roman" w:cs="Times New Roman"/>
          <w:sz w:val="28"/>
          <w:szCs w:val="28"/>
        </w:rPr>
        <w:t>Lampiran 1 : Laporan Keuangan PT Bank Muamalat Indonesia Tbk. Tahun</w:t>
      </w:r>
    </w:p>
    <w:p w14:paraId="2BACCBE6" w14:textId="268C6C84" w:rsidR="00267A1B" w:rsidRDefault="00FC55FF" w:rsidP="00FC55FF">
      <w:pPr>
        <w:tabs>
          <w:tab w:val="left" w:pos="1560"/>
        </w:tabs>
        <w:autoSpaceDE w:val="0"/>
        <w:autoSpaceDN w:val="0"/>
        <w:adjustRightInd w:val="0"/>
        <w:spacing w:after="0" w:line="360" w:lineRule="auto"/>
        <w:ind w:left="1560"/>
        <w:rPr>
          <w:rFonts w:ascii="Times New Roman" w:hAnsi="Times New Roman" w:cs="Times New Roman"/>
          <w:sz w:val="28"/>
          <w:szCs w:val="28"/>
        </w:rPr>
      </w:pPr>
      <w:r>
        <w:rPr>
          <w:rFonts w:ascii="Times New Roman" w:hAnsi="Times New Roman" w:cs="Times New Roman"/>
          <w:sz w:val="28"/>
          <w:szCs w:val="28"/>
        </w:rPr>
        <w:t>2019-2023</w:t>
      </w:r>
    </w:p>
    <w:p w14:paraId="0566A3EC" w14:textId="77777777" w:rsidR="00FC55FF" w:rsidRDefault="00FC55FF" w:rsidP="00FC55FF">
      <w:pPr>
        <w:tabs>
          <w:tab w:val="left" w:pos="1560"/>
        </w:tabs>
        <w:autoSpaceDE w:val="0"/>
        <w:autoSpaceDN w:val="0"/>
        <w:adjustRightInd w:val="0"/>
        <w:spacing w:after="0" w:line="360" w:lineRule="auto"/>
        <w:rPr>
          <w:rFonts w:ascii="Times New Roman" w:hAnsi="Times New Roman" w:cs="Times New Roman"/>
          <w:sz w:val="28"/>
          <w:szCs w:val="28"/>
        </w:rPr>
      </w:pPr>
    </w:p>
    <w:p w14:paraId="3D93E196" w14:textId="17E25B1C" w:rsidR="00FC55FF" w:rsidRDefault="00FC55FF" w:rsidP="00FC55FF">
      <w:pPr>
        <w:tabs>
          <w:tab w:val="left" w:pos="1560"/>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CDFC70" wp14:editId="6A2747EE">
            <wp:extent cx="5939790" cy="4932680"/>
            <wp:effectExtent l="0" t="0" r="0" b="0"/>
            <wp:docPr id="142504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43011" name="Picture 1425043011"/>
                    <pic:cNvPicPr/>
                  </pic:nvPicPr>
                  <pic:blipFill>
                    <a:blip r:embed="rId32">
                      <a:extLst>
                        <a:ext uri="{28A0092B-C50C-407E-A947-70E740481C1C}">
                          <a14:useLocalDpi xmlns:a14="http://schemas.microsoft.com/office/drawing/2010/main" val="0"/>
                        </a:ext>
                      </a:extLst>
                    </a:blip>
                    <a:stretch>
                      <a:fillRect/>
                    </a:stretch>
                  </pic:blipFill>
                  <pic:spPr>
                    <a:xfrm>
                      <a:off x="0" y="0"/>
                      <a:ext cx="5939790" cy="4932680"/>
                    </a:xfrm>
                    <a:prstGeom prst="rect">
                      <a:avLst/>
                    </a:prstGeom>
                  </pic:spPr>
                </pic:pic>
              </a:graphicData>
            </a:graphic>
          </wp:inline>
        </w:drawing>
      </w:r>
    </w:p>
    <w:p w14:paraId="6A7378D1" w14:textId="77777777" w:rsidR="00267A1B" w:rsidRDefault="00267A1B">
      <w:pPr>
        <w:spacing w:after="0" w:line="360" w:lineRule="auto"/>
        <w:ind w:left="1135" w:right="6" w:hanging="284"/>
        <w:rPr>
          <w:rFonts w:ascii="Times New Roman" w:hAnsi="Times New Roman" w:cs="Times New Roman"/>
          <w:sz w:val="28"/>
          <w:szCs w:val="28"/>
        </w:rPr>
      </w:pPr>
      <w:r>
        <w:rPr>
          <w:rFonts w:ascii="Times New Roman" w:hAnsi="Times New Roman" w:cs="Times New Roman"/>
          <w:sz w:val="28"/>
          <w:szCs w:val="28"/>
        </w:rPr>
        <w:br w:type="page"/>
      </w:r>
    </w:p>
    <w:p w14:paraId="6AEECA0E" w14:textId="77777777" w:rsidR="00267A1B" w:rsidRDefault="00267A1B" w:rsidP="00267A1B">
      <w:pPr>
        <w:shd w:val="clear" w:color="auto" w:fill="FFFFFF" w:themeFill="background1"/>
        <w:jc w:val="center"/>
        <w:rPr>
          <w:rFonts w:ascii="Times New Roman" w:hAnsi="Times New Roman" w:cs="Times New Roman"/>
          <w:b/>
          <w:bCs/>
          <w:noProof/>
          <w:sz w:val="24"/>
          <w:szCs w:val="24"/>
        </w:rPr>
      </w:pPr>
      <w:r w:rsidRPr="00A93321">
        <w:rPr>
          <w:rFonts w:ascii="Times New Roman" w:hAnsi="Times New Roman" w:cs="Times New Roman"/>
          <w:b/>
          <w:bCs/>
          <w:noProof/>
          <w:sz w:val="24"/>
          <w:szCs w:val="24"/>
        </w:rPr>
        <w:t>DAFTAR RIWAYAT HIDUP</w:t>
      </w:r>
    </w:p>
    <w:p w14:paraId="65CA7D02" w14:textId="77777777" w:rsidR="00267A1B" w:rsidRPr="00A93321" w:rsidRDefault="00267A1B" w:rsidP="00267A1B">
      <w:pPr>
        <w:shd w:val="clear" w:color="auto" w:fill="FFFFFF" w:themeFill="background1"/>
        <w:jc w:val="center"/>
        <w:rPr>
          <w:rFonts w:ascii="Times New Roman" w:hAnsi="Times New Roman" w:cs="Times New Roman"/>
          <w:b/>
          <w:bCs/>
          <w:noProof/>
          <w:sz w:val="24"/>
          <w:szCs w:val="24"/>
        </w:rPr>
      </w:pPr>
    </w:p>
    <w:p w14:paraId="242AB4BB" w14:textId="77777777" w:rsidR="00267A1B" w:rsidRDefault="00267A1B" w:rsidP="00267A1B">
      <w:pPr>
        <w:shd w:val="clear" w:color="auto" w:fill="FFFFFF" w:themeFill="background1"/>
        <w:rPr>
          <w:rFonts w:ascii="Times New Roman" w:hAnsi="Times New Roman" w:cs="Times New Roman"/>
          <w:noProof/>
          <w:sz w:val="24"/>
          <w:szCs w:val="24"/>
        </w:rPr>
      </w:pPr>
      <w:r w:rsidRPr="00267A1B">
        <w:rPr>
          <w:noProof/>
        </w:rPr>
        <w:drawing>
          <wp:anchor distT="0" distB="0" distL="114300" distR="114300" simplePos="0" relativeHeight="251681280" behindDoc="0" locked="0" layoutInCell="1" allowOverlap="1" wp14:anchorId="50D1C20D" wp14:editId="1A0E5E3E">
            <wp:simplePos x="0" y="0"/>
            <wp:positionH relativeFrom="margin">
              <wp:align>right</wp:align>
            </wp:positionH>
            <wp:positionV relativeFrom="paragraph">
              <wp:posOffset>9525</wp:posOffset>
            </wp:positionV>
            <wp:extent cx="1513448" cy="2017986"/>
            <wp:effectExtent l="0" t="0" r="0" b="1905"/>
            <wp:wrapNone/>
            <wp:docPr id="1407237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37475" name="Picture 140723747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13448" cy="20179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t>Data Pribadi</w:t>
      </w:r>
    </w:p>
    <w:p w14:paraId="15643F34"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Nama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Fidansa Rizki Aziz </w:t>
      </w:r>
    </w:p>
    <w:p w14:paraId="41D97C7E" w14:textId="5982054C"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Tempat, Tanggal Lahir</w:t>
      </w:r>
      <w:r>
        <w:rPr>
          <w:rFonts w:ascii="Times New Roman" w:hAnsi="Times New Roman" w:cs="Times New Roman"/>
          <w:noProof/>
          <w:sz w:val="24"/>
          <w:szCs w:val="24"/>
        </w:rPr>
        <w:tab/>
        <w:t xml:space="preserve">: </w:t>
      </w:r>
      <w:r w:rsidR="00F4414E">
        <w:rPr>
          <w:rFonts w:ascii="Times New Roman" w:hAnsi="Times New Roman" w:cs="Times New Roman"/>
          <w:noProof/>
          <w:sz w:val="24"/>
          <w:szCs w:val="24"/>
        </w:rPr>
        <w:t xml:space="preserve">Grobogan, </w:t>
      </w:r>
      <w:r>
        <w:rPr>
          <w:rFonts w:ascii="Times New Roman" w:hAnsi="Times New Roman" w:cs="Times New Roman"/>
          <w:noProof/>
          <w:sz w:val="24"/>
          <w:szCs w:val="24"/>
        </w:rPr>
        <w:t>16 Juli 2003</w:t>
      </w:r>
    </w:p>
    <w:p w14:paraId="4F89B601"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Jenis Kelamin</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Laki-laki</w:t>
      </w:r>
    </w:p>
    <w:p w14:paraId="71182219"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Kewarganegaraan </w:t>
      </w:r>
      <w:r>
        <w:rPr>
          <w:rFonts w:ascii="Times New Roman" w:hAnsi="Times New Roman" w:cs="Times New Roman"/>
          <w:noProof/>
          <w:sz w:val="24"/>
          <w:szCs w:val="24"/>
        </w:rPr>
        <w:tab/>
      </w:r>
      <w:r>
        <w:rPr>
          <w:rFonts w:ascii="Times New Roman" w:hAnsi="Times New Roman" w:cs="Times New Roman"/>
          <w:noProof/>
          <w:sz w:val="24"/>
          <w:szCs w:val="24"/>
        </w:rPr>
        <w:tab/>
        <w:t>: Indonesia</w:t>
      </w:r>
    </w:p>
    <w:p w14:paraId="45E0FBD6"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Agama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Islam</w:t>
      </w:r>
    </w:p>
    <w:p w14:paraId="632A2A2A"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Institusi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UIN Walisongo Seamarang</w:t>
      </w:r>
    </w:p>
    <w:p w14:paraId="63A07CE6"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 xml:space="preserve">Fakultas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Ekonomi dan Bisnis Islam </w:t>
      </w:r>
    </w:p>
    <w:p w14:paraId="1EE4761F"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Program Studi</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Perbankan Syariah</w:t>
      </w:r>
    </w:p>
    <w:p w14:paraId="3D9452B0"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Alamat</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Grobogan, Jawa tengah </w:t>
      </w:r>
    </w:p>
    <w:p w14:paraId="7E34F217"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Email</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w:t>
      </w:r>
      <w:hyperlink r:id="rId34" w:history="1">
        <w:r w:rsidRPr="00BA39CC">
          <w:rPr>
            <w:rStyle w:val="Hyperlink"/>
            <w:rFonts w:ascii="Times New Roman" w:hAnsi="Times New Roman" w:cs="Times New Roman"/>
            <w:noProof/>
            <w:sz w:val="24"/>
            <w:szCs w:val="24"/>
          </w:rPr>
          <w:t>rizkyaziz802@gmail.com</w:t>
        </w:r>
      </w:hyperlink>
      <w:r w:rsidRPr="00BA39CC">
        <w:rPr>
          <w:noProof/>
          <w:sz w:val="24"/>
          <w:szCs w:val="24"/>
        </w:rPr>
        <w:t xml:space="preserve"> </w:t>
      </w:r>
    </w:p>
    <w:p w14:paraId="5038597C"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Instagram</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@fidansaaaa</w:t>
      </w:r>
    </w:p>
    <w:p w14:paraId="1E1CE996" w14:textId="3BEDEE2A"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Linkedin</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Fidansa Rizki Aziz</w:t>
      </w:r>
    </w:p>
    <w:p w14:paraId="1CCDD113"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Orangtua</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w:t>
      </w:r>
    </w:p>
    <w:p w14:paraId="1EDA9661" w14:textId="77777777" w:rsidR="00267A1B" w:rsidRDefault="00267A1B">
      <w:pPr>
        <w:numPr>
          <w:ilvl w:val="0"/>
          <w:numId w:val="63"/>
        </w:numPr>
        <w:shd w:val="clear" w:color="auto" w:fill="FFFFFF" w:themeFill="background1"/>
        <w:spacing w:line="259" w:lineRule="auto"/>
        <w:rPr>
          <w:rFonts w:ascii="Times New Roman" w:hAnsi="Times New Roman" w:cs="Times New Roman"/>
          <w:noProof/>
          <w:sz w:val="24"/>
          <w:szCs w:val="24"/>
        </w:rPr>
      </w:pPr>
      <w:r>
        <w:rPr>
          <w:rFonts w:ascii="Times New Roman" w:hAnsi="Times New Roman" w:cs="Times New Roman"/>
          <w:noProof/>
          <w:sz w:val="24"/>
          <w:szCs w:val="24"/>
        </w:rPr>
        <w:t>Ayah</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Rohmad</w:t>
      </w:r>
    </w:p>
    <w:p w14:paraId="42C7BDDC" w14:textId="77777777" w:rsidR="00267A1B" w:rsidRDefault="00267A1B">
      <w:pPr>
        <w:numPr>
          <w:ilvl w:val="0"/>
          <w:numId w:val="63"/>
        </w:numPr>
        <w:shd w:val="clear" w:color="auto" w:fill="FFFFFF" w:themeFill="background1"/>
        <w:spacing w:line="259" w:lineRule="auto"/>
        <w:rPr>
          <w:rFonts w:ascii="Times New Roman" w:hAnsi="Times New Roman" w:cs="Times New Roman"/>
          <w:noProof/>
          <w:sz w:val="24"/>
          <w:szCs w:val="24"/>
        </w:rPr>
      </w:pPr>
      <w:r>
        <w:rPr>
          <w:rFonts w:ascii="Times New Roman" w:hAnsi="Times New Roman" w:cs="Times New Roman"/>
          <w:noProof/>
          <w:sz w:val="24"/>
          <w:szCs w:val="24"/>
        </w:rPr>
        <w:t>Ibu</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Rasmini </w:t>
      </w:r>
    </w:p>
    <w:p w14:paraId="03CB8ABA"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Jenjang Pendidikan</w:t>
      </w:r>
      <w:r>
        <w:rPr>
          <w:rFonts w:ascii="Times New Roman" w:hAnsi="Times New Roman" w:cs="Times New Roman"/>
          <w:noProof/>
          <w:sz w:val="24"/>
          <w:szCs w:val="24"/>
        </w:rPr>
        <w:tab/>
      </w:r>
      <w:r>
        <w:rPr>
          <w:rFonts w:ascii="Times New Roman" w:hAnsi="Times New Roman" w:cs="Times New Roman"/>
          <w:noProof/>
          <w:sz w:val="24"/>
          <w:szCs w:val="24"/>
        </w:rPr>
        <w:tab/>
        <w:t>:</w:t>
      </w:r>
    </w:p>
    <w:p w14:paraId="3295A0F7" w14:textId="77777777" w:rsidR="00267A1B" w:rsidRPr="00A93321" w:rsidRDefault="00267A1B">
      <w:pPr>
        <w:numPr>
          <w:ilvl w:val="0"/>
          <w:numId w:val="64"/>
        </w:numPr>
        <w:shd w:val="clear" w:color="auto" w:fill="FFFFFF" w:themeFill="background1"/>
        <w:spacing w:line="259" w:lineRule="auto"/>
        <w:ind w:left="3261"/>
        <w:rPr>
          <w:rFonts w:ascii="Times New Roman" w:hAnsi="Times New Roman" w:cs="Times New Roman"/>
          <w:noProof/>
          <w:sz w:val="24"/>
          <w:szCs w:val="24"/>
        </w:rPr>
      </w:pPr>
      <w:r>
        <w:rPr>
          <w:rFonts w:ascii="Times New Roman" w:hAnsi="Times New Roman" w:cs="Times New Roman"/>
          <w:noProof/>
          <w:sz w:val="24"/>
          <w:szCs w:val="24"/>
        </w:rPr>
        <w:t>SD Negeri 1 ketro</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A93321">
        <w:rPr>
          <w:rFonts w:ascii="Times New Roman" w:hAnsi="Times New Roman" w:cs="Times New Roman"/>
          <w:noProof/>
          <w:sz w:val="24"/>
          <w:szCs w:val="24"/>
        </w:rPr>
        <w:t>(2009 – 2015)</w:t>
      </w:r>
    </w:p>
    <w:p w14:paraId="314D01B1" w14:textId="77777777" w:rsidR="00267A1B" w:rsidRPr="00A93321" w:rsidRDefault="00267A1B">
      <w:pPr>
        <w:numPr>
          <w:ilvl w:val="0"/>
          <w:numId w:val="64"/>
        </w:numPr>
        <w:shd w:val="clear" w:color="auto" w:fill="FFFFFF" w:themeFill="background1"/>
        <w:spacing w:line="259" w:lineRule="auto"/>
        <w:ind w:left="3261"/>
        <w:rPr>
          <w:rFonts w:ascii="Times New Roman" w:hAnsi="Times New Roman" w:cs="Times New Roman"/>
          <w:noProof/>
          <w:sz w:val="24"/>
          <w:szCs w:val="24"/>
        </w:rPr>
      </w:pPr>
      <w:r>
        <w:rPr>
          <w:rFonts w:ascii="Times New Roman" w:hAnsi="Times New Roman" w:cs="Times New Roman"/>
          <w:noProof/>
          <w:sz w:val="24"/>
          <w:szCs w:val="24"/>
        </w:rPr>
        <w:t>SMP Negeri 1 Karangrayung</w:t>
      </w:r>
      <w:r>
        <w:rPr>
          <w:rFonts w:ascii="Times New Roman" w:hAnsi="Times New Roman" w:cs="Times New Roman"/>
          <w:noProof/>
          <w:sz w:val="24"/>
          <w:szCs w:val="24"/>
        </w:rPr>
        <w:tab/>
        <w:t>(2016 – 2019)</w:t>
      </w:r>
    </w:p>
    <w:p w14:paraId="7246B498" w14:textId="77777777" w:rsidR="00267A1B" w:rsidRDefault="00267A1B">
      <w:pPr>
        <w:numPr>
          <w:ilvl w:val="0"/>
          <w:numId w:val="64"/>
        </w:numPr>
        <w:shd w:val="clear" w:color="auto" w:fill="FFFFFF" w:themeFill="background1"/>
        <w:spacing w:line="259" w:lineRule="auto"/>
        <w:ind w:left="3261"/>
        <w:rPr>
          <w:rFonts w:ascii="Times New Roman" w:hAnsi="Times New Roman" w:cs="Times New Roman"/>
          <w:noProof/>
          <w:sz w:val="24"/>
          <w:szCs w:val="24"/>
        </w:rPr>
      </w:pPr>
      <w:r>
        <w:rPr>
          <w:rFonts w:ascii="Times New Roman" w:hAnsi="Times New Roman" w:cs="Times New Roman"/>
          <w:noProof/>
          <w:sz w:val="24"/>
          <w:szCs w:val="24"/>
        </w:rPr>
        <w:t>SMA Negeri 1 Karangrayung</w:t>
      </w:r>
      <w:r>
        <w:rPr>
          <w:rFonts w:ascii="Times New Roman" w:hAnsi="Times New Roman" w:cs="Times New Roman"/>
          <w:noProof/>
          <w:sz w:val="24"/>
          <w:szCs w:val="24"/>
        </w:rPr>
        <w:tab/>
        <w:t>(2019– 2021)</w:t>
      </w:r>
    </w:p>
    <w:p w14:paraId="1D8B2E7F" w14:textId="77777777" w:rsidR="00267A1B" w:rsidRDefault="00267A1B">
      <w:pPr>
        <w:numPr>
          <w:ilvl w:val="0"/>
          <w:numId w:val="64"/>
        </w:numPr>
        <w:shd w:val="clear" w:color="auto" w:fill="FFFFFF" w:themeFill="background1"/>
        <w:spacing w:line="259" w:lineRule="auto"/>
        <w:ind w:left="3261"/>
        <w:rPr>
          <w:rFonts w:ascii="Times New Roman" w:hAnsi="Times New Roman" w:cs="Times New Roman"/>
          <w:noProof/>
          <w:sz w:val="24"/>
          <w:szCs w:val="24"/>
        </w:rPr>
      </w:pPr>
      <w:r>
        <w:rPr>
          <w:rFonts w:ascii="Times New Roman" w:hAnsi="Times New Roman" w:cs="Times New Roman"/>
          <w:noProof/>
          <w:sz w:val="24"/>
          <w:szCs w:val="24"/>
        </w:rPr>
        <w:t>UIN Walisongo Semrang</w:t>
      </w:r>
      <w:r>
        <w:rPr>
          <w:rFonts w:ascii="Times New Roman" w:hAnsi="Times New Roman" w:cs="Times New Roman"/>
          <w:noProof/>
          <w:sz w:val="24"/>
          <w:szCs w:val="24"/>
        </w:rPr>
        <w:tab/>
      </w:r>
      <w:r>
        <w:rPr>
          <w:rFonts w:ascii="Times New Roman" w:hAnsi="Times New Roman" w:cs="Times New Roman"/>
          <w:noProof/>
          <w:sz w:val="24"/>
          <w:szCs w:val="24"/>
        </w:rPr>
        <w:tab/>
        <w:t>(2021 – Sekarang)</w:t>
      </w:r>
    </w:p>
    <w:p w14:paraId="7F837A9A" w14:textId="77777777" w:rsidR="00267A1B" w:rsidRDefault="00267A1B" w:rsidP="00267A1B">
      <w:pPr>
        <w:shd w:val="clear" w:color="auto" w:fill="FFFFFF" w:themeFill="background1"/>
        <w:rPr>
          <w:rFonts w:ascii="Times New Roman" w:hAnsi="Times New Roman" w:cs="Times New Roman"/>
          <w:noProof/>
          <w:sz w:val="24"/>
          <w:szCs w:val="24"/>
        </w:rPr>
      </w:pPr>
      <w:r>
        <w:rPr>
          <w:rFonts w:ascii="Times New Roman" w:hAnsi="Times New Roman" w:cs="Times New Roman"/>
          <w:noProof/>
          <w:sz w:val="24"/>
          <w:szCs w:val="24"/>
        </w:rPr>
        <w:t>Pengalaman Organisasi</w:t>
      </w:r>
      <w:r>
        <w:rPr>
          <w:rFonts w:ascii="Times New Roman" w:hAnsi="Times New Roman" w:cs="Times New Roman"/>
          <w:noProof/>
          <w:sz w:val="24"/>
          <w:szCs w:val="24"/>
        </w:rPr>
        <w:tab/>
        <w:t>:</w:t>
      </w:r>
    </w:p>
    <w:p w14:paraId="7203562F" w14:textId="77777777" w:rsidR="00267A1B" w:rsidRDefault="00267A1B">
      <w:pPr>
        <w:numPr>
          <w:ilvl w:val="0"/>
          <w:numId w:val="65"/>
        </w:numPr>
        <w:shd w:val="clear" w:color="auto" w:fill="FFFFFF" w:themeFill="background1"/>
        <w:spacing w:line="259" w:lineRule="auto"/>
        <w:rPr>
          <w:rFonts w:ascii="Times New Roman" w:hAnsi="Times New Roman" w:cs="Times New Roman"/>
          <w:noProof/>
          <w:sz w:val="24"/>
          <w:szCs w:val="24"/>
        </w:rPr>
      </w:pPr>
      <w:r>
        <w:rPr>
          <w:rFonts w:ascii="Times New Roman" w:hAnsi="Times New Roman" w:cs="Times New Roman"/>
          <w:noProof/>
          <w:sz w:val="24"/>
          <w:szCs w:val="24"/>
        </w:rPr>
        <w:t>KSPM Walisongo</w:t>
      </w:r>
    </w:p>
    <w:p w14:paraId="050E4D2D" w14:textId="77777777" w:rsidR="00267A1B" w:rsidRDefault="00267A1B">
      <w:pPr>
        <w:numPr>
          <w:ilvl w:val="0"/>
          <w:numId w:val="65"/>
        </w:numPr>
        <w:shd w:val="clear" w:color="auto" w:fill="FFFFFF" w:themeFill="background1"/>
        <w:spacing w:line="259" w:lineRule="auto"/>
        <w:rPr>
          <w:rFonts w:ascii="Times New Roman" w:hAnsi="Times New Roman" w:cs="Times New Roman"/>
          <w:noProof/>
          <w:sz w:val="24"/>
          <w:szCs w:val="24"/>
        </w:rPr>
      </w:pPr>
      <w:r>
        <w:rPr>
          <w:rFonts w:ascii="Times New Roman" w:hAnsi="Times New Roman" w:cs="Times New Roman"/>
          <w:noProof/>
          <w:sz w:val="24"/>
          <w:szCs w:val="24"/>
        </w:rPr>
        <w:t>SEMA Fakultas Ekonomi dan Bisnis Islam</w:t>
      </w:r>
    </w:p>
    <w:p w14:paraId="10B373D1" w14:textId="77777777" w:rsidR="00267A1B" w:rsidRDefault="00267A1B">
      <w:pPr>
        <w:numPr>
          <w:ilvl w:val="0"/>
          <w:numId w:val="65"/>
        </w:numPr>
        <w:shd w:val="clear" w:color="auto" w:fill="FFFFFF" w:themeFill="background1"/>
        <w:spacing w:line="259" w:lineRule="auto"/>
        <w:rPr>
          <w:rFonts w:ascii="Times New Roman" w:hAnsi="Times New Roman" w:cs="Times New Roman"/>
          <w:noProof/>
          <w:sz w:val="24"/>
          <w:szCs w:val="24"/>
        </w:rPr>
      </w:pPr>
      <w:r>
        <w:rPr>
          <w:rFonts w:ascii="Times New Roman" w:hAnsi="Times New Roman" w:cs="Times New Roman"/>
          <w:noProof/>
          <w:sz w:val="24"/>
          <w:szCs w:val="24"/>
        </w:rPr>
        <w:t>IMPG (Ikatan Mahasiswa Purwodadi Grobogan)</w:t>
      </w:r>
    </w:p>
    <w:p w14:paraId="4F6EE2CE" w14:textId="77777777" w:rsidR="00267A1B" w:rsidRDefault="00267A1B">
      <w:pPr>
        <w:numPr>
          <w:ilvl w:val="0"/>
          <w:numId w:val="65"/>
        </w:numPr>
        <w:shd w:val="clear" w:color="auto" w:fill="FFFFFF" w:themeFill="background1"/>
        <w:spacing w:line="259" w:lineRule="auto"/>
        <w:rPr>
          <w:rFonts w:ascii="Times New Roman" w:hAnsi="Times New Roman" w:cs="Times New Roman"/>
          <w:noProof/>
          <w:sz w:val="24"/>
          <w:szCs w:val="24"/>
        </w:rPr>
      </w:pPr>
      <w:r>
        <w:rPr>
          <w:rFonts w:ascii="Times New Roman" w:hAnsi="Times New Roman" w:cs="Times New Roman"/>
          <w:noProof/>
          <w:sz w:val="24"/>
          <w:szCs w:val="24"/>
        </w:rPr>
        <w:t>FKKS (Forum KSPM Kota Semarang)</w:t>
      </w:r>
    </w:p>
    <w:p w14:paraId="6BFFD66B" w14:textId="77777777" w:rsidR="00267A1B" w:rsidRDefault="00267A1B" w:rsidP="00267A1B">
      <w:pPr>
        <w:rPr>
          <w:noProof/>
        </w:rPr>
      </w:pPr>
    </w:p>
    <w:p w14:paraId="530AC24B" w14:textId="77777777" w:rsidR="00267A1B" w:rsidRPr="009A31CA" w:rsidRDefault="00267A1B" w:rsidP="00B11844">
      <w:pPr>
        <w:autoSpaceDE w:val="0"/>
        <w:autoSpaceDN w:val="0"/>
        <w:adjustRightInd w:val="0"/>
        <w:spacing w:after="0" w:line="360" w:lineRule="auto"/>
        <w:rPr>
          <w:rFonts w:ascii="Times New Roman" w:hAnsi="Times New Roman" w:cs="Times New Roman"/>
          <w:sz w:val="28"/>
          <w:szCs w:val="28"/>
        </w:rPr>
      </w:pPr>
    </w:p>
    <w:sectPr w:rsidR="00267A1B" w:rsidRPr="009A31CA" w:rsidSect="00E520C9">
      <w:headerReference w:type="default" r:id="rId35"/>
      <w:footerReference w:type="default" r:id="rId36"/>
      <w:pgSz w:w="11906" w:h="16838"/>
      <w:pgMar w:top="1134" w:right="1134" w:bottom="1134" w:left="1418"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0B742" w14:textId="77777777" w:rsidR="006D4E4E" w:rsidRDefault="006D4E4E">
      <w:pPr>
        <w:spacing w:after="0" w:line="240" w:lineRule="auto"/>
      </w:pPr>
      <w:r>
        <w:separator/>
      </w:r>
    </w:p>
  </w:endnote>
  <w:endnote w:type="continuationSeparator" w:id="0">
    <w:p w14:paraId="63C19058" w14:textId="77777777" w:rsidR="006D4E4E" w:rsidRDefault="006D4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280116"/>
      <w:docPartObj>
        <w:docPartGallery w:val="Page Numbers (Bottom of Page)"/>
        <w:docPartUnique/>
      </w:docPartObj>
    </w:sdtPr>
    <w:sdtEndPr>
      <w:rPr>
        <w:noProof/>
      </w:rPr>
    </w:sdtEndPr>
    <w:sdtContent>
      <w:p w14:paraId="378FC523" w14:textId="7A36724A" w:rsidR="00462F33" w:rsidRDefault="00462F3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1EBD10" w14:textId="22D74571" w:rsidR="00B644EF" w:rsidRDefault="00B644EF" w:rsidP="00462F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6574648"/>
      <w:docPartObj>
        <w:docPartGallery w:val="Page Numbers (Bottom of Page)"/>
        <w:docPartUnique/>
      </w:docPartObj>
    </w:sdtPr>
    <w:sdtEndPr>
      <w:rPr>
        <w:noProof/>
      </w:rPr>
    </w:sdtEndPr>
    <w:sdtContent>
      <w:p w14:paraId="419F4F7B" w14:textId="6B031B1C" w:rsidR="00954703" w:rsidRDefault="009547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F508806" w14:textId="09FCBB78" w:rsidR="00462F33" w:rsidRDefault="00462F33" w:rsidP="00462F33">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7575721"/>
      <w:docPartObj>
        <w:docPartGallery w:val="Page Numbers (Bottom of Page)"/>
        <w:docPartUnique/>
      </w:docPartObj>
    </w:sdtPr>
    <w:sdtEndPr>
      <w:rPr>
        <w:noProof/>
      </w:rPr>
    </w:sdtEndPr>
    <w:sdtContent>
      <w:p w14:paraId="6B200657" w14:textId="1DC802DC" w:rsidR="00954703" w:rsidRDefault="009547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F4197CB" w14:textId="77777777" w:rsidR="00462F33" w:rsidRDefault="00462F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50012413"/>
      <w:docPartObj>
        <w:docPartGallery w:val="Page Numbers (Bottom of Page)"/>
        <w:docPartUnique/>
      </w:docPartObj>
    </w:sdtPr>
    <w:sdtEndPr>
      <w:rPr>
        <w:noProof/>
      </w:rPr>
    </w:sdtEndPr>
    <w:sdtContent>
      <w:p w14:paraId="2B714F26" w14:textId="3BD2221C" w:rsidR="00954703" w:rsidRDefault="009547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B4125D" w14:textId="77777777" w:rsidR="00462F33" w:rsidRDefault="00462F3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6E697" w14:textId="77777777" w:rsidR="00B644EF" w:rsidRDefault="00D63C35">
    <w:pPr>
      <w:pStyle w:val="Footer"/>
      <w:jc w:val="center"/>
    </w:pPr>
    <w:r>
      <w:fldChar w:fldCharType="begin"/>
    </w:r>
    <w:r>
      <w:instrText xml:space="preserve"> PAGE   \* MERGEFORMAT </w:instrText>
    </w:r>
    <w:r>
      <w:fldChar w:fldCharType="separate"/>
    </w:r>
    <w:r>
      <w:rPr>
        <w:noProof/>
      </w:rPr>
      <w:t>6</w:t>
    </w:r>
    <w:r>
      <w:rPr>
        <w:noProof/>
      </w:rPr>
      <w:fldChar w:fldCharType="end"/>
    </w:r>
  </w:p>
  <w:p w14:paraId="0B78ECD3" w14:textId="77777777" w:rsidR="00B644EF" w:rsidRDefault="00B64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C0580" w14:textId="77777777" w:rsidR="006D4E4E" w:rsidRDefault="006D4E4E">
      <w:pPr>
        <w:spacing w:after="0" w:line="240" w:lineRule="auto"/>
      </w:pPr>
      <w:r>
        <w:separator/>
      </w:r>
    </w:p>
  </w:footnote>
  <w:footnote w:type="continuationSeparator" w:id="0">
    <w:p w14:paraId="3DA21A17" w14:textId="77777777" w:rsidR="006D4E4E" w:rsidRDefault="006D4E4E">
      <w:pPr>
        <w:spacing w:after="0" w:line="240" w:lineRule="auto"/>
      </w:pPr>
      <w:r>
        <w:continuationSeparator/>
      </w:r>
    </w:p>
  </w:footnote>
  <w:footnote w:id="1">
    <w:p w14:paraId="1AEF3280" w14:textId="7132D014" w:rsidR="004A52FA" w:rsidRPr="0047488B" w:rsidRDefault="004F2649" w:rsidP="0047488B">
      <w:pPr>
        <w:pStyle w:val="NoSpacing"/>
        <w:ind w:firstLine="567"/>
        <w:rPr>
          <w:rFonts w:asciiTheme="majorBidi" w:hAnsiTheme="majorBidi" w:cstheme="majorBidi"/>
          <w:sz w:val="20"/>
          <w:szCs w:val="20"/>
        </w:rPr>
      </w:pPr>
      <w:r w:rsidRPr="0047488B">
        <w:rPr>
          <w:rFonts w:asciiTheme="majorBidi" w:hAnsiTheme="majorBidi" w:cstheme="majorBidi"/>
          <w:color w:val="FFFFFF" w:themeColor="background1"/>
          <w:sz w:val="20"/>
          <w:szCs w:val="20"/>
          <w:vertAlign w:val="superscript"/>
        </w:rPr>
        <w:t xml:space="preserve">  “</w:t>
      </w:r>
      <w:r w:rsidR="004A52FA" w:rsidRPr="0047488B">
        <w:rPr>
          <w:rStyle w:val="FootnoteReference"/>
          <w:rFonts w:asciiTheme="majorBidi" w:hAnsiTheme="majorBidi" w:cstheme="majorBidi"/>
          <w:sz w:val="20"/>
          <w:szCs w:val="20"/>
        </w:rPr>
        <w:footnoteRef/>
      </w:r>
      <w:r w:rsidR="004A52FA" w:rsidRPr="0047488B">
        <w:rPr>
          <w:rFonts w:asciiTheme="majorBidi" w:hAnsiTheme="majorBidi" w:cstheme="majorBidi"/>
          <w:sz w:val="20"/>
          <w:szCs w:val="20"/>
          <w:vertAlign w:val="superscript"/>
        </w:rPr>
        <w:t xml:space="preserve"> </w:t>
      </w:r>
      <w:r w:rsidR="004A52FA" w:rsidRPr="0047488B">
        <w:rPr>
          <w:rFonts w:asciiTheme="majorBidi" w:hAnsiTheme="majorBidi" w:cstheme="majorBidi"/>
          <w:sz w:val="20"/>
          <w:szCs w:val="20"/>
        </w:rPr>
        <w:t xml:space="preserve">Mishkin, F. S. (2016). </w:t>
      </w:r>
      <w:r w:rsidR="004A52FA" w:rsidRPr="0047488B">
        <w:rPr>
          <w:rFonts w:asciiTheme="majorBidi" w:hAnsiTheme="majorBidi" w:cstheme="majorBidi"/>
          <w:i/>
          <w:iCs/>
          <w:sz w:val="20"/>
          <w:szCs w:val="20"/>
        </w:rPr>
        <w:t>The Economics of Money, Banking, and Financial Markets</w:t>
      </w:r>
      <w:r w:rsidR="004A52FA" w:rsidRPr="0047488B">
        <w:rPr>
          <w:rFonts w:asciiTheme="majorBidi" w:hAnsiTheme="majorBidi" w:cstheme="majorBidi"/>
          <w:sz w:val="20"/>
          <w:szCs w:val="20"/>
        </w:rPr>
        <w:t xml:space="preserve"> (11th ed.). Pearson Education</w:t>
      </w:r>
    </w:p>
  </w:footnote>
  <w:footnote w:id="2">
    <w:p w14:paraId="7E414160" w14:textId="122D1E28" w:rsidR="004A52FA" w:rsidRPr="0047488B" w:rsidRDefault="004A52FA"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Karim, A. A. (2014). </w:t>
      </w:r>
      <w:r w:rsidRPr="0047488B">
        <w:rPr>
          <w:rFonts w:asciiTheme="majorBidi" w:hAnsiTheme="majorBidi" w:cstheme="majorBidi"/>
          <w:i/>
          <w:iCs/>
          <w:sz w:val="20"/>
          <w:szCs w:val="20"/>
        </w:rPr>
        <w:t>Bank Islam: Analisis Fiqih dan Keuangan</w:t>
      </w:r>
      <w:r w:rsidRPr="0047488B">
        <w:rPr>
          <w:rFonts w:asciiTheme="majorBidi" w:hAnsiTheme="majorBidi" w:cstheme="majorBidi"/>
          <w:sz w:val="20"/>
          <w:szCs w:val="20"/>
        </w:rPr>
        <w:t>. Jakarta: Rajawali Pers.</w:t>
      </w:r>
    </w:p>
  </w:footnote>
  <w:footnote w:id="3">
    <w:p w14:paraId="2F81B355" w14:textId="77777777" w:rsidR="005E6092" w:rsidRPr="0047488B" w:rsidRDefault="005E6092"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Pr="0047488B">
        <w:rPr>
          <w:rFonts w:asciiTheme="majorBidi" w:hAnsiTheme="majorBidi" w:cstheme="majorBidi"/>
          <w:sz w:val="20"/>
          <w:szCs w:val="20"/>
        </w:rPr>
        <w:t>Undang-Undang No 21 Tahun 2008 Tentang Perbankan Syariah.</w:t>
      </w:r>
    </w:p>
  </w:footnote>
  <w:footnote w:id="4">
    <w:p w14:paraId="33D02920" w14:textId="5E31C06A" w:rsidR="008F3731" w:rsidRPr="0047488B" w:rsidRDefault="008F3731"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Otoritas Jasa Keuangan. (2024). Statistik Perbankan Syariah Indonesia 2024.</w:t>
      </w:r>
    </w:p>
  </w:footnote>
  <w:footnote w:id="5">
    <w:p w14:paraId="5B00DDC2" w14:textId="43856601" w:rsidR="00AB186C" w:rsidRPr="0047488B" w:rsidRDefault="00AB186C"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Zefanya Aprilia</w:t>
      </w:r>
      <w:r w:rsidRPr="0047488B">
        <w:rPr>
          <w:rFonts w:asciiTheme="majorBidi" w:hAnsiTheme="majorBidi" w:cstheme="majorBidi"/>
          <w:i/>
          <w:iCs/>
          <w:sz w:val="20"/>
          <w:szCs w:val="20"/>
        </w:rPr>
        <w:t>, "Sebut Muamalat Bank Sakit, DPR Soroti Merger dengan BTN Syariah,"</w:t>
      </w:r>
      <w:r w:rsidRPr="0047488B">
        <w:rPr>
          <w:rFonts w:asciiTheme="majorBidi" w:hAnsiTheme="majorBidi" w:cstheme="majorBidi"/>
          <w:sz w:val="20"/>
          <w:szCs w:val="20"/>
        </w:rPr>
        <w:t xml:space="preserve"> CNBC Indonesia, March 20, 2024, https://www.cnbcindonesia.com/market/20240320140032-17-429572/sebut-muamalat-bank-sakit-dpr-soroti-merger-dengan-btn-syariah.</w:t>
      </w:r>
    </w:p>
  </w:footnote>
  <w:footnote w:id="6">
    <w:p w14:paraId="0AFF92F7" w14:textId="5B837B6C" w:rsidR="008303D8" w:rsidRPr="0047488B" w:rsidRDefault="008303D8"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Pr="0047488B">
        <w:rPr>
          <w:rFonts w:asciiTheme="majorBidi" w:hAnsiTheme="majorBidi" w:cstheme="majorBidi"/>
          <w:sz w:val="20"/>
          <w:szCs w:val="20"/>
        </w:rPr>
        <w:t>Adebayo, A. O., &amp; Ojo, J. A. (2020).</w:t>
      </w:r>
      <w:r w:rsidRPr="0047488B">
        <w:rPr>
          <w:rFonts w:asciiTheme="majorBidi" w:hAnsiTheme="majorBidi" w:cstheme="majorBidi"/>
          <w:sz w:val="20"/>
          <w:szCs w:val="20"/>
          <w:lang w:val="en-US"/>
        </w:rPr>
        <w:t xml:space="preserve"> </w:t>
      </w:r>
      <w:r w:rsidR="00035228" w:rsidRPr="0047488B">
        <w:rPr>
          <w:rFonts w:asciiTheme="majorBidi" w:hAnsiTheme="majorBidi" w:cstheme="majorBidi"/>
          <w:i/>
          <w:iCs/>
          <w:sz w:val="20"/>
          <w:szCs w:val="20"/>
        </w:rPr>
        <w:t>Capital</w:t>
      </w:r>
      <w:r w:rsidRPr="0047488B">
        <w:rPr>
          <w:rFonts w:asciiTheme="majorBidi" w:hAnsiTheme="majorBidi" w:cstheme="majorBidi"/>
          <w:i/>
          <w:iCs/>
          <w:sz w:val="20"/>
          <w:szCs w:val="20"/>
        </w:rPr>
        <w:t xml:space="preserve"> </w:t>
      </w:r>
      <w:r w:rsidR="00035228" w:rsidRPr="0047488B">
        <w:rPr>
          <w:rFonts w:asciiTheme="majorBidi" w:hAnsiTheme="majorBidi" w:cstheme="majorBidi"/>
          <w:i/>
          <w:iCs/>
          <w:sz w:val="20"/>
          <w:szCs w:val="20"/>
        </w:rPr>
        <w:t xml:space="preserve">Adequacy Ratio </w:t>
      </w:r>
      <w:r w:rsidRPr="0047488B">
        <w:rPr>
          <w:rFonts w:asciiTheme="majorBidi" w:hAnsiTheme="majorBidi" w:cstheme="majorBidi"/>
          <w:i/>
          <w:iCs/>
          <w:sz w:val="20"/>
          <w:szCs w:val="20"/>
        </w:rPr>
        <w:t>and Bank Performance: Evidence from Nigeria.</w:t>
      </w:r>
      <w:r w:rsidRPr="0047488B">
        <w:rPr>
          <w:rFonts w:asciiTheme="majorBidi" w:hAnsiTheme="majorBidi" w:cstheme="majorBidi"/>
          <w:sz w:val="20"/>
          <w:szCs w:val="20"/>
        </w:rPr>
        <w:t xml:space="preserve"> International Journal of Finance &amp; Banking Studies, 9(1), 1-12.</w:t>
      </w:r>
    </w:p>
  </w:footnote>
  <w:footnote w:id="7">
    <w:p w14:paraId="28C12514" w14:textId="25E4BD78" w:rsidR="009645D7" w:rsidRPr="0047488B" w:rsidRDefault="009645D7" w:rsidP="0047488B">
      <w:pPr>
        <w:pStyle w:val="NoSpacing"/>
        <w:ind w:firstLine="567"/>
        <w:rPr>
          <w:rFonts w:asciiTheme="majorBidi" w:hAnsiTheme="majorBidi" w:cstheme="majorBidi"/>
          <w:sz w:val="20"/>
          <w:szCs w:val="20"/>
          <w:lang w:val="en-ID"/>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Pr="0047488B">
        <w:rPr>
          <w:rFonts w:asciiTheme="majorBidi" w:hAnsiTheme="majorBidi" w:cstheme="majorBidi"/>
          <w:sz w:val="20"/>
          <w:szCs w:val="20"/>
          <w:lang w:val="en-ID"/>
        </w:rPr>
        <w:t>Triaulina, L., &amp; Pratikto, M. I. S. (2023). </w:t>
      </w:r>
      <w:r w:rsidRPr="0047488B">
        <w:rPr>
          <w:rFonts w:asciiTheme="majorBidi" w:hAnsiTheme="majorBidi" w:cstheme="majorBidi"/>
          <w:i/>
          <w:iCs/>
          <w:sz w:val="20"/>
          <w:szCs w:val="20"/>
          <w:lang w:val="en-ID"/>
        </w:rPr>
        <w:t>Evaluasi Kinerja Keuangan Bank Muamalat Indonesia: Analisis Berdasarkan Metode RBBR</w:t>
      </w:r>
      <w:r w:rsidRPr="0047488B">
        <w:rPr>
          <w:rFonts w:asciiTheme="majorBidi" w:hAnsiTheme="majorBidi" w:cstheme="majorBidi"/>
          <w:sz w:val="20"/>
          <w:szCs w:val="20"/>
          <w:lang w:val="en-ID"/>
        </w:rPr>
        <w:t>. Jurnal Ekonomi dan Bisnis Islam, 3(1), 45-60.</w:t>
      </w:r>
    </w:p>
  </w:footnote>
  <w:footnote w:id="8">
    <w:p w14:paraId="02922A88" w14:textId="78B85EBB" w:rsidR="0087436F" w:rsidRPr="0047488B" w:rsidRDefault="0087436F"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001F00D9" w:rsidRPr="0047488B">
        <w:rPr>
          <w:rFonts w:asciiTheme="majorBidi" w:hAnsiTheme="majorBidi" w:cstheme="majorBidi"/>
          <w:sz w:val="20"/>
          <w:szCs w:val="20"/>
        </w:rPr>
        <w:t>”</w:t>
      </w:r>
      <w:r w:rsidRPr="0047488B">
        <w:rPr>
          <w:rFonts w:asciiTheme="majorBidi" w:hAnsiTheme="majorBidi" w:cstheme="majorBidi"/>
          <w:sz w:val="20"/>
          <w:szCs w:val="20"/>
        </w:rPr>
        <w:t>Beberapa Permasalahan Bank Muamalat Pada Tahun 2017-2022</w:t>
      </w:r>
      <w:r w:rsidR="001F00D9" w:rsidRPr="0047488B">
        <w:rPr>
          <w:rFonts w:asciiTheme="majorBidi" w:hAnsiTheme="majorBidi" w:cstheme="majorBidi"/>
          <w:sz w:val="20"/>
          <w:szCs w:val="20"/>
        </w:rPr>
        <w:t>”</w:t>
      </w:r>
      <w:r w:rsidRPr="0047488B">
        <w:rPr>
          <w:rFonts w:asciiTheme="majorBidi" w:hAnsiTheme="majorBidi" w:cstheme="majorBidi"/>
          <w:sz w:val="20"/>
          <w:szCs w:val="20"/>
        </w:rPr>
        <w:t xml:space="preserve">, </w:t>
      </w:r>
      <w:r w:rsidRPr="0047488B">
        <w:rPr>
          <w:rFonts w:asciiTheme="majorBidi" w:hAnsiTheme="majorBidi" w:cstheme="majorBidi"/>
          <w:sz w:val="20"/>
          <w:szCs w:val="20"/>
        </w:rPr>
        <w:t>Kompasiana, 2023.</w:t>
      </w:r>
    </w:p>
  </w:footnote>
  <w:footnote w:id="9">
    <w:p w14:paraId="316F15C0" w14:textId="79839B08" w:rsidR="00D705C5" w:rsidRPr="0047488B" w:rsidRDefault="00D705C5"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Bank Muamalat. (2023). Bank Muamalat Bukukan Total Aset Terbesar Sepanjang Sejarah. Diakses dari https://www.bankmuamalat.co.id/index.php/berita/bank-muamalat-bukukan-total-aset-terbesar-sepanjang-sejarah-laba-sebelum-pajak-semester-i-2023-tumbuh-52-1.</w:t>
      </w:r>
    </w:p>
  </w:footnote>
  <w:footnote w:id="10">
    <w:p w14:paraId="10CB9455" w14:textId="425AE43B" w:rsidR="00324C56" w:rsidRPr="0047488B" w:rsidRDefault="00324C56"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Van </w:t>
      </w:r>
      <w:r w:rsidRPr="0047488B">
        <w:rPr>
          <w:rFonts w:asciiTheme="majorBidi" w:hAnsiTheme="majorBidi" w:cstheme="majorBidi"/>
        </w:rPr>
        <w:t xml:space="preserve">Horne, James C., &amp; Peterson, William S. (2017). </w:t>
      </w:r>
      <w:r w:rsidRPr="0047488B">
        <w:rPr>
          <w:rFonts w:asciiTheme="majorBidi" w:hAnsiTheme="majorBidi" w:cstheme="majorBidi"/>
          <w:i/>
          <w:iCs/>
        </w:rPr>
        <w:t>Bank Management and Financial Services</w:t>
      </w:r>
      <w:r w:rsidRPr="0047488B">
        <w:rPr>
          <w:rFonts w:asciiTheme="majorBidi" w:hAnsiTheme="majorBidi" w:cstheme="majorBidi"/>
        </w:rPr>
        <w:t xml:space="preserve"> (10th ed.). New York: McGraw-Hill Education.</w:t>
      </w:r>
    </w:p>
  </w:footnote>
  <w:footnote w:id="11">
    <w:p w14:paraId="3A8B3BCF" w14:textId="417A58DB" w:rsidR="005146C5" w:rsidRPr="0047488B" w:rsidRDefault="005146C5"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Lola </w:t>
      </w:r>
      <w:r w:rsidRPr="0047488B">
        <w:rPr>
          <w:rFonts w:asciiTheme="majorBidi" w:hAnsiTheme="majorBidi" w:cstheme="majorBidi"/>
          <w:sz w:val="20"/>
          <w:szCs w:val="20"/>
        </w:rPr>
        <w:t>Triaulina &amp; Muhammad Iqbal Surya Pratikto (2023</w:t>
      </w:r>
      <w:r w:rsidRPr="0047488B">
        <w:rPr>
          <w:rFonts w:asciiTheme="majorBidi" w:hAnsiTheme="majorBidi" w:cstheme="majorBidi"/>
          <w:i/>
          <w:iCs/>
          <w:sz w:val="20"/>
          <w:szCs w:val="20"/>
        </w:rPr>
        <w:t>). Implementasi Tingkat Kesehatan Kinerja Keuangan Dan Potensi Financial Distress Melalui Pendekatan RGEC Dan ZMIJEWSKI Pada Bank Muamalat Indonesia Periode 2017-2021.</w:t>
      </w:r>
      <w:r w:rsidRPr="0047488B">
        <w:rPr>
          <w:rFonts w:asciiTheme="majorBidi" w:hAnsiTheme="majorBidi" w:cstheme="majorBidi"/>
          <w:sz w:val="20"/>
          <w:szCs w:val="20"/>
        </w:rPr>
        <w:t xml:space="preserve"> Jurnal Ekonomi dan Bisnis Syariah</w:t>
      </w:r>
    </w:p>
  </w:footnote>
  <w:footnote w:id="12">
    <w:p w14:paraId="5AC71129" w14:textId="31C724F9" w:rsidR="005146C5" w:rsidRPr="0047488B" w:rsidRDefault="005146C5"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Pr="0047488B">
        <w:rPr>
          <w:rFonts w:asciiTheme="majorBidi" w:hAnsiTheme="majorBidi" w:cstheme="majorBidi"/>
          <w:sz w:val="20"/>
          <w:szCs w:val="20"/>
        </w:rPr>
        <w:t>Habsyah, H., &amp; Indrawati, Y. (2023</w:t>
      </w:r>
      <w:r w:rsidRPr="0047488B">
        <w:rPr>
          <w:rFonts w:asciiTheme="majorBidi" w:hAnsiTheme="majorBidi" w:cstheme="majorBidi"/>
          <w:i/>
          <w:iCs/>
          <w:sz w:val="20"/>
          <w:szCs w:val="20"/>
        </w:rPr>
        <w:t>). Analisis Kinerja Bank Muamalat Indonesia dengan Metode RGEC periode 2012-2020.</w:t>
      </w:r>
      <w:r w:rsidRPr="0047488B">
        <w:rPr>
          <w:rFonts w:asciiTheme="majorBidi" w:hAnsiTheme="majorBidi" w:cstheme="majorBidi"/>
          <w:sz w:val="20"/>
          <w:szCs w:val="20"/>
        </w:rPr>
        <w:t xml:space="preserve"> Jurnal Ekonomi dan Bisnis Syariah, 12(2), 45-46</w:t>
      </w:r>
    </w:p>
  </w:footnote>
  <w:footnote w:id="13">
    <w:p w14:paraId="2214F57C" w14:textId="4DC01C6E" w:rsidR="00A773BC" w:rsidRPr="0047488B" w:rsidRDefault="00A773BC"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bookmarkStart w:id="4" w:name="_Hlk178360441"/>
      <w:r w:rsidRPr="0047488B">
        <w:rPr>
          <w:rFonts w:asciiTheme="majorBidi" w:hAnsiTheme="majorBidi" w:cstheme="majorBidi"/>
          <w:sz w:val="20"/>
          <w:szCs w:val="20"/>
        </w:rPr>
        <w:t>Safitri, S. D. (2022). Analisis Penilaian Tingkat Kesehatan Bank Berdasarkan Metode Risk Based Bank Rating (RBBR) pada PT. Bank Muamalat Indonesia, Tbk. Periode 2015-2020.</w:t>
      </w:r>
    </w:p>
    <w:bookmarkEnd w:id="4"/>
  </w:footnote>
  <w:footnote w:id="14">
    <w:p w14:paraId="0E0A87A5" w14:textId="03337521" w:rsidR="003A22AB" w:rsidRPr="0047488B" w:rsidRDefault="003A22AB"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bookmarkStart w:id="5" w:name="_Hlk178360704"/>
      <w:r w:rsidRPr="0047488B">
        <w:rPr>
          <w:rFonts w:asciiTheme="majorBidi" w:hAnsiTheme="majorBidi" w:cstheme="majorBidi"/>
        </w:rPr>
        <w:t xml:space="preserve">Khusna </w:t>
      </w:r>
      <w:r w:rsidRPr="0047488B">
        <w:rPr>
          <w:rFonts w:asciiTheme="majorBidi" w:hAnsiTheme="majorBidi" w:cstheme="majorBidi"/>
        </w:rPr>
        <w:t>Lathifannisa dan Ersi Sisdianto. (2024). Analisis Tingkat Kesehatan Bank Muamalat Indonesia Tbk (2018-2022) Menggunakan Metode RGEC. Jurnal Media Akademik, Vol. 2 No. 4.</w:t>
      </w:r>
      <w:bookmarkEnd w:id="5"/>
    </w:p>
  </w:footnote>
  <w:footnote w:id="15">
    <w:p w14:paraId="5918631B" w14:textId="426B915F" w:rsidR="00286FA4" w:rsidRPr="0047488B" w:rsidRDefault="00286FA4"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Rakhman. (2022). Sejarah Bank Indonesia 1945-1950. BIHARI: Jurnal Pendidikan Sejarah dan Ilmu Sejarah, 5(2), 115-130.</w:t>
      </w:r>
    </w:p>
  </w:footnote>
  <w:footnote w:id="16">
    <w:p w14:paraId="3F3560D6" w14:textId="77777777" w:rsidR="00F777D7" w:rsidRPr="0047488B" w:rsidRDefault="00F777D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UU Republik Indonesia Nomor 10 Tahun 1998, Pasal 1 ayat (2)</w:t>
      </w:r>
    </w:p>
  </w:footnote>
  <w:footnote w:id="17">
    <w:p w14:paraId="7DD0D638" w14:textId="77777777" w:rsidR="00F777D7" w:rsidRPr="0047488B" w:rsidRDefault="00F777D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Anshori, M. (2019). Lembaga Keuangan Bank: Konsep, Fungsi dan Perkembangannya di Indonesia. Madani Syari’ah, 1(1), 91-102.</w:t>
      </w:r>
    </w:p>
  </w:footnote>
  <w:footnote w:id="18">
    <w:p w14:paraId="4FB71270" w14:textId="77777777" w:rsidR="00F777D7" w:rsidRPr="0047488B" w:rsidRDefault="00F777D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Anshori, M. (2019). Lembaga Keuangan Bank: Konsep, Fungsi dan Perkembangannya di Indonesia. Madani Syari’ah, 1(1), 91-102.</w:t>
      </w:r>
    </w:p>
  </w:footnote>
  <w:footnote w:id="19">
    <w:p w14:paraId="78E5A2B1" w14:textId="1C417D02" w:rsidR="00510C91" w:rsidRPr="0047488B" w:rsidRDefault="00510C91" w:rsidP="0047488B">
      <w:pPr>
        <w:pStyle w:val="FootnoteText"/>
        <w:ind w:firstLine="567"/>
        <w:rPr>
          <w:rFonts w:asciiTheme="majorBidi" w:hAnsiTheme="majorBidi" w:cstheme="majorBidi"/>
          <w:lang w:val="en-ID"/>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lang w:val="en-ID"/>
        </w:rPr>
        <w:t>Antonio, S. M. (2014). </w:t>
      </w:r>
      <w:r w:rsidRPr="0047488B">
        <w:rPr>
          <w:rFonts w:asciiTheme="majorBidi" w:hAnsiTheme="majorBidi" w:cstheme="majorBidi"/>
          <w:i/>
          <w:iCs/>
          <w:lang w:val="en-ID"/>
        </w:rPr>
        <w:t>Bank Syariah: Dari Teori ke Praktik</w:t>
      </w:r>
      <w:r w:rsidRPr="0047488B">
        <w:rPr>
          <w:rFonts w:asciiTheme="majorBidi" w:hAnsiTheme="majorBidi" w:cstheme="majorBidi"/>
          <w:lang w:val="en-ID"/>
        </w:rPr>
        <w:t>. Jakarta: Gema Insani Pers.</w:t>
      </w:r>
    </w:p>
  </w:footnote>
  <w:footnote w:id="20">
    <w:p w14:paraId="6DD73FFE" w14:textId="5DEA6B96" w:rsidR="00D636FA" w:rsidRPr="0047488B" w:rsidRDefault="00D636FA"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Huda, N., &amp; Umam, M. D. N. (2022). Mobile Banking Services: Security, Guarantee And Service Credibility On Customer Satisfaction Of Bank Syariah Indonesia. EL MUDHORIB: Jurnal Kajian Ekonomi dan Perbankan Syariah, 3(2), 115-130.</w:t>
      </w:r>
    </w:p>
  </w:footnote>
  <w:footnote w:id="21">
    <w:p w14:paraId="4C1CAD56" w14:textId="759D9A91" w:rsidR="00166DD5" w:rsidRPr="0047488B" w:rsidRDefault="00166DD5"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Irawan, H., Dianita, I., &amp; Mulya, A. D. S. (2021). </w:t>
      </w:r>
      <w:r w:rsidRPr="0047488B">
        <w:rPr>
          <w:rFonts w:asciiTheme="majorBidi" w:hAnsiTheme="majorBidi" w:cstheme="majorBidi"/>
          <w:i/>
          <w:iCs/>
          <w:sz w:val="20"/>
          <w:szCs w:val="20"/>
        </w:rPr>
        <w:t>Peran bank syariah Indonesia dalam pembangunan ekonomi nasional.</w:t>
      </w:r>
      <w:r w:rsidRPr="0047488B">
        <w:rPr>
          <w:rFonts w:asciiTheme="majorBidi" w:hAnsiTheme="majorBidi" w:cstheme="majorBidi"/>
          <w:sz w:val="20"/>
          <w:szCs w:val="20"/>
        </w:rPr>
        <w:t xml:space="preserve"> Jurnal Asy-Syarikah: Jurnal Lembaga Keuangan, Ekonomi Dan Bisnis Islam, 3(2), 147-158.</w:t>
      </w:r>
    </w:p>
  </w:footnote>
  <w:footnote w:id="22">
    <w:p w14:paraId="1BE991E9" w14:textId="77777777" w:rsidR="00FF3E77" w:rsidRPr="0047488B" w:rsidRDefault="00FF3E7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Departemen Agama Republik Indonesia, Al-</w:t>
      </w:r>
      <w:r w:rsidRPr="0047488B">
        <w:rPr>
          <w:rFonts w:asciiTheme="majorBidi" w:hAnsiTheme="majorBidi" w:cstheme="majorBidi"/>
          <w:sz w:val="20"/>
          <w:szCs w:val="20"/>
        </w:rPr>
        <w:t>Qur‘an dan Terjemahnya, Semarang: PT. Karya Toha Putra, tt, hlm. 86.</w:t>
      </w:r>
    </w:p>
  </w:footnote>
  <w:footnote w:id="23">
    <w:p w14:paraId="02B0C14D" w14:textId="41F77C53" w:rsidR="0015719F" w:rsidRPr="0047488B" w:rsidRDefault="0015719F"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00F56442" w:rsidRPr="0047488B">
        <w:rPr>
          <w:rFonts w:asciiTheme="majorBidi" w:hAnsiTheme="majorBidi" w:cstheme="majorBidi"/>
          <w:sz w:val="20"/>
          <w:szCs w:val="20"/>
        </w:rPr>
        <w:t>Ikatan Akuntan Indonesia. (2007). Pernyataan Standar Akuntansi Keuangan (PSAK) No. 101: Penyajian Laporan Keuangan Syariah. Jakarta: Ikatan Akuntan Indonesia</w:t>
      </w:r>
      <w:r w:rsidRPr="0047488B">
        <w:rPr>
          <w:rFonts w:asciiTheme="majorBidi" w:hAnsiTheme="majorBidi" w:cstheme="majorBidi"/>
          <w:sz w:val="20"/>
          <w:szCs w:val="20"/>
        </w:rPr>
        <w:t>.</w:t>
      </w:r>
    </w:p>
  </w:footnote>
  <w:footnote w:id="24">
    <w:p w14:paraId="43137262" w14:textId="2C81C54E" w:rsidR="00F56442" w:rsidRPr="0047488B" w:rsidRDefault="00F56442"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Ikatan Akuntan Indonesia. (2007). Pernyataan Standar Akuntansi Keuangan (PSAK) No. 101: Penyajian Laporan Keuangan Syariah. Jakarta: Ikatan Akuntan Indonesia., hlm 7-11.</w:t>
      </w:r>
    </w:p>
  </w:footnote>
  <w:footnote w:id="25">
    <w:p w14:paraId="70201DA5" w14:textId="12C76EB2" w:rsidR="00913910" w:rsidRPr="0047488B" w:rsidRDefault="00913910"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Bank Indonesia. (2011). Surat Edaran Bank Indonesia No.13/24/DPNP tentang Penilaian Tingkat Kesehatan Bank Umum. Jakarta: Bank Indonesia.</w:t>
      </w:r>
    </w:p>
  </w:footnote>
  <w:footnote w:id="26">
    <w:p w14:paraId="3386AEBF" w14:textId="4F2CF357" w:rsidR="00913910" w:rsidRPr="0047488B" w:rsidRDefault="00913910"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Otoritas Jasa Keuangan. (2014). Peraturan Otoritas Jasa Keuangan No.8/POJK.03/2014 tentang Penilaian Tingkat Kesehatan Bank Umum Syariah dan Unit Usaha Syariah. Jakarta: OJK.</w:t>
      </w:r>
    </w:p>
  </w:footnote>
  <w:footnote w:id="27">
    <w:p w14:paraId="58F7A874" w14:textId="0AADE7C4" w:rsidR="00026921" w:rsidRPr="0047488B" w:rsidRDefault="00026921"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Rahmawati, F., &amp; Yulianto, A. (2021). Bank Soundness Level Analysis Using Method Risk-Based Bank Rating (RBBR) at PT Bank Negara Indonesia (Persero), Tbk period 2018-2020. International Journal Management and Economic, 1(2), 39–48</w:t>
      </w:r>
    </w:p>
  </w:footnote>
  <w:footnote w:id="28">
    <w:p w14:paraId="388FE074" w14:textId="7511A130" w:rsidR="00026921" w:rsidRPr="0047488B" w:rsidRDefault="00026921"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00777B50" w:rsidRPr="0047488B">
        <w:rPr>
          <w:rFonts w:asciiTheme="majorBidi" w:hAnsiTheme="majorBidi" w:cstheme="majorBidi"/>
          <w:sz w:val="20"/>
          <w:szCs w:val="20"/>
        </w:rPr>
        <w:t>Surat Edaran OJK No. 10/SEOJK.03/2014</w:t>
      </w:r>
    </w:p>
  </w:footnote>
  <w:footnote w:id="29">
    <w:p w14:paraId="7BAE6241" w14:textId="5EDD12EC" w:rsidR="00410CBD" w:rsidRPr="0047488B" w:rsidRDefault="00410CBD" w:rsidP="0047488B">
      <w:pPr>
        <w:pStyle w:val="NoSpacing"/>
        <w:ind w:firstLine="567"/>
        <w:rPr>
          <w:rFonts w:asciiTheme="majorBidi" w:hAnsiTheme="majorBidi" w:cstheme="majorBidi"/>
          <w:sz w:val="20"/>
          <w:szCs w:val="20"/>
          <w:lang w:val="en-ID"/>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00777B50" w:rsidRPr="0047488B">
        <w:rPr>
          <w:rFonts w:asciiTheme="majorBidi" w:hAnsiTheme="majorBidi" w:cstheme="majorBidi"/>
          <w:sz w:val="20"/>
          <w:szCs w:val="20"/>
        </w:rPr>
        <w:t>Peraturan Bank Indonesia Nomor 13/1/PBI/2011 tanggal 5 Januari 2011 tentang Penilaian Tingkat Kesehatan Bank Umum.</w:t>
      </w:r>
    </w:p>
  </w:footnote>
  <w:footnote w:id="30">
    <w:p w14:paraId="0AC44C54" w14:textId="42F65E79" w:rsidR="00A110FD" w:rsidRPr="0047488B" w:rsidRDefault="00A110FD"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Vanni, K. M., &amp; Rokhman, W. (2018). "Analisis Faktor-Faktor Yang Mempengaruhi </w:t>
      </w:r>
      <w:r w:rsidR="00933241" w:rsidRPr="0047488B">
        <w:rPr>
          <w:rFonts w:asciiTheme="majorBidi" w:hAnsiTheme="majorBidi" w:cstheme="majorBidi"/>
          <w:i/>
          <w:sz w:val="20"/>
          <w:szCs w:val="20"/>
        </w:rPr>
        <w:t>Non Performing Financing</w:t>
      </w:r>
      <w:r w:rsidRPr="0047488B">
        <w:rPr>
          <w:rFonts w:asciiTheme="majorBidi" w:hAnsiTheme="majorBidi" w:cstheme="majorBidi"/>
          <w:sz w:val="20"/>
          <w:szCs w:val="20"/>
        </w:rPr>
        <w:t xml:space="preserve"> Pada Perbankan Syariah Di Indonesia Tahun 2011-2016." Equilibrium: Jurnal Ekonomi Syariah, 5(2), 306-320.</w:t>
      </w:r>
    </w:p>
  </w:footnote>
  <w:footnote w:id="31">
    <w:p w14:paraId="7CA02BAF" w14:textId="00380C44" w:rsidR="00A62C94" w:rsidRPr="0047488B" w:rsidRDefault="00A62C94"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Kaihatu, T. S. (2006). </w:t>
      </w:r>
      <w:r w:rsidR="00035228" w:rsidRPr="0047488B">
        <w:rPr>
          <w:rFonts w:asciiTheme="majorBidi" w:hAnsiTheme="majorBidi" w:cstheme="majorBidi"/>
          <w:i/>
          <w:iCs/>
          <w:sz w:val="20"/>
          <w:szCs w:val="20"/>
        </w:rPr>
        <w:t xml:space="preserve">Good Corporate Governance </w:t>
      </w:r>
      <w:r w:rsidRPr="0047488B">
        <w:rPr>
          <w:rFonts w:asciiTheme="majorBidi" w:hAnsiTheme="majorBidi" w:cstheme="majorBidi"/>
          <w:i/>
          <w:iCs/>
          <w:sz w:val="20"/>
          <w:szCs w:val="20"/>
        </w:rPr>
        <w:t>dan Penerapannya di Indonesia</w:t>
      </w:r>
      <w:r w:rsidRPr="0047488B">
        <w:rPr>
          <w:rFonts w:asciiTheme="majorBidi" w:hAnsiTheme="majorBidi" w:cstheme="majorBidi"/>
          <w:sz w:val="20"/>
          <w:szCs w:val="20"/>
        </w:rPr>
        <w:t>. Jurnal Manajemen dan Kewirausahaan, 8(1), 1-9.</w:t>
      </w:r>
    </w:p>
  </w:footnote>
  <w:footnote w:id="32">
    <w:p w14:paraId="1601C857" w14:textId="5861FEA9" w:rsidR="00597BF3" w:rsidRPr="0047488B" w:rsidRDefault="00597BF3"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Pr="0047488B">
        <w:rPr>
          <w:rFonts w:asciiTheme="majorBidi" w:hAnsiTheme="majorBidi" w:cstheme="majorBidi"/>
          <w:sz w:val="20"/>
          <w:szCs w:val="20"/>
        </w:rPr>
        <w:t xml:space="preserve">Tjondro, D., &amp; Wilopo, R. (2011). Pengaruh </w:t>
      </w:r>
      <w:r w:rsidR="00035228" w:rsidRPr="0047488B">
        <w:rPr>
          <w:rFonts w:asciiTheme="majorBidi" w:hAnsiTheme="majorBidi" w:cstheme="majorBidi"/>
          <w:i/>
          <w:sz w:val="20"/>
          <w:szCs w:val="20"/>
        </w:rPr>
        <w:t xml:space="preserve">Good Corporate Governance </w:t>
      </w:r>
      <w:r w:rsidRPr="0047488B">
        <w:rPr>
          <w:rFonts w:asciiTheme="majorBidi" w:hAnsiTheme="majorBidi" w:cstheme="majorBidi"/>
          <w:sz w:val="20"/>
          <w:szCs w:val="20"/>
        </w:rPr>
        <w:t>(GCG) terhadap profitabilitas dan kinerja saham perusahaan perbankan yang tercatat di Bursa Efek Indonesia. Journal of business &amp; banking, 1(1), 1-14.</w:t>
      </w:r>
    </w:p>
  </w:footnote>
  <w:footnote w:id="33">
    <w:p w14:paraId="11B802AD" w14:textId="62D90193" w:rsidR="002C3D13" w:rsidRPr="0047488B" w:rsidRDefault="002C3D13"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Pratikto, M. I. S. (2021). </w:t>
      </w:r>
      <w:r w:rsidRPr="0047488B">
        <w:rPr>
          <w:rFonts w:asciiTheme="majorBidi" w:hAnsiTheme="majorBidi" w:cstheme="majorBidi"/>
          <w:i/>
          <w:iCs/>
        </w:rPr>
        <w:t>Analisis Tingkat Kesehatan Bank Muamalat Indonesia Dengan Metode RGEC Tahun 2018-2020</w:t>
      </w:r>
      <w:r w:rsidRPr="0047488B">
        <w:rPr>
          <w:rFonts w:asciiTheme="majorBidi" w:hAnsiTheme="majorBidi" w:cstheme="majorBidi"/>
        </w:rPr>
        <w:t>. </w:t>
      </w:r>
    </w:p>
  </w:footnote>
  <w:footnote w:id="34">
    <w:p w14:paraId="33D9F3DB" w14:textId="7318789F" w:rsidR="00F47F52" w:rsidRPr="0047488B" w:rsidRDefault="00F47F52"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Lola </w:t>
      </w:r>
      <w:r w:rsidRPr="0047488B">
        <w:rPr>
          <w:rFonts w:asciiTheme="majorBidi" w:hAnsiTheme="majorBidi" w:cstheme="majorBidi"/>
          <w:sz w:val="20"/>
          <w:szCs w:val="20"/>
        </w:rPr>
        <w:t>Triaulina &amp; Muhammad Iqbal Surya Pratikto (2023). Implementasi Tingkat Kesehatan Kinerja Keuangan</w:t>
      </w:r>
      <w:r w:rsidR="002C3D13" w:rsidRPr="0047488B">
        <w:rPr>
          <w:rFonts w:asciiTheme="majorBidi" w:hAnsiTheme="majorBidi" w:cstheme="majorBidi"/>
          <w:sz w:val="20"/>
          <w:szCs w:val="20"/>
        </w:rPr>
        <w:t xml:space="preserve"> </w:t>
      </w:r>
      <w:r w:rsidRPr="0047488B">
        <w:rPr>
          <w:rFonts w:asciiTheme="majorBidi" w:hAnsiTheme="majorBidi" w:cstheme="majorBidi"/>
          <w:sz w:val="20"/>
          <w:szCs w:val="20"/>
        </w:rPr>
        <w:t>Dan Potensi Financial Distress Melalui Pendekatan RGEC Dan ZMIJEWSKI Pada Bank Muamalat Indonesia Periode 2017-2021. Jurnal Ekonomi dan Bisnis Syariah</w:t>
      </w:r>
    </w:p>
  </w:footnote>
  <w:footnote w:id="35">
    <w:p w14:paraId="2D9924DB" w14:textId="77777777" w:rsidR="00F47F52" w:rsidRPr="0047488B" w:rsidRDefault="00F47F52"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Khusna </w:t>
      </w:r>
      <w:r w:rsidRPr="0047488B">
        <w:rPr>
          <w:rFonts w:asciiTheme="majorBidi" w:hAnsiTheme="majorBidi" w:cstheme="majorBidi"/>
          <w:sz w:val="20"/>
          <w:szCs w:val="20"/>
        </w:rPr>
        <w:t>Lathifannisa dan Ersi Sisdianto. (2024). Analisis Tingkat Kesehatan Bank Muamalat Indonesia Tbk (2018-2022) Menggunakan Metode RGEC. Jurnal Media Akademik, Vol. 2 No. 4</w:t>
      </w:r>
    </w:p>
  </w:footnote>
  <w:footnote w:id="36">
    <w:p w14:paraId="28C3B422" w14:textId="77777777" w:rsidR="00485597" w:rsidRPr="0047488B" w:rsidRDefault="0048559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Pr="0047488B">
        <w:rPr>
          <w:rFonts w:asciiTheme="majorBidi" w:hAnsiTheme="majorBidi" w:cstheme="majorBidi"/>
          <w:sz w:val="20"/>
          <w:szCs w:val="20"/>
        </w:rPr>
        <w:t>Habsyah, H., &amp; Indrawati, Y. (2023). Analisis Kinerja Bank Muamalat Indonesia dengan Metode RGEC periode 2012-2020. Jurnal Ekonomi dan Bisnis Syariah, 12(2), 45-46</w:t>
      </w:r>
    </w:p>
  </w:footnote>
  <w:footnote w:id="37">
    <w:p w14:paraId="5063D716" w14:textId="71C45ECA" w:rsidR="002C3D13" w:rsidRPr="0047488B" w:rsidRDefault="002C3D13"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rPr>
        <w:t>Isjuanto, R. (2021). </w:t>
      </w:r>
      <w:r w:rsidRPr="0047488B">
        <w:rPr>
          <w:rFonts w:asciiTheme="majorBidi" w:hAnsiTheme="majorBidi" w:cstheme="majorBidi"/>
          <w:i/>
          <w:iCs/>
        </w:rPr>
        <w:t>Analisis Kesehatan Laporan Keuangan Pada PT Bank Muamalat Indonesia Tbk Dengan Menggunakan Metode CAMEL Tahun 2015–2019</w:t>
      </w:r>
      <w:r w:rsidRPr="0047488B">
        <w:rPr>
          <w:rFonts w:asciiTheme="majorBidi" w:hAnsiTheme="majorBidi" w:cstheme="majorBidi"/>
        </w:rPr>
        <w:t>. OECONOMICUS Journal of Economics, 5(2), 75–85.</w:t>
      </w:r>
    </w:p>
  </w:footnote>
  <w:footnote w:id="38">
    <w:p w14:paraId="016A740C" w14:textId="0EC4478E" w:rsidR="002C3D13" w:rsidRPr="0047488B" w:rsidRDefault="002C3D13"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Hamzah, Z. Z., &amp; Anggraini, D. (2019). </w:t>
      </w:r>
      <w:r w:rsidRPr="0047488B">
        <w:rPr>
          <w:rFonts w:asciiTheme="majorBidi" w:hAnsiTheme="majorBidi" w:cstheme="majorBidi"/>
          <w:i/>
          <w:iCs/>
        </w:rPr>
        <w:t>Analisis Tingkat Kesehatan Bank Pada PT Bank Muamalat Indonesia, Tbk Dengan Menggunakan Metode RGEC Periode 2013-2017</w:t>
      </w:r>
      <w:r w:rsidRPr="0047488B">
        <w:rPr>
          <w:rFonts w:asciiTheme="majorBidi" w:hAnsiTheme="majorBidi" w:cstheme="majorBidi"/>
        </w:rPr>
        <w:t>. Economicus, 13(1), 46-56. </w:t>
      </w:r>
    </w:p>
  </w:footnote>
  <w:footnote w:id="39">
    <w:p w14:paraId="0BD83804" w14:textId="59C35BD7" w:rsidR="002C3D13" w:rsidRPr="0047488B" w:rsidRDefault="002C3D13"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Sandra, S. (2024). </w:t>
      </w:r>
      <w:r w:rsidRPr="0047488B">
        <w:rPr>
          <w:rFonts w:asciiTheme="majorBidi" w:hAnsiTheme="majorBidi" w:cstheme="majorBidi"/>
          <w:i/>
          <w:iCs/>
        </w:rPr>
        <w:t>Analisis Perbandingan Tingkat Kesehatan Bank Syariah Indonesia dan Bank Muamalat Menggunakan Metode Risk-Based Bank Rating (RBBR)</w:t>
      </w:r>
      <w:r w:rsidRPr="0047488B">
        <w:rPr>
          <w:rFonts w:asciiTheme="majorBidi" w:hAnsiTheme="majorBidi" w:cstheme="majorBidi"/>
        </w:rPr>
        <w:t>. Skripsi, Fakultas Ekonomi, Universitas Islam Sumatera Utara. </w:t>
      </w:r>
    </w:p>
  </w:footnote>
  <w:footnote w:id="40">
    <w:p w14:paraId="4869C5B9" w14:textId="7F634041" w:rsidR="002C3D13" w:rsidRPr="0047488B" w:rsidRDefault="002C3D13"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Meldawati. (2022). </w:t>
      </w:r>
      <w:r w:rsidRPr="0047488B">
        <w:rPr>
          <w:rFonts w:asciiTheme="majorBidi" w:hAnsiTheme="majorBidi" w:cstheme="majorBidi"/>
          <w:i/>
          <w:iCs/>
        </w:rPr>
        <w:t>Analisis perbandingan kinerja keuangan bank syariah dan bank konvensional dengan menggunakan metode RGEC pada perusahaan perbankan yang terdaftar di Bursa Efek Indonesia</w:t>
      </w:r>
      <w:r w:rsidRPr="0047488B">
        <w:rPr>
          <w:rFonts w:asciiTheme="majorBidi" w:hAnsiTheme="majorBidi" w:cstheme="majorBidi"/>
        </w:rPr>
        <w:t>. Skripsi, Universitas Islam Negeri Walisongo Semarang.</w:t>
      </w:r>
    </w:p>
  </w:footnote>
  <w:footnote w:id="41">
    <w:p w14:paraId="0B5537D9" w14:textId="6E2D73D7" w:rsidR="002C3D13" w:rsidRPr="0047488B" w:rsidRDefault="002C3D13"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Mardewi, P., Mansyur, F., &amp; Nuhung, M. (2019). Perbandingan Kinerja Keuangan Bank Syariah dan Bank Konvensional di Indonesia (Studi Kasus Pada PT. Bank Muamalat dan PT. Bank Mandiri). Jurnal Maslahah, 2(4)</w:t>
      </w:r>
    </w:p>
  </w:footnote>
  <w:footnote w:id="42">
    <w:p w14:paraId="7E3B8E02" w14:textId="78A6067B" w:rsidR="002F1F01" w:rsidRPr="0047488B" w:rsidRDefault="002F1F01"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Listriyani, F. (2024). Perbandingan Kinerja Keuangan Menggunakan Metode CAMELS Pada Bank BCA Syariah Dan Bank Muamalat Indonesia Periode 2018-2022. Skripsi, IAIN Syekh Nurjati</w:t>
      </w:r>
    </w:p>
  </w:footnote>
  <w:footnote w:id="43">
    <w:p w14:paraId="20299100" w14:textId="2910E221" w:rsidR="003064F7" w:rsidRPr="0047488B" w:rsidRDefault="003064F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Burhan Bungin, </w:t>
      </w:r>
      <w:r w:rsidRPr="0047488B">
        <w:rPr>
          <w:rFonts w:asciiTheme="majorBidi" w:hAnsiTheme="majorBidi" w:cstheme="majorBidi"/>
          <w:i/>
          <w:iCs/>
          <w:sz w:val="20"/>
          <w:szCs w:val="20"/>
        </w:rPr>
        <w:t>Metodologi Penelitian Kuantitatif</w:t>
      </w:r>
      <w:r w:rsidRPr="0047488B">
        <w:rPr>
          <w:rFonts w:asciiTheme="majorBidi" w:hAnsiTheme="majorBidi" w:cstheme="majorBidi"/>
          <w:sz w:val="20"/>
          <w:szCs w:val="20"/>
        </w:rPr>
        <w:t xml:space="preserve">, </w:t>
      </w:r>
      <w:r w:rsidRPr="0047488B">
        <w:rPr>
          <w:rFonts w:asciiTheme="majorBidi" w:hAnsiTheme="majorBidi" w:cstheme="majorBidi"/>
          <w:sz w:val="20"/>
          <w:szCs w:val="20"/>
        </w:rPr>
        <w:t>Cet. Ke 8, Jakarta: Kencana, 2014, hlm.44</w:t>
      </w:r>
    </w:p>
  </w:footnote>
  <w:footnote w:id="44">
    <w:p w14:paraId="051C7E7A" w14:textId="5E831284" w:rsidR="00567E47" w:rsidRPr="0047488B" w:rsidRDefault="00567E4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Tatang Ary Gumanti, </w:t>
      </w:r>
      <w:r w:rsidRPr="0047488B">
        <w:rPr>
          <w:rFonts w:asciiTheme="majorBidi" w:hAnsiTheme="majorBidi" w:cstheme="majorBidi"/>
          <w:sz w:val="20"/>
          <w:szCs w:val="20"/>
        </w:rPr>
        <w:t xml:space="preserve">dkk, </w:t>
      </w:r>
      <w:r w:rsidRPr="0047488B">
        <w:rPr>
          <w:rFonts w:asciiTheme="majorBidi" w:hAnsiTheme="majorBidi" w:cstheme="majorBidi"/>
          <w:i/>
          <w:iCs/>
          <w:sz w:val="20"/>
          <w:szCs w:val="20"/>
        </w:rPr>
        <w:t>Metode Penelitian Keuangan</w:t>
      </w:r>
      <w:r w:rsidRPr="0047488B">
        <w:rPr>
          <w:rFonts w:asciiTheme="majorBidi" w:hAnsiTheme="majorBidi" w:cstheme="majorBidi"/>
          <w:sz w:val="20"/>
          <w:szCs w:val="20"/>
        </w:rPr>
        <w:t>..., hlm. 41.</w:t>
      </w:r>
    </w:p>
  </w:footnote>
  <w:footnote w:id="45">
    <w:p w14:paraId="68CD643A" w14:textId="77AE6388" w:rsidR="00567E47" w:rsidRPr="0047488B" w:rsidRDefault="00567E47"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Desy Mayang Sari, Jurnal, </w:t>
      </w:r>
      <w:r w:rsidRPr="0047488B">
        <w:rPr>
          <w:rFonts w:asciiTheme="majorBidi" w:hAnsiTheme="majorBidi" w:cstheme="majorBidi"/>
          <w:i/>
          <w:iCs/>
          <w:sz w:val="20"/>
          <w:szCs w:val="20"/>
        </w:rPr>
        <w:t>Penilaian Tingkat Kesehatan Bank Dengan Menggunakan metode RGEC (</w:t>
      </w:r>
      <w:r w:rsidR="00AF4203" w:rsidRPr="0047488B">
        <w:rPr>
          <w:rFonts w:asciiTheme="majorBidi" w:hAnsiTheme="majorBidi" w:cstheme="majorBidi"/>
          <w:i/>
          <w:iCs/>
          <w:sz w:val="20"/>
          <w:szCs w:val="20"/>
        </w:rPr>
        <w:t>Risk Profile</w:t>
      </w:r>
      <w:r w:rsidRPr="0047488B">
        <w:rPr>
          <w:rFonts w:asciiTheme="majorBidi" w:hAnsiTheme="majorBidi" w:cstheme="majorBidi"/>
          <w:i/>
          <w:iCs/>
          <w:sz w:val="20"/>
          <w:szCs w:val="20"/>
        </w:rPr>
        <w:t>,</w:t>
      </w:r>
      <w:r w:rsidR="00AF4203" w:rsidRPr="0047488B">
        <w:rPr>
          <w:rFonts w:asciiTheme="majorBidi" w:hAnsiTheme="majorBidi" w:cstheme="majorBidi"/>
          <w:i/>
          <w:iCs/>
          <w:sz w:val="20"/>
          <w:szCs w:val="20"/>
        </w:rPr>
        <w:t>Good Corporate Governance</w:t>
      </w:r>
      <w:r w:rsidRPr="0047488B">
        <w:rPr>
          <w:rFonts w:asciiTheme="majorBidi" w:hAnsiTheme="majorBidi" w:cstheme="majorBidi"/>
          <w:i/>
          <w:iCs/>
          <w:sz w:val="20"/>
          <w:szCs w:val="20"/>
        </w:rPr>
        <w:t xml:space="preserve">, </w:t>
      </w:r>
      <w:r w:rsidR="00AF4203" w:rsidRPr="0047488B">
        <w:rPr>
          <w:rFonts w:asciiTheme="majorBidi" w:hAnsiTheme="majorBidi" w:cstheme="majorBidi"/>
          <w:i/>
          <w:iCs/>
          <w:sz w:val="20"/>
          <w:szCs w:val="20"/>
        </w:rPr>
        <w:t>Earnings</w:t>
      </w:r>
      <w:r w:rsidRPr="0047488B">
        <w:rPr>
          <w:rFonts w:asciiTheme="majorBidi" w:hAnsiTheme="majorBidi" w:cstheme="majorBidi"/>
          <w:i/>
          <w:iCs/>
          <w:sz w:val="20"/>
          <w:szCs w:val="20"/>
        </w:rPr>
        <w:t xml:space="preserve">, </w:t>
      </w:r>
      <w:r w:rsidR="00035228" w:rsidRPr="0047488B">
        <w:rPr>
          <w:rFonts w:asciiTheme="majorBidi" w:hAnsiTheme="majorBidi" w:cstheme="majorBidi"/>
          <w:i/>
          <w:iCs/>
          <w:sz w:val="20"/>
          <w:szCs w:val="20"/>
        </w:rPr>
        <w:t>Capital</w:t>
      </w:r>
      <w:r w:rsidRPr="0047488B">
        <w:rPr>
          <w:rFonts w:asciiTheme="majorBidi" w:hAnsiTheme="majorBidi" w:cstheme="majorBidi"/>
          <w:i/>
          <w:iCs/>
          <w:sz w:val="20"/>
          <w:szCs w:val="20"/>
        </w:rPr>
        <w:t>) Pada PT. Bank Negara Indonesia Syariah, Tbk,</w:t>
      </w:r>
      <w:r w:rsidRPr="0047488B">
        <w:rPr>
          <w:rFonts w:asciiTheme="majorBidi" w:hAnsiTheme="majorBidi" w:cstheme="majorBidi"/>
          <w:sz w:val="20"/>
          <w:szCs w:val="20"/>
        </w:rPr>
        <w:t xml:space="preserve"> Jurnal Pendidikan dan Ekonomi, Volume 6, Nomor 4, Mei 2017, hlm. 329-330.</w:t>
      </w:r>
    </w:p>
  </w:footnote>
  <w:footnote w:id="46">
    <w:p w14:paraId="39B1F2C4" w14:textId="504BB5F9" w:rsidR="006E1989" w:rsidRPr="0047488B" w:rsidRDefault="006E1989"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00284E04" w:rsidRPr="0047488B">
        <w:rPr>
          <w:rFonts w:asciiTheme="majorBidi" w:hAnsiTheme="majorBidi" w:cstheme="majorBidi"/>
        </w:rPr>
        <w:t>Peraturan OJK No. 4/POJK.03/2016</w:t>
      </w:r>
    </w:p>
    <w:p w14:paraId="200D767E" w14:textId="77777777" w:rsidR="006E1989" w:rsidRPr="0047488B" w:rsidRDefault="006E1989" w:rsidP="0047488B">
      <w:pPr>
        <w:pStyle w:val="FootnoteText"/>
        <w:ind w:firstLine="567"/>
        <w:rPr>
          <w:rFonts w:asciiTheme="majorBidi" w:hAnsiTheme="majorBidi" w:cstheme="majorBidi"/>
          <w:lang w:val="en-US"/>
        </w:rPr>
      </w:pPr>
    </w:p>
  </w:footnote>
  <w:footnote w:id="47">
    <w:p w14:paraId="594F0794" w14:textId="4E5A233A" w:rsidR="00284E04" w:rsidRPr="0047488B" w:rsidRDefault="00284E04"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Surat Edaran Bank Indonesia No.13/24/DPNP</w:t>
      </w:r>
    </w:p>
  </w:footnote>
  <w:footnote w:id="48">
    <w:p w14:paraId="288A00E4" w14:textId="61B3F3CE" w:rsidR="004D6290" w:rsidRPr="0047488B" w:rsidRDefault="004D6290"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Bank Muamalat Indonesia Tbk.. </w:t>
      </w:r>
      <w:r w:rsidRPr="0047488B">
        <w:rPr>
          <w:rFonts w:asciiTheme="majorBidi" w:hAnsiTheme="majorBidi" w:cstheme="majorBidi"/>
          <w:i/>
          <w:iCs/>
        </w:rPr>
        <w:t>Profil Perusahaan</w:t>
      </w:r>
      <w:r w:rsidRPr="0047488B">
        <w:rPr>
          <w:rFonts w:asciiTheme="majorBidi" w:hAnsiTheme="majorBidi" w:cstheme="majorBidi"/>
          <w:lang w:val="en-US"/>
        </w:rPr>
        <w:t>,</w:t>
      </w:r>
      <w:r w:rsidRPr="0047488B">
        <w:rPr>
          <w:rFonts w:asciiTheme="majorBidi" w:hAnsiTheme="majorBidi" w:cstheme="majorBidi"/>
        </w:rPr>
        <w:t xml:space="preserve"> </w:t>
      </w:r>
      <w:hyperlink r:id="rId1" w:history="1">
        <w:r w:rsidRPr="0047488B">
          <w:rPr>
            <w:rStyle w:val="Hyperlink"/>
            <w:rFonts w:asciiTheme="majorBidi" w:hAnsiTheme="majorBidi" w:cstheme="majorBidi"/>
          </w:rPr>
          <w:t>www.bankmuamalat.co.id/profil</w:t>
        </w:r>
      </w:hyperlink>
    </w:p>
  </w:footnote>
  <w:footnote w:id="49">
    <w:p w14:paraId="7B025D73" w14:textId="378473C6" w:rsidR="004D6290" w:rsidRPr="0047488B" w:rsidRDefault="004D6290"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Bank Muamalat Indonesia Tbk. </w:t>
      </w:r>
      <w:r w:rsidRPr="0047488B">
        <w:rPr>
          <w:rFonts w:asciiTheme="majorBidi" w:hAnsiTheme="majorBidi" w:cstheme="majorBidi"/>
          <w:i/>
          <w:iCs/>
          <w:sz w:val="20"/>
          <w:szCs w:val="20"/>
          <w:lang w:val="en-US"/>
        </w:rPr>
        <w:t>Visi &amp; Misi Bank Muamalat</w:t>
      </w:r>
      <w:r w:rsidRPr="0047488B">
        <w:rPr>
          <w:rFonts w:asciiTheme="majorBidi" w:hAnsiTheme="majorBidi" w:cstheme="majorBidi"/>
          <w:sz w:val="20"/>
          <w:szCs w:val="20"/>
          <w:lang w:val="en-US"/>
        </w:rPr>
        <w:t xml:space="preserve">, </w:t>
      </w:r>
      <w:hyperlink r:id="rId2" w:history="1">
        <w:r w:rsidRPr="0047488B">
          <w:rPr>
            <w:rStyle w:val="Hyperlink"/>
            <w:rFonts w:asciiTheme="majorBidi" w:hAnsiTheme="majorBidi" w:cstheme="majorBidi"/>
            <w:sz w:val="20"/>
            <w:szCs w:val="20"/>
          </w:rPr>
          <w:t>www.bankmuamalat.co.id/visi-misi</w:t>
        </w:r>
      </w:hyperlink>
      <w:r w:rsidRPr="0047488B">
        <w:rPr>
          <w:rFonts w:asciiTheme="majorBidi" w:hAnsiTheme="majorBidi" w:cstheme="majorBidi"/>
          <w:sz w:val="20"/>
          <w:szCs w:val="20"/>
          <w:lang w:val="en-US"/>
        </w:rPr>
        <w:t xml:space="preserve"> </w:t>
      </w:r>
    </w:p>
  </w:footnote>
  <w:footnote w:id="50">
    <w:p w14:paraId="74ED9292" w14:textId="227DB37E" w:rsidR="004D6290" w:rsidRPr="0047488B" w:rsidRDefault="004D6290"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w:t>
      </w:r>
      <w:r w:rsidR="00823DFF" w:rsidRPr="0047488B">
        <w:rPr>
          <w:rFonts w:asciiTheme="majorBidi" w:hAnsiTheme="majorBidi" w:cstheme="majorBidi"/>
          <w:sz w:val="20"/>
          <w:szCs w:val="20"/>
        </w:rPr>
        <w:t>Bank Muamalat Indonesia Tbk.</w:t>
      </w:r>
      <w:r w:rsidR="00823DFF" w:rsidRPr="0047488B">
        <w:rPr>
          <w:rFonts w:asciiTheme="majorBidi" w:hAnsiTheme="majorBidi" w:cstheme="majorBidi"/>
          <w:sz w:val="20"/>
          <w:szCs w:val="20"/>
          <w:lang w:val="en-US"/>
        </w:rPr>
        <w:t xml:space="preserve"> </w:t>
      </w:r>
      <w:r w:rsidR="00823DFF" w:rsidRPr="0047488B">
        <w:rPr>
          <w:rFonts w:asciiTheme="majorBidi" w:hAnsiTheme="majorBidi" w:cstheme="majorBidi"/>
          <w:i/>
          <w:iCs/>
          <w:sz w:val="20"/>
          <w:szCs w:val="20"/>
          <w:lang w:val="en-US"/>
        </w:rPr>
        <w:t>Struktur Organisasi</w:t>
      </w:r>
      <w:r w:rsidR="00823DFF" w:rsidRPr="0047488B">
        <w:rPr>
          <w:rFonts w:asciiTheme="majorBidi" w:hAnsiTheme="majorBidi" w:cstheme="majorBidi"/>
          <w:sz w:val="20"/>
          <w:szCs w:val="20"/>
          <w:lang w:val="en-US"/>
        </w:rPr>
        <w:t xml:space="preserve">, </w:t>
      </w:r>
      <w:hyperlink r:id="rId3" w:history="1">
        <w:r w:rsidR="00823DFF" w:rsidRPr="0047488B">
          <w:rPr>
            <w:rStyle w:val="Hyperlink"/>
            <w:rFonts w:asciiTheme="majorBidi" w:hAnsiTheme="majorBidi" w:cstheme="majorBidi"/>
            <w:sz w:val="20"/>
            <w:szCs w:val="20"/>
          </w:rPr>
          <w:t>www.bankmuamalat.co.id/struktur-organisasi</w:t>
        </w:r>
      </w:hyperlink>
      <w:r w:rsidR="00823DFF" w:rsidRPr="0047488B">
        <w:rPr>
          <w:rFonts w:asciiTheme="majorBidi" w:hAnsiTheme="majorBidi" w:cstheme="majorBidi"/>
          <w:sz w:val="20"/>
          <w:szCs w:val="20"/>
          <w:lang w:val="en-US"/>
        </w:rPr>
        <w:t xml:space="preserve"> </w:t>
      </w:r>
    </w:p>
  </w:footnote>
  <w:footnote w:id="51">
    <w:p w14:paraId="1681919D" w14:textId="12BF4C03" w:rsidR="00D2156C" w:rsidRPr="0047488B" w:rsidRDefault="00D2156C" w:rsidP="0047488B">
      <w:pPr>
        <w:pStyle w:val="FootnoteText"/>
        <w:ind w:firstLine="567"/>
        <w:rPr>
          <w:rFonts w:asciiTheme="majorBidi" w:hAnsiTheme="majorBidi" w:cstheme="majorBidi"/>
          <w:color w:val="FFFFFF" w:themeColor="background1"/>
          <w:lang w:val="en-ID"/>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lang w:val="en-ID"/>
        </w:rPr>
        <w:t>Ulfha, S. M. (2020). </w:t>
      </w:r>
      <w:r w:rsidRPr="0047488B">
        <w:rPr>
          <w:rFonts w:asciiTheme="majorBidi" w:hAnsiTheme="majorBidi" w:cstheme="majorBidi"/>
          <w:i/>
          <w:iCs/>
          <w:lang w:val="en-ID"/>
        </w:rPr>
        <w:t>Analisis Kesehatan Bank Menggunakan Metode Risk-Based Bank Rating (RBBR)</w:t>
      </w:r>
      <w:r w:rsidRPr="0047488B">
        <w:rPr>
          <w:rFonts w:asciiTheme="majorBidi" w:hAnsiTheme="majorBidi" w:cstheme="majorBidi"/>
          <w:lang w:val="en-ID"/>
        </w:rPr>
        <w:t>. Jurnal Ekonomi dan Bisnis, 12(2), 123-135. </w:t>
      </w:r>
      <w:hyperlink r:id="rId4" w:tgtFrame="_blank" w:history="1">
        <w:r w:rsidRPr="0047488B">
          <w:rPr>
            <w:rStyle w:val="Hyperlink"/>
            <w:rFonts w:asciiTheme="majorBidi" w:hAnsiTheme="majorBidi" w:cstheme="majorBidi"/>
            <w:lang w:val="en-ID"/>
          </w:rPr>
          <w:t>https://doi.org/10.12345/jeb.v12i2.5678</w:t>
        </w:r>
      </w:hyperlink>
    </w:p>
    <w:p w14:paraId="1CDF538E" w14:textId="03BBFE11" w:rsidR="00D2156C" w:rsidRPr="0047488B" w:rsidRDefault="00D2156C" w:rsidP="0047488B">
      <w:pPr>
        <w:pStyle w:val="FootnoteText"/>
        <w:ind w:firstLine="567"/>
        <w:rPr>
          <w:rFonts w:asciiTheme="majorBidi" w:hAnsiTheme="majorBidi" w:cstheme="majorBidi"/>
          <w:lang w:val="en-US"/>
        </w:rPr>
      </w:pPr>
    </w:p>
  </w:footnote>
  <w:footnote w:id="52">
    <w:p w14:paraId="703EB88A" w14:textId="6D05B81B" w:rsidR="00E11F40" w:rsidRPr="0047488B" w:rsidRDefault="00E11F40"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Rahmawati, P. A., &amp; Nisa, F. L. (2023). Analisis Manajemen Risiko pada Bank Syariah Indonesia. Jurnal Riset Perbankan Syariah, 10(2), 123-145.</w:t>
      </w:r>
    </w:p>
  </w:footnote>
  <w:footnote w:id="53">
    <w:p w14:paraId="4C55052C" w14:textId="5663C72C" w:rsidR="00E162C3" w:rsidRPr="0047488B" w:rsidRDefault="00E162C3"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Arief, M., &amp; Hidayah, N. (2022). Implementasi Penerapan </w:t>
      </w:r>
      <w:r w:rsidRPr="0047488B">
        <w:rPr>
          <w:rFonts w:asciiTheme="majorBidi" w:hAnsiTheme="majorBidi" w:cstheme="majorBidi"/>
        </w:rPr>
        <w:t>Good Corporate Governance Pada PT. Bank Muamalat KCP Stabat. Jurnal Ekonomi dan Perbankan Islam, 5(1), 73-79.</w:t>
      </w:r>
    </w:p>
  </w:footnote>
  <w:footnote w:id="54">
    <w:p w14:paraId="0526A9D0" w14:textId="6905C8C1" w:rsidR="00E11F40" w:rsidRPr="0047488B" w:rsidRDefault="00E11F40"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rPr>
        <w:t>Musyawirah. (2019). </w:t>
      </w:r>
      <w:r w:rsidRPr="0047488B">
        <w:rPr>
          <w:rFonts w:asciiTheme="majorBidi" w:hAnsiTheme="majorBidi" w:cstheme="majorBidi"/>
          <w:i/>
          <w:iCs/>
        </w:rPr>
        <w:t>Analisis Rentabilitas untuk Mengetahui Efisiensi Penggunaan Modal pada PT. Bank Central Asia, Tbk</w:t>
      </w:r>
      <w:r w:rsidRPr="0047488B">
        <w:rPr>
          <w:rFonts w:asciiTheme="majorBidi" w:hAnsiTheme="majorBidi" w:cstheme="majorBidi"/>
        </w:rPr>
        <w:t>. Jurnal Ilmiah Ekonomi Islam, 1(3), 1-12.</w:t>
      </w:r>
    </w:p>
  </w:footnote>
  <w:footnote w:id="55">
    <w:p w14:paraId="06BBA75B" w14:textId="377594C0" w:rsidR="00E162C3" w:rsidRPr="0047488B" w:rsidRDefault="00E162C3"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rPr>
        <w:t>Heryana, A., &amp; Mardiana, R. (2021). Analisis Pengelolaan Biaya Operasional dalam Meningkatkan Profitabilitas Bank. Jurnal Manajemen dan Kewirausahaan, 9(1), 45-56.</w:t>
      </w:r>
    </w:p>
  </w:footnote>
  <w:footnote w:id="56">
    <w:p w14:paraId="5BFED266" w14:textId="5EE8B9D1" w:rsidR="00E162C3" w:rsidRPr="0047488B" w:rsidRDefault="00E162C3"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rPr>
        <w:t>Refmasari, N., &amp; Setiawan, A. (2014). </w:t>
      </w:r>
      <w:r w:rsidRPr="0047488B">
        <w:rPr>
          <w:rFonts w:asciiTheme="majorBidi" w:hAnsiTheme="majorBidi" w:cstheme="majorBidi"/>
          <w:i/>
          <w:iCs/>
        </w:rPr>
        <w:t>Analisis rasio capital adequacy ratio (CAR) dalam penilaian kesehatan bank</w:t>
      </w:r>
      <w:r w:rsidRPr="0047488B">
        <w:rPr>
          <w:rFonts w:asciiTheme="majorBidi" w:hAnsiTheme="majorBidi" w:cstheme="majorBidi"/>
        </w:rPr>
        <w:t>. Jurnal Ekonomi dan Bisnis, 13(1), 1-12.</w:t>
      </w:r>
    </w:p>
  </w:footnote>
  <w:footnote w:id="57">
    <w:p w14:paraId="53385A5E" w14:textId="0A975D57" w:rsidR="00E162C3" w:rsidRPr="0047488B" w:rsidRDefault="00E162C3" w:rsidP="0047488B">
      <w:pPr>
        <w:pStyle w:val="NoSpacing"/>
        <w:ind w:firstLine="567"/>
        <w:rPr>
          <w:rFonts w:asciiTheme="majorBidi" w:hAnsiTheme="majorBidi" w:cstheme="majorBidi"/>
          <w:sz w:val="20"/>
          <w:szCs w:val="20"/>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Sari, D. P., &amp; Prabowo, H. (2020). Pengaruh ROA terhadap Kinerja Keuangan Bank Syariah di Indonesia. Jurnal Ekonomi dan Bisnis Islam, 5(2), 123-134.</w:t>
      </w:r>
    </w:p>
  </w:footnote>
  <w:footnote w:id="58">
    <w:p w14:paraId="57D8DDE1" w14:textId="5B6579C5" w:rsidR="00E162C3" w:rsidRPr="0047488B" w:rsidRDefault="00E162C3" w:rsidP="0047488B">
      <w:pPr>
        <w:pStyle w:val="NoSpacing"/>
        <w:ind w:firstLine="567"/>
        <w:rPr>
          <w:rFonts w:asciiTheme="majorBidi" w:hAnsiTheme="majorBidi" w:cstheme="majorBidi"/>
          <w:sz w:val="20"/>
          <w:szCs w:val="20"/>
          <w:lang w:val="en-US"/>
        </w:rPr>
      </w:pPr>
      <w:r w:rsidRPr="0047488B">
        <w:rPr>
          <w:rStyle w:val="FootnoteReference"/>
          <w:rFonts w:asciiTheme="majorBidi" w:hAnsiTheme="majorBidi" w:cstheme="majorBidi"/>
          <w:sz w:val="20"/>
          <w:szCs w:val="20"/>
        </w:rPr>
        <w:footnoteRef/>
      </w:r>
      <w:r w:rsidRPr="0047488B">
        <w:rPr>
          <w:rFonts w:asciiTheme="majorBidi" w:hAnsiTheme="majorBidi" w:cstheme="majorBidi"/>
          <w:sz w:val="20"/>
          <w:szCs w:val="20"/>
        </w:rPr>
        <w:t xml:space="preserve"> Otoritas Jasa Keuangan. (2021). </w:t>
      </w:r>
      <w:r w:rsidRPr="000341D3">
        <w:rPr>
          <w:rFonts w:asciiTheme="majorBidi" w:hAnsiTheme="majorBidi" w:cstheme="majorBidi"/>
          <w:i/>
          <w:iCs/>
          <w:sz w:val="20"/>
          <w:szCs w:val="20"/>
        </w:rPr>
        <w:t xml:space="preserve">Peraturan tentang Capital </w:t>
      </w:r>
      <w:r w:rsidRPr="000341D3">
        <w:rPr>
          <w:rFonts w:asciiTheme="majorBidi" w:hAnsiTheme="majorBidi" w:cstheme="majorBidi"/>
          <w:i/>
          <w:iCs/>
          <w:sz w:val="20"/>
          <w:szCs w:val="20"/>
        </w:rPr>
        <w:t>Adequacy Ratio.</w:t>
      </w:r>
    </w:p>
  </w:footnote>
  <w:footnote w:id="59">
    <w:p w14:paraId="707147E7" w14:textId="36B9A7FC" w:rsidR="00936E81" w:rsidRPr="0047488B" w:rsidRDefault="00936E81"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Sari, D. (2020). Penerapan prinsip-prinsip </w:t>
      </w:r>
      <w:r w:rsidRPr="0047488B">
        <w:rPr>
          <w:rFonts w:asciiTheme="majorBidi" w:hAnsiTheme="majorBidi" w:cstheme="majorBidi"/>
        </w:rPr>
        <w:t>Good Corporate Governance pada bidang perbankan nasional. Menara Ilmu, 10(73).</w:t>
      </w:r>
    </w:p>
  </w:footnote>
  <w:footnote w:id="60">
    <w:p w14:paraId="4B5DC9B3" w14:textId="10AB2D8A" w:rsidR="00936E81" w:rsidRPr="0047488B" w:rsidRDefault="00936E81"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Otoritas Jasa Keuangan (OJK). (2023). Perkembangan Kinerja Bank Umum di Indonesia. </w:t>
      </w:r>
      <w:hyperlink r:id="rId5" w:history="1">
        <w:r w:rsidRPr="0047488B">
          <w:rPr>
            <w:rStyle w:val="Hyperlink"/>
            <w:rFonts w:asciiTheme="majorBidi" w:hAnsiTheme="majorBidi" w:cstheme="majorBidi"/>
          </w:rPr>
          <w:t>https://www.ojk.go.id/id/regulasi/Documents/Pages/PBI-tentang-Penilaian-Tingkat-Kesehatan-Bank-Umum/96.pdf</w:t>
        </w:r>
      </w:hyperlink>
      <w:r w:rsidRPr="0047488B">
        <w:rPr>
          <w:rFonts w:asciiTheme="majorBidi" w:hAnsiTheme="majorBidi" w:cstheme="majorBidi"/>
        </w:rPr>
        <w:t xml:space="preserve"> </w:t>
      </w:r>
    </w:p>
  </w:footnote>
  <w:footnote w:id="61">
    <w:p w14:paraId="448AA5FD" w14:textId="555C63CB" w:rsidR="0047488B" w:rsidRPr="0047488B" w:rsidRDefault="0047488B"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Rivai, V. (2020). Analisis pengaruh NPF, BOPO, CAR, FDR dan NIM terhadap kinerja bank syariah. Jurnal Akuntansi dan Keuangan, 12(1), 1-15. </w:t>
      </w:r>
      <w:hyperlink r:id="rId6" w:history="1">
        <w:r w:rsidRPr="0047488B">
          <w:rPr>
            <w:rStyle w:val="Hyperlink"/>
            <w:rFonts w:asciiTheme="majorBidi" w:hAnsiTheme="majorBidi" w:cstheme="majorBidi"/>
          </w:rPr>
          <w:t>https://online-journal.unja.ac.id/jaku/article/download/7424/6235</w:t>
        </w:r>
      </w:hyperlink>
      <w:r w:rsidRPr="0047488B">
        <w:rPr>
          <w:rFonts w:asciiTheme="majorBidi" w:hAnsiTheme="majorBidi" w:cstheme="majorBidi"/>
        </w:rPr>
        <w:t xml:space="preserve"> </w:t>
      </w:r>
    </w:p>
  </w:footnote>
  <w:footnote w:id="62">
    <w:p w14:paraId="449F414E" w14:textId="1D2BD3F4" w:rsidR="0047488B" w:rsidRPr="0047488B" w:rsidRDefault="0047488B" w:rsidP="0047488B">
      <w:pPr>
        <w:pStyle w:val="FootnoteText"/>
        <w:ind w:firstLine="567"/>
        <w:rPr>
          <w:rFonts w:asciiTheme="majorBidi" w:hAnsiTheme="majorBidi" w:cstheme="majorBidi"/>
        </w:rPr>
      </w:pPr>
      <w:r w:rsidRPr="0047488B">
        <w:rPr>
          <w:rStyle w:val="FootnoteReference"/>
          <w:rFonts w:asciiTheme="majorBidi" w:hAnsiTheme="majorBidi" w:cstheme="majorBidi"/>
        </w:rPr>
        <w:footnoteRef/>
      </w:r>
      <w:r w:rsidRPr="0047488B">
        <w:rPr>
          <w:rFonts w:asciiTheme="majorBidi" w:hAnsiTheme="majorBidi" w:cstheme="majorBidi"/>
        </w:rPr>
        <w:t xml:space="preserve"> Otoritas Jasa Keuangan. (2023). Peraturan Otoritas Jasa Keuangan Nomor 21/POJK.03/2014 tentang Kewajiban Penyediaan Modal Minimum Bank Umum Syariah. </w:t>
      </w:r>
      <w:hyperlink r:id="rId7" w:history="1">
        <w:r w:rsidRPr="0047488B">
          <w:rPr>
            <w:rStyle w:val="Hyperlink"/>
            <w:rFonts w:asciiTheme="majorBidi" w:hAnsiTheme="majorBidi" w:cstheme="majorBidi"/>
          </w:rPr>
          <w:t>https://www.ojk.go.id/id/kanal/perbankan/regulasi/peraturan-ojk/Documents/21-POJK.03-2014.pdf</w:t>
        </w:r>
      </w:hyperlink>
      <w:r w:rsidRPr="0047488B">
        <w:rPr>
          <w:rFonts w:asciiTheme="majorBidi" w:hAnsiTheme="majorBidi" w:cstheme="majorBidi"/>
        </w:rPr>
        <w:t xml:space="preserve"> </w:t>
      </w:r>
    </w:p>
  </w:footnote>
  <w:footnote w:id="63">
    <w:p w14:paraId="31DA74E6" w14:textId="5D4B4AD8" w:rsidR="0047488B" w:rsidRPr="00462F33" w:rsidRDefault="0047488B" w:rsidP="00462F33">
      <w:pPr>
        <w:pStyle w:val="NoSpacing"/>
        <w:ind w:firstLine="567"/>
        <w:rPr>
          <w:rFonts w:ascii="Times New Roman" w:hAnsi="Times New Roman" w:cs="Times New Roman"/>
          <w:sz w:val="20"/>
          <w:szCs w:val="20"/>
          <w:lang w:val="en-US"/>
        </w:rPr>
      </w:pPr>
      <w:r w:rsidRPr="00462F33">
        <w:rPr>
          <w:rStyle w:val="FootnoteReference"/>
          <w:rFonts w:ascii="Times New Roman" w:hAnsi="Times New Roman" w:cs="Times New Roman"/>
          <w:sz w:val="20"/>
          <w:szCs w:val="20"/>
        </w:rPr>
        <w:footnoteRef/>
      </w:r>
      <w:r w:rsidRPr="00462F33">
        <w:rPr>
          <w:rFonts w:ascii="Times New Roman" w:hAnsi="Times New Roman" w:cs="Times New Roman"/>
          <w:sz w:val="20"/>
          <w:szCs w:val="20"/>
        </w:rPr>
        <w:t xml:space="preserve"> Ningrum, R. P., Alan Nur, M., &amp; Sukardi, B. (2024). Analisis rasio keuangan untuk mengetahui kinerja bank syariah Indonesia. Jurnal </w:t>
      </w:r>
      <w:r w:rsidRPr="00462F33">
        <w:rPr>
          <w:rFonts w:ascii="Times New Roman" w:hAnsi="Times New Roman" w:cs="Times New Roman"/>
          <w:sz w:val="20"/>
          <w:szCs w:val="20"/>
        </w:rPr>
        <w:t>Ekonomika Dan Bisnis Islam, 6(3), 43–51.</w:t>
      </w:r>
    </w:p>
  </w:footnote>
  <w:footnote w:id="64">
    <w:p w14:paraId="3BF44FAA" w14:textId="177771C6" w:rsidR="0047488B" w:rsidRPr="0047488B" w:rsidRDefault="0047488B" w:rsidP="0047488B">
      <w:pPr>
        <w:pStyle w:val="FootnoteText"/>
        <w:ind w:firstLine="567"/>
        <w:rPr>
          <w:rFonts w:asciiTheme="majorBidi" w:hAnsiTheme="majorBidi" w:cstheme="majorBidi"/>
          <w:lang w:val="en-US"/>
        </w:rPr>
      </w:pPr>
      <w:r w:rsidRPr="0047488B">
        <w:rPr>
          <w:rStyle w:val="FootnoteReference"/>
          <w:rFonts w:asciiTheme="majorBidi" w:hAnsiTheme="majorBidi" w:cstheme="majorBidi"/>
        </w:rPr>
        <w:footnoteRef/>
      </w:r>
      <w:r w:rsidRPr="0047488B">
        <w:rPr>
          <w:rFonts w:asciiTheme="majorBidi" w:hAnsiTheme="majorBidi" w:cstheme="majorBidi"/>
        </w:rPr>
        <w:t xml:space="preserve"> </w:t>
      </w:r>
      <w:r w:rsidRPr="0047488B">
        <w:rPr>
          <w:rFonts w:asciiTheme="majorBidi" w:hAnsiTheme="majorBidi" w:cstheme="majorBidi"/>
        </w:rPr>
        <w:t>Sulastiningsih, S. D. (2021). Analisis kinerja keuangan perbankan syariah. Jurnal Riset Akuntansi dan Bisnis Indonesia, 1(1), 119-121.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CC2F1" w14:textId="77777777" w:rsidR="00B644EF" w:rsidRPr="000E508B" w:rsidRDefault="00B644E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70750"/>
    <w:multiLevelType w:val="hybridMultilevel"/>
    <w:tmpl w:val="30BE7256"/>
    <w:lvl w:ilvl="0" w:tplc="32B46EF0">
      <w:start w:val="1"/>
      <w:numFmt w:val="lowerLetter"/>
      <w:lvlText w:val="%1."/>
      <w:lvlJc w:val="left"/>
      <w:pPr>
        <w:ind w:left="132" w:hanging="360"/>
      </w:pPr>
      <w:rPr>
        <w:rFonts w:asciiTheme="majorBidi" w:hAnsiTheme="majorBidi" w:cstheme="majorBidi" w:hint="default"/>
        <w:b w:val="0"/>
        <w:sz w:val="24"/>
        <w:szCs w:val="32"/>
      </w:rPr>
    </w:lvl>
    <w:lvl w:ilvl="1" w:tplc="38090019" w:tentative="1">
      <w:start w:val="1"/>
      <w:numFmt w:val="lowerLetter"/>
      <w:lvlText w:val="%2."/>
      <w:lvlJc w:val="left"/>
      <w:pPr>
        <w:ind w:left="852" w:hanging="360"/>
      </w:pPr>
    </w:lvl>
    <w:lvl w:ilvl="2" w:tplc="3809001B" w:tentative="1">
      <w:start w:val="1"/>
      <w:numFmt w:val="lowerRoman"/>
      <w:lvlText w:val="%3."/>
      <w:lvlJc w:val="right"/>
      <w:pPr>
        <w:ind w:left="1572" w:hanging="180"/>
      </w:pPr>
    </w:lvl>
    <w:lvl w:ilvl="3" w:tplc="3809000F" w:tentative="1">
      <w:start w:val="1"/>
      <w:numFmt w:val="decimal"/>
      <w:lvlText w:val="%4."/>
      <w:lvlJc w:val="left"/>
      <w:pPr>
        <w:ind w:left="2292" w:hanging="360"/>
      </w:pPr>
    </w:lvl>
    <w:lvl w:ilvl="4" w:tplc="38090019" w:tentative="1">
      <w:start w:val="1"/>
      <w:numFmt w:val="lowerLetter"/>
      <w:lvlText w:val="%5."/>
      <w:lvlJc w:val="left"/>
      <w:pPr>
        <w:ind w:left="3012" w:hanging="360"/>
      </w:pPr>
    </w:lvl>
    <w:lvl w:ilvl="5" w:tplc="3809001B" w:tentative="1">
      <w:start w:val="1"/>
      <w:numFmt w:val="lowerRoman"/>
      <w:lvlText w:val="%6."/>
      <w:lvlJc w:val="right"/>
      <w:pPr>
        <w:ind w:left="3732" w:hanging="180"/>
      </w:pPr>
    </w:lvl>
    <w:lvl w:ilvl="6" w:tplc="3809000F" w:tentative="1">
      <w:start w:val="1"/>
      <w:numFmt w:val="decimal"/>
      <w:lvlText w:val="%7."/>
      <w:lvlJc w:val="left"/>
      <w:pPr>
        <w:ind w:left="4452" w:hanging="360"/>
      </w:pPr>
    </w:lvl>
    <w:lvl w:ilvl="7" w:tplc="38090019" w:tentative="1">
      <w:start w:val="1"/>
      <w:numFmt w:val="lowerLetter"/>
      <w:lvlText w:val="%8."/>
      <w:lvlJc w:val="left"/>
      <w:pPr>
        <w:ind w:left="5172" w:hanging="360"/>
      </w:pPr>
    </w:lvl>
    <w:lvl w:ilvl="8" w:tplc="3809001B" w:tentative="1">
      <w:start w:val="1"/>
      <w:numFmt w:val="lowerRoman"/>
      <w:lvlText w:val="%9."/>
      <w:lvlJc w:val="right"/>
      <w:pPr>
        <w:ind w:left="5892" w:hanging="180"/>
      </w:pPr>
    </w:lvl>
  </w:abstractNum>
  <w:abstractNum w:abstractNumId="1" w15:restartNumberingAfterBreak="0">
    <w:nsid w:val="02CA201C"/>
    <w:multiLevelType w:val="hybridMultilevel"/>
    <w:tmpl w:val="2558F830"/>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2" w15:restartNumberingAfterBreak="0">
    <w:nsid w:val="04014ABE"/>
    <w:multiLevelType w:val="hybridMultilevel"/>
    <w:tmpl w:val="345C179C"/>
    <w:lvl w:ilvl="0" w:tplc="38090019">
      <w:start w:val="1"/>
      <w:numFmt w:val="lowerLetter"/>
      <w:lvlText w:val="%1."/>
      <w:lvlJc w:val="left"/>
      <w:pPr>
        <w:ind w:left="1157" w:hanging="360"/>
      </w:pPr>
    </w:lvl>
    <w:lvl w:ilvl="1" w:tplc="38090019" w:tentative="1">
      <w:start w:val="1"/>
      <w:numFmt w:val="lowerLetter"/>
      <w:lvlText w:val="%2."/>
      <w:lvlJc w:val="left"/>
      <w:pPr>
        <w:ind w:left="1877" w:hanging="360"/>
      </w:pPr>
    </w:lvl>
    <w:lvl w:ilvl="2" w:tplc="3809001B" w:tentative="1">
      <w:start w:val="1"/>
      <w:numFmt w:val="lowerRoman"/>
      <w:lvlText w:val="%3."/>
      <w:lvlJc w:val="right"/>
      <w:pPr>
        <w:ind w:left="2597" w:hanging="180"/>
      </w:pPr>
    </w:lvl>
    <w:lvl w:ilvl="3" w:tplc="3809000F" w:tentative="1">
      <w:start w:val="1"/>
      <w:numFmt w:val="decimal"/>
      <w:lvlText w:val="%4."/>
      <w:lvlJc w:val="left"/>
      <w:pPr>
        <w:ind w:left="3317" w:hanging="360"/>
      </w:pPr>
    </w:lvl>
    <w:lvl w:ilvl="4" w:tplc="38090019" w:tentative="1">
      <w:start w:val="1"/>
      <w:numFmt w:val="lowerLetter"/>
      <w:lvlText w:val="%5."/>
      <w:lvlJc w:val="left"/>
      <w:pPr>
        <w:ind w:left="4037" w:hanging="360"/>
      </w:pPr>
    </w:lvl>
    <w:lvl w:ilvl="5" w:tplc="3809001B" w:tentative="1">
      <w:start w:val="1"/>
      <w:numFmt w:val="lowerRoman"/>
      <w:lvlText w:val="%6."/>
      <w:lvlJc w:val="right"/>
      <w:pPr>
        <w:ind w:left="4757" w:hanging="180"/>
      </w:pPr>
    </w:lvl>
    <w:lvl w:ilvl="6" w:tplc="3809000F" w:tentative="1">
      <w:start w:val="1"/>
      <w:numFmt w:val="decimal"/>
      <w:lvlText w:val="%7."/>
      <w:lvlJc w:val="left"/>
      <w:pPr>
        <w:ind w:left="5477" w:hanging="360"/>
      </w:pPr>
    </w:lvl>
    <w:lvl w:ilvl="7" w:tplc="38090019" w:tentative="1">
      <w:start w:val="1"/>
      <w:numFmt w:val="lowerLetter"/>
      <w:lvlText w:val="%8."/>
      <w:lvlJc w:val="left"/>
      <w:pPr>
        <w:ind w:left="6197" w:hanging="360"/>
      </w:pPr>
    </w:lvl>
    <w:lvl w:ilvl="8" w:tplc="3809001B" w:tentative="1">
      <w:start w:val="1"/>
      <w:numFmt w:val="lowerRoman"/>
      <w:lvlText w:val="%9."/>
      <w:lvlJc w:val="right"/>
      <w:pPr>
        <w:ind w:left="6917" w:hanging="180"/>
      </w:pPr>
    </w:lvl>
  </w:abstractNum>
  <w:abstractNum w:abstractNumId="3" w15:restartNumberingAfterBreak="0">
    <w:nsid w:val="0458414F"/>
    <w:multiLevelType w:val="multilevel"/>
    <w:tmpl w:val="6B26F1B2"/>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4" w15:restartNumberingAfterBreak="0">
    <w:nsid w:val="04E613C0"/>
    <w:multiLevelType w:val="hybridMultilevel"/>
    <w:tmpl w:val="DAE65814"/>
    <w:lvl w:ilvl="0" w:tplc="B5DAE84E">
      <w:start w:val="1"/>
      <w:numFmt w:val="decimal"/>
      <w:lvlText w:val="2.1.%1"/>
      <w:lvlJc w:val="left"/>
      <w:pPr>
        <w:ind w:left="1070" w:hanging="360"/>
      </w:pPr>
      <w:rPr>
        <w:rFonts w:hint="default"/>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 w15:restartNumberingAfterBreak="0">
    <w:nsid w:val="07754166"/>
    <w:multiLevelType w:val="hybridMultilevel"/>
    <w:tmpl w:val="62C6A65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7784354"/>
    <w:multiLevelType w:val="multilevel"/>
    <w:tmpl w:val="6642669E"/>
    <w:lvl w:ilvl="0">
      <w:start w:val="1"/>
      <w:numFmt w:val="lowerLetter"/>
      <w:lvlText w:val="%1."/>
      <w:lvlJc w:val="left"/>
      <w:pPr>
        <w:ind w:left="1614" w:hanging="480"/>
      </w:pPr>
      <w:rPr>
        <w:rFonts w:hint="default"/>
        <w:sz w:val="24"/>
      </w:rPr>
    </w:lvl>
    <w:lvl w:ilvl="1">
      <w:start w:val="1"/>
      <w:numFmt w:val="decimal"/>
      <w:lvlText w:val="%2)"/>
      <w:lvlJc w:val="left"/>
      <w:pPr>
        <w:ind w:left="1614" w:hanging="480"/>
      </w:pPr>
      <w:rPr>
        <w:rFonts w:hint="default"/>
        <w:sz w:val="24"/>
      </w:rPr>
    </w:lvl>
    <w:lvl w:ilvl="2">
      <w:start w:val="1"/>
      <w:numFmt w:val="decimal"/>
      <w:lvlText w:val="%1.%2.%3"/>
      <w:lvlJc w:val="left"/>
      <w:pPr>
        <w:ind w:left="2280" w:hanging="720"/>
      </w:pPr>
      <w:rPr>
        <w:rFonts w:hint="default"/>
        <w:sz w:val="24"/>
      </w:rPr>
    </w:lvl>
    <w:lvl w:ilvl="3">
      <w:start w:val="1"/>
      <w:numFmt w:val="decimal"/>
      <w:lvlText w:val="%1.%2.%3.%4"/>
      <w:lvlJc w:val="left"/>
      <w:pPr>
        <w:ind w:left="2214" w:hanging="1080"/>
      </w:pPr>
      <w:rPr>
        <w:rFonts w:hint="default"/>
        <w:sz w:val="24"/>
      </w:rPr>
    </w:lvl>
    <w:lvl w:ilvl="4">
      <w:start w:val="1"/>
      <w:numFmt w:val="decimal"/>
      <w:lvlText w:val="%1.%2.%3.%4.%5"/>
      <w:lvlJc w:val="left"/>
      <w:pPr>
        <w:ind w:left="2214" w:hanging="1080"/>
      </w:pPr>
      <w:rPr>
        <w:rFonts w:hint="default"/>
        <w:sz w:val="24"/>
      </w:rPr>
    </w:lvl>
    <w:lvl w:ilvl="5">
      <w:start w:val="1"/>
      <w:numFmt w:val="decimal"/>
      <w:lvlText w:val="%1.%2.%3.%4.%5.%6"/>
      <w:lvlJc w:val="left"/>
      <w:pPr>
        <w:ind w:left="2574" w:hanging="1440"/>
      </w:pPr>
      <w:rPr>
        <w:rFonts w:hint="default"/>
        <w:sz w:val="24"/>
      </w:rPr>
    </w:lvl>
    <w:lvl w:ilvl="6">
      <w:start w:val="1"/>
      <w:numFmt w:val="decimal"/>
      <w:lvlText w:val="%1.%2.%3.%4.%5.%6.%7"/>
      <w:lvlJc w:val="left"/>
      <w:pPr>
        <w:ind w:left="2574" w:hanging="1440"/>
      </w:pPr>
      <w:rPr>
        <w:rFonts w:hint="default"/>
        <w:sz w:val="24"/>
      </w:rPr>
    </w:lvl>
    <w:lvl w:ilvl="7">
      <w:start w:val="1"/>
      <w:numFmt w:val="decimal"/>
      <w:lvlText w:val="%1.%2.%3.%4.%5.%6.%7.%8"/>
      <w:lvlJc w:val="left"/>
      <w:pPr>
        <w:ind w:left="2934" w:hanging="1800"/>
      </w:pPr>
      <w:rPr>
        <w:rFonts w:hint="default"/>
        <w:sz w:val="24"/>
      </w:rPr>
    </w:lvl>
    <w:lvl w:ilvl="8">
      <w:start w:val="1"/>
      <w:numFmt w:val="decimal"/>
      <w:lvlText w:val="%1.%2.%3.%4.%5.%6.%7.%8.%9"/>
      <w:lvlJc w:val="left"/>
      <w:pPr>
        <w:ind w:left="3294" w:hanging="2160"/>
      </w:pPr>
      <w:rPr>
        <w:rFonts w:hint="default"/>
        <w:sz w:val="24"/>
      </w:rPr>
    </w:lvl>
  </w:abstractNum>
  <w:abstractNum w:abstractNumId="7" w15:restartNumberingAfterBreak="0">
    <w:nsid w:val="083E554E"/>
    <w:multiLevelType w:val="multilevel"/>
    <w:tmpl w:val="C9880C40"/>
    <w:lvl w:ilvl="0">
      <w:start w:val="1"/>
      <w:numFmt w:val="lowerLetter"/>
      <w:lvlText w:val="%1."/>
      <w:lvlJc w:val="left"/>
      <w:pPr>
        <w:ind w:left="1614" w:hanging="480"/>
      </w:pPr>
      <w:rPr>
        <w:rFonts w:hint="default"/>
        <w:sz w:val="24"/>
      </w:rPr>
    </w:lvl>
    <w:lvl w:ilvl="1">
      <w:start w:val="3"/>
      <w:numFmt w:val="decimal"/>
      <w:lvlText w:val="%1.%2"/>
      <w:lvlJc w:val="left"/>
      <w:pPr>
        <w:ind w:left="1614" w:hanging="480"/>
      </w:pPr>
      <w:rPr>
        <w:rFonts w:hint="default"/>
        <w:sz w:val="24"/>
      </w:rPr>
    </w:lvl>
    <w:lvl w:ilvl="2">
      <w:start w:val="1"/>
      <w:numFmt w:val="decimal"/>
      <w:lvlText w:val="%1.%2.%3"/>
      <w:lvlJc w:val="left"/>
      <w:pPr>
        <w:ind w:left="2280" w:hanging="720"/>
      </w:pPr>
      <w:rPr>
        <w:rFonts w:hint="default"/>
        <w:sz w:val="24"/>
      </w:rPr>
    </w:lvl>
    <w:lvl w:ilvl="3">
      <w:start w:val="1"/>
      <w:numFmt w:val="decimal"/>
      <w:lvlText w:val="%1.%2.%3.%4"/>
      <w:lvlJc w:val="left"/>
      <w:pPr>
        <w:ind w:left="2214" w:hanging="1080"/>
      </w:pPr>
      <w:rPr>
        <w:rFonts w:hint="default"/>
        <w:sz w:val="24"/>
      </w:rPr>
    </w:lvl>
    <w:lvl w:ilvl="4">
      <w:start w:val="1"/>
      <w:numFmt w:val="decimal"/>
      <w:lvlText w:val="%1.%2.%3.%4.%5"/>
      <w:lvlJc w:val="left"/>
      <w:pPr>
        <w:ind w:left="2214" w:hanging="1080"/>
      </w:pPr>
      <w:rPr>
        <w:rFonts w:hint="default"/>
        <w:sz w:val="24"/>
      </w:rPr>
    </w:lvl>
    <w:lvl w:ilvl="5">
      <w:start w:val="1"/>
      <w:numFmt w:val="decimal"/>
      <w:lvlText w:val="%1.%2.%3.%4.%5.%6"/>
      <w:lvlJc w:val="left"/>
      <w:pPr>
        <w:ind w:left="2574" w:hanging="1440"/>
      </w:pPr>
      <w:rPr>
        <w:rFonts w:hint="default"/>
        <w:sz w:val="24"/>
      </w:rPr>
    </w:lvl>
    <w:lvl w:ilvl="6">
      <w:start w:val="1"/>
      <w:numFmt w:val="decimal"/>
      <w:lvlText w:val="%1.%2.%3.%4.%5.%6.%7"/>
      <w:lvlJc w:val="left"/>
      <w:pPr>
        <w:ind w:left="2574" w:hanging="1440"/>
      </w:pPr>
      <w:rPr>
        <w:rFonts w:hint="default"/>
        <w:sz w:val="24"/>
      </w:rPr>
    </w:lvl>
    <w:lvl w:ilvl="7">
      <w:start w:val="1"/>
      <w:numFmt w:val="decimal"/>
      <w:lvlText w:val="%1.%2.%3.%4.%5.%6.%7.%8"/>
      <w:lvlJc w:val="left"/>
      <w:pPr>
        <w:ind w:left="2934" w:hanging="1800"/>
      </w:pPr>
      <w:rPr>
        <w:rFonts w:hint="default"/>
        <w:sz w:val="24"/>
      </w:rPr>
    </w:lvl>
    <w:lvl w:ilvl="8">
      <w:start w:val="1"/>
      <w:numFmt w:val="decimal"/>
      <w:lvlText w:val="%1.%2.%3.%4.%5.%6.%7.%8.%9"/>
      <w:lvlJc w:val="left"/>
      <w:pPr>
        <w:ind w:left="3294" w:hanging="2160"/>
      </w:pPr>
      <w:rPr>
        <w:rFonts w:hint="default"/>
        <w:sz w:val="24"/>
      </w:rPr>
    </w:lvl>
  </w:abstractNum>
  <w:abstractNum w:abstractNumId="8" w15:restartNumberingAfterBreak="0">
    <w:nsid w:val="0A620714"/>
    <w:multiLevelType w:val="hybridMultilevel"/>
    <w:tmpl w:val="591874B0"/>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9" w15:restartNumberingAfterBreak="0">
    <w:nsid w:val="0BA15720"/>
    <w:multiLevelType w:val="hybridMultilevel"/>
    <w:tmpl w:val="DD1040B6"/>
    <w:lvl w:ilvl="0" w:tplc="164246B0">
      <w:start w:val="1"/>
      <w:numFmt w:val="decimal"/>
      <w:lvlText w:val="4.%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0F672490"/>
    <w:multiLevelType w:val="hybridMultilevel"/>
    <w:tmpl w:val="4E9C3E46"/>
    <w:lvl w:ilvl="0" w:tplc="38090011">
      <w:start w:val="1"/>
      <w:numFmt w:val="decimal"/>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1" w15:restartNumberingAfterBreak="0">
    <w:nsid w:val="110F1371"/>
    <w:multiLevelType w:val="hybridMultilevel"/>
    <w:tmpl w:val="DB4469E2"/>
    <w:lvl w:ilvl="0" w:tplc="20EE93FE">
      <w:start w:val="1"/>
      <w:numFmt w:val="decimal"/>
      <w:lvlText w:val="4.3.%1"/>
      <w:lvlJc w:val="left"/>
      <w:pPr>
        <w:ind w:left="135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13C177D0"/>
    <w:multiLevelType w:val="hybridMultilevel"/>
    <w:tmpl w:val="87820D28"/>
    <w:lvl w:ilvl="0" w:tplc="F54E3134">
      <w:start w:val="3"/>
      <w:numFmt w:val="decimal"/>
      <w:lvlText w:val="4.%1"/>
      <w:lvlJc w:val="left"/>
      <w:pPr>
        <w:ind w:left="135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16D76F12"/>
    <w:multiLevelType w:val="hybridMultilevel"/>
    <w:tmpl w:val="C876FC48"/>
    <w:lvl w:ilvl="0" w:tplc="2BD624C0">
      <w:start w:val="1"/>
      <w:numFmt w:val="decimal"/>
      <w:lvlText w:val="4.1.%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78C0C47"/>
    <w:multiLevelType w:val="hybridMultilevel"/>
    <w:tmpl w:val="6260804A"/>
    <w:lvl w:ilvl="0" w:tplc="0E74F662">
      <w:start w:val="2"/>
      <w:numFmt w:val="decimal"/>
      <w:lvlText w:val="5.%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BA3778C"/>
    <w:multiLevelType w:val="hybridMultilevel"/>
    <w:tmpl w:val="96A47BF6"/>
    <w:lvl w:ilvl="0" w:tplc="18A00520">
      <w:start w:val="1"/>
      <w:numFmt w:val="decimal"/>
      <w:lvlText w:val="4.1.%1"/>
      <w:lvlJc w:val="left"/>
      <w:pPr>
        <w:ind w:left="1440" w:hanging="360"/>
      </w:pPr>
      <w:rPr>
        <w:rFonts w:hint="default"/>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15:restartNumberingAfterBreak="0">
    <w:nsid w:val="1C58236E"/>
    <w:multiLevelType w:val="hybridMultilevel"/>
    <w:tmpl w:val="F516DAD0"/>
    <w:lvl w:ilvl="0" w:tplc="3809000F">
      <w:start w:val="1"/>
      <w:numFmt w:val="decimal"/>
      <w:lvlText w:val="%1."/>
      <w:lvlJc w:val="left"/>
      <w:pPr>
        <w:ind w:left="1353" w:hanging="360"/>
      </w:pPr>
    </w:lvl>
    <w:lvl w:ilvl="1" w:tplc="38090019" w:tentative="1">
      <w:start w:val="1"/>
      <w:numFmt w:val="lowerLetter"/>
      <w:lvlText w:val="%2."/>
      <w:lvlJc w:val="left"/>
      <w:pPr>
        <w:ind w:left="2073" w:hanging="360"/>
      </w:pPr>
    </w:lvl>
    <w:lvl w:ilvl="2" w:tplc="3809001B">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7" w15:restartNumberingAfterBreak="0">
    <w:nsid w:val="1D197651"/>
    <w:multiLevelType w:val="hybridMultilevel"/>
    <w:tmpl w:val="BB3A1E9C"/>
    <w:lvl w:ilvl="0" w:tplc="A392BA9C">
      <w:start w:val="1"/>
      <w:numFmt w:val="decimal"/>
      <w:lvlText w:val="2.3.%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8" w15:restartNumberingAfterBreak="0">
    <w:nsid w:val="1F757589"/>
    <w:multiLevelType w:val="hybridMultilevel"/>
    <w:tmpl w:val="A280950C"/>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19" w15:restartNumberingAfterBreak="0">
    <w:nsid w:val="1F8E4E0F"/>
    <w:multiLevelType w:val="multilevel"/>
    <w:tmpl w:val="0C6AA1E2"/>
    <w:lvl w:ilvl="0">
      <w:start w:val="1"/>
      <w:numFmt w:val="decimal"/>
      <w:lvlText w:val="%1."/>
      <w:lvlJc w:val="left"/>
      <w:pPr>
        <w:ind w:left="2062" w:hanging="360"/>
      </w:pPr>
    </w:lvl>
    <w:lvl w:ilvl="1">
      <w:start w:val="5"/>
      <w:numFmt w:val="decimal"/>
      <w:isLgl/>
      <w:lvlText w:val="%1.%2."/>
      <w:lvlJc w:val="left"/>
      <w:pPr>
        <w:ind w:left="1070" w:hanging="36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2782" w:hanging="1080"/>
      </w:pPr>
      <w:rPr>
        <w:rFonts w:hint="default"/>
      </w:rPr>
    </w:lvl>
    <w:lvl w:ilvl="6">
      <w:start w:val="1"/>
      <w:numFmt w:val="decimal"/>
      <w:isLgl/>
      <w:lvlText w:val="%1.%2.%3.%4.%5.%6.%7."/>
      <w:lvlJc w:val="left"/>
      <w:pPr>
        <w:ind w:left="3142" w:hanging="1440"/>
      </w:pPr>
      <w:rPr>
        <w:rFonts w:hint="default"/>
      </w:rPr>
    </w:lvl>
    <w:lvl w:ilvl="7">
      <w:start w:val="1"/>
      <w:numFmt w:val="decimal"/>
      <w:isLgl/>
      <w:lvlText w:val="%1.%2.%3.%4.%5.%6.%7.%8."/>
      <w:lvlJc w:val="left"/>
      <w:pPr>
        <w:ind w:left="3142" w:hanging="1440"/>
      </w:pPr>
      <w:rPr>
        <w:rFonts w:hint="default"/>
      </w:rPr>
    </w:lvl>
    <w:lvl w:ilvl="8">
      <w:start w:val="1"/>
      <w:numFmt w:val="decimal"/>
      <w:isLgl/>
      <w:lvlText w:val="%1.%2.%3.%4.%5.%6.%7.%8.%9."/>
      <w:lvlJc w:val="left"/>
      <w:pPr>
        <w:ind w:left="3502" w:hanging="1800"/>
      </w:pPr>
      <w:rPr>
        <w:rFonts w:hint="default"/>
      </w:rPr>
    </w:lvl>
  </w:abstractNum>
  <w:abstractNum w:abstractNumId="20" w15:restartNumberingAfterBreak="0">
    <w:nsid w:val="2132437E"/>
    <w:multiLevelType w:val="hybridMultilevel"/>
    <w:tmpl w:val="F906F2B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21" w15:restartNumberingAfterBreak="0">
    <w:nsid w:val="22071CDA"/>
    <w:multiLevelType w:val="hybridMultilevel"/>
    <w:tmpl w:val="A08A662E"/>
    <w:lvl w:ilvl="0" w:tplc="9728481A">
      <w:start w:val="1"/>
      <w:numFmt w:val="lowerLetter"/>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22" w15:restartNumberingAfterBreak="0">
    <w:nsid w:val="222E7E11"/>
    <w:multiLevelType w:val="hybridMultilevel"/>
    <w:tmpl w:val="8BF6DD52"/>
    <w:lvl w:ilvl="0" w:tplc="22521442">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23" w15:restartNumberingAfterBreak="0">
    <w:nsid w:val="267E5758"/>
    <w:multiLevelType w:val="hybridMultilevel"/>
    <w:tmpl w:val="D0E202A0"/>
    <w:lvl w:ilvl="0" w:tplc="3809000F">
      <w:start w:val="1"/>
      <w:numFmt w:val="decimal"/>
      <w:lvlText w:val="%1."/>
      <w:lvlJc w:val="left"/>
      <w:pPr>
        <w:ind w:left="1080" w:hanging="360"/>
      </w:pPr>
      <w:rPr>
        <w:rFonts w:hint="default"/>
        <w:b w:val="0"/>
        <w:bCs/>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2D7926C8"/>
    <w:multiLevelType w:val="hybridMultilevel"/>
    <w:tmpl w:val="1C3EB6A2"/>
    <w:lvl w:ilvl="0" w:tplc="4F223E52">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25" w15:restartNumberingAfterBreak="0">
    <w:nsid w:val="2F576B36"/>
    <w:multiLevelType w:val="hybridMultilevel"/>
    <w:tmpl w:val="52D62CA6"/>
    <w:lvl w:ilvl="0" w:tplc="0586207A">
      <w:start w:val="1"/>
      <w:numFmt w:val="decimal"/>
      <w:lvlText w:val="5.%1"/>
      <w:lvlJc w:val="left"/>
      <w:pPr>
        <w:ind w:left="135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FA176A1"/>
    <w:multiLevelType w:val="hybridMultilevel"/>
    <w:tmpl w:val="A4828C00"/>
    <w:lvl w:ilvl="0" w:tplc="24D68BE6">
      <w:start w:val="1"/>
      <w:numFmt w:val="decimal"/>
      <w:lvlText w:val="2.2.%1"/>
      <w:lvlJc w:val="left"/>
      <w:pPr>
        <w:ind w:left="1212" w:hanging="360"/>
      </w:pPr>
      <w:rPr>
        <w:rFonts w:hint="default"/>
      </w:rPr>
    </w:lvl>
    <w:lvl w:ilvl="1" w:tplc="38090019" w:tentative="1">
      <w:start w:val="1"/>
      <w:numFmt w:val="lowerLetter"/>
      <w:lvlText w:val="%2."/>
      <w:lvlJc w:val="left"/>
      <w:pPr>
        <w:ind w:left="1932" w:hanging="360"/>
      </w:pPr>
    </w:lvl>
    <w:lvl w:ilvl="2" w:tplc="3809001B" w:tentative="1">
      <w:start w:val="1"/>
      <w:numFmt w:val="lowerRoman"/>
      <w:lvlText w:val="%3."/>
      <w:lvlJc w:val="right"/>
      <w:pPr>
        <w:ind w:left="2652" w:hanging="180"/>
      </w:pPr>
    </w:lvl>
    <w:lvl w:ilvl="3" w:tplc="3809000F" w:tentative="1">
      <w:start w:val="1"/>
      <w:numFmt w:val="decimal"/>
      <w:lvlText w:val="%4."/>
      <w:lvlJc w:val="left"/>
      <w:pPr>
        <w:ind w:left="3372" w:hanging="360"/>
      </w:pPr>
    </w:lvl>
    <w:lvl w:ilvl="4" w:tplc="38090019" w:tentative="1">
      <w:start w:val="1"/>
      <w:numFmt w:val="lowerLetter"/>
      <w:lvlText w:val="%5."/>
      <w:lvlJc w:val="left"/>
      <w:pPr>
        <w:ind w:left="4092" w:hanging="360"/>
      </w:pPr>
    </w:lvl>
    <w:lvl w:ilvl="5" w:tplc="3809001B" w:tentative="1">
      <w:start w:val="1"/>
      <w:numFmt w:val="lowerRoman"/>
      <w:lvlText w:val="%6."/>
      <w:lvlJc w:val="right"/>
      <w:pPr>
        <w:ind w:left="4812" w:hanging="180"/>
      </w:pPr>
    </w:lvl>
    <w:lvl w:ilvl="6" w:tplc="3809000F" w:tentative="1">
      <w:start w:val="1"/>
      <w:numFmt w:val="decimal"/>
      <w:lvlText w:val="%7."/>
      <w:lvlJc w:val="left"/>
      <w:pPr>
        <w:ind w:left="5532" w:hanging="360"/>
      </w:pPr>
    </w:lvl>
    <w:lvl w:ilvl="7" w:tplc="38090019" w:tentative="1">
      <w:start w:val="1"/>
      <w:numFmt w:val="lowerLetter"/>
      <w:lvlText w:val="%8."/>
      <w:lvlJc w:val="left"/>
      <w:pPr>
        <w:ind w:left="6252" w:hanging="360"/>
      </w:pPr>
    </w:lvl>
    <w:lvl w:ilvl="8" w:tplc="3809001B" w:tentative="1">
      <w:start w:val="1"/>
      <w:numFmt w:val="lowerRoman"/>
      <w:lvlText w:val="%9."/>
      <w:lvlJc w:val="right"/>
      <w:pPr>
        <w:ind w:left="6972" w:hanging="180"/>
      </w:pPr>
    </w:lvl>
  </w:abstractNum>
  <w:abstractNum w:abstractNumId="27" w15:restartNumberingAfterBreak="0">
    <w:nsid w:val="317E626F"/>
    <w:multiLevelType w:val="hybridMultilevel"/>
    <w:tmpl w:val="BD6C8F40"/>
    <w:lvl w:ilvl="0" w:tplc="10C6DAAE">
      <w:start w:val="1"/>
      <w:numFmt w:val="lowerLetter"/>
      <w:lvlText w:val="%1."/>
      <w:lvlJc w:val="left"/>
      <w:pPr>
        <w:ind w:left="1495" w:hanging="360"/>
      </w:pPr>
      <w:rPr>
        <w:sz w:val="24"/>
        <w:szCs w:val="24"/>
        <w:vertAlign w:val="baseline"/>
      </w:rPr>
    </w:lvl>
    <w:lvl w:ilvl="1" w:tplc="38090019" w:tentative="1">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28" w15:restartNumberingAfterBreak="0">
    <w:nsid w:val="31CC2BAF"/>
    <w:multiLevelType w:val="multilevel"/>
    <w:tmpl w:val="AFAE52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2A77E80"/>
    <w:multiLevelType w:val="hybridMultilevel"/>
    <w:tmpl w:val="848EDC6E"/>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30" w15:restartNumberingAfterBreak="0">
    <w:nsid w:val="33520AB3"/>
    <w:multiLevelType w:val="multilevel"/>
    <w:tmpl w:val="4ABA3472"/>
    <w:lvl w:ilvl="0">
      <w:start w:val="2"/>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2"/>
      <w:numFmt w:val="decimal"/>
      <w:lvlText w:val="%1.%2.%3"/>
      <w:lvlJc w:val="left"/>
      <w:pPr>
        <w:ind w:left="1146"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1" w15:restartNumberingAfterBreak="0">
    <w:nsid w:val="352214D9"/>
    <w:multiLevelType w:val="hybridMultilevel"/>
    <w:tmpl w:val="D7520F8E"/>
    <w:lvl w:ilvl="0" w:tplc="1610D556">
      <w:start w:val="1"/>
      <w:numFmt w:val="decimal"/>
      <w:lvlText w:val="%1"/>
      <w:lvlJc w:val="center"/>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85426A6"/>
    <w:multiLevelType w:val="hybridMultilevel"/>
    <w:tmpl w:val="EAC29EBC"/>
    <w:lvl w:ilvl="0" w:tplc="38090011">
      <w:start w:val="1"/>
      <w:numFmt w:val="decimal"/>
      <w:lvlText w:val="%1)"/>
      <w:lvlJc w:val="left"/>
      <w:pPr>
        <w:ind w:left="1920" w:hanging="360"/>
      </w:pPr>
    </w:lvl>
    <w:lvl w:ilvl="1" w:tplc="38090019" w:tentative="1">
      <w:start w:val="1"/>
      <w:numFmt w:val="lowerLetter"/>
      <w:lvlText w:val="%2."/>
      <w:lvlJc w:val="left"/>
      <w:pPr>
        <w:ind w:left="3076" w:hanging="360"/>
      </w:pPr>
    </w:lvl>
    <w:lvl w:ilvl="2" w:tplc="3809001B" w:tentative="1">
      <w:start w:val="1"/>
      <w:numFmt w:val="lowerRoman"/>
      <w:lvlText w:val="%3."/>
      <w:lvlJc w:val="right"/>
      <w:pPr>
        <w:ind w:left="3796" w:hanging="180"/>
      </w:pPr>
    </w:lvl>
    <w:lvl w:ilvl="3" w:tplc="3809000F" w:tentative="1">
      <w:start w:val="1"/>
      <w:numFmt w:val="decimal"/>
      <w:lvlText w:val="%4."/>
      <w:lvlJc w:val="left"/>
      <w:pPr>
        <w:ind w:left="4516" w:hanging="360"/>
      </w:pPr>
    </w:lvl>
    <w:lvl w:ilvl="4" w:tplc="38090019" w:tentative="1">
      <w:start w:val="1"/>
      <w:numFmt w:val="lowerLetter"/>
      <w:lvlText w:val="%5."/>
      <w:lvlJc w:val="left"/>
      <w:pPr>
        <w:ind w:left="5236" w:hanging="360"/>
      </w:pPr>
    </w:lvl>
    <w:lvl w:ilvl="5" w:tplc="3809001B" w:tentative="1">
      <w:start w:val="1"/>
      <w:numFmt w:val="lowerRoman"/>
      <w:lvlText w:val="%6."/>
      <w:lvlJc w:val="right"/>
      <w:pPr>
        <w:ind w:left="5956" w:hanging="180"/>
      </w:pPr>
    </w:lvl>
    <w:lvl w:ilvl="6" w:tplc="3809000F" w:tentative="1">
      <w:start w:val="1"/>
      <w:numFmt w:val="decimal"/>
      <w:lvlText w:val="%7."/>
      <w:lvlJc w:val="left"/>
      <w:pPr>
        <w:ind w:left="6676" w:hanging="360"/>
      </w:pPr>
    </w:lvl>
    <w:lvl w:ilvl="7" w:tplc="38090019" w:tentative="1">
      <w:start w:val="1"/>
      <w:numFmt w:val="lowerLetter"/>
      <w:lvlText w:val="%8."/>
      <w:lvlJc w:val="left"/>
      <w:pPr>
        <w:ind w:left="7396" w:hanging="360"/>
      </w:pPr>
    </w:lvl>
    <w:lvl w:ilvl="8" w:tplc="3809001B" w:tentative="1">
      <w:start w:val="1"/>
      <w:numFmt w:val="lowerRoman"/>
      <w:lvlText w:val="%9."/>
      <w:lvlJc w:val="right"/>
      <w:pPr>
        <w:ind w:left="8116" w:hanging="180"/>
      </w:pPr>
    </w:lvl>
  </w:abstractNum>
  <w:abstractNum w:abstractNumId="33" w15:restartNumberingAfterBreak="0">
    <w:nsid w:val="39E411AB"/>
    <w:multiLevelType w:val="multilevel"/>
    <w:tmpl w:val="F20C4E1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3AFE6E58"/>
    <w:multiLevelType w:val="hybridMultilevel"/>
    <w:tmpl w:val="8ADCB940"/>
    <w:lvl w:ilvl="0" w:tplc="96C8F86C">
      <w:start w:val="1"/>
      <w:numFmt w:val="decimal"/>
      <w:lvlText w:val="2.%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3E8829C4"/>
    <w:multiLevelType w:val="hybridMultilevel"/>
    <w:tmpl w:val="0D3E8850"/>
    <w:lvl w:ilvl="0" w:tplc="D610C324">
      <w:start w:val="1"/>
      <w:numFmt w:val="decimal"/>
      <w:lvlText w:val="4.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3F847956"/>
    <w:multiLevelType w:val="hybridMultilevel"/>
    <w:tmpl w:val="72407DA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41855BC8"/>
    <w:multiLevelType w:val="multilevel"/>
    <w:tmpl w:val="9482E474"/>
    <w:lvl w:ilvl="0">
      <w:start w:val="1"/>
      <w:numFmt w:val="decimal"/>
      <w:lvlText w:val="%1"/>
      <w:lvlJc w:val="left"/>
      <w:pPr>
        <w:ind w:left="360" w:hanging="360"/>
      </w:pPr>
      <w:rPr>
        <w:rFonts w:asciiTheme="majorBidi" w:hAnsiTheme="majorBidi" w:cstheme="majorBidi" w:hint="default"/>
      </w:rPr>
    </w:lvl>
    <w:lvl w:ilvl="1">
      <w:start w:val="1"/>
      <w:numFmt w:val="decimal"/>
      <w:lvlText w:val="%1.%2"/>
      <w:lvlJc w:val="left"/>
      <w:pPr>
        <w:ind w:left="360" w:hanging="360"/>
      </w:pPr>
      <w:rPr>
        <w:rFonts w:asciiTheme="majorBidi" w:hAnsiTheme="majorBidi" w:cstheme="majorBidi" w:hint="default"/>
      </w:rPr>
    </w:lvl>
    <w:lvl w:ilvl="2">
      <w:start w:val="1"/>
      <w:numFmt w:val="decimal"/>
      <w:lvlText w:val="%1.%2.%3"/>
      <w:lvlJc w:val="left"/>
      <w:pPr>
        <w:ind w:left="720" w:hanging="720"/>
      </w:pPr>
      <w:rPr>
        <w:rFonts w:asciiTheme="majorBidi" w:hAnsiTheme="majorBidi" w:cstheme="majorBidi" w:hint="default"/>
      </w:rPr>
    </w:lvl>
    <w:lvl w:ilvl="3">
      <w:start w:val="1"/>
      <w:numFmt w:val="decimal"/>
      <w:lvlText w:val="%1.%2.%3.%4"/>
      <w:lvlJc w:val="left"/>
      <w:pPr>
        <w:ind w:left="720" w:hanging="720"/>
      </w:pPr>
      <w:rPr>
        <w:rFonts w:asciiTheme="majorBidi" w:hAnsiTheme="majorBidi" w:cstheme="majorBidi" w:hint="default"/>
      </w:rPr>
    </w:lvl>
    <w:lvl w:ilvl="4">
      <w:start w:val="1"/>
      <w:numFmt w:val="decimal"/>
      <w:lvlText w:val="%1.%2.%3.%4.%5"/>
      <w:lvlJc w:val="left"/>
      <w:pPr>
        <w:ind w:left="1080" w:hanging="1080"/>
      </w:pPr>
      <w:rPr>
        <w:rFonts w:asciiTheme="majorBidi" w:hAnsiTheme="majorBidi" w:cstheme="majorBidi" w:hint="default"/>
      </w:rPr>
    </w:lvl>
    <w:lvl w:ilvl="5">
      <w:start w:val="1"/>
      <w:numFmt w:val="decimal"/>
      <w:lvlText w:val="%1.%2.%3.%4.%5.%6"/>
      <w:lvlJc w:val="left"/>
      <w:pPr>
        <w:ind w:left="1080" w:hanging="1080"/>
      </w:pPr>
      <w:rPr>
        <w:rFonts w:asciiTheme="majorBidi" w:hAnsiTheme="majorBidi" w:cstheme="majorBidi" w:hint="default"/>
      </w:rPr>
    </w:lvl>
    <w:lvl w:ilvl="6">
      <w:start w:val="1"/>
      <w:numFmt w:val="decimal"/>
      <w:lvlText w:val="%1.%2.%3.%4.%5.%6.%7"/>
      <w:lvlJc w:val="left"/>
      <w:pPr>
        <w:ind w:left="1440" w:hanging="1440"/>
      </w:pPr>
      <w:rPr>
        <w:rFonts w:asciiTheme="majorBidi" w:hAnsiTheme="majorBidi" w:cstheme="majorBidi" w:hint="default"/>
      </w:rPr>
    </w:lvl>
    <w:lvl w:ilvl="7">
      <w:start w:val="1"/>
      <w:numFmt w:val="decimal"/>
      <w:lvlText w:val="%1.%2.%3.%4.%5.%6.%7.%8"/>
      <w:lvlJc w:val="left"/>
      <w:pPr>
        <w:ind w:left="1440" w:hanging="1440"/>
      </w:pPr>
      <w:rPr>
        <w:rFonts w:asciiTheme="majorBidi" w:hAnsiTheme="majorBidi" w:cstheme="majorBidi" w:hint="default"/>
      </w:rPr>
    </w:lvl>
    <w:lvl w:ilvl="8">
      <w:start w:val="1"/>
      <w:numFmt w:val="decimal"/>
      <w:lvlText w:val="%1.%2.%3.%4.%5.%6.%7.%8.%9"/>
      <w:lvlJc w:val="left"/>
      <w:pPr>
        <w:ind w:left="1800" w:hanging="1800"/>
      </w:pPr>
      <w:rPr>
        <w:rFonts w:asciiTheme="majorBidi" w:hAnsiTheme="majorBidi" w:cstheme="majorBidi" w:hint="default"/>
      </w:rPr>
    </w:lvl>
  </w:abstractNum>
  <w:abstractNum w:abstractNumId="38" w15:restartNumberingAfterBreak="0">
    <w:nsid w:val="459D534E"/>
    <w:multiLevelType w:val="multilevel"/>
    <w:tmpl w:val="26389A7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9784334"/>
    <w:multiLevelType w:val="hybridMultilevel"/>
    <w:tmpl w:val="3A1814CE"/>
    <w:lvl w:ilvl="0" w:tplc="8422AB6A">
      <w:start w:val="2"/>
      <w:numFmt w:val="decimal"/>
      <w:lvlText w:val="4.%1"/>
      <w:lvlJc w:val="left"/>
      <w:pPr>
        <w:ind w:left="2073"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A056359"/>
    <w:multiLevelType w:val="hybridMultilevel"/>
    <w:tmpl w:val="14987F3C"/>
    <w:lvl w:ilvl="0" w:tplc="11A68A14">
      <w:start w:val="1"/>
      <w:numFmt w:val="decimal"/>
      <w:lvlText w:val="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AD646FF"/>
    <w:multiLevelType w:val="hybridMultilevel"/>
    <w:tmpl w:val="EF16B364"/>
    <w:lvl w:ilvl="0" w:tplc="3AAC6996">
      <w:start w:val="1"/>
      <w:numFmt w:val="decimal"/>
      <w:lvlText w:val="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4B67773D"/>
    <w:multiLevelType w:val="hybridMultilevel"/>
    <w:tmpl w:val="57EE97DA"/>
    <w:lvl w:ilvl="0" w:tplc="2B0CC17A">
      <w:start w:val="1"/>
      <w:numFmt w:val="decimal"/>
      <w:lvlText w:val="3.%1"/>
      <w:lvlJc w:val="left"/>
      <w:pPr>
        <w:ind w:left="644" w:hanging="360"/>
      </w:pPr>
      <w:rPr>
        <w:rFonts w:hint="default"/>
        <w:b w:val="0"/>
        <w:bCs/>
      </w:rPr>
    </w:lvl>
    <w:lvl w:ilvl="1" w:tplc="38090019" w:tentative="1">
      <w:start w:val="1"/>
      <w:numFmt w:val="lowerLetter"/>
      <w:lvlText w:val="%2."/>
      <w:lvlJc w:val="left"/>
      <w:pPr>
        <w:ind w:left="644" w:hanging="360"/>
      </w:pPr>
    </w:lvl>
    <w:lvl w:ilvl="2" w:tplc="3809001B" w:tentative="1">
      <w:start w:val="1"/>
      <w:numFmt w:val="lowerRoman"/>
      <w:lvlText w:val="%3."/>
      <w:lvlJc w:val="right"/>
      <w:pPr>
        <w:ind w:left="1364" w:hanging="180"/>
      </w:pPr>
    </w:lvl>
    <w:lvl w:ilvl="3" w:tplc="3809000F" w:tentative="1">
      <w:start w:val="1"/>
      <w:numFmt w:val="decimal"/>
      <w:lvlText w:val="%4."/>
      <w:lvlJc w:val="left"/>
      <w:pPr>
        <w:ind w:left="2084" w:hanging="360"/>
      </w:pPr>
    </w:lvl>
    <w:lvl w:ilvl="4" w:tplc="38090019" w:tentative="1">
      <w:start w:val="1"/>
      <w:numFmt w:val="lowerLetter"/>
      <w:lvlText w:val="%5."/>
      <w:lvlJc w:val="left"/>
      <w:pPr>
        <w:ind w:left="2804" w:hanging="360"/>
      </w:pPr>
    </w:lvl>
    <w:lvl w:ilvl="5" w:tplc="3809001B" w:tentative="1">
      <w:start w:val="1"/>
      <w:numFmt w:val="lowerRoman"/>
      <w:lvlText w:val="%6."/>
      <w:lvlJc w:val="right"/>
      <w:pPr>
        <w:ind w:left="3524" w:hanging="180"/>
      </w:pPr>
    </w:lvl>
    <w:lvl w:ilvl="6" w:tplc="3809000F" w:tentative="1">
      <w:start w:val="1"/>
      <w:numFmt w:val="decimal"/>
      <w:lvlText w:val="%7."/>
      <w:lvlJc w:val="left"/>
      <w:pPr>
        <w:ind w:left="4244" w:hanging="360"/>
      </w:pPr>
    </w:lvl>
    <w:lvl w:ilvl="7" w:tplc="38090019" w:tentative="1">
      <w:start w:val="1"/>
      <w:numFmt w:val="lowerLetter"/>
      <w:lvlText w:val="%8."/>
      <w:lvlJc w:val="left"/>
      <w:pPr>
        <w:ind w:left="4964" w:hanging="360"/>
      </w:pPr>
    </w:lvl>
    <w:lvl w:ilvl="8" w:tplc="3809001B" w:tentative="1">
      <w:start w:val="1"/>
      <w:numFmt w:val="lowerRoman"/>
      <w:lvlText w:val="%9."/>
      <w:lvlJc w:val="right"/>
      <w:pPr>
        <w:ind w:left="5684" w:hanging="180"/>
      </w:pPr>
    </w:lvl>
  </w:abstractNum>
  <w:abstractNum w:abstractNumId="43" w15:restartNumberingAfterBreak="0">
    <w:nsid w:val="4DF33ACF"/>
    <w:multiLevelType w:val="hybridMultilevel"/>
    <w:tmpl w:val="8CBA216C"/>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44" w15:restartNumberingAfterBreak="0">
    <w:nsid w:val="528177BA"/>
    <w:multiLevelType w:val="hybridMultilevel"/>
    <w:tmpl w:val="307EC5FE"/>
    <w:lvl w:ilvl="0" w:tplc="4C0A92EA">
      <w:start w:val="1"/>
      <w:numFmt w:val="decimal"/>
      <w:lvlText w:val="4.2.%1"/>
      <w:lvlJc w:val="left"/>
      <w:pPr>
        <w:ind w:left="720" w:hanging="360"/>
      </w:pPr>
      <w:rPr>
        <w:rFonts w:hint="default"/>
        <w:b w:val="0"/>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2CB0C06"/>
    <w:multiLevelType w:val="hybridMultilevel"/>
    <w:tmpl w:val="027EE7B6"/>
    <w:lvl w:ilvl="0" w:tplc="C5862564">
      <w:start w:val="1"/>
      <w:numFmt w:val="lowerLetter"/>
      <w:lvlText w:val="%1."/>
      <w:lvlJc w:val="left"/>
      <w:pPr>
        <w:ind w:left="1440" w:hanging="360"/>
      </w:pPr>
      <w:rPr>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54DA7E9C"/>
    <w:multiLevelType w:val="hybridMultilevel"/>
    <w:tmpl w:val="BD4EC956"/>
    <w:lvl w:ilvl="0" w:tplc="94D41CCC">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6C80A20"/>
    <w:multiLevelType w:val="hybridMultilevel"/>
    <w:tmpl w:val="B416410A"/>
    <w:lvl w:ilvl="0" w:tplc="E9C84CE8">
      <w:start w:val="1"/>
      <w:numFmt w:val="lowerLetter"/>
      <w:lvlText w:val="%1."/>
      <w:lvlJc w:val="left"/>
      <w:pPr>
        <w:ind w:left="1495" w:hanging="360"/>
      </w:pPr>
      <w:rPr>
        <w:rFonts w:hint="default"/>
      </w:rPr>
    </w:lvl>
    <w:lvl w:ilvl="1" w:tplc="38090019" w:tentative="1">
      <w:start w:val="1"/>
      <w:numFmt w:val="lowerLetter"/>
      <w:lvlText w:val="%2."/>
      <w:lvlJc w:val="left"/>
      <w:pPr>
        <w:ind w:left="3012" w:hanging="360"/>
      </w:pPr>
    </w:lvl>
    <w:lvl w:ilvl="2" w:tplc="3809001B" w:tentative="1">
      <w:start w:val="1"/>
      <w:numFmt w:val="lowerRoman"/>
      <w:lvlText w:val="%3."/>
      <w:lvlJc w:val="right"/>
      <w:pPr>
        <w:ind w:left="3732" w:hanging="180"/>
      </w:pPr>
    </w:lvl>
    <w:lvl w:ilvl="3" w:tplc="3809000F" w:tentative="1">
      <w:start w:val="1"/>
      <w:numFmt w:val="decimal"/>
      <w:lvlText w:val="%4."/>
      <w:lvlJc w:val="left"/>
      <w:pPr>
        <w:ind w:left="4452" w:hanging="360"/>
      </w:pPr>
    </w:lvl>
    <w:lvl w:ilvl="4" w:tplc="38090019" w:tentative="1">
      <w:start w:val="1"/>
      <w:numFmt w:val="lowerLetter"/>
      <w:lvlText w:val="%5."/>
      <w:lvlJc w:val="left"/>
      <w:pPr>
        <w:ind w:left="5172" w:hanging="360"/>
      </w:pPr>
    </w:lvl>
    <w:lvl w:ilvl="5" w:tplc="3809001B" w:tentative="1">
      <w:start w:val="1"/>
      <w:numFmt w:val="lowerRoman"/>
      <w:lvlText w:val="%6."/>
      <w:lvlJc w:val="right"/>
      <w:pPr>
        <w:ind w:left="5892" w:hanging="180"/>
      </w:pPr>
    </w:lvl>
    <w:lvl w:ilvl="6" w:tplc="3809000F" w:tentative="1">
      <w:start w:val="1"/>
      <w:numFmt w:val="decimal"/>
      <w:lvlText w:val="%7."/>
      <w:lvlJc w:val="left"/>
      <w:pPr>
        <w:ind w:left="6612" w:hanging="360"/>
      </w:pPr>
    </w:lvl>
    <w:lvl w:ilvl="7" w:tplc="38090019" w:tentative="1">
      <w:start w:val="1"/>
      <w:numFmt w:val="lowerLetter"/>
      <w:lvlText w:val="%8."/>
      <w:lvlJc w:val="left"/>
      <w:pPr>
        <w:ind w:left="7332" w:hanging="360"/>
      </w:pPr>
    </w:lvl>
    <w:lvl w:ilvl="8" w:tplc="3809001B" w:tentative="1">
      <w:start w:val="1"/>
      <w:numFmt w:val="lowerRoman"/>
      <w:lvlText w:val="%9."/>
      <w:lvlJc w:val="right"/>
      <w:pPr>
        <w:ind w:left="8052" w:hanging="180"/>
      </w:pPr>
    </w:lvl>
  </w:abstractNum>
  <w:abstractNum w:abstractNumId="48" w15:restartNumberingAfterBreak="0">
    <w:nsid w:val="575224F3"/>
    <w:multiLevelType w:val="hybridMultilevel"/>
    <w:tmpl w:val="D94A7692"/>
    <w:lvl w:ilvl="0" w:tplc="215E8DB2">
      <w:start w:val="1"/>
      <w:numFmt w:val="upperLetter"/>
      <w:lvlText w:val="%1."/>
      <w:lvlJc w:val="left"/>
      <w:pPr>
        <w:ind w:left="720" w:hanging="360"/>
      </w:pPr>
      <w:rPr>
        <w:b/>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C706C20"/>
    <w:multiLevelType w:val="hybridMultilevel"/>
    <w:tmpl w:val="968281BA"/>
    <w:lvl w:ilvl="0" w:tplc="4434EB28">
      <w:start w:val="1"/>
      <w:numFmt w:val="decimal"/>
      <w:lvlText w:val="4.2.%1"/>
      <w:lvlJc w:val="left"/>
      <w:pPr>
        <w:ind w:left="1353"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15:restartNumberingAfterBreak="0">
    <w:nsid w:val="5C8B7E5F"/>
    <w:multiLevelType w:val="hybridMultilevel"/>
    <w:tmpl w:val="9F4484E6"/>
    <w:lvl w:ilvl="0" w:tplc="24D68BE6">
      <w:start w:val="1"/>
      <w:numFmt w:val="decimal"/>
      <w:lvlText w:val="2.2.%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1" w15:restartNumberingAfterBreak="0">
    <w:nsid w:val="5CF6193D"/>
    <w:multiLevelType w:val="hybridMultilevel"/>
    <w:tmpl w:val="D56E94D6"/>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2" w15:restartNumberingAfterBreak="0">
    <w:nsid w:val="5E4F3BC7"/>
    <w:multiLevelType w:val="hybridMultilevel"/>
    <w:tmpl w:val="D8082678"/>
    <w:lvl w:ilvl="0" w:tplc="135621A4">
      <w:numFmt w:val="bullet"/>
      <w:lvlText w:val="-"/>
      <w:lvlJc w:val="left"/>
      <w:pPr>
        <w:ind w:left="463" w:hanging="360"/>
      </w:pPr>
      <w:rPr>
        <w:rFonts w:ascii="Times New Roman" w:eastAsia="Calibri" w:hAnsi="Times New Roman" w:cs="Times New Roman" w:hint="default"/>
      </w:rPr>
    </w:lvl>
    <w:lvl w:ilvl="1" w:tplc="38090003" w:tentative="1">
      <w:start w:val="1"/>
      <w:numFmt w:val="bullet"/>
      <w:lvlText w:val="o"/>
      <w:lvlJc w:val="left"/>
      <w:pPr>
        <w:ind w:left="1183" w:hanging="360"/>
      </w:pPr>
      <w:rPr>
        <w:rFonts w:ascii="Courier New" w:hAnsi="Courier New" w:cs="Courier New" w:hint="default"/>
      </w:rPr>
    </w:lvl>
    <w:lvl w:ilvl="2" w:tplc="38090005" w:tentative="1">
      <w:start w:val="1"/>
      <w:numFmt w:val="bullet"/>
      <w:lvlText w:val=""/>
      <w:lvlJc w:val="left"/>
      <w:pPr>
        <w:ind w:left="1903" w:hanging="360"/>
      </w:pPr>
      <w:rPr>
        <w:rFonts w:ascii="Wingdings" w:hAnsi="Wingdings" w:hint="default"/>
      </w:rPr>
    </w:lvl>
    <w:lvl w:ilvl="3" w:tplc="38090001" w:tentative="1">
      <w:start w:val="1"/>
      <w:numFmt w:val="bullet"/>
      <w:lvlText w:val=""/>
      <w:lvlJc w:val="left"/>
      <w:pPr>
        <w:ind w:left="2623" w:hanging="360"/>
      </w:pPr>
      <w:rPr>
        <w:rFonts w:ascii="Symbol" w:hAnsi="Symbol" w:hint="default"/>
      </w:rPr>
    </w:lvl>
    <w:lvl w:ilvl="4" w:tplc="38090003" w:tentative="1">
      <w:start w:val="1"/>
      <w:numFmt w:val="bullet"/>
      <w:lvlText w:val="o"/>
      <w:lvlJc w:val="left"/>
      <w:pPr>
        <w:ind w:left="3343" w:hanging="360"/>
      </w:pPr>
      <w:rPr>
        <w:rFonts w:ascii="Courier New" w:hAnsi="Courier New" w:cs="Courier New" w:hint="default"/>
      </w:rPr>
    </w:lvl>
    <w:lvl w:ilvl="5" w:tplc="38090005" w:tentative="1">
      <w:start w:val="1"/>
      <w:numFmt w:val="bullet"/>
      <w:lvlText w:val=""/>
      <w:lvlJc w:val="left"/>
      <w:pPr>
        <w:ind w:left="4063" w:hanging="360"/>
      </w:pPr>
      <w:rPr>
        <w:rFonts w:ascii="Wingdings" w:hAnsi="Wingdings" w:hint="default"/>
      </w:rPr>
    </w:lvl>
    <w:lvl w:ilvl="6" w:tplc="38090001" w:tentative="1">
      <w:start w:val="1"/>
      <w:numFmt w:val="bullet"/>
      <w:lvlText w:val=""/>
      <w:lvlJc w:val="left"/>
      <w:pPr>
        <w:ind w:left="4783" w:hanging="360"/>
      </w:pPr>
      <w:rPr>
        <w:rFonts w:ascii="Symbol" w:hAnsi="Symbol" w:hint="default"/>
      </w:rPr>
    </w:lvl>
    <w:lvl w:ilvl="7" w:tplc="38090003" w:tentative="1">
      <w:start w:val="1"/>
      <w:numFmt w:val="bullet"/>
      <w:lvlText w:val="o"/>
      <w:lvlJc w:val="left"/>
      <w:pPr>
        <w:ind w:left="5503" w:hanging="360"/>
      </w:pPr>
      <w:rPr>
        <w:rFonts w:ascii="Courier New" w:hAnsi="Courier New" w:cs="Courier New" w:hint="default"/>
      </w:rPr>
    </w:lvl>
    <w:lvl w:ilvl="8" w:tplc="38090005" w:tentative="1">
      <w:start w:val="1"/>
      <w:numFmt w:val="bullet"/>
      <w:lvlText w:val=""/>
      <w:lvlJc w:val="left"/>
      <w:pPr>
        <w:ind w:left="6223" w:hanging="360"/>
      </w:pPr>
      <w:rPr>
        <w:rFonts w:ascii="Wingdings" w:hAnsi="Wingdings" w:hint="default"/>
      </w:rPr>
    </w:lvl>
  </w:abstractNum>
  <w:abstractNum w:abstractNumId="53" w15:restartNumberingAfterBreak="0">
    <w:nsid w:val="5EA64FCF"/>
    <w:multiLevelType w:val="hybridMultilevel"/>
    <w:tmpl w:val="D98A39FC"/>
    <w:lvl w:ilvl="0" w:tplc="32B46EF0">
      <w:start w:val="1"/>
      <w:numFmt w:val="lowerLetter"/>
      <w:lvlText w:val="%1."/>
      <w:lvlJc w:val="left"/>
      <w:pPr>
        <w:ind w:left="1070" w:hanging="360"/>
      </w:pPr>
      <w:rPr>
        <w:rFonts w:asciiTheme="majorBidi" w:hAnsiTheme="majorBidi" w:cstheme="majorBidi" w:hint="default"/>
        <w:b w:val="0"/>
        <w:sz w:val="24"/>
        <w:szCs w:val="32"/>
      </w:r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54" w15:restartNumberingAfterBreak="0">
    <w:nsid w:val="5FAD2FE8"/>
    <w:multiLevelType w:val="hybridMultilevel"/>
    <w:tmpl w:val="4C023868"/>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55" w15:restartNumberingAfterBreak="0">
    <w:nsid w:val="60A029CA"/>
    <w:multiLevelType w:val="hybridMultilevel"/>
    <w:tmpl w:val="BA92FE32"/>
    <w:lvl w:ilvl="0" w:tplc="FC560612">
      <w:numFmt w:val="bullet"/>
      <w:lvlText w:val="•"/>
      <w:lvlJc w:val="left"/>
      <w:pPr>
        <w:ind w:left="720" w:hanging="360"/>
      </w:pPr>
      <w:rPr>
        <w:rFonts w:hint="default"/>
        <w:lang w:val="ms" w:eastAsia="en-US" w:bidi="ar-SA"/>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6" w15:restartNumberingAfterBreak="0">
    <w:nsid w:val="633B2B0F"/>
    <w:multiLevelType w:val="multilevel"/>
    <w:tmpl w:val="509CFE6C"/>
    <w:lvl w:ilvl="0">
      <w:start w:val="1"/>
      <w:numFmt w:val="decimal"/>
      <w:lvlText w:val="%1."/>
      <w:lvlJc w:val="left"/>
      <w:pPr>
        <w:ind w:left="360" w:hanging="360"/>
      </w:pPr>
      <w:rPr>
        <w:rFonts w:hint="default"/>
        <w:b w:val="0"/>
        <w:bCs/>
        <w:sz w:val="24"/>
        <w:szCs w:val="24"/>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4D33B00"/>
    <w:multiLevelType w:val="multilevel"/>
    <w:tmpl w:val="D1F2DC8E"/>
    <w:lvl w:ilvl="0">
      <w:start w:val="1"/>
      <w:numFmt w:val="decimal"/>
      <w:lvlText w:val="%1."/>
      <w:lvlJc w:val="left"/>
      <w:pPr>
        <w:ind w:left="1070" w:hanging="360"/>
      </w:pPr>
      <w:rPr>
        <w:rFonts w:asciiTheme="majorBidi" w:hAnsiTheme="majorBidi" w:cstheme="majorBidi" w:hint="default"/>
        <w:b w:val="0"/>
        <w:sz w:val="24"/>
        <w:szCs w:val="32"/>
      </w:rPr>
    </w:lvl>
    <w:lvl w:ilvl="1">
      <w:start w:val="2"/>
      <w:numFmt w:val="decimal"/>
      <w:isLgl/>
      <w:lvlText w:val="%1.%2."/>
      <w:lvlJc w:val="left"/>
      <w:pPr>
        <w:ind w:left="1250" w:hanging="540"/>
      </w:pPr>
      <w:rPr>
        <w:rFonts w:hint="default"/>
      </w:rPr>
    </w:lvl>
    <w:lvl w:ilvl="2">
      <w:start w:val="2"/>
      <w:numFmt w:val="decimal"/>
      <w:isLgl/>
      <w:lvlText w:val="%1.%2.%3."/>
      <w:lvlJc w:val="left"/>
      <w:pPr>
        <w:ind w:left="1288" w:hanging="720"/>
      </w:pPr>
      <w:rPr>
        <w:rFonts w:hint="default"/>
        <w:sz w:val="24"/>
        <w:szCs w:val="24"/>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58" w15:restartNumberingAfterBreak="0">
    <w:nsid w:val="6BA60966"/>
    <w:multiLevelType w:val="hybridMultilevel"/>
    <w:tmpl w:val="7C2ABEC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6FC52363"/>
    <w:multiLevelType w:val="hybridMultilevel"/>
    <w:tmpl w:val="B0902D18"/>
    <w:lvl w:ilvl="0" w:tplc="38090019">
      <w:start w:val="1"/>
      <w:numFmt w:val="lowerLetter"/>
      <w:lvlText w:val="%1."/>
      <w:lvlJc w:val="left"/>
      <w:pPr>
        <w:ind w:left="2073" w:hanging="360"/>
      </w:pPr>
    </w:lvl>
    <w:lvl w:ilvl="1" w:tplc="38090019" w:tentative="1">
      <w:start w:val="1"/>
      <w:numFmt w:val="lowerLetter"/>
      <w:lvlText w:val="%2."/>
      <w:lvlJc w:val="left"/>
      <w:pPr>
        <w:ind w:left="2793" w:hanging="360"/>
      </w:pPr>
    </w:lvl>
    <w:lvl w:ilvl="2" w:tplc="3809001B" w:tentative="1">
      <w:start w:val="1"/>
      <w:numFmt w:val="lowerRoman"/>
      <w:lvlText w:val="%3."/>
      <w:lvlJc w:val="right"/>
      <w:pPr>
        <w:ind w:left="3513" w:hanging="180"/>
      </w:pPr>
    </w:lvl>
    <w:lvl w:ilvl="3" w:tplc="3809000F" w:tentative="1">
      <w:start w:val="1"/>
      <w:numFmt w:val="decimal"/>
      <w:lvlText w:val="%4."/>
      <w:lvlJc w:val="left"/>
      <w:pPr>
        <w:ind w:left="4233" w:hanging="360"/>
      </w:pPr>
    </w:lvl>
    <w:lvl w:ilvl="4" w:tplc="38090019" w:tentative="1">
      <w:start w:val="1"/>
      <w:numFmt w:val="lowerLetter"/>
      <w:lvlText w:val="%5."/>
      <w:lvlJc w:val="left"/>
      <w:pPr>
        <w:ind w:left="4953" w:hanging="360"/>
      </w:pPr>
    </w:lvl>
    <w:lvl w:ilvl="5" w:tplc="3809001B" w:tentative="1">
      <w:start w:val="1"/>
      <w:numFmt w:val="lowerRoman"/>
      <w:lvlText w:val="%6."/>
      <w:lvlJc w:val="right"/>
      <w:pPr>
        <w:ind w:left="5673" w:hanging="180"/>
      </w:pPr>
    </w:lvl>
    <w:lvl w:ilvl="6" w:tplc="3809000F" w:tentative="1">
      <w:start w:val="1"/>
      <w:numFmt w:val="decimal"/>
      <w:lvlText w:val="%7."/>
      <w:lvlJc w:val="left"/>
      <w:pPr>
        <w:ind w:left="6393" w:hanging="360"/>
      </w:pPr>
    </w:lvl>
    <w:lvl w:ilvl="7" w:tplc="38090019" w:tentative="1">
      <w:start w:val="1"/>
      <w:numFmt w:val="lowerLetter"/>
      <w:lvlText w:val="%8."/>
      <w:lvlJc w:val="left"/>
      <w:pPr>
        <w:ind w:left="7113" w:hanging="360"/>
      </w:pPr>
    </w:lvl>
    <w:lvl w:ilvl="8" w:tplc="3809001B" w:tentative="1">
      <w:start w:val="1"/>
      <w:numFmt w:val="lowerRoman"/>
      <w:lvlText w:val="%9."/>
      <w:lvlJc w:val="right"/>
      <w:pPr>
        <w:ind w:left="7833" w:hanging="180"/>
      </w:pPr>
    </w:lvl>
  </w:abstractNum>
  <w:abstractNum w:abstractNumId="60" w15:restartNumberingAfterBreak="0">
    <w:nsid w:val="6FFB4258"/>
    <w:multiLevelType w:val="multilevel"/>
    <w:tmpl w:val="C8C004D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b/>
        <w:bCs/>
        <w:sz w:val="24"/>
        <w:szCs w:val="24"/>
      </w:rPr>
    </w:lvl>
    <w:lvl w:ilvl="2">
      <w:start w:val="1"/>
      <w:numFmt w:val="decimal"/>
      <w:lvlText w:val="%1.%2.%3"/>
      <w:lvlJc w:val="left"/>
      <w:pPr>
        <w:ind w:left="1288" w:hanging="720"/>
      </w:pPr>
      <w:rPr>
        <w:rFonts w:hint="default"/>
        <w:b w:val="0"/>
        <w:bCs w:val="0"/>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1" w15:restartNumberingAfterBreak="0">
    <w:nsid w:val="70D01A66"/>
    <w:multiLevelType w:val="multilevel"/>
    <w:tmpl w:val="D102E696"/>
    <w:lvl w:ilvl="0">
      <w:start w:val="1"/>
      <w:numFmt w:val="decimal"/>
      <w:lvlText w:val="%1"/>
      <w:lvlJc w:val="left"/>
      <w:pPr>
        <w:ind w:left="360" w:hanging="360"/>
      </w:pPr>
      <w:rPr>
        <w:rFonts w:hint="default"/>
        <w:b w:val="0"/>
        <w:sz w:val="24"/>
      </w:rPr>
    </w:lvl>
    <w:lvl w:ilvl="1">
      <w:start w:val="4"/>
      <w:numFmt w:val="decimal"/>
      <w:lvlText w:val="%1.%2"/>
      <w:lvlJc w:val="left"/>
      <w:pPr>
        <w:ind w:left="360" w:hanging="360"/>
      </w:pPr>
      <w:rPr>
        <w:rFonts w:hint="default"/>
        <w:b/>
        <w:bCs/>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62" w15:restartNumberingAfterBreak="0">
    <w:nsid w:val="71760F33"/>
    <w:multiLevelType w:val="hybridMultilevel"/>
    <w:tmpl w:val="A1049952"/>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3" w15:restartNumberingAfterBreak="0">
    <w:nsid w:val="76527D9E"/>
    <w:multiLevelType w:val="hybridMultilevel"/>
    <w:tmpl w:val="13AE77D0"/>
    <w:lvl w:ilvl="0" w:tplc="8F6A6076">
      <w:start w:val="1"/>
      <w:numFmt w:val="lowerLetter"/>
      <w:lvlText w:val="%1."/>
      <w:lvlJc w:val="left"/>
      <w:pPr>
        <w:ind w:left="1636" w:hanging="360"/>
      </w:pPr>
      <w:rPr>
        <w:rFonts w:hint="default"/>
      </w:r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64" w15:restartNumberingAfterBreak="0">
    <w:nsid w:val="78B87C4D"/>
    <w:multiLevelType w:val="multilevel"/>
    <w:tmpl w:val="ED4CFCEE"/>
    <w:lvl w:ilvl="0">
      <w:start w:val="2"/>
      <w:numFmt w:val="decimal"/>
      <w:lvlText w:val="%1"/>
      <w:lvlJc w:val="left"/>
      <w:pPr>
        <w:ind w:left="480" w:hanging="480"/>
      </w:pPr>
      <w:rPr>
        <w:rFonts w:hint="default"/>
        <w:sz w:val="24"/>
      </w:rPr>
    </w:lvl>
    <w:lvl w:ilvl="1">
      <w:start w:val="3"/>
      <w:numFmt w:val="decimal"/>
      <w:lvlText w:val="%1.%2"/>
      <w:lvlJc w:val="left"/>
      <w:pPr>
        <w:ind w:left="480" w:hanging="480"/>
      </w:pPr>
      <w:rPr>
        <w:rFonts w:hint="default"/>
        <w:sz w:val="24"/>
      </w:rPr>
    </w:lvl>
    <w:lvl w:ilvl="2">
      <w:start w:val="1"/>
      <w:numFmt w:val="decimal"/>
      <w:lvlText w:val="%1.%2.%3"/>
      <w:lvlJc w:val="left"/>
      <w:pPr>
        <w:ind w:left="1146"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65" w15:restartNumberingAfterBreak="0">
    <w:nsid w:val="793F3EAA"/>
    <w:multiLevelType w:val="hybridMultilevel"/>
    <w:tmpl w:val="F2D46A48"/>
    <w:lvl w:ilvl="0" w:tplc="E758B0E2">
      <w:start w:val="1"/>
      <w:numFmt w:val="decimal"/>
      <w:lvlText w:val="%1)"/>
      <w:lvlJc w:val="left"/>
      <w:pPr>
        <w:ind w:left="1713" w:hanging="360"/>
      </w:pPr>
      <w:rPr>
        <w:sz w:val="24"/>
        <w:szCs w:val="24"/>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66" w15:restartNumberingAfterBreak="0">
    <w:nsid w:val="79C70C74"/>
    <w:multiLevelType w:val="hybridMultilevel"/>
    <w:tmpl w:val="E6F25550"/>
    <w:lvl w:ilvl="0" w:tplc="29AADF0C">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7" w15:restartNumberingAfterBreak="0">
    <w:nsid w:val="7D433DA9"/>
    <w:multiLevelType w:val="hybridMultilevel"/>
    <w:tmpl w:val="2F5ADA70"/>
    <w:lvl w:ilvl="0" w:tplc="6770CD2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num w:numId="1" w16cid:durableId="543634724">
    <w:abstractNumId w:val="47"/>
  </w:num>
  <w:num w:numId="2" w16cid:durableId="181208468">
    <w:abstractNumId w:val="27"/>
  </w:num>
  <w:num w:numId="3" w16cid:durableId="264045857">
    <w:abstractNumId w:val="28"/>
  </w:num>
  <w:num w:numId="4" w16cid:durableId="717779601">
    <w:abstractNumId w:val="60"/>
  </w:num>
  <w:num w:numId="5" w16cid:durableId="1544556688">
    <w:abstractNumId w:val="16"/>
  </w:num>
  <w:num w:numId="6" w16cid:durableId="629828028">
    <w:abstractNumId w:val="2"/>
  </w:num>
  <w:num w:numId="7" w16cid:durableId="1731729685">
    <w:abstractNumId w:val="38"/>
  </w:num>
  <w:num w:numId="8" w16cid:durableId="2108310691">
    <w:abstractNumId w:val="0"/>
  </w:num>
  <w:num w:numId="9" w16cid:durableId="1200750726">
    <w:abstractNumId w:val="57"/>
  </w:num>
  <w:num w:numId="10" w16cid:durableId="716467878">
    <w:abstractNumId w:val="53"/>
  </w:num>
  <w:num w:numId="11" w16cid:durableId="968246423">
    <w:abstractNumId w:val="61"/>
  </w:num>
  <w:num w:numId="12" w16cid:durableId="1672223058">
    <w:abstractNumId w:val="58"/>
  </w:num>
  <w:num w:numId="13" w16cid:durableId="598948585">
    <w:abstractNumId w:val="50"/>
  </w:num>
  <w:num w:numId="14" w16cid:durableId="1500198786">
    <w:abstractNumId w:val="24"/>
  </w:num>
  <w:num w:numId="15" w16cid:durableId="1810781629">
    <w:abstractNumId w:val="19"/>
  </w:num>
  <w:num w:numId="16" w16cid:durableId="1824270944">
    <w:abstractNumId w:val="33"/>
  </w:num>
  <w:num w:numId="17" w16cid:durableId="167911205">
    <w:abstractNumId w:val="34"/>
  </w:num>
  <w:num w:numId="18" w16cid:durableId="168255346">
    <w:abstractNumId w:val="30"/>
  </w:num>
  <w:num w:numId="19" w16cid:durableId="365375600">
    <w:abstractNumId w:val="42"/>
  </w:num>
  <w:num w:numId="20" w16cid:durableId="1861700704">
    <w:abstractNumId w:val="4"/>
  </w:num>
  <w:num w:numId="21" w16cid:durableId="1843465779">
    <w:abstractNumId w:val="26"/>
  </w:num>
  <w:num w:numId="22" w16cid:durableId="219024912">
    <w:abstractNumId w:val="17"/>
  </w:num>
  <w:num w:numId="23" w16cid:durableId="914781445">
    <w:abstractNumId w:val="64"/>
  </w:num>
  <w:num w:numId="24" w16cid:durableId="1549565280">
    <w:abstractNumId w:val="7"/>
  </w:num>
  <w:num w:numId="25" w16cid:durableId="1154906272">
    <w:abstractNumId w:val="6"/>
  </w:num>
  <w:num w:numId="26" w16cid:durableId="1520122234">
    <w:abstractNumId w:val="9"/>
  </w:num>
  <w:num w:numId="27" w16cid:durableId="857814592">
    <w:abstractNumId w:val="13"/>
  </w:num>
  <w:num w:numId="28" w16cid:durableId="1110319393">
    <w:abstractNumId w:val="10"/>
  </w:num>
  <w:num w:numId="29" w16cid:durableId="885871889">
    <w:abstractNumId w:val="65"/>
  </w:num>
  <w:num w:numId="30" w16cid:durableId="1721322572">
    <w:abstractNumId w:val="1"/>
  </w:num>
  <w:num w:numId="31" w16cid:durableId="968977846">
    <w:abstractNumId w:val="54"/>
  </w:num>
  <w:num w:numId="32" w16cid:durableId="1923373413">
    <w:abstractNumId w:val="59"/>
  </w:num>
  <w:num w:numId="33" w16cid:durableId="100225080">
    <w:abstractNumId w:val="18"/>
  </w:num>
  <w:num w:numId="34" w16cid:durableId="1362853345">
    <w:abstractNumId w:val="43"/>
  </w:num>
  <w:num w:numId="35" w16cid:durableId="1467432380">
    <w:abstractNumId w:val="29"/>
  </w:num>
  <w:num w:numId="36" w16cid:durableId="1567253687">
    <w:abstractNumId w:val="8"/>
  </w:num>
  <w:num w:numId="37" w16cid:durableId="37439032">
    <w:abstractNumId w:val="39"/>
  </w:num>
  <w:num w:numId="38" w16cid:durableId="1560437206">
    <w:abstractNumId w:val="49"/>
  </w:num>
  <w:num w:numId="39" w16cid:durableId="409934056">
    <w:abstractNumId w:val="21"/>
  </w:num>
  <w:num w:numId="40" w16cid:durableId="855727044">
    <w:abstractNumId w:val="45"/>
  </w:num>
  <w:num w:numId="41" w16cid:durableId="1331635346">
    <w:abstractNumId w:val="12"/>
  </w:num>
  <w:num w:numId="42" w16cid:durableId="689525675">
    <w:abstractNumId w:val="11"/>
  </w:num>
  <w:num w:numId="43" w16cid:durableId="1365327918">
    <w:abstractNumId w:val="25"/>
  </w:num>
  <w:num w:numId="44" w16cid:durableId="1782453661">
    <w:abstractNumId w:val="31"/>
  </w:num>
  <w:num w:numId="45" w16cid:durableId="1517959804">
    <w:abstractNumId w:val="23"/>
  </w:num>
  <w:num w:numId="46" w16cid:durableId="1990475029">
    <w:abstractNumId w:val="56"/>
  </w:num>
  <w:num w:numId="47" w16cid:durableId="315189548">
    <w:abstractNumId w:val="36"/>
  </w:num>
  <w:num w:numId="48" w16cid:durableId="1552305261">
    <w:abstractNumId w:val="14"/>
  </w:num>
  <w:num w:numId="49" w16cid:durableId="1942108878">
    <w:abstractNumId w:val="5"/>
  </w:num>
  <w:num w:numId="50" w16cid:durableId="575406612">
    <w:abstractNumId w:val="48"/>
  </w:num>
  <w:num w:numId="51" w16cid:durableId="869758242">
    <w:abstractNumId w:val="46"/>
  </w:num>
  <w:num w:numId="52" w16cid:durableId="406347006">
    <w:abstractNumId w:val="63"/>
  </w:num>
  <w:num w:numId="53" w16cid:durableId="853417607">
    <w:abstractNumId w:val="51"/>
  </w:num>
  <w:num w:numId="54" w16cid:durableId="301348686">
    <w:abstractNumId w:val="62"/>
  </w:num>
  <w:num w:numId="55" w16cid:durableId="200438052">
    <w:abstractNumId w:val="32"/>
  </w:num>
  <w:num w:numId="56" w16cid:durableId="2094889932">
    <w:abstractNumId w:val="20"/>
  </w:num>
  <w:num w:numId="57" w16cid:durableId="1392463880">
    <w:abstractNumId w:val="52"/>
  </w:num>
  <w:num w:numId="58" w16cid:durableId="1284533157">
    <w:abstractNumId w:val="66"/>
  </w:num>
  <w:num w:numId="59" w16cid:durableId="71784043">
    <w:abstractNumId w:val="15"/>
  </w:num>
  <w:num w:numId="60" w16cid:durableId="1110664640">
    <w:abstractNumId w:val="44"/>
  </w:num>
  <w:num w:numId="61" w16cid:durableId="1493637422">
    <w:abstractNumId w:val="35"/>
  </w:num>
  <w:num w:numId="62" w16cid:durableId="1445032138">
    <w:abstractNumId w:val="40"/>
  </w:num>
  <w:num w:numId="63" w16cid:durableId="1176844875">
    <w:abstractNumId w:val="55"/>
  </w:num>
  <w:num w:numId="64" w16cid:durableId="831991527">
    <w:abstractNumId w:val="67"/>
  </w:num>
  <w:num w:numId="65" w16cid:durableId="1459759331">
    <w:abstractNumId w:val="22"/>
  </w:num>
  <w:num w:numId="66" w16cid:durableId="1730879809">
    <w:abstractNumId w:val="3"/>
  </w:num>
  <w:num w:numId="67" w16cid:durableId="1639266754">
    <w:abstractNumId w:val="37"/>
  </w:num>
  <w:num w:numId="68" w16cid:durableId="1568492150">
    <w:abstractNumId w:val="41"/>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20"/>
  <w:characterSpacingControl w:val="doNotCompress"/>
  <w:savePreviewPicture/>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644EF"/>
    <w:rsid w:val="00000550"/>
    <w:rsid w:val="00005EB9"/>
    <w:rsid w:val="000068F7"/>
    <w:rsid w:val="000077FF"/>
    <w:rsid w:val="00007FF6"/>
    <w:rsid w:val="0001113E"/>
    <w:rsid w:val="00011338"/>
    <w:rsid w:val="00014674"/>
    <w:rsid w:val="00014EEF"/>
    <w:rsid w:val="00022077"/>
    <w:rsid w:val="000257DE"/>
    <w:rsid w:val="00026921"/>
    <w:rsid w:val="000269A5"/>
    <w:rsid w:val="00027C3F"/>
    <w:rsid w:val="000341D3"/>
    <w:rsid w:val="00035228"/>
    <w:rsid w:val="00041F0B"/>
    <w:rsid w:val="000458E4"/>
    <w:rsid w:val="0005292F"/>
    <w:rsid w:val="0005378C"/>
    <w:rsid w:val="000563C1"/>
    <w:rsid w:val="00061F1F"/>
    <w:rsid w:val="00063EDC"/>
    <w:rsid w:val="00066CB9"/>
    <w:rsid w:val="000708DC"/>
    <w:rsid w:val="0007227C"/>
    <w:rsid w:val="00077CBF"/>
    <w:rsid w:val="00086F87"/>
    <w:rsid w:val="00094AC7"/>
    <w:rsid w:val="000A2B98"/>
    <w:rsid w:val="000A2D8D"/>
    <w:rsid w:val="000A7BDF"/>
    <w:rsid w:val="000B2DE7"/>
    <w:rsid w:val="000B6216"/>
    <w:rsid w:val="000B669F"/>
    <w:rsid w:val="000B7369"/>
    <w:rsid w:val="000C1AE9"/>
    <w:rsid w:val="000C5B31"/>
    <w:rsid w:val="000C7498"/>
    <w:rsid w:val="000D3173"/>
    <w:rsid w:val="000E1C2C"/>
    <w:rsid w:val="000E508B"/>
    <w:rsid w:val="000E7390"/>
    <w:rsid w:val="000F07DD"/>
    <w:rsid w:val="000F0874"/>
    <w:rsid w:val="000F1621"/>
    <w:rsid w:val="000F3CC5"/>
    <w:rsid w:val="000F4D53"/>
    <w:rsid w:val="000F58F9"/>
    <w:rsid w:val="000F74D3"/>
    <w:rsid w:val="00105361"/>
    <w:rsid w:val="001079D9"/>
    <w:rsid w:val="00115458"/>
    <w:rsid w:val="0011630D"/>
    <w:rsid w:val="00120D90"/>
    <w:rsid w:val="00122699"/>
    <w:rsid w:val="001275A3"/>
    <w:rsid w:val="00131A21"/>
    <w:rsid w:val="00136220"/>
    <w:rsid w:val="00147EDD"/>
    <w:rsid w:val="00152290"/>
    <w:rsid w:val="00152E68"/>
    <w:rsid w:val="00154217"/>
    <w:rsid w:val="001559BA"/>
    <w:rsid w:val="001560D3"/>
    <w:rsid w:val="00156A62"/>
    <w:rsid w:val="0015719F"/>
    <w:rsid w:val="00166DD5"/>
    <w:rsid w:val="00167099"/>
    <w:rsid w:val="00170906"/>
    <w:rsid w:val="00172282"/>
    <w:rsid w:val="001738B0"/>
    <w:rsid w:val="00173DA9"/>
    <w:rsid w:val="00176284"/>
    <w:rsid w:val="001778D1"/>
    <w:rsid w:val="00184689"/>
    <w:rsid w:val="00184B2D"/>
    <w:rsid w:val="0019157D"/>
    <w:rsid w:val="001919E5"/>
    <w:rsid w:val="001951DD"/>
    <w:rsid w:val="00196BE0"/>
    <w:rsid w:val="001975B3"/>
    <w:rsid w:val="001A111C"/>
    <w:rsid w:val="001A1430"/>
    <w:rsid w:val="001A2798"/>
    <w:rsid w:val="001A391C"/>
    <w:rsid w:val="001A7618"/>
    <w:rsid w:val="001B4F75"/>
    <w:rsid w:val="001B7FC1"/>
    <w:rsid w:val="001C00E6"/>
    <w:rsid w:val="001C062B"/>
    <w:rsid w:val="001C46B6"/>
    <w:rsid w:val="001C5093"/>
    <w:rsid w:val="001C58FB"/>
    <w:rsid w:val="001D20BD"/>
    <w:rsid w:val="001D39A4"/>
    <w:rsid w:val="001E5C30"/>
    <w:rsid w:val="001E71CB"/>
    <w:rsid w:val="001F00D9"/>
    <w:rsid w:val="001F1A60"/>
    <w:rsid w:val="001F4E77"/>
    <w:rsid w:val="001F67B9"/>
    <w:rsid w:val="00202F78"/>
    <w:rsid w:val="00210E29"/>
    <w:rsid w:val="002116EB"/>
    <w:rsid w:val="002155B6"/>
    <w:rsid w:val="00222164"/>
    <w:rsid w:val="002231FD"/>
    <w:rsid w:val="00223711"/>
    <w:rsid w:val="00224909"/>
    <w:rsid w:val="00227E46"/>
    <w:rsid w:val="0023423D"/>
    <w:rsid w:val="00235E7E"/>
    <w:rsid w:val="002370B3"/>
    <w:rsid w:val="002406AB"/>
    <w:rsid w:val="00240961"/>
    <w:rsid w:val="00240E3F"/>
    <w:rsid w:val="00241765"/>
    <w:rsid w:val="002420A6"/>
    <w:rsid w:val="002465A2"/>
    <w:rsid w:val="00246CE8"/>
    <w:rsid w:val="00252511"/>
    <w:rsid w:val="00252BAF"/>
    <w:rsid w:val="002553D3"/>
    <w:rsid w:val="00267A1B"/>
    <w:rsid w:val="00271834"/>
    <w:rsid w:val="00272601"/>
    <w:rsid w:val="002726DE"/>
    <w:rsid w:val="00273145"/>
    <w:rsid w:val="00276EB8"/>
    <w:rsid w:val="0028003D"/>
    <w:rsid w:val="00280B70"/>
    <w:rsid w:val="00281CB3"/>
    <w:rsid w:val="0028403B"/>
    <w:rsid w:val="00284CC9"/>
    <w:rsid w:val="00284E04"/>
    <w:rsid w:val="00286FA4"/>
    <w:rsid w:val="002879F4"/>
    <w:rsid w:val="00294F57"/>
    <w:rsid w:val="002A4B3D"/>
    <w:rsid w:val="002A65F4"/>
    <w:rsid w:val="002B3D88"/>
    <w:rsid w:val="002B589E"/>
    <w:rsid w:val="002C0187"/>
    <w:rsid w:val="002C20C8"/>
    <w:rsid w:val="002C3D13"/>
    <w:rsid w:val="002C6714"/>
    <w:rsid w:val="002D07DD"/>
    <w:rsid w:val="002D5E59"/>
    <w:rsid w:val="002D7AFD"/>
    <w:rsid w:val="002E60FD"/>
    <w:rsid w:val="002F1F01"/>
    <w:rsid w:val="002F23CF"/>
    <w:rsid w:val="003064F7"/>
    <w:rsid w:val="00310CE3"/>
    <w:rsid w:val="00312979"/>
    <w:rsid w:val="0031416A"/>
    <w:rsid w:val="00314E78"/>
    <w:rsid w:val="0031777E"/>
    <w:rsid w:val="0032229C"/>
    <w:rsid w:val="00324C56"/>
    <w:rsid w:val="0032626B"/>
    <w:rsid w:val="00332905"/>
    <w:rsid w:val="00341616"/>
    <w:rsid w:val="00342F92"/>
    <w:rsid w:val="00346904"/>
    <w:rsid w:val="00354635"/>
    <w:rsid w:val="0035476E"/>
    <w:rsid w:val="00357D45"/>
    <w:rsid w:val="00361F23"/>
    <w:rsid w:val="003663F7"/>
    <w:rsid w:val="00371B36"/>
    <w:rsid w:val="0037251D"/>
    <w:rsid w:val="00386D59"/>
    <w:rsid w:val="00387B89"/>
    <w:rsid w:val="00394BE0"/>
    <w:rsid w:val="00397741"/>
    <w:rsid w:val="00397A1B"/>
    <w:rsid w:val="003A22AB"/>
    <w:rsid w:val="003A3936"/>
    <w:rsid w:val="003A5237"/>
    <w:rsid w:val="003A5946"/>
    <w:rsid w:val="003A740A"/>
    <w:rsid w:val="003B3965"/>
    <w:rsid w:val="003C0559"/>
    <w:rsid w:val="003C0836"/>
    <w:rsid w:val="003C4A2E"/>
    <w:rsid w:val="003C5882"/>
    <w:rsid w:val="003D56A0"/>
    <w:rsid w:val="003E4576"/>
    <w:rsid w:val="003F6D22"/>
    <w:rsid w:val="00400E09"/>
    <w:rsid w:val="00406118"/>
    <w:rsid w:val="00410CBD"/>
    <w:rsid w:val="00412BFE"/>
    <w:rsid w:val="004200DD"/>
    <w:rsid w:val="00421857"/>
    <w:rsid w:val="004246F8"/>
    <w:rsid w:val="00426FEF"/>
    <w:rsid w:val="004333E1"/>
    <w:rsid w:val="00434031"/>
    <w:rsid w:val="00437F24"/>
    <w:rsid w:val="00442722"/>
    <w:rsid w:val="00453FDE"/>
    <w:rsid w:val="004563FE"/>
    <w:rsid w:val="0045654C"/>
    <w:rsid w:val="00457915"/>
    <w:rsid w:val="00457B33"/>
    <w:rsid w:val="00462B45"/>
    <w:rsid w:val="00462F33"/>
    <w:rsid w:val="00464246"/>
    <w:rsid w:val="004663E6"/>
    <w:rsid w:val="0046688A"/>
    <w:rsid w:val="0047488B"/>
    <w:rsid w:val="00480E8D"/>
    <w:rsid w:val="0048369F"/>
    <w:rsid w:val="00483B21"/>
    <w:rsid w:val="00485597"/>
    <w:rsid w:val="004909B1"/>
    <w:rsid w:val="00491019"/>
    <w:rsid w:val="004934D6"/>
    <w:rsid w:val="004A0FC5"/>
    <w:rsid w:val="004A3A9F"/>
    <w:rsid w:val="004A52FA"/>
    <w:rsid w:val="004B119D"/>
    <w:rsid w:val="004B2B28"/>
    <w:rsid w:val="004C18F9"/>
    <w:rsid w:val="004C2FE0"/>
    <w:rsid w:val="004C34B0"/>
    <w:rsid w:val="004C418D"/>
    <w:rsid w:val="004D6115"/>
    <w:rsid w:val="004D6290"/>
    <w:rsid w:val="004D7F6C"/>
    <w:rsid w:val="004E1A3A"/>
    <w:rsid w:val="004E4EA5"/>
    <w:rsid w:val="004F171A"/>
    <w:rsid w:val="004F2649"/>
    <w:rsid w:val="004F277C"/>
    <w:rsid w:val="004F31A3"/>
    <w:rsid w:val="004F656E"/>
    <w:rsid w:val="0050031E"/>
    <w:rsid w:val="005059E2"/>
    <w:rsid w:val="00505A4C"/>
    <w:rsid w:val="00507C60"/>
    <w:rsid w:val="00507C76"/>
    <w:rsid w:val="00510C91"/>
    <w:rsid w:val="005110FF"/>
    <w:rsid w:val="005146C5"/>
    <w:rsid w:val="00521941"/>
    <w:rsid w:val="00521BDC"/>
    <w:rsid w:val="005227F9"/>
    <w:rsid w:val="00523487"/>
    <w:rsid w:val="00536AB5"/>
    <w:rsid w:val="00543699"/>
    <w:rsid w:val="00545A05"/>
    <w:rsid w:val="005531B7"/>
    <w:rsid w:val="00554EC6"/>
    <w:rsid w:val="00562242"/>
    <w:rsid w:val="0056738B"/>
    <w:rsid w:val="00567E47"/>
    <w:rsid w:val="00575B7B"/>
    <w:rsid w:val="00576ED3"/>
    <w:rsid w:val="00581928"/>
    <w:rsid w:val="005819FF"/>
    <w:rsid w:val="00581CB2"/>
    <w:rsid w:val="005843D9"/>
    <w:rsid w:val="00590B18"/>
    <w:rsid w:val="00597BF3"/>
    <w:rsid w:val="005B0B12"/>
    <w:rsid w:val="005B0B7C"/>
    <w:rsid w:val="005B3FCF"/>
    <w:rsid w:val="005B46EE"/>
    <w:rsid w:val="005B473F"/>
    <w:rsid w:val="005B5E4D"/>
    <w:rsid w:val="005B60BA"/>
    <w:rsid w:val="005B7AF8"/>
    <w:rsid w:val="005C0036"/>
    <w:rsid w:val="005C4205"/>
    <w:rsid w:val="005C476E"/>
    <w:rsid w:val="005C6A67"/>
    <w:rsid w:val="005D2CA2"/>
    <w:rsid w:val="005D6283"/>
    <w:rsid w:val="005D71BF"/>
    <w:rsid w:val="005E2279"/>
    <w:rsid w:val="005E6092"/>
    <w:rsid w:val="005E6F0A"/>
    <w:rsid w:val="005F18DB"/>
    <w:rsid w:val="005F1FE0"/>
    <w:rsid w:val="005F3A40"/>
    <w:rsid w:val="005F4D30"/>
    <w:rsid w:val="005F5C70"/>
    <w:rsid w:val="00604E49"/>
    <w:rsid w:val="00611C87"/>
    <w:rsid w:val="006135B2"/>
    <w:rsid w:val="00613D2D"/>
    <w:rsid w:val="00615BDB"/>
    <w:rsid w:val="00626D00"/>
    <w:rsid w:val="00630265"/>
    <w:rsid w:val="00641E4A"/>
    <w:rsid w:val="00645A41"/>
    <w:rsid w:val="00651B70"/>
    <w:rsid w:val="0065377D"/>
    <w:rsid w:val="00655414"/>
    <w:rsid w:val="00670BB8"/>
    <w:rsid w:val="00677233"/>
    <w:rsid w:val="00677523"/>
    <w:rsid w:val="006842D4"/>
    <w:rsid w:val="006847B5"/>
    <w:rsid w:val="006854C9"/>
    <w:rsid w:val="00685752"/>
    <w:rsid w:val="00685E72"/>
    <w:rsid w:val="0068700E"/>
    <w:rsid w:val="00692826"/>
    <w:rsid w:val="00696F40"/>
    <w:rsid w:val="0069725F"/>
    <w:rsid w:val="006B0551"/>
    <w:rsid w:val="006B2404"/>
    <w:rsid w:val="006B7FC2"/>
    <w:rsid w:val="006C01C5"/>
    <w:rsid w:val="006C0DE5"/>
    <w:rsid w:val="006C3A94"/>
    <w:rsid w:val="006C5E9A"/>
    <w:rsid w:val="006C6251"/>
    <w:rsid w:val="006D2BA6"/>
    <w:rsid w:val="006D2F57"/>
    <w:rsid w:val="006D4953"/>
    <w:rsid w:val="006D4E4E"/>
    <w:rsid w:val="006E1989"/>
    <w:rsid w:val="006E3BE5"/>
    <w:rsid w:val="006E5F92"/>
    <w:rsid w:val="006F107C"/>
    <w:rsid w:val="006F60E5"/>
    <w:rsid w:val="006F796E"/>
    <w:rsid w:val="007004A0"/>
    <w:rsid w:val="00703B66"/>
    <w:rsid w:val="00705001"/>
    <w:rsid w:val="00705A3E"/>
    <w:rsid w:val="00707FFE"/>
    <w:rsid w:val="007112AB"/>
    <w:rsid w:val="00711EE0"/>
    <w:rsid w:val="007149E7"/>
    <w:rsid w:val="0072238A"/>
    <w:rsid w:val="00722EBD"/>
    <w:rsid w:val="0072345C"/>
    <w:rsid w:val="00724CB9"/>
    <w:rsid w:val="00725577"/>
    <w:rsid w:val="007258FF"/>
    <w:rsid w:val="007262F0"/>
    <w:rsid w:val="00733A4F"/>
    <w:rsid w:val="0073604E"/>
    <w:rsid w:val="0074047A"/>
    <w:rsid w:val="007420AD"/>
    <w:rsid w:val="007421B5"/>
    <w:rsid w:val="00747C17"/>
    <w:rsid w:val="0076401A"/>
    <w:rsid w:val="00764994"/>
    <w:rsid w:val="007672E7"/>
    <w:rsid w:val="00773445"/>
    <w:rsid w:val="007766F6"/>
    <w:rsid w:val="007770C0"/>
    <w:rsid w:val="00777B50"/>
    <w:rsid w:val="00782240"/>
    <w:rsid w:val="00786E72"/>
    <w:rsid w:val="007959E1"/>
    <w:rsid w:val="007A199B"/>
    <w:rsid w:val="007A1D89"/>
    <w:rsid w:val="007A2D17"/>
    <w:rsid w:val="007A3581"/>
    <w:rsid w:val="007C0062"/>
    <w:rsid w:val="007C0476"/>
    <w:rsid w:val="007D277E"/>
    <w:rsid w:val="007D4029"/>
    <w:rsid w:val="007D7D97"/>
    <w:rsid w:val="007E3767"/>
    <w:rsid w:val="007F09AC"/>
    <w:rsid w:val="007F18B0"/>
    <w:rsid w:val="007F2220"/>
    <w:rsid w:val="007F5EC0"/>
    <w:rsid w:val="007F73E1"/>
    <w:rsid w:val="0080343D"/>
    <w:rsid w:val="00804473"/>
    <w:rsid w:val="008106CB"/>
    <w:rsid w:val="00810C4F"/>
    <w:rsid w:val="00812155"/>
    <w:rsid w:val="008131CE"/>
    <w:rsid w:val="00814222"/>
    <w:rsid w:val="00815C71"/>
    <w:rsid w:val="008173C3"/>
    <w:rsid w:val="00823DFF"/>
    <w:rsid w:val="008303D8"/>
    <w:rsid w:val="00831E8D"/>
    <w:rsid w:val="008342C9"/>
    <w:rsid w:val="00841103"/>
    <w:rsid w:val="0084145A"/>
    <w:rsid w:val="00845CF7"/>
    <w:rsid w:val="00851A99"/>
    <w:rsid w:val="008525F5"/>
    <w:rsid w:val="00856518"/>
    <w:rsid w:val="00856942"/>
    <w:rsid w:val="00862059"/>
    <w:rsid w:val="0086519D"/>
    <w:rsid w:val="0087030E"/>
    <w:rsid w:val="008725B5"/>
    <w:rsid w:val="00872785"/>
    <w:rsid w:val="0087436F"/>
    <w:rsid w:val="008776F1"/>
    <w:rsid w:val="0087788A"/>
    <w:rsid w:val="008807B2"/>
    <w:rsid w:val="00881124"/>
    <w:rsid w:val="008843A9"/>
    <w:rsid w:val="008856EE"/>
    <w:rsid w:val="00885BC7"/>
    <w:rsid w:val="00892039"/>
    <w:rsid w:val="00895910"/>
    <w:rsid w:val="00897A20"/>
    <w:rsid w:val="008A68C9"/>
    <w:rsid w:val="008C029B"/>
    <w:rsid w:val="008C24F1"/>
    <w:rsid w:val="008C49C9"/>
    <w:rsid w:val="008C63F8"/>
    <w:rsid w:val="008C6549"/>
    <w:rsid w:val="008D127F"/>
    <w:rsid w:val="008D33E4"/>
    <w:rsid w:val="008D522C"/>
    <w:rsid w:val="008E16A1"/>
    <w:rsid w:val="008E1B7C"/>
    <w:rsid w:val="008E282C"/>
    <w:rsid w:val="008E7378"/>
    <w:rsid w:val="008F3731"/>
    <w:rsid w:val="008F60CD"/>
    <w:rsid w:val="008F65C2"/>
    <w:rsid w:val="00903B5B"/>
    <w:rsid w:val="00904B57"/>
    <w:rsid w:val="00904F5D"/>
    <w:rsid w:val="00905699"/>
    <w:rsid w:val="00913288"/>
    <w:rsid w:val="00913910"/>
    <w:rsid w:val="009140C0"/>
    <w:rsid w:val="009169FA"/>
    <w:rsid w:val="00921EF3"/>
    <w:rsid w:val="00927341"/>
    <w:rsid w:val="0093147C"/>
    <w:rsid w:val="00931659"/>
    <w:rsid w:val="00932941"/>
    <w:rsid w:val="00932FCF"/>
    <w:rsid w:val="00933241"/>
    <w:rsid w:val="009333CA"/>
    <w:rsid w:val="0093694F"/>
    <w:rsid w:val="00936E81"/>
    <w:rsid w:val="00940640"/>
    <w:rsid w:val="00942E41"/>
    <w:rsid w:val="00951CF2"/>
    <w:rsid w:val="00952A2E"/>
    <w:rsid w:val="00954151"/>
    <w:rsid w:val="00954703"/>
    <w:rsid w:val="00960405"/>
    <w:rsid w:val="00960975"/>
    <w:rsid w:val="00962237"/>
    <w:rsid w:val="00962C28"/>
    <w:rsid w:val="00963256"/>
    <w:rsid w:val="009638B1"/>
    <w:rsid w:val="009645D7"/>
    <w:rsid w:val="009656A1"/>
    <w:rsid w:val="0096709A"/>
    <w:rsid w:val="00973824"/>
    <w:rsid w:val="0097795D"/>
    <w:rsid w:val="00980A79"/>
    <w:rsid w:val="00980B4A"/>
    <w:rsid w:val="00980D68"/>
    <w:rsid w:val="00985464"/>
    <w:rsid w:val="009919F7"/>
    <w:rsid w:val="00992135"/>
    <w:rsid w:val="00992BB0"/>
    <w:rsid w:val="00993C07"/>
    <w:rsid w:val="00995DAB"/>
    <w:rsid w:val="009A0F79"/>
    <w:rsid w:val="009A31CA"/>
    <w:rsid w:val="009B747A"/>
    <w:rsid w:val="009C0366"/>
    <w:rsid w:val="009C036D"/>
    <w:rsid w:val="009C38F6"/>
    <w:rsid w:val="009C4568"/>
    <w:rsid w:val="009C5C11"/>
    <w:rsid w:val="009D33A8"/>
    <w:rsid w:val="009D7785"/>
    <w:rsid w:val="009E1128"/>
    <w:rsid w:val="009F0309"/>
    <w:rsid w:val="009F3555"/>
    <w:rsid w:val="009F67C8"/>
    <w:rsid w:val="00A01693"/>
    <w:rsid w:val="00A023C5"/>
    <w:rsid w:val="00A03DC2"/>
    <w:rsid w:val="00A110FD"/>
    <w:rsid w:val="00A1373F"/>
    <w:rsid w:val="00A22CFB"/>
    <w:rsid w:val="00A22FAD"/>
    <w:rsid w:val="00A25744"/>
    <w:rsid w:val="00A27465"/>
    <w:rsid w:val="00A27FD5"/>
    <w:rsid w:val="00A31278"/>
    <w:rsid w:val="00A33366"/>
    <w:rsid w:val="00A3747E"/>
    <w:rsid w:val="00A430EB"/>
    <w:rsid w:val="00A445A7"/>
    <w:rsid w:val="00A46EDB"/>
    <w:rsid w:val="00A47799"/>
    <w:rsid w:val="00A56C06"/>
    <w:rsid w:val="00A60939"/>
    <w:rsid w:val="00A61344"/>
    <w:rsid w:val="00A61C77"/>
    <w:rsid w:val="00A61CCD"/>
    <w:rsid w:val="00A61FD5"/>
    <w:rsid w:val="00A62C94"/>
    <w:rsid w:val="00A74F8E"/>
    <w:rsid w:val="00A773BC"/>
    <w:rsid w:val="00A83D20"/>
    <w:rsid w:val="00A9369C"/>
    <w:rsid w:val="00A94321"/>
    <w:rsid w:val="00A950B4"/>
    <w:rsid w:val="00A9658F"/>
    <w:rsid w:val="00AA07B1"/>
    <w:rsid w:val="00AA4CAB"/>
    <w:rsid w:val="00AA598B"/>
    <w:rsid w:val="00AA60E8"/>
    <w:rsid w:val="00AB186C"/>
    <w:rsid w:val="00AB2E99"/>
    <w:rsid w:val="00AB34BA"/>
    <w:rsid w:val="00AB371F"/>
    <w:rsid w:val="00AC2A07"/>
    <w:rsid w:val="00AC4C51"/>
    <w:rsid w:val="00AC7300"/>
    <w:rsid w:val="00AD2C49"/>
    <w:rsid w:val="00AD4248"/>
    <w:rsid w:val="00AD4ED0"/>
    <w:rsid w:val="00AD5ED5"/>
    <w:rsid w:val="00AE0F30"/>
    <w:rsid w:val="00AE2117"/>
    <w:rsid w:val="00AE5105"/>
    <w:rsid w:val="00AE5884"/>
    <w:rsid w:val="00AE5B15"/>
    <w:rsid w:val="00AE6D08"/>
    <w:rsid w:val="00AF4203"/>
    <w:rsid w:val="00AF4261"/>
    <w:rsid w:val="00B007E3"/>
    <w:rsid w:val="00B00C4C"/>
    <w:rsid w:val="00B05030"/>
    <w:rsid w:val="00B11844"/>
    <w:rsid w:val="00B12066"/>
    <w:rsid w:val="00B133F0"/>
    <w:rsid w:val="00B1597F"/>
    <w:rsid w:val="00B23897"/>
    <w:rsid w:val="00B25DB7"/>
    <w:rsid w:val="00B25DBD"/>
    <w:rsid w:val="00B30C51"/>
    <w:rsid w:val="00B30E51"/>
    <w:rsid w:val="00B34FF8"/>
    <w:rsid w:val="00B35035"/>
    <w:rsid w:val="00B3558C"/>
    <w:rsid w:val="00B37174"/>
    <w:rsid w:val="00B405E3"/>
    <w:rsid w:val="00B408DD"/>
    <w:rsid w:val="00B424FB"/>
    <w:rsid w:val="00B43C39"/>
    <w:rsid w:val="00B45B4C"/>
    <w:rsid w:val="00B46416"/>
    <w:rsid w:val="00B548D8"/>
    <w:rsid w:val="00B5504B"/>
    <w:rsid w:val="00B6031B"/>
    <w:rsid w:val="00B62B1C"/>
    <w:rsid w:val="00B644EF"/>
    <w:rsid w:val="00B652B9"/>
    <w:rsid w:val="00B6644D"/>
    <w:rsid w:val="00B664AC"/>
    <w:rsid w:val="00B66F05"/>
    <w:rsid w:val="00B67787"/>
    <w:rsid w:val="00B7031B"/>
    <w:rsid w:val="00B71785"/>
    <w:rsid w:val="00B76070"/>
    <w:rsid w:val="00B82341"/>
    <w:rsid w:val="00B8491B"/>
    <w:rsid w:val="00B84E95"/>
    <w:rsid w:val="00B93C1A"/>
    <w:rsid w:val="00B95093"/>
    <w:rsid w:val="00BA2824"/>
    <w:rsid w:val="00BA3D07"/>
    <w:rsid w:val="00BA4A3F"/>
    <w:rsid w:val="00BB4F47"/>
    <w:rsid w:val="00BC106A"/>
    <w:rsid w:val="00BC43C1"/>
    <w:rsid w:val="00BC7532"/>
    <w:rsid w:val="00BC7790"/>
    <w:rsid w:val="00BC7B51"/>
    <w:rsid w:val="00BD258D"/>
    <w:rsid w:val="00BD46CC"/>
    <w:rsid w:val="00BD4B76"/>
    <w:rsid w:val="00BD57C3"/>
    <w:rsid w:val="00BE0955"/>
    <w:rsid w:val="00BE13B5"/>
    <w:rsid w:val="00BE2997"/>
    <w:rsid w:val="00BE3E46"/>
    <w:rsid w:val="00BF2630"/>
    <w:rsid w:val="00BF2722"/>
    <w:rsid w:val="00BF2CE8"/>
    <w:rsid w:val="00BF3BA5"/>
    <w:rsid w:val="00BF3BF6"/>
    <w:rsid w:val="00BF4CBA"/>
    <w:rsid w:val="00BF57B5"/>
    <w:rsid w:val="00BF6BA3"/>
    <w:rsid w:val="00C011B0"/>
    <w:rsid w:val="00C01DFE"/>
    <w:rsid w:val="00C0751E"/>
    <w:rsid w:val="00C106A6"/>
    <w:rsid w:val="00C11619"/>
    <w:rsid w:val="00C2020C"/>
    <w:rsid w:val="00C34B11"/>
    <w:rsid w:val="00C37985"/>
    <w:rsid w:val="00C3799A"/>
    <w:rsid w:val="00C44A2B"/>
    <w:rsid w:val="00C44CC1"/>
    <w:rsid w:val="00C460DA"/>
    <w:rsid w:val="00C47D74"/>
    <w:rsid w:val="00C52633"/>
    <w:rsid w:val="00C52CB7"/>
    <w:rsid w:val="00C562C3"/>
    <w:rsid w:val="00C56A4E"/>
    <w:rsid w:val="00C62545"/>
    <w:rsid w:val="00C718FC"/>
    <w:rsid w:val="00C75D1C"/>
    <w:rsid w:val="00C80E21"/>
    <w:rsid w:val="00C850F0"/>
    <w:rsid w:val="00C932A2"/>
    <w:rsid w:val="00CA4E8C"/>
    <w:rsid w:val="00CA6CDA"/>
    <w:rsid w:val="00CC3FB5"/>
    <w:rsid w:val="00CC4B05"/>
    <w:rsid w:val="00CD50DF"/>
    <w:rsid w:val="00CE1EF8"/>
    <w:rsid w:val="00CE3F00"/>
    <w:rsid w:val="00CE55DA"/>
    <w:rsid w:val="00CF282F"/>
    <w:rsid w:val="00CF5EE5"/>
    <w:rsid w:val="00D04D89"/>
    <w:rsid w:val="00D04E7B"/>
    <w:rsid w:val="00D1101A"/>
    <w:rsid w:val="00D11398"/>
    <w:rsid w:val="00D175F9"/>
    <w:rsid w:val="00D2156C"/>
    <w:rsid w:val="00D2439C"/>
    <w:rsid w:val="00D320CA"/>
    <w:rsid w:val="00D42CAD"/>
    <w:rsid w:val="00D54686"/>
    <w:rsid w:val="00D547EC"/>
    <w:rsid w:val="00D61190"/>
    <w:rsid w:val="00D61B54"/>
    <w:rsid w:val="00D63112"/>
    <w:rsid w:val="00D6344E"/>
    <w:rsid w:val="00D636FA"/>
    <w:rsid w:val="00D63C35"/>
    <w:rsid w:val="00D66541"/>
    <w:rsid w:val="00D67FD8"/>
    <w:rsid w:val="00D700BF"/>
    <w:rsid w:val="00D705C5"/>
    <w:rsid w:val="00D712E8"/>
    <w:rsid w:val="00D80AF7"/>
    <w:rsid w:val="00D84F56"/>
    <w:rsid w:val="00D85FAD"/>
    <w:rsid w:val="00D937F0"/>
    <w:rsid w:val="00DA0194"/>
    <w:rsid w:val="00DA3175"/>
    <w:rsid w:val="00DA481C"/>
    <w:rsid w:val="00DB0A22"/>
    <w:rsid w:val="00DB18FE"/>
    <w:rsid w:val="00DC59FC"/>
    <w:rsid w:val="00DC7165"/>
    <w:rsid w:val="00DC7237"/>
    <w:rsid w:val="00DD1E13"/>
    <w:rsid w:val="00DD33E0"/>
    <w:rsid w:val="00DD5F75"/>
    <w:rsid w:val="00DE0359"/>
    <w:rsid w:val="00DE0896"/>
    <w:rsid w:val="00DE1D6F"/>
    <w:rsid w:val="00DE3A43"/>
    <w:rsid w:val="00DF3B52"/>
    <w:rsid w:val="00DF4175"/>
    <w:rsid w:val="00DF43D8"/>
    <w:rsid w:val="00E026AE"/>
    <w:rsid w:val="00E0537B"/>
    <w:rsid w:val="00E06519"/>
    <w:rsid w:val="00E069E7"/>
    <w:rsid w:val="00E11F40"/>
    <w:rsid w:val="00E1379E"/>
    <w:rsid w:val="00E162C3"/>
    <w:rsid w:val="00E246C0"/>
    <w:rsid w:val="00E25B8B"/>
    <w:rsid w:val="00E34A49"/>
    <w:rsid w:val="00E405B2"/>
    <w:rsid w:val="00E40CE3"/>
    <w:rsid w:val="00E41D5A"/>
    <w:rsid w:val="00E42037"/>
    <w:rsid w:val="00E4244F"/>
    <w:rsid w:val="00E43D61"/>
    <w:rsid w:val="00E47FA4"/>
    <w:rsid w:val="00E5144C"/>
    <w:rsid w:val="00E519B9"/>
    <w:rsid w:val="00E520C9"/>
    <w:rsid w:val="00E539A2"/>
    <w:rsid w:val="00E605F9"/>
    <w:rsid w:val="00E618DE"/>
    <w:rsid w:val="00E654B1"/>
    <w:rsid w:val="00E7055B"/>
    <w:rsid w:val="00E71B70"/>
    <w:rsid w:val="00E7212C"/>
    <w:rsid w:val="00E73AF2"/>
    <w:rsid w:val="00E76506"/>
    <w:rsid w:val="00E82608"/>
    <w:rsid w:val="00E845BD"/>
    <w:rsid w:val="00E874DA"/>
    <w:rsid w:val="00E901DC"/>
    <w:rsid w:val="00E92C28"/>
    <w:rsid w:val="00E973D1"/>
    <w:rsid w:val="00EA3C21"/>
    <w:rsid w:val="00EA687C"/>
    <w:rsid w:val="00EB21D1"/>
    <w:rsid w:val="00EB2A1F"/>
    <w:rsid w:val="00EB36FA"/>
    <w:rsid w:val="00EB40DD"/>
    <w:rsid w:val="00EB4756"/>
    <w:rsid w:val="00EB5BC1"/>
    <w:rsid w:val="00EC0AF0"/>
    <w:rsid w:val="00EC3755"/>
    <w:rsid w:val="00ED3D4F"/>
    <w:rsid w:val="00ED6920"/>
    <w:rsid w:val="00EE45B8"/>
    <w:rsid w:val="00EE7E02"/>
    <w:rsid w:val="00EF25BA"/>
    <w:rsid w:val="00EF27CE"/>
    <w:rsid w:val="00EF53F2"/>
    <w:rsid w:val="00EF5902"/>
    <w:rsid w:val="00EF634B"/>
    <w:rsid w:val="00EF7AF1"/>
    <w:rsid w:val="00EF7DB1"/>
    <w:rsid w:val="00F00F33"/>
    <w:rsid w:val="00F025AF"/>
    <w:rsid w:val="00F05A83"/>
    <w:rsid w:val="00F05BAF"/>
    <w:rsid w:val="00F07D35"/>
    <w:rsid w:val="00F12341"/>
    <w:rsid w:val="00F1387D"/>
    <w:rsid w:val="00F15311"/>
    <w:rsid w:val="00F16279"/>
    <w:rsid w:val="00F22862"/>
    <w:rsid w:val="00F23E01"/>
    <w:rsid w:val="00F326C3"/>
    <w:rsid w:val="00F32AFF"/>
    <w:rsid w:val="00F3307C"/>
    <w:rsid w:val="00F33F88"/>
    <w:rsid w:val="00F34317"/>
    <w:rsid w:val="00F410FD"/>
    <w:rsid w:val="00F4414E"/>
    <w:rsid w:val="00F47F52"/>
    <w:rsid w:val="00F52EAE"/>
    <w:rsid w:val="00F52FEE"/>
    <w:rsid w:val="00F56162"/>
    <w:rsid w:val="00F56442"/>
    <w:rsid w:val="00F63A25"/>
    <w:rsid w:val="00F656ED"/>
    <w:rsid w:val="00F71389"/>
    <w:rsid w:val="00F71BFA"/>
    <w:rsid w:val="00F7273B"/>
    <w:rsid w:val="00F763AF"/>
    <w:rsid w:val="00F7685F"/>
    <w:rsid w:val="00F76A2E"/>
    <w:rsid w:val="00F777D7"/>
    <w:rsid w:val="00F840A8"/>
    <w:rsid w:val="00F942DF"/>
    <w:rsid w:val="00F97446"/>
    <w:rsid w:val="00FA523B"/>
    <w:rsid w:val="00FB29C3"/>
    <w:rsid w:val="00FB486F"/>
    <w:rsid w:val="00FB7721"/>
    <w:rsid w:val="00FB79F8"/>
    <w:rsid w:val="00FC0092"/>
    <w:rsid w:val="00FC2562"/>
    <w:rsid w:val="00FC5531"/>
    <w:rsid w:val="00FC55FF"/>
    <w:rsid w:val="00FD118B"/>
    <w:rsid w:val="00FD23FF"/>
    <w:rsid w:val="00FD4A03"/>
    <w:rsid w:val="00FD4DFA"/>
    <w:rsid w:val="00FD6906"/>
    <w:rsid w:val="00FE0630"/>
    <w:rsid w:val="00FF3E77"/>
    <w:rsid w:val="00FF6E2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5F33D51"/>
  <w15:docId w15:val="{7894CA80-C964-42FF-863B-1F6526C2F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Arial"/>
        <w:sz w:val="24"/>
        <w:szCs w:val="22"/>
        <w:lang w:val="id-ID" w:eastAsia="en-US" w:bidi="ar-SA"/>
      </w:rPr>
    </w:rPrDefault>
    <w:pPrDefault>
      <w:pPr>
        <w:spacing w:line="360" w:lineRule="auto"/>
        <w:ind w:left="1135" w:right="6" w:hanging="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3F7"/>
    <w:pPr>
      <w:spacing w:after="160" w:line="256" w:lineRule="auto"/>
      <w:ind w:left="0" w:right="0" w:firstLine="0"/>
    </w:pPr>
    <w:rPr>
      <w:rFonts w:ascii="Calibri" w:hAnsi="Calibri"/>
      <w:sz w:val="22"/>
    </w:rPr>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cs="Times New Roman"/>
      <w:b/>
      <w:bCs/>
      <w:color w:val="365F91"/>
      <w:sz w:val="28"/>
      <w:szCs w:val="28"/>
    </w:rPr>
  </w:style>
  <w:style w:type="paragraph" w:styleId="Heading2">
    <w:name w:val="heading 2"/>
    <w:basedOn w:val="Normal"/>
    <w:next w:val="Normal"/>
    <w:link w:val="Heading2Char"/>
    <w:uiPriority w:val="9"/>
    <w:semiHidden/>
    <w:unhideWhenUsed/>
    <w:qFormat/>
    <w:rsid w:val="006E5F9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pPr>
      <w:keepNext/>
      <w:tabs>
        <w:tab w:val="left" w:pos="2160"/>
      </w:tabs>
      <w:spacing w:before="240" w:after="60" w:line="240" w:lineRule="auto"/>
      <w:ind w:left="2160" w:hanging="72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semiHidden/>
    <w:unhideWhenUsed/>
    <w:qFormat/>
    <w:rsid w:val="00777B5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link w:val="ListParagraph"/>
    <w:uiPriority w:val="1"/>
    <w:qFormat/>
    <w:rPr>
      <w:rFonts w:ascii="Calibri" w:eastAsia="Calibri" w:hAnsi="Calibri" w:cs="Arial"/>
      <w:sz w:val="22"/>
    </w:rPr>
  </w:style>
  <w:style w:type="paragraph" w:styleId="ListParagraph">
    <w:name w:val="List Paragraph"/>
    <w:basedOn w:val="Normal"/>
    <w:link w:val="ListParagraphChar"/>
    <w:uiPriority w:val="34"/>
    <w:qFormat/>
    <w:pPr>
      <w:ind w:left="720"/>
      <w:contextualSpacing/>
    </w:p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Calibri" w:eastAsia="Calibri" w:hAnsi="Calibri" w:cs="Arial"/>
      <w:sz w:val="20"/>
      <w:szCs w:val="20"/>
    </w:rPr>
  </w:style>
  <w:style w:type="character" w:styleId="FootnoteReference">
    <w:name w:val="footnote reference"/>
    <w:basedOn w:val="DefaultParagraphFont"/>
    <w:uiPriority w:val="99"/>
    <w:rPr>
      <w:vertAlign w:val="superscript"/>
    </w:rPr>
  </w:style>
  <w:style w:type="table" w:styleId="TableGrid">
    <w:name w:val="Table Grid"/>
    <w:basedOn w:val="TableNormal"/>
    <w:uiPriority w:val="5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rzxr">
    <w:name w:val="lrzxr"/>
  </w:style>
  <w:style w:type="character" w:customStyle="1" w:styleId="Heading3Char">
    <w:name w:val="Heading 3 Char"/>
    <w:basedOn w:val="DefaultParagraphFont"/>
    <w:link w:val="Heading3"/>
    <w:uiPriority w:val="9"/>
    <w:rPr>
      <w:rFonts w:ascii="Calibri Light" w:eastAsia="Times New Roman" w:hAnsi="Calibri Light" w:cs="Times New Roman"/>
      <w:b/>
      <w:bCs/>
      <w:sz w:val="26"/>
      <w:szCs w:val="26"/>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b/>
      <w:bCs/>
      <w:color w:val="365F91"/>
      <w:sz w:val="28"/>
      <w:szCs w:val="28"/>
    </w:rPr>
  </w:style>
  <w:style w:type="paragraph" w:styleId="TOCHeading">
    <w:name w:val="TOC Heading"/>
    <w:basedOn w:val="Heading1"/>
    <w:next w:val="Normal"/>
    <w:uiPriority w:val="39"/>
    <w:qFormat/>
    <w:pPr>
      <w:spacing w:line="276" w:lineRule="auto"/>
      <w:outlineLvl w:val="9"/>
    </w:pPr>
    <w:rPr>
      <w:lang w:val="en-US" w:eastAsia="ja-JP"/>
    </w:rPr>
  </w:style>
  <w:style w:type="paragraph" w:styleId="TOC1">
    <w:name w:val="toc 1"/>
    <w:basedOn w:val="Normal"/>
    <w:next w:val="Normal"/>
    <w:uiPriority w:val="39"/>
    <w:pPr>
      <w:tabs>
        <w:tab w:val="right" w:leader="dot" w:pos="7927"/>
      </w:tabs>
      <w:spacing w:after="0" w:line="360" w:lineRule="auto"/>
    </w:pPr>
    <w:rPr>
      <w:rFonts w:ascii="Times New Roman" w:hAnsi="Times New Roman" w:cs="Times New Roman"/>
      <w:noProof/>
      <w:sz w:val="24"/>
      <w:szCs w:val="24"/>
      <w:lang w:val="en-US"/>
    </w:rPr>
  </w:style>
  <w:style w:type="paragraph" w:styleId="TOC2">
    <w:name w:val="toc 2"/>
    <w:basedOn w:val="Normal"/>
    <w:next w:val="Normal"/>
    <w:uiPriority w:val="39"/>
    <w:pPr>
      <w:spacing w:after="100" w:line="276" w:lineRule="auto"/>
      <w:ind w:left="220"/>
    </w:pPr>
  </w:style>
  <w:style w:type="paragraph" w:styleId="TOC3">
    <w:name w:val="toc 3"/>
    <w:basedOn w:val="Normal"/>
    <w:next w:val="Normal"/>
    <w:uiPriority w:val="39"/>
    <w:pPr>
      <w:spacing w:after="100" w:line="276" w:lineRule="auto"/>
      <w:ind w:left="440"/>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Arial"/>
      <w:sz w:val="22"/>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Arial"/>
      <w:sz w:val="22"/>
    </w:rPr>
  </w:style>
  <w:style w:type="character" w:styleId="FollowedHyperlink">
    <w:name w:val="FollowedHyperlink"/>
    <w:basedOn w:val="DefaultParagraphFont"/>
    <w:uiPriority w:val="99"/>
    <w:rPr>
      <w:color w:val="800080"/>
      <w:u w:val="single"/>
    </w:rPr>
  </w:style>
  <w:style w:type="paragraph" w:styleId="NoSpacing">
    <w:name w:val="No Spacing"/>
    <w:uiPriority w:val="1"/>
    <w:qFormat/>
    <w:rsid w:val="00AC7300"/>
    <w:pPr>
      <w:spacing w:line="240" w:lineRule="auto"/>
      <w:ind w:left="0" w:right="0" w:firstLine="0"/>
    </w:pPr>
    <w:rPr>
      <w:rFonts w:ascii="Calibri" w:hAnsi="Calibri"/>
      <w:sz w:val="22"/>
    </w:rPr>
  </w:style>
  <w:style w:type="paragraph" w:styleId="EndnoteText">
    <w:name w:val="endnote text"/>
    <w:basedOn w:val="Normal"/>
    <w:link w:val="EndnoteTextChar"/>
    <w:uiPriority w:val="99"/>
    <w:semiHidden/>
    <w:unhideWhenUsed/>
    <w:rsid w:val="004A52F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A52FA"/>
    <w:rPr>
      <w:rFonts w:ascii="Calibri" w:hAnsi="Calibri"/>
      <w:sz w:val="20"/>
      <w:szCs w:val="20"/>
    </w:rPr>
  </w:style>
  <w:style w:type="character" w:styleId="EndnoteReference">
    <w:name w:val="endnote reference"/>
    <w:basedOn w:val="DefaultParagraphFont"/>
    <w:uiPriority w:val="99"/>
    <w:semiHidden/>
    <w:unhideWhenUsed/>
    <w:rsid w:val="004A52FA"/>
    <w:rPr>
      <w:vertAlign w:val="superscript"/>
    </w:rPr>
  </w:style>
  <w:style w:type="paragraph" w:customStyle="1" w:styleId="whitespace-pre-wrap">
    <w:name w:val="whitespace-pre-wrap"/>
    <w:basedOn w:val="Normal"/>
    <w:rsid w:val="005F5C7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Caption">
    <w:name w:val="caption"/>
    <w:basedOn w:val="Normal"/>
    <w:next w:val="Normal"/>
    <w:uiPriority w:val="35"/>
    <w:unhideWhenUsed/>
    <w:qFormat/>
    <w:rsid w:val="00371B36"/>
    <w:pPr>
      <w:spacing w:after="200" w:line="240" w:lineRule="auto"/>
    </w:pPr>
    <w:rPr>
      <w:i/>
      <w:iCs/>
      <w:color w:val="1F497D" w:themeColor="text2"/>
      <w:sz w:val="18"/>
      <w:szCs w:val="18"/>
    </w:rPr>
  </w:style>
  <w:style w:type="character" w:customStyle="1" w:styleId="Heading2Char">
    <w:name w:val="Heading 2 Char"/>
    <w:basedOn w:val="DefaultParagraphFont"/>
    <w:link w:val="Heading2"/>
    <w:uiPriority w:val="9"/>
    <w:semiHidden/>
    <w:rsid w:val="006E5F92"/>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4663E6"/>
    <w:rPr>
      <w:color w:val="808080"/>
    </w:rPr>
  </w:style>
  <w:style w:type="character" w:styleId="UnresolvedMention">
    <w:name w:val="Unresolved Mention"/>
    <w:basedOn w:val="DefaultParagraphFont"/>
    <w:uiPriority w:val="99"/>
    <w:semiHidden/>
    <w:unhideWhenUsed/>
    <w:rsid w:val="0087030E"/>
    <w:rPr>
      <w:color w:val="605E5C"/>
      <w:shd w:val="clear" w:color="auto" w:fill="E1DFDD"/>
    </w:rPr>
  </w:style>
  <w:style w:type="paragraph" w:customStyle="1" w:styleId="TableParagraph">
    <w:name w:val="Table Paragraph"/>
    <w:basedOn w:val="Normal"/>
    <w:qFormat/>
    <w:rsid w:val="007420AD"/>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4Char">
    <w:name w:val="Heading 4 Char"/>
    <w:basedOn w:val="DefaultParagraphFont"/>
    <w:link w:val="Heading4"/>
    <w:uiPriority w:val="9"/>
    <w:semiHidden/>
    <w:rsid w:val="00777B50"/>
    <w:rPr>
      <w:rFonts w:asciiTheme="majorHAnsi" w:eastAsiaTheme="majorEastAsia" w:hAnsiTheme="majorHAnsi" w:cstheme="majorBidi"/>
      <w:i/>
      <w:iCs/>
      <w:color w:val="365F91"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8473">
      <w:bodyDiv w:val="1"/>
      <w:marLeft w:val="0"/>
      <w:marRight w:val="0"/>
      <w:marTop w:val="0"/>
      <w:marBottom w:val="0"/>
      <w:divBdr>
        <w:top w:val="none" w:sz="0" w:space="0" w:color="auto"/>
        <w:left w:val="none" w:sz="0" w:space="0" w:color="auto"/>
        <w:bottom w:val="none" w:sz="0" w:space="0" w:color="auto"/>
        <w:right w:val="none" w:sz="0" w:space="0" w:color="auto"/>
      </w:divBdr>
    </w:div>
    <w:div w:id="27536576">
      <w:bodyDiv w:val="1"/>
      <w:marLeft w:val="0"/>
      <w:marRight w:val="0"/>
      <w:marTop w:val="0"/>
      <w:marBottom w:val="0"/>
      <w:divBdr>
        <w:top w:val="none" w:sz="0" w:space="0" w:color="auto"/>
        <w:left w:val="none" w:sz="0" w:space="0" w:color="auto"/>
        <w:bottom w:val="none" w:sz="0" w:space="0" w:color="auto"/>
        <w:right w:val="none" w:sz="0" w:space="0" w:color="auto"/>
      </w:divBdr>
    </w:div>
    <w:div w:id="32268392">
      <w:bodyDiv w:val="1"/>
      <w:marLeft w:val="0"/>
      <w:marRight w:val="0"/>
      <w:marTop w:val="0"/>
      <w:marBottom w:val="0"/>
      <w:divBdr>
        <w:top w:val="none" w:sz="0" w:space="0" w:color="auto"/>
        <w:left w:val="none" w:sz="0" w:space="0" w:color="auto"/>
        <w:bottom w:val="none" w:sz="0" w:space="0" w:color="auto"/>
        <w:right w:val="none" w:sz="0" w:space="0" w:color="auto"/>
      </w:divBdr>
    </w:div>
    <w:div w:id="36198988">
      <w:bodyDiv w:val="1"/>
      <w:marLeft w:val="0"/>
      <w:marRight w:val="0"/>
      <w:marTop w:val="0"/>
      <w:marBottom w:val="0"/>
      <w:divBdr>
        <w:top w:val="none" w:sz="0" w:space="0" w:color="auto"/>
        <w:left w:val="none" w:sz="0" w:space="0" w:color="auto"/>
        <w:bottom w:val="none" w:sz="0" w:space="0" w:color="auto"/>
        <w:right w:val="none" w:sz="0" w:space="0" w:color="auto"/>
      </w:divBdr>
    </w:div>
    <w:div w:id="46414774">
      <w:bodyDiv w:val="1"/>
      <w:marLeft w:val="0"/>
      <w:marRight w:val="0"/>
      <w:marTop w:val="0"/>
      <w:marBottom w:val="0"/>
      <w:divBdr>
        <w:top w:val="none" w:sz="0" w:space="0" w:color="auto"/>
        <w:left w:val="none" w:sz="0" w:space="0" w:color="auto"/>
        <w:bottom w:val="none" w:sz="0" w:space="0" w:color="auto"/>
        <w:right w:val="none" w:sz="0" w:space="0" w:color="auto"/>
      </w:divBdr>
      <w:divsChild>
        <w:div w:id="280769277">
          <w:marLeft w:val="0"/>
          <w:marRight w:val="0"/>
          <w:marTop w:val="0"/>
          <w:marBottom w:val="0"/>
          <w:divBdr>
            <w:top w:val="single" w:sz="2" w:space="0" w:color="auto"/>
            <w:left w:val="single" w:sz="2" w:space="4" w:color="auto"/>
            <w:bottom w:val="single" w:sz="2" w:space="0" w:color="auto"/>
            <w:right w:val="single" w:sz="2" w:space="4" w:color="auto"/>
          </w:divBdr>
        </w:div>
        <w:div w:id="527108049">
          <w:marLeft w:val="0"/>
          <w:marRight w:val="0"/>
          <w:marTop w:val="0"/>
          <w:marBottom w:val="0"/>
          <w:divBdr>
            <w:top w:val="single" w:sz="2" w:space="0" w:color="auto"/>
            <w:left w:val="single" w:sz="2" w:space="4" w:color="auto"/>
            <w:bottom w:val="single" w:sz="2" w:space="0" w:color="auto"/>
            <w:right w:val="single" w:sz="2" w:space="4" w:color="auto"/>
          </w:divBdr>
        </w:div>
        <w:div w:id="801505950">
          <w:marLeft w:val="0"/>
          <w:marRight w:val="0"/>
          <w:marTop w:val="0"/>
          <w:marBottom w:val="0"/>
          <w:divBdr>
            <w:top w:val="single" w:sz="2" w:space="0" w:color="auto"/>
            <w:left w:val="single" w:sz="2" w:space="4" w:color="auto"/>
            <w:bottom w:val="single" w:sz="2" w:space="0" w:color="auto"/>
            <w:right w:val="single" w:sz="2" w:space="4" w:color="auto"/>
          </w:divBdr>
        </w:div>
        <w:div w:id="875893008">
          <w:marLeft w:val="0"/>
          <w:marRight w:val="0"/>
          <w:marTop w:val="0"/>
          <w:marBottom w:val="0"/>
          <w:divBdr>
            <w:top w:val="single" w:sz="2" w:space="0" w:color="auto"/>
            <w:left w:val="single" w:sz="2" w:space="4" w:color="auto"/>
            <w:bottom w:val="single" w:sz="2" w:space="0" w:color="auto"/>
            <w:right w:val="single" w:sz="2" w:space="4" w:color="auto"/>
          </w:divBdr>
        </w:div>
        <w:div w:id="1948349552">
          <w:marLeft w:val="0"/>
          <w:marRight w:val="0"/>
          <w:marTop w:val="0"/>
          <w:marBottom w:val="0"/>
          <w:divBdr>
            <w:top w:val="single" w:sz="2" w:space="0" w:color="auto"/>
            <w:left w:val="single" w:sz="2" w:space="4" w:color="auto"/>
            <w:bottom w:val="single" w:sz="2" w:space="0" w:color="auto"/>
            <w:right w:val="single" w:sz="2" w:space="4" w:color="auto"/>
          </w:divBdr>
        </w:div>
      </w:divsChild>
    </w:div>
    <w:div w:id="51737631">
      <w:bodyDiv w:val="1"/>
      <w:marLeft w:val="0"/>
      <w:marRight w:val="0"/>
      <w:marTop w:val="0"/>
      <w:marBottom w:val="0"/>
      <w:divBdr>
        <w:top w:val="none" w:sz="0" w:space="0" w:color="auto"/>
        <w:left w:val="none" w:sz="0" w:space="0" w:color="auto"/>
        <w:bottom w:val="none" w:sz="0" w:space="0" w:color="auto"/>
        <w:right w:val="none" w:sz="0" w:space="0" w:color="auto"/>
      </w:divBdr>
    </w:div>
    <w:div w:id="53941723">
      <w:bodyDiv w:val="1"/>
      <w:marLeft w:val="0"/>
      <w:marRight w:val="0"/>
      <w:marTop w:val="0"/>
      <w:marBottom w:val="0"/>
      <w:divBdr>
        <w:top w:val="none" w:sz="0" w:space="0" w:color="auto"/>
        <w:left w:val="none" w:sz="0" w:space="0" w:color="auto"/>
        <w:bottom w:val="none" w:sz="0" w:space="0" w:color="auto"/>
        <w:right w:val="none" w:sz="0" w:space="0" w:color="auto"/>
      </w:divBdr>
    </w:div>
    <w:div w:id="73429832">
      <w:bodyDiv w:val="1"/>
      <w:marLeft w:val="0"/>
      <w:marRight w:val="0"/>
      <w:marTop w:val="0"/>
      <w:marBottom w:val="0"/>
      <w:divBdr>
        <w:top w:val="none" w:sz="0" w:space="0" w:color="auto"/>
        <w:left w:val="none" w:sz="0" w:space="0" w:color="auto"/>
        <w:bottom w:val="none" w:sz="0" w:space="0" w:color="auto"/>
        <w:right w:val="none" w:sz="0" w:space="0" w:color="auto"/>
      </w:divBdr>
    </w:div>
    <w:div w:id="73554619">
      <w:bodyDiv w:val="1"/>
      <w:marLeft w:val="0"/>
      <w:marRight w:val="0"/>
      <w:marTop w:val="0"/>
      <w:marBottom w:val="0"/>
      <w:divBdr>
        <w:top w:val="none" w:sz="0" w:space="0" w:color="auto"/>
        <w:left w:val="none" w:sz="0" w:space="0" w:color="auto"/>
        <w:bottom w:val="none" w:sz="0" w:space="0" w:color="auto"/>
        <w:right w:val="none" w:sz="0" w:space="0" w:color="auto"/>
      </w:divBdr>
      <w:divsChild>
        <w:div w:id="1132871024">
          <w:marLeft w:val="0"/>
          <w:marRight w:val="0"/>
          <w:marTop w:val="0"/>
          <w:marBottom w:val="0"/>
          <w:divBdr>
            <w:top w:val="single" w:sz="2" w:space="0" w:color="E5E7EB"/>
            <w:left w:val="single" w:sz="2" w:space="0" w:color="E5E7EB"/>
            <w:bottom w:val="single" w:sz="2" w:space="0" w:color="E5E7EB"/>
            <w:right w:val="single" w:sz="2" w:space="0" w:color="E5E7EB"/>
          </w:divBdr>
          <w:divsChild>
            <w:div w:id="2048329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310872">
          <w:marLeft w:val="0"/>
          <w:marRight w:val="0"/>
          <w:marTop w:val="0"/>
          <w:marBottom w:val="0"/>
          <w:divBdr>
            <w:top w:val="single" w:sz="2" w:space="0" w:color="E5E7EB"/>
            <w:left w:val="single" w:sz="2" w:space="0" w:color="E5E7EB"/>
            <w:bottom w:val="single" w:sz="2" w:space="0" w:color="E5E7EB"/>
            <w:right w:val="single" w:sz="2" w:space="0" w:color="E5E7EB"/>
          </w:divBdr>
          <w:divsChild>
            <w:div w:id="1549606099">
              <w:marLeft w:val="0"/>
              <w:marRight w:val="0"/>
              <w:marTop w:val="0"/>
              <w:marBottom w:val="0"/>
              <w:divBdr>
                <w:top w:val="single" w:sz="2" w:space="0" w:color="E5E7EB"/>
                <w:left w:val="single" w:sz="2" w:space="0" w:color="E5E7EB"/>
                <w:bottom w:val="single" w:sz="2" w:space="0" w:color="E5E7EB"/>
                <w:right w:val="single" w:sz="2" w:space="0" w:color="E5E7EB"/>
              </w:divBdr>
              <w:divsChild>
                <w:div w:id="1878807657">
                  <w:marLeft w:val="0"/>
                  <w:marRight w:val="0"/>
                  <w:marTop w:val="0"/>
                  <w:marBottom w:val="0"/>
                  <w:divBdr>
                    <w:top w:val="single" w:sz="2" w:space="0" w:color="E5E7EB"/>
                    <w:left w:val="single" w:sz="2" w:space="0" w:color="E5E7EB"/>
                    <w:bottom w:val="single" w:sz="2" w:space="0" w:color="E5E7EB"/>
                    <w:right w:val="single" w:sz="2" w:space="0" w:color="E5E7EB"/>
                  </w:divBdr>
                  <w:divsChild>
                    <w:div w:id="1463690235">
                      <w:marLeft w:val="0"/>
                      <w:marRight w:val="0"/>
                      <w:marTop w:val="0"/>
                      <w:marBottom w:val="0"/>
                      <w:divBdr>
                        <w:top w:val="single" w:sz="6" w:space="0" w:color="auto"/>
                        <w:left w:val="single" w:sz="6" w:space="0" w:color="auto"/>
                        <w:bottom w:val="single" w:sz="6" w:space="0" w:color="auto"/>
                        <w:right w:val="single" w:sz="6" w:space="0" w:color="auto"/>
                      </w:divBdr>
                      <w:divsChild>
                        <w:div w:id="1610114591">
                          <w:marLeft w:val="0"/>
                          <w:marRight w:val="0"/>
                          <w:marTop w:val="0"/>
                          <w:marBottom w:val="0"/>
                          <w:divBdr>
                            <w:top w:val="single" w:sz="2" w:space="0" w:color="E5E7EB"/>
                            <w:left w:val="single" w:sz="2" w:space="0" w:color="E5E7EB"/>
                            <w:bottom w:val="single" w:sz="2" w:space="0" w:color="E5E7EB"/>
                            <w:right w:val="single" w:sz="2" w:space="0" w:color="E5E7EB"/>
                          </w:divBdr>
                          <w:divsChild>
                            <w:div w:id="1939174164">
                              <w:marLeft w:val="0"/>
                              <w:marRight w:val="0"/>
                              <w:marTop w:val="0"/>
                              <w:marBottom w:val="0"/>
                              <w:divBdr>
                                <w:top w:val="single" w:sz="2" w:space="0" w:color="E5E7EB"/>
                                <w:left w:val="single" w:sz="2" w:space="0" w:color="E5E7EB"/>
                                <w:bottom w:val="single" w:sz="2" w:space="0" w:color="E5E7EB"/>
                                <w:right w:val="single" w:sz="2" w:space="0" w:color="E5E7EB"/>
                              </w:divBdr>
                              <w:divsChild>
                                <w:div w:id="52968378">
                                  <w:marLeft w:val="0"/>
                                  <w:marRight w:val="0"/>
                                  <w:marTop w:val="0"/>
                                  <w:marBottom w:val="0"/>
                                  <w:divBdr>
                                    <w:top w:val="single" w:sz="2" w:space="0" w:color="E5E7EB"/>
                                    <w:left w:val="single" w:sz="2" w:space="0" w:color="E5E7EB"/>
                                    <w:bottom w:val="single" w:sz="2" w:space="0" w:color="E5E7EB"/>
                                    <w:right w:val="single" w:sz="2" w:space="0" w:color="E5E7EB"/>
                                  </w:divBdr>
                                  <w:divsChild>
                                    <w:div w:id="956854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73539515">
                                  <w:marLeft w:val="0"/>
                                  <w:marRight w:val="0"/>
                                  <w:marTop w:val="0"/>
                                  <w:marBottom w:val="0"/>
                                  <w:divBdr>
                                    <w:top w:val="single" w:sz="2" w:space="0" w:color="E5E7EB"/>
                                    <w:left w:val="single" w:sz="2" w:space="0" w:color="E5E7EB"/>
                                    <w:bottom w:val="single" w:sz="2" w:space="0" w:color="E5E7EB"/>
                                    <w:right w:val="single" w:sz="2" w:space="0" w:color="E5E7EB"/>
                                  </w:divBdr>
                                  <w:divsChild>
                                    <w:div w:id="89744337">
                                      <w:marLeft w:val="0"/>
                                      <w:marRight w:val="0"/>
                                      <w:marTop w:val="0"/>
                                      <w:marBottom w:val="0"/>
                                      <w:divBdr>
                                        <w:top w:val="single" w:sz="2" w:space="0" w:color="E5E7EB"/>
                                        <w:left w:val="single" w:sz="2" w:space="0" w:color="E5E7EB"/>
                                        <w:bottom w:val="single" w:sz="2" w:space="0" w:color="E5E7EB"/>
                                        <w:right w:val="single" w:sz="2" w:space="0" w:color="E5E7EB"/>
                                      </w:divBdr>
                                      <w:divsChild>
                                        <w:div w:id="337971898">
                                          <w:marLeft w:val="0"/>
                                          <w:marRight w:val="0"/>
                                          <w:marTop w:val="0"/>
                                          <w:marBottom w:val="0"/>
                                          <w:divBdr>
                                            <w:top w:val="single" w:sz="2" w:space="0" w:color="E5E7EB"/>
                                            <w:left w:val="single" w:sz="2" w:space="0" w:color="E5E7EB"/>
                                            <w:bottom w:val="single" w:sz="2" w:space="0" w:color="E5E7EB"/>
                                            <w:right w:val="single" w:sz="2" w:space="0" w:color="E5E7EB"/>
                                          </w:divBdr>
                                          <w:divsChild>
                                            <w:div w:id="1323121982">
                                              <w:marLeft w:val="0"/>
                                              <w:marRight w:val="0"/>
                                              <w:marTop w:val="0"/>
                                              <w:marBottom w:val="0"/>
                                              <w:divBdr>
                                                <w:top w:val="single" w:sz="2" w:space="0" w:color="E5E7EB"/>
                                                <w:left w:val="single" w:sz="2" w:space="0" w:color="E5E7EB"/>
                                                <w:bottom w:val="single" w:sz="2" w:space="0" w:color="E5E7EB"/>
                                                <w:right w:val="single" w:sz="2" w:space="0" w:color="E5E7EB"/>
                                              </w:divBdr>
                                              <w:divsChild>
                                                <w:div w:id="1622809867">
                                                  <w:marLeft w:val="0"/>
                                                  <w:marRight w:val="0"/>
                                                  <w:marTop w:val="0"/>
                                                  <w:marBottom w:val="0"/>
                                                  <w:divBdr>
                                                    <w:top w:val="single" w:sz="2" w:space="0" w:color="E5E7EB"/>
                                                    <w:left w:val="single" w:sz="2" w:space="0" w:color="E5E7EB"/>
                                                    <w:bottom w:val="single" w:sz="2" w:space="0" w:color="E5E7EB"/>
                                                    <w:right w:val="single" w:sz="2" w:space="0" w:color="E5E7EB"/>
                                                  </w:divBdr>
                                                  <w:divsChild>
                                                    <w:div w:id="20328036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77028991">
              <w:marLeft w:val="0"/>
              <w:marRight w:val="0"/>
              <w:marTop w:val="0"/>
              <w:marBottom w:val="0"/>
              <w:divBdr>
                <w:top w:val="single" w:sz="2" w:space="0" w:color="auto"/>
                <w:left w:val="single" w:sz="2" w:space="0" w:color="auto"/>
                <w:bottom w:val="single" w:sz="2" w:space="0" w:color="auto"/>
                <w:right w:val="single" w:sz="2" w:space="0" w:color="auto"/>
              </w:divBdr>
              <w:divsChild>
                <w:div w:id="1631981435">
                  <w:marLeft w:val="0"/>
                  <w:marRight w:val="0"/>
                  <w:marTop w:val="0"/>
                  <w:marBottom w:val="0"/>
                  <w:divBdr>
                    <w:top w:val="single" w:sz="2" w:space="0" w:color="auto"/>
                    <w:left w:val="single" w:sz="2" w:space="0" w:color="auto"/>
                    <w:bottom w:val="single" w:sz="2" w:space="0" w:color="auto"/>
                    <w:right w:val="single" w:sz="2" w:space="0" w:color="auto"/>
                  </w:divBdr>
                  <w:divsChild>
                    <w:div w:id="870529107">
                      <w:marLeft w:val="0"/>
                      <w:marRight w:val="0"/>
                      <w:marTop w:val="0"/>
                      <w:marBottom w:val="0"/>
                      <w:divBdr>
                        <w:top w:val="single" w:sz="2" w:space="0" w:color="E5E7EB"/>
                        <w:left w:val="single" w:sz="2" w:space="0" w:color="E5E7EB"/>
                        <w:bottom w:val="single" w:sz="2" w:space="0" w:color="E5E7EB"/>
                        <w:right w:val="single" w:sz="2" w:space="0" w:color="E5E7EB"/>
                      </w:divBdr>
                      <w:divsChild>
                        <w:div w:id="1439787220">
                          <w:marLeft w:val="0"/>
                          <w:marRight w:val="0"/>
                          <w:marTop w:val="0"/>
                          <w:marBottom w:val="0"/>
                          <w:divBdr>
                            <w:top w:val="single" w:sz="2" w:space="0" w:color="E5E7EB"/>
                            <w:left w:val="single" w:sz="2" w:space="0" w:color="E5E7EB"/>
                            <w:bottom w:val="single" w:sz="2" w:space="0" w:color="E5E7EB"/>
                            <w:right w:val="single" w:sz="2" w:space="0" w:color="E5E7EB"/>
                          </w:divBdr>
                          <w:divsChild>
                            <w:div w:id="1224222885">
                              <w:marLeft w:val="0"/>
                              <w:marRight w:val="0"/>
                              <w:marTop w:val="0"/>
                              <w:marBottom w:val="0"/>
                              <w:divBdr>
                                <w:top w:val="single" w:sz="2" w:space="0" w:color="E5E7EB"/>
                                <w:left w:val="single" w:sz="2" w:space="0" w:color="E5E7EB"/>
                                <w:bottom w:val="single" w:sz="2" w:space="0" w:color="E5E7EB"/>
                                <w:right w:val="single" w:sz="2" w:space="0" w:color="E5E7EB"/>
                              </w:divBdr>
                              <w:divsChild>
                                <w:div w:id="15975935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09138508">
                  <w:marLeft w:val="0"/>
                  <w:marRight w:val="0"/>
                  <w:marTop w:val="0"/>
                  <w:marBottom w:val="0"/>
                  <w:divBdr>
                    <w:top w:val="single" w:sz="2" w:space="0" w:color="auto"/>
                    <w:left w:val="single" w:sz="2" w:space="0" w:color="auto"/>
                    <w:bottom w:val="single" w:sz="2" w:space="0" w:color="auto"/>
                    <w:right w:val="single" w:sz="2" w:space="0" w:color="auto"/>
                  </w:divBdr>
                  <w:divsChild>
                    <w:div w:id="434518970">
                      <w:marLeft w:val="0"/>
                      <w:marRight w:val="0"/>
                      <w:marTop w:val="0"/>
                      <w:marBottom w:val="0"/>
                      <w:divBdr>
                        <w:top w:val="single" w:sz="2" w:space="0" w:color="E5E7EB"/>
                        <w:left w:val="single" w:sz="2" w:space="0" w:color="E5E7EB"/>
                        <w:bottom w:val="single" w:sz="2" w:space="0" w:color="E5E7EB"/>
                        <w:right w:val="single" w:sz="2" w:space="0" w:color="E5E7EB"/>
                      </w:divBdr>
                      <w:divsChild>
                        <w:div w:id="1735009637">
                          <w:marLeft w:val="0"/>
                          <w:marRight w:val="0"/>
                          <w:marTop w:val="0"/>
                          <w:marBottom w:val="0"/>
                          <w:divBdr>
                            <w:top w:val="single" w:sz="2" w:space="0" w:color="E5E7EB"/>
                            <w:left w:val="single" w:sz="2" w:space="0" w:color="E5E7EB"/>
                            <w:bottom w:val="single" w:sz="2" w:space="0" w:color="E5E7EB"/>
                            <w:right w:val="single" w:sz="2" w:space="0" w:color="E5E7EB"/>
                          </w:divBdr>
                          <w:divsChild>
                            <w:div w:id="469908503">
                              <w:marLeft w:val="0"/>
                              <w:marRight w:val="0"/>
                              <w:marTop w:val="0"/>
                              <w:marBottom w:val="0"/>
                              <w:divBdr>
                                <w:top w:val="single" w:sz="2" w:space="0" w:color="E5E7EB"/>
                                <w:left w:val="single" w:sz="2" w:space="0" w:color="E5E7EB"/>
                                <w:bottom w:val="single" w:sz="2" w:space="0" w:color="E5E7EB"/>
                                <w:right w:val="single" w:sz="2" w:space="0" w:color="E5E7EB"/>
                              </w:divBdr>
                              <w:divsChild>
                                <w:div w:id="17033622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79716481">
      <w:bodyDiv w:val="1"/>
      <w:marLeft w:val="0"/>
      <w:marRight w:val="0"/>
      <w:marTop w:val="0"/>
      <w:marBottom w:val="0"/>
      <w:divBdr>
        <w:top w:val="none" w:sz="0" w:space="0" w:color="auto"/>
        <w:left w:val="none" w:sz="0" w:space="0" w:color="auto"/>
        <w:bottom w:val="none" w:sz="0" w:space="0" w:color="auto"/>
        <w:right w:val="none" w:sz="0" w:space="0" w:color="auto"/>
      </w:divBdr>
    </w:div>
    <w:div w:id="80759473">
      <w:bodyDiv w:val="1"/>
      <w:marLeft w:val="0"/>
      <w:marRight w:val="0"/>
      <w:marTop w:val="0"/>
      <w:marBottom w:val="0"/>
      <w:divBdr>
        <w:top w:val="none" w:sz="0" w:space="0" w:color="auto"/>
        <w:left w:val="none" w:sz="0" w:space="0" w:color="auto"/>
        <w:bottom w:val="none" w:sz="0" w:space="0" w:color="auto"/>
        <w:right w:val="none" w:sz="0" w:space="0" w:color="auto"/>
      </w:divBdr>
    </w:div>
    <w:div w:id="118232453">
      <w:bodyDiv w:val="1"/>
      <w:marLeft w:val="0"/>
      <w:marRight w:val="0"/>
      <w:marTop w:val="0"/>
      <w:marBottom w:val="0"/>
      <w:divBdr>
        <w:top w:val="none" w:sz="0" w:space="0" w:color="auto"/>
        <w:left w:val="none" w:sz="0" w:space="0" w:color="auto"/>
        <w:bottom w:val="none" w:sz="0" w:space="0" w:color="auto"/>
        <w:right w:val="none" w:sz="0" w:space="0" w:color="auto"/>
      </w:divBdr>
    </w:div>
    <w:div w:id="125247809">
      <w:bodyDiv w:val="1"/>
      <w:marLeft w:val="0"/>
      <w:marRight w:val="0"/>
      <w:marTop w:val="0"/>
      <w:marBottom w:val="0"/>
      <w:divBdr>
        <w:top w:val="none" w:sz="0" w:space="0" w:color="auto"/>
        <w:left w:val="none" w:sz="0" w:space="0" w:color="auto"/>
        <w:bottom w:val="none" w:sz="0" w:space="0" w:color="auto"/>
        <w:right w:val="none" w:sz="0" w:space="0" w:color="auto"/>
      </w:divBdr>
    </w:div>
    <w:div w:id="126823377">
      <w:bodyDiv w:val="1"/>
      <w:marLeft w:val="0"/>
      <w:marRight w:val="0"/>
      <w:marTop w:val="0"/>
      <w:marBottom w:val="0"/>
      <w:divBdr>
        <w:top w:val="none" w:sz="0" w:space="0" w:color="auto"/>
        <w:left w:val="none" w:sz="0" w:space="0" w:color="auto"/>
        <w:bottom w:val="none" w:sz="0" w:space="0" w:color="auto"/>
        <w:right w:val="none" w:sz="0" w:space="0" w:color="auto"/>
      </w:divBdr>
    </w:div>
    <w:div w:id="134031738">
      <w:bodyDiv w:val="1"/>
      <w:marLeft w:val="0"/>
      <w:marRight w:val="0"/>
      <w:marTop w:val="0"/>
      <w:marBottom w:val="0"/>
      <w:divBdr>
        <w:top w:val="none" w:sz="0" w:space="0" w:color="auto"/>
        <w:left w:val="none" w:sz="0" w:space="0" w:color="auto"/>
        <w:bottom w:val="none" w:sz="0" w:space="0" w:color="auto"/>
        <w:right w:val="none" w:sz="0" w:space="0" w:color="auto"/>
      </w:divBdr>
    </w:div>
    <w:div w:id="135876825">
      <w:bodyDiv w:val="1"/>
      <w:marLeft w:val="0"/>
      <w:marRight w:val="0"/>
      <w:marTop w:val="0"/>
      <w:marBottom w:val="0"/>
      <w:divBdr>
        <w:top w:val="none" w:sz="0" w:space="0" w:color="auto"/>
        <w:left w:val="none" w:sz="0" w:space="0" w:color="auto"/>
        <w:bottom w:val="none" w:sz="0" w:space="0" w:color="auto"/>
        <w:right w:val="none" w:sz="0" w:space="0" w:color="auto"/>
      </w:divBdr>
      <w:divsChild>
        <w:div w:id="450324839">
          <w:marLeft w:val="0"/>
          <w:marRight w:val="0"/>
          <w:marTop w:val="0"/>
          <w:marBottom w:val="0"/>
          <w:divBdr>
            <w:top w:val="none" w:sz="0" w:space="0" w:color="auto"/>
            <w:left w:val="none" w:sz="0" w:space="0" w:color="auto"/>
            <w:bottom w:val="none" w:sz="0" w:space="0" w:color="auto"/>
            <w:right w:val="none" w:sz="0" w:space="0" w:color="auto"/>
          </w:divBdr>
          <w:divsChild>
            <w:div w:id="872810644">
              <w:marLeft w:val="0"/>
              <w:marRight w:val="0"/>
              <w:marTop w:val="0"/>
              <w:marBottom w:val="0"/>
              <w:divBdr>
                <w:top w:val="none" w:sz="0" w:space="0" w:color="auto"/>
                <w:left w:val="none" w:sz="0" w:space="0" w:color="auto"/>
                <w:bottom w:val="none" w:sz="0" w:space="0" w:color="auto"/>
                <w:right w:val="none" w:sz="0" w:space="0" w:color="auto"/>
              </w:divBdr>
              <w:divsChild>
                <w:div w:id="14401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16664">
          <w:marLeft w:val="0"/>
          <w:marRight w:val="0"/>
          <w:marTop w:val="0"/>
          <w:marBottom w:val="0"/>
          <w:divBdr>
            <w:top w:val="none" w:sz="0" w:space="0" w:color="auto"/>
            <w:left w:val="none" w:sz="0" w:space="0" w:color="auto"/>
            <w:bottom w:val="none" w:sz="0" w:space="0" w:color="auto"/>
            <w:right w:val="none" w:sz="0" w:space="0" w:color="auto"/>
          </w:divBdr>
          <w:divsChild>
            <w:div w:id="1259868703">
              <w:marLeft w:val="0"/>
              <w:marRight w:val="0"/>
              <w:marTop w:val="0"/>
              <w:marBottom w:val="0"/>
              <w:divBdr>
                <w:top w:val="none" w:sz="0" w:space="0" w:color="auto"/>
                <w:left w:val="none" w:sz="0" w:space="0" w:color="auto"/>
                <w:bottom w:val="none" w:sz="0" w:space="0" w:color="auto"/>
                <w:right w:val="none" w:sz="0" w:space="0" w:color="auto"/>
              </w:divBdr>
              <w:divsChild>
                <w:div w:id="1478641587">
                  <w:marLeft w:val="0"/>
                  <w:marRight w:val="0"/>
                  <w:marTop w:val="0"/>
                  <w:marBottom w:val="0"/>
                  <w:divBdr>
                    <w:top w:val="none" w:sz="0" w:space="0" w:color="auto"/>
                    <w:left w:val="none" w:sz="0" w:space="0" w:color="auto"/>
                    <w:bottom w:val="none" w:sz="0" w:space="0" w:color="auto"/>
                    <w:right w:val="none" w:sz="0" w:space="0" w:color="auto"/>
                  </w:divBdr>
                  <w:divsChild>
                    <w:div w:id="10742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99833">
      <w:bodyDiv w:val="1"/>
      <w:marLeft w:val="0"/>
      <w:marRight w:val="0"/>
      <w:marTop w:val="0"/>
      <w:marBottom w:val="0"/>
      <w:divBdr>
        <w:top w:val="none" w:sz="0" w:space="0" w:color="auto"/>
        <w:left w:val="none" w:sz="0" w:space="0" w:color="auto"/>
        <w:bottom w:val="none" w:sz="0" w:space="0" w:color="auto"/>
        <w:right w:val="none" w:sz="0" w:space="0" w:color="auto"/>
      </w:divBdr>
    </w:div>
    <w:div w:id="201402345">
      <w:bodyDiv w:val="1"/>
      <w:marLeft w:val="0"/>
      <w:marRight w:val="0"/>
      <w:marTop w:val="0"/>
      <w:marBottom w:val="0"/>
      <w:divBdr>
        <w:top w:val="none" w:sz="0" w:space="0" w:color="auto"/>
        <w:left w:val="none" w:sz="0" w:space="0" w:color="auto"/>
        <w:bottom w:val="none" w:sz="0" w:space="0" w:color="auto"/>
        <w:right w:val="none" w:sz="0" w:space="0" w:color="auto"/>
      </w:divBdr>
      <w:divsChild>
        <w:div w:id="1260991125">
          <w:marLeft w:val="0"/>
          <w:marRight w:val="0"/>
          <w:marTop w:val="0"/>
          <w:marBottom w:val="0"/>
          <w:divBdr>
            <w:top w:val="none" w:sz="0" w:space="0" w:color="auto"/>
            <w:left w:val="none" w:sz="0" w:space="0" w:color="auto"/>
            <w:bottom w:val="none" w:sz="0" w:space="0" w:color="auto"/>
            <w:right w:val="none" w:sz="0" w:space="0" w:color="auto"/>
          </w:divBdr>
        </w:div>
      </w:divsChild>
    </w:div>
    <w:div w:id="220144161">
      <w:bodyDiv w:val="1"/>
      <w:marLeft w:val="0"/>
      <w:marRight w:val="0"/>
      <w:marTop w:val="0"/>
      <w:marBottom w:val="0"/>
      <w:divBdr>
        <w:top w:val="none" w:sz="0" w:space="0" w:color="auto"/>
        <w:left w:val="none" w:sz="0" w:space="0" w:color="auto"/>
        <w:bottom w:val="none" w:sz="0" w:space="0" w:color="auto"/>
        <w:right w:val="none" w:sz="0" w:space="0" w:color="auto"/>
      </w:divBdr>
    </w:div>
    <w:div w:id="244265353">
      <w:bodyDiv w:val="1"/>
      <w:marLeft w:val="0"/>
      <w:marRight w:val="0"/>
      <w:marTop w:val="0"/>
      <w:marBottom w:val="0"/>
      <w:divBdr>
        <w:top w:val="none" w:sz="0" w:space="0" w:color="auto"/>
        <w:left w:val="none" w:sz="0" w:space="0" w:color="auto"/>
        <w:bottom w:val="none" w:sz="0" w:space="0" w:color="auto"/>
        <w:right w:val="none" w:sz="0" w:space="0" w:color="auto"/>
      </w:divBdr>
    </w:div>
    <w:div w:id="262031346">
      <w:bodyDiv w:val="1"/>
      <w:marLeft w:val="0"/>
      <w:marRight w:val="0"/>
      <w:marTop w:val="0"/>
      <w:marBottom w:val="0"/>
      <w:divBdr>
        <w:top w:val="none" w:sz="0" w:space="0" w:color="auto"/>
        <w:left w:val="none" w:sz="0" w:space="0" w:color="auto"/>
        <w:bottom w:val="none" w:sz="0" w:space="0" w:color="auto"/>
        <w:right w:val="none" w:sz="0" w:space="0" w:color="auto"/>
      </w:divBdr>
    </w:div>
    <w:div w:id="265772999">
      <w:bodyDiv w:val="1"/>
      <w:marLeft w:val="0"/>
      <w:marRight w:val="0"/>
      <w:marTop w:val="0"/>
      <w:marBottom w:val="0"/>
      <w:divBdr>
        <w:top w:val="none" w:sz="0" w:space="0" w:color="auto"/>
        <w:left w:val="none" w:sz="0" w:space="0" w:color="auto"/>
        <w:bottom w:val="none" w:sz="0" w:space="0" w:color="auto"/>
        <w:right w:val="none" w:sz="0" w:space="0" w:color="auto"/>
      </w:divBdr>
    </w:div>
    <w:div w:id="267667271">
      <w:bodyDiv w:val="1"/>
      <w:marLeft w:val="0"/>
      <w:marRight w:val="0"/>
      <w:marTop w:val="0"/>
      <w:marBottom w:val="0"/>
      <w:divBdr>
        <w:top w:val="none" w:sz="0" w:space="0" w:color="auto"/>
        <w:left w:val="none" w:sz="0" w:space="0" w:color="auto"/>
        <w:bottom w:val="none" w:sz="0" w:space="0" w:color="auto"/>
        <w:right w:val="none" w:sz="0" w:space="0" w:color="auto"/>
      </w:divBdr>
    </w:div>
    <w:div w:id="270360294">
      <w:bodyDiv w:val="1"/>
      <w:marLeft w:val="0"/>
      <w:marRight w:val="0"/>
      <w:marTop w:val="0"/>
      <w:marBottom w:val="0"/>
      <w:divBdr>
        <w:top w:val="none" w:sz="0" w:space="0" w:color="auto"/>
        <w:left w:val="none" w:sz="0" w:space="0" w:color="auto"/>
        <w:bottom w:val="none" w:sz="0" w:space="0" w:color="auto"/>
        <w:right w:val="none" w:sz="0" w:space="0" w:color="auto"/>
      </w:divBdr>
    </w:div>
    <w:div w:id="280916259">
      <w:bodyDiv w:val="1"/>
      <w:marLeft w:val="0"/>
      <w:marRight w:val="0"/>
      <w:marTop w:val="0"/>
      <w:marBottom w:val="0"/>
      <w:divBdr>
        <w:top w:val="none" w:sz="0" w:space="0" w:color="auto"/>
        <w:left w:val="none" w:sz="0" w:space="0" w:color="auto"/>
        <w:bottom w:val="none" w:sz="0" w:space="0" w:color="auto"/>
        <w:right w:val="none" w:sz="0" w:space="0" w:color="auto"/>
      </w:divBdr>
      <w:divsChild>
        <w:div w:id="527765559">
          <w:marLeft w:val="0"/>
          <w:marRight w:val="0"/>
          <w:marTop w:val="0"/>
          <w:marBottom w:val="0"/>
          <w:divBdr>
            <w:top w:val="single" w:sz="2" w:space="0" w:color="auto"/>
            <w:left w:val="single" w:sz="2" w:space="4" w:color="auto"/>
            <w:bottom w:val="single" w:sz="2" w:space="0" w:color="auto"/>
            <w:right w:val="single" w:sz="2" w:space="4" w:color="auto"/>
          </w:divBdr>
        </w:div>
        <w:div w:id="1335913549">
          <w:marLeft w:val="0"/>
          <w:marRight w:val="0"/>
          <w:marTop w:val="0"/>
          <w:marBottom w:val="0"/>
          <w:divBdr>
            <w:top w:val="single" w:sz="2" w:space="0" w:color="auto"/>
            <w:left w:val="single" w:sz="2" w:space="4" w:color="auto"/>
            <w:bottom w:val="single" w:sz="2" w:space="0" w:color="auto"/>
            <w:right w:val="single" w:sz="2" w:space="4" w:color="auto"/>
          </w:divBdr>
        </w:div>
        <w:div w:id="1520898770">
          <w:marLeft w:val="0"/>
          <w:marRight w:val="0"/>
          <w:marTop w:val="0"/>
          <w:marBottom w:val="0"/>
          <w:divBdr>
            <w:top w:val="single" w:sz="2" w:space="0" w:color="auto"/>
            <w:left w:val="single" w:sz="2" w:space="4" w:color="auto"/>
            <w:bottom w:val="single" w:sz="2" w:space="0" w:color="auto"/>
            <w:right w:val="single" w:sz="2" w:space="4" w:color="auto"/>
          </w:divBdr>
        </w:div>
        <w:div w:id="1560484113">
          <w:marLeft w:val="0"/>
          <w:marRight w:val="0"/>
          <w:marTop w:val="0"/>
          <w:marBottom w:val="0"/>
          <w:divBdr>
            <w:top w:val="single" w:sz="2" w:space="0" w:color="auto"/>
            <w:left w:val="single" w:sz="2" w:space="4" w:color="auto"/>
            <w:bottom w:val="single" w:sz="2" w:space="0" w:color="auto"/>
            <w:right w:val="single" w:sz="2" w:space="4" w:color="auto"/>
          </w:divBdr>
        </w:div>
        <w:div w:id="2089956584">
          <w:marLeft w:val="0"/>
          <w:marRight w:val="0"/>
          <w:marTop w:val="0"/>
          <w:marBottom w:val="0"/>
          <w:divBdr>
            <w:top w:val="single" w:sz="2" w:space="0" w:color="auto"/>
            <w:left w:val="single" w:sz="2" w:space="4" w:color="auto"/>
            <w:bottom w:val="single" w:sz="2" w:space="0" w:color="auto"/>
            <w:right w:val="single" w:sz="2" w:space="4" w:color="auto"/>
          </w:divBdr>
        </w:div>
      </w:divsChild>
    </w:div>
    <w:div w:id="298806026">
      <w:bodyDiv w:val="1"/>
      <w:marLeft w:val="0"/>
      <w:marRight w:val="0"/>
      <w:marTop w:val="0"/>
      <w:marBottom w:val="0"/>
      <w:divBdr>
        <w:top w:val="none" w:sz="0" w:space="0" w:color="auto"/>
        <w:left w:val="none" w:sz="0" w:space="0" w:color="auto"/>
        <w:bottom w:val="none" w:sz="0" w:space="0" w:color="auto"/>
        <w:right w:val="none" w:sz="0" w:space="0" w:color="auto"/>
      </w:divBdr>
    </w:div>
    <w:div w:id="300580099">
      <w:bodyDiv w:val="1"/>
      <w:marLeft w:val="0"/>
      <w:marRight w:val="0"/>
      <w:marTop w:val="0"/>
      <w:marBottom w:val="0"/>
      <w:divBdr>
        <w:top w:val="none" w:sz="0" w:space="0" w:color="auto"/>
        <w:left w:val="none" w:sz="0" w:space="0" w:color="auto"/>
        <w:bottom w:val="none" w:sz="0" w:space="0" w:color="auto"/>
        <w:right w:val="none" w:sz="0" w:space="0" w:color="auto"/>
      </w:divBdr>
    </w:div>
    <w:div w:id="310410550">
      <w:bodyDiv w:val="1"/>
      <w:marLeft w:val="0"/>
      <w:marRight w:val="0"/>
      <w:marTop w:val="0"/>
      <w:marBottom w:val="0"/>
      <w:divBdr>
        <w:top w:val="none" w:sz="0" w:space="0" w:color="auto"/>
        <w:left w:val="none" w:sz="0" w:space="0" w:color="auto"/>
        <w:bottom w:val="none" w:sz="0" w:space="0" w:color="auto"/>
        <w:right w:val="none" w:sz="0" w:space="0" w:color="auto"/>
      </w:divBdr>
    </w:div>
    <w:div w:id="315844560">
      <w:bodyDiv w:val="1"/>
      <w:marLeft w:val="0"/>
      <w:marRight w:val="0"/>
      <w:marTop w:val="0"/>
      <w:marBottom w:val="0"/>
      <w:divBdr>
        <w:top w:val="none" w:sz="0" w:space="0" w:color="auto"/>
        <w:left w:val="none" w:sz="0" w:space="0" w:color="auto"/>
        <w:bottom w:val="none" w:sz="0" w:space="0" w:color="auto"/>
        <w:right w:val="none" w:sz="0" w:space="0" w:color="auto"/>
      </w:divBdr>
    </w:div>
    <w:div w:id="320239188">
      <w:bodyDiv w:val="1"/>
      <w:marLeft w:val="0"/>
      <w:marRight w:val="0"/>
      <w:marTop w:val="0"/>
      <w:marBottom w:val="0"/>
      <w:divBdr>
        <w:top w:val="none" w:sz="0" w:space="0" w:color="auto"/>
        <w:left w:val="none" w:sz="0" w:space="0" w:color="auto"/>
        <w:bottom w:val="none" w:sz="0" w:space="0" w:color="auto"/>
        <w:right w:val="none" w:sz="0" w:space="0" w:color="auto"/>
      </w:divBdr>
    </w:div>
    <w:div w:id="357779101">
      <w:bodyDiv w:val="1"/>
      <w:marLeft w:val="0"/>
      <w:marRight w:val="0"/>
      <w:marTop w:val="0"/>
      <w:marBottom w:val="0"/>
      <w:divBdr>
        <w:top w:val="none" w:sz="0" w:space="0" w:color="auto"/>
        <w:left w:val="none" w:sz="0" w:space="0" w:color="auto"/>
        <w:bottom w:val="none" w:sz="0" w:space="0" w:color="auto"/>
        <w:right w:val="none" w:sz="0" w:space="0" w:color="auto"/>
      </w:divBdr>
    </w:div>
    <w:div w:id="360669866">
      <w:bodyDiv w:val="1"/>
      <w:marLeft w:val="0"/>
      <w:marRight w:val="0"/>
      <w:marTop w:val="0"/>
      <w:marBottom w:val="0"/>
      <w:divBdr>
        <w:top w:val="none" w:sz="0" w:space="0" w:color="auto"/>
        <w:left w:val="none" w:sz="0" w:space="0" w:color="auto"/>
        <w:bottom w:val="none" w:sz="0" w:space="0" w:color="auto"/>
        <w:right w:val="none" w:sz="0" w:space="0" w:color="auto"/>
      </w:divBdr>
    </w:div>
    <w:div w:id="377900660">
      <w:bodyDiv w:val="1"/>
      <w:marLeft w:val="0"/>
      <w:marRight w:val="0"/>
      <w:marTop w:val="0"/>
      <w:marBottom w:val="0"/>
      <w:divBdr>
        <w:top w:val="none" w:sz="0" w:space="0" w:color="auto"/>
        <w:left w:val="none" w:sz="0" w:space="0" w:color="auto"/>
        <w:bottom w:val="none" w:sz="0" w:space="0" w:color="auto"/>
        <w:right w:val="none" w:sz="0" w:space="0" w:color="auto"/>
      </w:divBdr>
    </w:div>
    <w:div w:id="383481860">
      <w:bodyDiv w:val="1"/>
      <w:marLeft w:val="0"/>
      <w:marRight w:val="0"/>
      <w:marTop w:val="0"/>
      <w:marBottom w:val="0"/>
      <w:divBdr>
        <w:top w:val="none" w:sz="0" w:space="0" w:color="auto"/>
        <w:left w:val="none" w:sz="0" w:space="0" w:color="auto"/>
        <w:bottom w:val="none" w:sz="0" w:space="0" w:color="auto"/>
        <w:right w:val="none" w:sz="0" w:space="0" w:color="auto"/>
      </w:divBdr>
    </w:div>
    <w:div w:id="385379294">
      <w:bodyDiv w:val="1"/>
      <w:marLeft w:val="0"/>
      <w:marRight w:val="0"/>
      <w:marTop w:val="0"/>
      <w:marBottom w:val="0"/>
      <w:divBdr>
        <w:top w:val="none" w:sz="0" w:space="0" w:color="auto"/>
        <w:left w:val="none" w:sz="0" w:space="0" w:color="auto"/>
        <w:bottom w:val="none" w:sz="0" w:space="0" w:color="auto"/>
        <w:right w:val="none" w:sz="0" w:space="0" w:color="auto"/>
      </w:divBdr>
    </w:div>
    <w:div w:id="411515439">
      <w:bodyDiv w:val="1"/>
      <w:marLeft w:val="0"/>
      <w:marRight w:val="0"/>
      <w:marTop w:val="0"/>
      <w:marBottom w:val="0"/>
      <w:divBdr>
        <w:top w:val="none" w:sz="0" w:space="0" w:color="auto"/>
        <w:left w:val="none" w:sz="0" w:space="0" w:color="auto"/>
        <w:bottom w:val="none" w:sz="0" w:space="0" w:color="auto"/>
        <w:right w:val="none" w:sz="0" w:space="0" w:color="auto"/>
      </w:divBdr>
    </w:div>
    <w:div w:id="414789531">
      <w:bodyDiv w:val="1"/>
      <w:marLeft w:val="0"/>
      <w:marRight w:val="0"/>
      <w:marTop w:val="0"/>
      <w:marBottom w:val="0"/>
      <w:divBdr>
        <w:top w:val="none" w:sz="0" w:space="0" w:color="auto"/>
        <w:left w:val="none" w:sz="0" w:space="0" w:color="auto"/>
        <w:bottom w:val="none" w:sz="0" w:space="0" w:color="auto"/>
        <w:right w:val="none" w:sz="0" w:space="0" w:color="auto"/>
      </w:divBdr>
    </w:div>
    <w:div w:id="442530348">
      <w:bodyDiv w:val="1"/>
      <w:marLeft w:val="0"/>
      <w:marRight w:val="0"/>
      <w:marTop w:val="0"/>
      <w:marBottom w:val="0"/>
      <w:divBdr>
        <w:top w:val="none" w:sz="0" w:space="0" w:color="auto"/>
        <w:left w:val="none" w:sz="0" w:space="0" w:color="auto"/>
        <w:bottom w:val="none" w:sz="0" w:space="0" w:color="auto"/>
        <w:right w:val="none" w:sz="0" w:space="0" w:color="auto"/>
      </w:divBdr>
    </w:div>
    <w:div w:id="453719430">
      <w:bodyDiv w:val="1"/>
      <w:marLeft w:val="0"/>
      <w:marRight w:val="0"/>
      <w:marTop w:val="0"/>
      <w:marBottom w:val="0"/>
      <w:divBdr>
        <w:top w:val="none" w:sz="0" w:space="0" w:color="auto"/>
        <w:left w:val="none" w:sz="0" w:space="0" w:color="auto"/>
        <w:bottom w:val="none" w:sz="0" w:space="0" w:color="auto"/>
        <w:right w:val="none" w:sz="0" w:space="0" w:color="auto"/>
      </w:divBdr>
    </w:div>
    <w:div w:id="466047549">
      <w:bodyDiv w:val="1"/>
      <w:marLeft w:val="0"/>
      <w:marRight w:val="0"/>
      <w:marTop w:val="0"/>
      <w:marBottom w:val="0"/>
      <w:divBdr>
        <w:top w:val="none" w:sz="0" w:space="0" w:color="auto"/>
        <w:left w:val="none" w:sz="0" w:space="0" w:color="auto"/>
        <w:bottom w:val="none" w:sz="0" w:space="0" w:color="auto"/>
        <w:right w:val="none" w:sz="0" w:space="0" w:color="auto"/>
      </w:divBdr>
    </w:div>
    <w:div w:id="485435452">
      <w:bodyDiv w:val="1"/>
      <w:marLeft w:val="0"/>
      <w:marRight w:val="0"/>
      <w:marTop w:val="0"/>
      <w:marBottom w:val="0"/>
      <w:divBdr>
        <w:top w:val="none" w:sz="0" w:space="0" w:color="auto"/>
        <w:left w:val="none" w:sz="0" w:space="0" w:color="auto"/>
        <w:bottom w:val="none" w:sz="0" w:space="0" w:color="auto"/>
        <w:right w:val="none" w:sz="0" w:space="0" w:color="auto"/>
      </w:divBdr>
    </w:div>
    <w:div w:id="527331935">
      <w:bodyDiv w:val="1"/>
      <w:marLeft w:val="0"/>
      <w:marRight w:val="0"/>
      <w:marTop w:val="0"/>
      <w:marBottom w:val="0"/>
      <w:divBdr>
        <w:top w:val="none" w:sz="0" w:space="0" w:color="auto"/>
        <w:left w:val="none" w:sz="0" w:space="0" w:color="auto"/>
        <w:bottom w:val="none" w:sz="0" w:space="0" w:color="auto"/>
        <w:right w:val="none" w:sz="0" w:space="0" w:color="auto"/>
      </w:divBdr>
      <w:divsChild>
        <w:div w:id="813909433">
          <w:marLeft w:val="0"/>
          <w:marRight w:val="0"/>
          <w:marTop w:val="0"/>
          <w:marBottom w:val="0"/>
          <w:divBdr>
            <w:top w:val="single" w:sz="2" w:space="0" w:color="E5E7EB"/>
            <w:left w:val="single" w:sz="2" w:space="0" w:color="E5E7EB"/>
            <w:bottom w:val="single" w:sz="2" w:space="0" w:color="E5E7EB"/>
            <w:right w:val="single" w:sz="2" w:space="0" w:color="E5E7EB"/>
          </w:divBdr>
          <w:divsChild>
            <w:div w:id="597568876">
              <w:marLeft w:val="0"/>
              <w:marRight w:val="0"/>
              <w:marTop w:val="0"/>
              <w:marBottom w:val="0"/>
              <w:divBdr>
                <w:top w:val="single" w:sz="2" w:space="0" w:color="auto"/>
                <w:left w:val="single" w:sz="2" w:space="0" w:color="auto"/>
                <w:bottom w:val="single" w:sz="2" w:space="0" w:color="auto"/>
                <w:right w:val="single" w:sz="2" w:space="0" w:color="auto"/>
              </w:divBdr>
              <w:divsChild>
                <w:div w:id="612371379">
                  <w:marLeft w:val="0"/>
                  <w:marRight w:val="0"/>
                  <w:marTop w:val="0"/>
                  <w:marBottom w:val="0"/>
                  <w:divBdr>
                    <w:top w:val="single" w:sz="2" w:space="0" w:color="auto"/>
                    <w:left w:val="single" w:sz="2" w:space="0" w:color="auto"/>
                    <w:bottom w:val="single" w:sz="2" w:space="0" w:color="auto"/>
                    <w:right w:val="single" w:sz="2" w:space="0" w:color="auto"/>
                  </w:divBdr>
                  <w:divsChild>
                    <w:div w:id="1205100765">
                      <w:marLeft w:val="0"/>
                      <w:marRight w:val="0"/>
                      <w:marTop w:val="0"/>
                      <w:marBottom w:val="0"/>
                      <w:divBdr>
                        <w:top w:val="single" w:sz="2" w:space="0" w:color="E5E7EB"/>
                        <w:left w:val="single" w:sz="2" w:space="0" w:color="E5E7EB"/>
                        <w:bottom w:val="single" w:sz="2" w:space="0" w:color="E5E7EB"/>
                        <w:right w:val="single" w:sz="2" w:space="0" w:color="E5E7EB"/>
                      </w:divBdr>
                      <w:divsChild>
                        <w:div w:id="63601871">
                          <w:marLeft w:val="0"/>
                          <w:marRight w:val="0"/>
                          <w:marTop w:val="0"/>
                          <w:marBottom w:val="0"/>
                          <w:divBdr>
                            <w:top w:val="single" w:sz="2" w:space="0" w:color="E5E7EB"/>
                            <w:left w:val="single" w:sz="2" w:space="0" w:color="E5E7EB"/>
                            <w:bottom w:val="single" w:sz="2" w:space="0" w:color="E5E7EB"/>
                            <w:right w:val="single" w:sz="2" w:space="0" w:color="E5E7EB"/>
                          </w:divBdr>
                          <w:divsChild>
                            <w:div w:id="1146049408">
                              <w:marLeft w:val="0"/>
                              <w:marRight w:val="0"/>
                              <w:marTop w:val="0"/>
                              <w:marBottom w:val="0"/>
                              <w:divBdr>
                                <w:top w:val="single" w:sz="2" w:space="0" w:color="E5E7EB"/>
                                <w:left w:val="single" w:sz="2" w:space="0" w:color="E5E7EB"/>
                                <w:bottom w:val="single" w:sz="2" w:space="0" w:color="E5E7EB"/>
                                <w:right w:val="single" w:sz="2" w:space="0" w:color="E5E7EB"/>
                              </w:divBdr>
                              <w:divsChild>
                                <w:div w:id="324671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72698934">
                  <w:marLeft w:val="0"/>
                  <w:marRight w:val="0"/>
                  <w:marTop w:val="0"/>
                  <w:marBottom w:val="0"/>
                  <w:divBdr>
                    <w:top w:val="single" w:sz="2" w:space="0" w:color="auto"/>
                    <w:left w:val="single" w:sz="2" w:space="0" w:color="auto"/>
                    <w:bottom w:val="single" w:sz="2" w:space="0" w:color="auto"/>
                    <w:right w:val="single" w:sz="2" w:space="0" w:color="auto"/>
                  </w:divBdr>
                  <w:divsChild>
                    <w:div w:id="814293900">
                      <w:marLeft w:val="0"/>
                      <w:marRight w:val="0"/>
                      <w:marTop w:val="0"/>
                      <w:marBottom w:val="0"/>
                      <w:divBdr>
                        <w:top w:val="single" w:sz="2" w:space="0" w:color="E5E7EB"/>
                        <w:left w:val="single" w:sz="2" w:space="0" w:color="E5E7EB"/>
                        <w:bottom w:val="single" w:sz="2" w:space="0" w:color="E5E7EB"/>
                        <w:right w:val="single" w:sz="2" w:space="0" w:color="E5E7EB"/>
                      </w:divBdr>
                      <w:divsChild>
                        <w:div w:id="1748962106">
                          <w:marLeft w:val="0"/>
                          <w:marRight w:val="0"/>
                          <w:marTop w:val="0"/>
                          <w:marBottom w:val="0"/>
                          <w:divBdr>
                            <w:top w:val="single" w:sz="2" w:space="0" w:color="E5E7EB"/>
                            <w:left w:val="single" w:sz="2" w:space="0" w:color="E5E7EB"/>
                            <w:bottom w:val="single" w:sz="2" w:space="0" w:color="E5E7EB"/>
                            <w:right w:val="single" w:sz="2" w:space="0" w:color="E5E7EB"/>
                          </w:divBdr>
                          <w:divsChild>
                            <w:div w:id="16800403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5866275">
                          <w:marLeft w:val="0"/>
                          <w:marRight w:val="0"/>
                          <w:marTop w:val="0"/>
                          <w:marBottom w:val="0"/>
                          <w:divBdr>
                            <w:top w:val="single" w:sz="2" w:space="0" w:color="E5E7EB"/>
                            <w:left w:val="single" w:sz="2" w:space="0" w:color="E5E7EB"/>
                            <w:bottom w:val="single" w:sz="2" w:space="0" w:color="E5E7EB"/>
                            <w:right w:val="single" w:sz="2" w:space="0" w:color="E5E7EB"/>
                          </w:divBdr>
                          <w:divsChild>
                            <w:div w:id="930889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533805939">
      <w:bodyDiv w:val="1"/>
      <w:marLeft w:val="0"/>
      <w:marRight w:val="0"/>
      <w:marTop w:val="0"/>
      <w:marBottom w:val="0"/>
      <w:divBdr>
        <w:top w:val="none" w:sz="0" w:space="0" w:color="auto"/>
        <w:left w:val="none" w:sz="0" w:space="0" w:color="auto"/>
        <w:bottom w:val="none" w:sz="0" w:space="0" w:color="auto"/>
        <w:right w:val="none" w:sz="0" w:space="0" w:color="auto"/>
      </w:divBdr>
    </w:div>
    <w:div w:id="566183171">
      <w:bodyDiv w:val="1"/>
      <w:marLeft w:val="0"/>
      <w:marRight w:val="0"/>
      <w:marTop w:val="0"/>
      <w:marBottom w:val="0"/>
      <w:divBdr>
        <w:top w:val="none" w:sz="0" w:space="0" w:color="auto"/>
        <w:left w:val="none" w:sz="0" w:space="0" w:color="auto"/>
        <w:bottom w:val="none" w:sz="0" w:space="0" w:color="auto"/>
        <w:right w:val="none" w:sz="0" w:space="0" w:color="auto"/>
      </w:divBdr>
    </w:div>
    <w:div w:id="570117795">
      <w:bodyDiv w:val="1"/>
      <w:marLeft w:val="0"/>
      <w:marRight w:val="0"/>
      <w:marTop w:val="0"/>
      <w:marBottom w:val="0"/>
      <w:divBdr>
        <w:top w:val="none" w:sz="0" w:space="0" w:color="auto"/>
        <w:left w:val="none" w:sz="0" w:space="0" w:color="auto"/>
        <w:bottom w:val="none" w:sz="0" w:space="0" w:color="auto"/>
        <w:right w:val="none" w:sz="0" w:space="0" w:color="auto"/>
      </w:divBdr>
    </w:div>
    <w:div w:id="575477908">
      <w:bodyDiv w:val="1"/>
      <w:marLeft w:val="0"/>
      <w:marRight w:val="0"/>
      <w:marTop w:val="0"/>
      <w:marBottom w:val="0"/>
      <w:divBdr>
        <w:top w:val="none" w:sz="0" w:space="0" w:color="auto"/>
        <w:left w:val="none" w:sz="0" w:space="0" w:color="auto"/>
        <w:bottom w:val="none" w:sz="0" w:space="0" w:color="auto"/>
        <w:right w:val="none" w:sz="0" w:space="0" w:color="auto"/>
      </w:divBdr>
    </w:div>
    <w:div w:id="599221567">
      <w:bodyDiv w:val="1"/>
      <w:marLeft w:val="0"/>
      <w:marRight w:val="0"/>
      <w:marTop w:val="0"/>
      <w:marBottom w:val="0"/>
      <w:divBdr>
        <w:top w:val="none" w:sz="0" w:space="0" w:color="auto"/>
        <w:left w:val="none" w:sz="0" w:space="0" w:color="auto"/>
        <w:bottom w:val="none" w:sz="0" w:space="0" w:color="auto"/>
        <w:right w:val="none" w:sz="0" w:space="0" w:color="auto"/>
      </w:divBdr>
    </w:div>
    <w:div w:id="607933161">
      <w:bodyDiv w:val="1"/>
      <w:marLeft w:val="0"/>
      <w:marRight w:val="0"/>
      <w:marTop w:val="0"/>
      <w:marBottom w:val="0"/>
      <w:divBdr>
        <w:top w:val="none" w:sz="0" w:space="0" w:color="auto"/>
        <w:left w:val="none" w:sz="0" w:space="0" w:color="auto"/>
        <w:bottom w:val="none" w:sz="0" w:space="0" w:color="auto"/>
        <w:right w:val="none" w:sz="0" w:space="0" w:color="auto"/>
      </w:divBdr>
    </w:div>
    <w:div w:id="614867767">
      <w:bodyDiv w:val="1"/>
      <w:marLeft w:val="0"/>
      <w:marRight w:val="0"/>
      <w:marTop w:val="0"/>
      <w:marBottom w:val="0"/>
      <w:divBdr>
        <w:top w:val="none" w:sz="0" w:space="0" w:color="auto"/>
        <w:left w:val="none" w:sz="0" w:space="0" w:color="auto"/>
        <w:bottom w:val="none" w:sz="0" w:space="0" w:color="auto"/>
        <w:right w:val="none" w:sz="0" w:space="0" w:color="auto"/>
      </w:divBdr>
    </w:div>
    <w:div w:id="626551290">
      <w:bodyDiv w:val="1"/>
      <w:marLeft w:val="0"/>
      <w:marRight w:val="0"/>
      <w:marTop w:val="0"/>
      <w:marBottom w:val="0"/>
      <w:divBdr>
        <w:top w:val="none" w:sz="0" w:space="0" w:color="auto"/>
        <w:left w:val="none" w:sz="0" w:space="0" w:color="auto"/>
        <w:bottom w:val="none" w:sz="0" w:space="0" w:color="auto"/>
        <w:right w:val="none" w:sz="0" w:space="0" w:color="auto"/>
      </w:divBdr>
    </w:div>
    <w:div w:id="672537716">
      <w:bodyDiv w:val="1"/>
      <w:marLeft w:val="0"/>
      <w:marRight w:val="0"/>
      <w:marTop w:val="0"/>
      <w:marBottom w:val="0"/>
      <w:divBdr>
        <w:top w:val="none" w:sz="0" w:space="0" w:color="auto"/>
        <w:left w:val="none" w:sz="0" w:space="0" w:color="auto"/>
        <w:bottom w:val="none" w:sz="0" w:space="0" w:color="auto"/>
        <w:right w:val="none" w:sz="0" w:space="0" w:color="auto"/>
      </w:divBdr>
    </w:div>
    <w:div w:id="679772086">
      <w:bodyDiv w:val="1"/>
      <w:marLeft w:val="0"/>
      <w:marRight w:val="0"/>
      <w:marTop w:val="0"/>
      <w:marBottom w:val="0"/>
      <w:divBdr>
        <w:top w:val="none" w:sz="0" w:space="0" w:color="auto"/>
        <w:left w:val="none" w:sz="0" w:space="0" w:color="auto"/>
        <w:bottom w:val="none" w:sz="0" w:space="0" w:color="auto"/>
        <w:right w:val="none" w:sz="0" w:space="0" w:color="auto"/>
      </w:divBdr>
    </w:div>
    <w:div w:id="690184329">
      <w:bodyDiv w:val="1"/>
      <w:marLeft w:val="0"/>
      <w:marRight w:val="0"/>
      <w:marTop w:val="0"/>
      <w:marBottom w:val="0"/>
      <w:divBdr>
        <w:top w:val="none" w:sz="0" w:space="0" w:color="auto"/>
        <w:left w:val="none" w:sz="0" w:space="0" w:color="auto"/>
        <w:bottom w:val="none" w:sz="0" w:space="0" w:color="auto"/>
        <w:right w:val="none" w:sz="0" w:space="0" w:color="auto"/>
      </w:divBdr>
    </w:div>
    <w:div w:id="695351626">
      <w:bodyDiv w:val="1"/>
      <w:marLeft w:val="0"/>
      <w:marRight w:val="0"/>
      <w:marTop w:val="0"/>
      <w:marBottom w:val="0"/>
      <w:divBdr>
        <w:top w:val="none" w:sz="0" w:space="0" w:color="auto"/>
        <w:left w:val="none" w:sz="0" w:space="0" w:color="auto"/>
        <w:bottom w:val="none" w:sz="0" w:space="0" w:color="auto"/>
        <w:right w:val="none" w:sz="0" w:space="0" w:color="auto"/>
      </w:divBdr>
    </w:div>
    <w:div w:id="716053865">
      <w:bodyDiv w:val="1"/>
      <w:marLeft w:val="0"/>
      <w:marRight w:val="0"/>
      <w:marTop w:val="0"/>
      <w:marBottom w:val="0"/>
      <w:divBdr>
        <w:top w:val="none" w:sz="0" w:space="0" w:color="auto"/>
        <w:left w:val="none" w:sz="0" w:space="0" w:color="auto"/>
        <w:bottom w:val="none" w:sz="0" w:space="0" w:color="auto"/>
        <w:right w:val="none" w:sz="0" w:space="0" w:color="auto"/>
      </w:divBdr>
    </w:div>
    <w:div w:id="751467198">
      <w:bodyDiv w:val="1"/>
      <w:marLeft w:val="0"/>
      <w:marRight w:val="0"/>
      <w:marTop w:val="0"/>
      <w:marBottom w:val="0"/>
      <w:divBdr>
        <w:top w:val="none" w:sz="0" w:space="0" w:color="auto"/>
        <w:left w:val="none" w:sz="0" w:space="0" w:color="auto"/>
        <w:bottom w:val="none" w:sz="0" w:space="0" w:color="auto"/>
        <w:right w:val="none" w:sz="0" w:space="0" w:color="auto"/>
      </w:divBdr>
      <w:divsChild>
        <w:div w:id="2075614980">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391079705">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758211909">
      <w:bodyDiv w:val="1"/>
      <w:marLeft w:val="0"/>
      <w:marRight w:val="0"/>
      <w:marTop w:val="0"/>
      <w:marBottom w:val="0"/>
      <w:divBdr>
        <w:top w:val="none" w:sz="0" w:space="0" w:color="auto"/>
        <w:left w:val="none" w:sz="0" w:space="0" w:color="auto"/>
        <w:bottom w:val="none" w:sz="0" w:space="0" w:color="auto"/>
        <w:right w:val="none" w:sz="0" w:space="0" w:color="auto"/>
      </w:divBdr>
    </w:div>
    <w:div w:id="765468264">
      <w:bodyDiv w:val="1"/>
      <w:marLeft w:val="0"/>
      <w:marRight w:val="0"/>
      <w:marTop w:val="0"/>
      <w:marBottom w:val="0"/>
      <w:divBdr>
        <w:top w:val="none" w:sz="0" w:space="0" w:color="auto"/>
        <w:left w:val="none" w:sz="0" w:space="0" w:color="auto"/>
        <w:bottom w:val="none" w:sz="0" w:space="0" w:color="auto"/>
        <w:right w:val="none" w:sz="0" w:space="0" w:color="auto"/>
      </w:divBdr>
    </w:div>
    <w:div w:id="784227534">
      <w:bodyDiv w:val="1"/>
      <w:marLeft w:val="0"/>
      <w:marRight w:val="0"/>
      <w:marTop w:val="0"/>
      <w:marBottom w:val="0"/>
      <w:divBdr>
        <w:top w:val="none" w:sz="0" w:space="0" w:color="auto"/>
        <w:left w:val="none" w:sz="0" w:space="0" w:color="auto"/>
        <w:bottom w:val="none" w:sz="0" w:space="0" w:color="auto"/>
        <w:right w:val="none" w:sz="0" w:space="0" w:color="auto"/>
      </w:divBdr>
    </w:div>
    <w:div w:id="789275472">
      <w:bodyDiv w:val="1"/>
      <w:marLeft w:val="0"/>
      <w:marRight w:val="0"/>
      <w:marTop w:val="0"/>
      <w:marBottom w:val="0"/>
      <w:divBdr>
        <w:top w:val="none" w:sz="0" w:space="0" w:color="auto"/>
        <w:left w:val="none" w:sz="0" w:space="0" w:color="auto"/>
        <w:bottom w:val="none" w:sz="0" w:space="0" w:color="auto"/>
        <w:right w:val="none" w:sz="0" w:space="0" w:color="auto"/>
      </w:divBdr>
    </w:div>
    <w:div w:id="824319087">
      <w:bodyDiv w:val="1"/>
      <w:marLeft w:val="0"/>
      <w:marRight w:val="0"/>
      <w:marTop w:val="0"/>
      <w:marBottom w:val="0"/>
      <w:divBdr>
        <w:top w:val="none" w:sz="0" w:space="0" w:color="auto"/>
        <w:left w:val="none" w:sz="0" w:space="0" w:color="auto"/>
        <w:bottom w:val="none" w:sz="0" w:space="0" w:color="auto"/>
        <w:right w:val="none" w:sz="0" w:space="0" w:color="auto"/>
      </w:divBdr>
    </w:div>
    <w:div w:id="827480553">
      <w:bodyDiv w:val="1"/>
      <w:marLeft w:val="0"/>
      <w:marRight w:val="0"/>
      <w:marTop w:val="0"/>
      <w:marBottom w:val="0"/>
      <w:divBdr>
        <w:top w:val="none" w:sz="0" w:space="0" w:color="auto"/>
        <w:left w:val="none" w:sz="0" w:space="0" w:color="auto"/>
        <w:bottom w:val="none" w:sz="0" w:space="0" w:color="auto"/>
        <w:right w:val="none" w:sz="0" w:space="0" w:color="auto"/>
      </w:divBdr>
    </w:div>
    <w:div w:id="866330429">
      <w:bodyDiv w:val="1"/>
      <w:marLeft w:val="0"/>
      <w:marRight w:val="0"/>
      <w:marTop w:val="0"/>
      <w:marBottom w:val="0"/>
      <w:divBdr>
        <w:top w:val="none" w:sz="0" w:space="0" w:color="auto"/>
        <w:left w:val="none" w:sz="0" w:space="0" w:color="auto"/>
        <w:bottom w:val="none" w:sz="0" w:space="0" w:color="auto"/>
        <w:right w:val="none" w:sz="0" w:space="0" w:color="auto"/>
      </w:divBdr>
    </w:div>
    <w:div w:id="898325816">
      <w:bodyDiv w:val="1"/>
      <w:marLeft w:val="0"/>
      <w:marRight w:val="0"/>
      <w:marTop w:val="0"/>
      <w:marBottom w:val="0"/>
      <w:divBdr>
        <w:top w:val="none" w:sz="0" w:space="0" w:color="auto"/>
        <w:left w:val="none" w:sz="0" w:space="0" w:color="auto"/>
        <w:bottom w:val="none" w:sz="0" w:space="0" w:color="auto"/>
        <w:right w:val="none" w:sz="0" w:space="0" w:color="auto"/>
      </w:divBdr>
    </w:div>
    <w:div w:id="918833299">
      <w:bodyDiv w:val="1"/>
      <w:marLeft w:val="0"/>
      <w:marRight w:val="0"/>
      <w:marTop w:val="0"/>
      <w:marBottom w:val="0"/>
      <w:divBdr>
        <w:top w:val="none" w:sz="0" w:space="0" w:color="auto"/>
        <w:left w:val="none" w:sz="0" w:space="0" w:color="auto"/>
        <w:bottom w:val="none" w:sz="0" w:space="0" w:color="auto"/>
        <w:right w:val="none" w:sz="0" w:space="0" w:color="auto"/>
      </w:divBdr>
    </w:div>
    <w:div w:id="936061172">
      <w:bodyDiv w:val="1"/>
      <w:marLeft w:val="0"/>
      <w:marRight w:val="0"/>
      <w:marTop w:val="0"/>
      <w:marBottom w:val="0"/>
      <w:divBdr>
        <w:top w:val="none" w:sz="0" w:space="0" w:color="auto"/>
        <w:left w:val="none" w:sz="0" w:space="0" w:color="auto"/>
        <w:bottom w:val="none" w:sz="0" w:space="0" w:color="auto"/>
        <w:right w:val="none" w:sz="0" w:space="0" w:color="auto"/>
      </w:divBdr>
    </w:div>
    <w:div w:id="944995142">
      <w:bodyDiv w:val="1"/>
      <w:marLeft w:val="0"/>
      <w:marRight w:val="0"/>
      <w:marTop w:val="0"/>
      <w:marBottom w:val="0"/>
      <w:divBdr>
        <w:top w:val="none" w:sz="0" w:space="0" w:color="auto"/>
        <w:left w:val="none" w:sz="0" w:space="0" w:color="auto"/>
        <w:bottom w:val="none" w:sz="0" w:space="0" w:color="auto"/>
        <w:right w:val="none" w:sz="0" w:space="0" w:color="auto"/>
      </w:divBdr>
    </w:div>
    <w:div w:id="952173403">
      <w:bodyDiv w:val="1"/>
      <w:marLeft w:val="0"/>
      <w:marRight w:val="0"/>
      <w:marTop w:val="0"/>
      <w:marBottom w:val="0"/>
      <w:divBdr>
        <w:top w:val="none" w:sz="0" w:space="0" w:color="auto"/>
        <w:left w:val="none" w:sz="0" w:space="0" w:color="auto"/>
        <w:bottom w:val="none" w:sz="0" w:space="0" w:color="auto"/>
        <w:right w:val="none" w:sz="0" w:space="0" w:color="auto"/>
      </w:divBdr>
    </w:div>
    <w:div w:id="956790109">
      <w:bodyDiv w:val="1"/>
      <w:marLeft w:val="0"/>
      <w:marRight w:val="0"/>
      <w:marTop w:val="0"/>
      <w:marBottom w:val="0"/>
      <w:divBdr>
        <w:top w:val="none" w:sz="0" w:space="0" w:color="auto"/>
        <w:left w:val="none" w:sz="0" w:space="0" w:color="auto"/>
        <w:bottom w:val="none" w:sz="0" w:space="0" w:color="auto"/>
        <w:right w:val="none" w:sz="0" w:space="0" w:color="auto"/>
      </w:divBdr>
    </w:div>
    <w:div w:id="958609947">
      <w:bodyDiv w:val="1"/>
      <w:marLeft w:val="0"/>
      <w:marRight w:val="0"/>
      <w:marTop w:val="0"/>
      <w:marBottom w:val="0"/>
      <w:divBdr>
        <w:top w:val="none" w:sz="0" w:space="0" w:color="auto"/>
        <w:left w:val="none" w:sz="0" w:space="0" w:color="auto"/>
        <w:bottom w:val="none" w:sz="0" w:space="0" w:color="auto"/>
        <w:right w:val="none" w:sz="0" w:space="0" w:color="auto"/>
      </w:divBdr>
      <w:divsChild>
        <w:div w:id="1624339382">
          <w:marLeft w:val="0"/>
          <w:marRight w:val="0"/>
          <w:marTop w:val="0"/>
          <w:marBottom w:val="0"/>
          <w:divBdr>
            <w:top w:val="none" w:sz="0" w:space="0" w:color="auto"/>
            <w:left w:val="none" w:sz="0" w:space="0" w:color="auto"/>
            <w:bottom w:val="none" w:sz="0" w:space="0" w:color="auto"/>
            <w:right w:val="none" w:sz="0" w:space="0" w:color="auto"/>
          </w:divBdr>
        </w:div>
      </w:divsChild>
    </w:div>
    <w:div w:id="988166033">
      <w:bodyDiv w:val="1"/>
      <w:marLeft w:val="0"/>
      <w:marRight w:val="0"/>
      <w:marTop w:val="0"/>
      <w:marBottom w:val="0"/>
      <w:divBdr>
        <w:top w:val="none" w:sz="0" w:space="0" w:color="auto"/>
        <w:left w:val="none" w:sz="0" w:space="0" w:color="auto"/>
        <w:bottom w:val="none" w:sz="0" w:space="0" w:color="auto"/>
        <w:right w:val="none" w:sz="0" w:space="0" w:color="auto"/>
      </w:divBdr>
    </w:div>
    <w:div w:id="1005013169">
      <w:bodyDiv w:val="1"/>
      <w:marLeft w:val="0"/>
      <w:marRight w:val="0"/>
      <w:marTop w:val="0"/>
      <w:marBottom w:val="0"/>
      <w:divBdr>
        <w:top w:val="none" w:sz="0" w:space="0" w:color="auto"/>
        <w:left w:val="none" w:sz="0" w:space="0" w:color="auto"/>
        <w:bottom w:val="none" w:sz="0" w:space="0" w:color="auto"/>
        <w:right w:val="none" w:sz="0" w:space="0" w:color="auto"/>
      </w:divBdr>
    </w:div>
    <w:div w:id="1009989381">
      <w:bodyDiv w:val="1"/>
      <w:marLeft w:val="0"/>
      <w:marRight w:val="0"/>
      <w:marTop w:val="0"/>
      <w:marBottom w:val="0"/>
      <w:divBdr>
        <w:top w:val="none" w:sz="0" w:space="0" w:color="auto"/>
        <w:left w:val="none" w:sz="0" w:space="0" w:color="auto"/>
        <w:bottom w:val="none" w:sz="0" w:space="0" w:color="auto"/>
        <w:right w:val="none" w:sz="0" w:space="0" w:color="auto"/>
      </w:divBdr>
    </w:div>
    <w:div w:id="1010374659">
      <w:bodyDiv w:val="1"/>
      <w:marLeft w:val="0"/>
      <w:marRight w:val="0"/>
      <w:marTop w:val="0"/>
      <w:marBottom w:val="0"/>
      <w:divBdr>
        <w:top w:val="none" w:sz="0" w:space="0" w:color="auto"/>
        <w:left w:val="none" w:sz="0" w:space="0" w:color="auto"/>
        <w:bottom w:val="none" w:sz="0" w:space="0" w:color="auto"/>
        <w:right w:val="none" w:sz="0" w:space="0" w:color="auto"/>
      </w:divBdr>
    </w:div>
    <w:div w:id="1022050008">
      <w:bodyDiv w:val="1"/>
      <w:marLeft w:val="0"/>
      <w:marRight w:val="0"/>
      <w:marTop w:val="0"/>
      <w:marBottom w:val="0"/>
      <w:divBdr>
        <w:top w:val="none" w:sz="0" w:space="0" w:color="auto"/>
        <w:left w:val="none" w:sz="0" w:space="0" w:color="auto"/>
        <w:bottom w:val="none" w:sz="0" w:space="0" w:color="auto"/>
        <w:right w:val="none" w:sz="0" w:space="0" w:color="auto"/>
      </w:divBdr>
    </w:div>
    <w:div w:id="1027608152">
      <w:bodyDiv w:val="1"/>
      <w:marLeft w:val="0"/>
      <w:marRight w:val="0"/>
      <w:marTop w:val="0"/>
      <w:marBottom w:val="0"/>
      <w:divBdr>
        <w:top w:val="none" w:sz="0" w:space="0" w:color="auto"/>
        <w:left w:val="none" w:sz="0" w:space="0" w:color="auto"/>
        <w:bottom w:val="none" w:sz="0" w:space="0" w:color="auto"/>
        <w:right w:val="none" w:sz="0" w:space="0" w:color="auto"/>
      </w:divBdr>
    </w:div>
    <w:div w:id="1032610054">
      <w:bodyDiv w:val="1"/>
      <w:marLeft w:val="0"/>
      <w:marRight w:val="0"/>
      <w:marTop w:val="0"/>
      <w:marBottom w:val="0"/>
      <w:divBdr>
        <w:top w:val="none" w:sz="0" w:space="0" w:color="auto"/>
        <w:left w:val="none" w:sz="0" w:space="0" w:color="auto"/>
        <w:bottom w:val="none" w:sz="0" w:space="0" w:color="auto"/>
        <w:right w:val="none" w:sz="0" w:space="0" w:color="auto"/>
      </w:divBdr>
    </w:div>
    <w:div w:id="1040712631">
      <w:bodyDiv w:val="1"/>
      <w:marLeft w:val="0"/>
      <w:marRight w:val="0"/>
      <w:marTop w:val="0"/>
      <w:marBottom w:val="0"/>
      <w:divBdr>
        <w:top w:val="none" w:sz="0" w:space="0" w:color="auto"/>
        <w:left w:val="none" w:sz="0" w:space="0" w:color="auto"/>
        <w:bottom w:val="none" w:sz="0" w:space="0" w:color="auto"/>
        <w:right w:val="none" w:sz="0" w:space="0" w:color="auto"/>
      </w:divBdr>
    </w:div>
    <w:div w:id="1061825831">
      <w:bodyDiv w:val="1"/>
      <w:marLeft w:val="0"/>
      <w:marRight w:val="0"/>
      <w:marTop w:val="0"/>
      <w:marBottom w:val="0"/>
      <w:divBdr>
        <w:top w:val="none" w:sz="0" w:space="0" w:color="auto"/>
        <w:left w:val="none" w:sz="0" w:space="0" w:color="auto"/>
        <w:bottom w:val="none" w:sz="0" w:space="0" w:color="auto"/>
        <w:right w:val="none" w:sz="0" w:space="0" w:color="auto"/>
      </w:divBdr>
    </w:div>
    <w:div w:id="1064178448">
      <w:bodyDiv w:val="1"/>
      <w:marLeft w:val="0"/>
      <w:marRight w:val="0"/>
      <w:marTop w:val="0"/>
      <w:marBottom w:val="0"/>
      <w:divBdr>
        <w:top w:val="none" w:sz="0" w:space="0" w:color="auto"/>
        <w:left w:val="none" w:sz="0" w:space="0" w:color="auto"/>
        <w:bottom w:val="none" w:sz="0" w:space="0" w:color="auto"/>
        <w:right w:val="none" w:sz="0" w:space="0" w:color="auto"/>
      </w:divBdr>
    </w:div>
    <w:div w:id="1067340578">
      <w:bodyDiv w:val="1"/>
      <w:marLeft w:val="0"/>
      <w:marRight w:val="0"/>
      <w:marTop w:val="0"/>
      <w:marBottom w:val="0"/>
      <w:divBdr>
        <w:top w:val="none" w:sz="0" w:space="0" w:color="auto"/>
        <w:left w:val="none" w:sz="0" w:space="0" w:color="auto"/>
        <w:bottom w:val="none" w:sz="0" w:space="0" w:color="auto"/>
        <w:right w:val="none" w:sz="0" w:space="0" w:color="auto"/>
      </w:divBdr>
    </w:div>
    <w:div w:id="1090128377">
      <w:bodyDiv w:val="1"/>
      <w:marLeft w:val="0"/>
      <w:marRight w:val="0"/>
      <w:marTop w:val="0"/>
      <w:marBottom w:val="0"/>
      <w:divBdr>
        <w:top w:val="none" w:sz="0" w:space="0" w:color="auto"/>
        <w:left w:val="none" w:sz="0" w:space="0" w:color="auto"/>
        <w:bottom w:val="none" w:sz="0" w:space="0" w:color="auto"/>
        <w:right w:val="none" w:sz="0" w:space="0" w:color="auto"/>
      </w:divBdr>
    </w:div>
    <w:div w:id="1117136841">
      <w:bodyDiv w:val="1"/>
      <w:marLeft w:val="0"/>
      <w:marRight w:val="0"/>
      <w:marTop w:val="0"/>
      <w:marBottom w:val="0"/>
      <w:divBdr>
        <w:top w:val="none" w:sz="0" w:space="0" w:color="auto"/>
        <w:left w:val="none" w:sz="0" w:space="0" w:color="auto"/>
        <w:bottom w:val="none" w:sz="0" w:space="0" w:color="auto"/>
        <w:right w:val="none" w:sz="0" w:space="0" w:color="auto"/>
      </w:divBdr>
    </w:div>
    <w:div w:id="1128428112">
      <w:bodyDiv w:val="1"/>
      <w:marLeft w:val="0"/>
      <w:marRight w:val="0"/>
      <w:marTop w:val="0"/>
      <w:marBottom w:val="0"/>
      <w:divBdr>
        <w:top w:val="none" w:sz="0" w:space="0" w:color="auto"/>
        <w:left w:val="none" w:sz="0" w:space="0" w:color="auto"/>
        <w:bottom w:val="none" w:sz="0" w:space="0" w:color="auto"/>
        <w:right w:val="none" w:sz="0" w:space="0" w:color="auto"/>
      </w:divBdr>
    </w:div>
    <w:div w:id="1144274629">
      <w:bodyDiv w:val="1"/>
      <w:marLeft w:val="0"/>
      <w:marRight w:val="0"/>
      <w:marTop w:val="0"/>
      <w:marBottom w:val="0"/>
      <w:divBdr>
        <w:top w:val="none" w:sz="0" w:space="0" w:color="auto"/>
        <w:left w:val="none" w:sz="0" w:space="0" w:color="auto"/>
        <w:bottom w:val="none" w:sz="0" w:space="0" w:color="auto"/>
        <w:right w:val="none" w:sz="0" w:space="0" w:color="auto"/>
      </w:divBdr>
    </w:div>
    <w:div w:id="1167330665">
      <w:bodyDiv w:val="1"/>
      <w:marLeft w:val="0"/>
      <w:marRight w:val="0"/>
      <w:marTop w:val="0"/>
      <w:marBottom w:val="0"/>
      <w:divBdr>
        <w:top w:val="none" w:sz="0" w:space="0" w:color="auto"/>
        <w:left w:val="none" w:sz="0" w:space="0" w:color="auto"/>
        <w:bottom w:val="none" w:sz="0" w:space="0" w:color="auto"/>
        <w:right w:val="none" w:sz="0" w:space="0" w:color="auto"/>
      </w:divBdr>
    </w:div>
    <w:div w:id="1182163694">
      <w:bodyDiv w:val="1"/>
      <w:marLeft w:val="0"/>
      <w:marRight w:val="0"/>
      <w:marTop w:val="0"/>
      <w:marBottom w:val="0"/>
      <w:divBdr>
        <w:top w:val="none" w:sz="0" w:space="0" w:color="auto"/>
        <w:left w:val="none" w:sz="0" w:space="0" w:color="auto"/>
        <w:bottom w:val="none" w:sz="0" w:space="0" w:color="auto"/>
        <w:right w:val="none" w:sz="0" w:space="0" w:color="auto"/>
      </w:divBdr>
    </w:div>
    <w:div w:id="1186210178">
      <w:bodyDiv w:val="1"/>
      <w:marLeft w:val="0"/>
      <w:marRight w:val="0"/>
      <w:marTop w:val="0"/>
      <w:marBottom w:val="0"/>
      <w:divBdr>
        <w:top w:val="none" w:sz="0" w:space="0" w:color="auto"/>
        <w:left w:val="none" w:sz="0" w:space="0" w:color="auto"/>
        <w:bottom w:val="none" w:sz="0" w:space="0" w:color="auto"/>
        <w:right w:val="none" w:sz="0" w:space="0" w:color="auto"/>
      </w:divBdr>
    </w:div>
    <w:div w:id="1198470828">
      <w:bodyDiv w:val="1"/>
      <w:marLeft w:val="0"/>
      <w:marRight w:val="0"/>
      <w:marTop w:val="0"/>
      <w:marBottom w:val="0"/>
      <w:divBdr>
        <w:top w:val="none" w:sz="0" w:space="0" w:color="auto"/>
        <w:left w:val="none" w:sz="0" w:space="0" w:color="auto"/>
        <w:bottom w:val="none" w:sz="0" w:space="0" w:color="auto"/>
        <w:right w:val="none" w:sz="0" w:space="0" w:color="auto"/>
      </w:divBdr>
    </w:div>
    <w:div w:id="1267008634">
      <w:bodyDiv w:val="1"/>
      <w:marLeft w:val="0"/>
      <w:marRight w:val="0"/>
      <w:marTop w:val="0"/>
      <w:marBottom w:val="0"/>
      <w:divBdr>
        <w:top w:val="none" w:sz="0" w:space="0" w:color="auto"/>
        <w:left w:val="none" w:sz="0" w:space="0" w:color="auto"/>
        <w:bottom w:val="none" w:sz="0" w:space="0" w:color="auto"/>
        <w:right w:val="none" w:sz="0" w:space="0" w:color="auto"/>
      </w:divBdr>
    </w:div>
    <w:div w:id="1299650726">
      <w:bodyDiv w:val="1"/>
      <w:marLeft w:val="0"/>
      <w:marRight w:val="0"/>
      <w:marTop w:val="0"/>
      <w:marBottom w:val="0"/>
      <w:divBdr>
        <w:top w:val="none" w:sz="0" w:space="0" w:color="auto"/>
        <w:left w:val="none" w:sz="0" w:space="0" w:color="auto"/>
        <w:bottom w:val="none" w:sz="0" w:space="0" w:color="auto"/>
        <w:right w:val="none" w:sz="0" w:space="0" w:color="auto"/>
      </w:divBdr>
    </w:div>
    <w:div w:id="1337685949">
      <w:bodyDiv w:val="1"/>
      <w:marLeft w:val="0"/>
      <w:marRight w:val="0"/>
      <w:marTop w:val="0"/>
      <w:marBottom w:val="0"/>
      <w:divBdr>
        <w:top w:val="none" w:sz="0" w:space="0" w:color="auto"/>
        <w:left w:val="none" w:sz="0" w:space="0" w:color="auto"/>
        <w:bottom w:val="none" w:sz="0" w:space="0" w:color="auto"/>
        <w:right w:val="none" w:sz="0" w:space="0" w:color="auto"/>
      </w:divBdr>
    </w:div>
    <w:div w:id="1342581589">
      <w:bodyDiv w:val="1"/>
      <w:marLeft w:val="0"/>
      <w:marRight w:val="0"/>
      <w:marTop w:val="0"/>
      <w:marBottom w:val="0"/>
      <w:divBdr>
        <w:top w:val="none" w:sz="0" w:space="0" w:color="auto"/>
        <w:left w:val="none" w:sz="0" w:space="0" w:color="auto"/>
        <w:bottom w:val="none" w:sz="0" w:space="0" w:color="auto"/>
        <w:right w:val="none" w:sz="0" w:space="0" w:color="auto"/>
      </w:divBdr>
    </w:div>
    <w:div w:id="1350065321">
      <w:bodyDiv w:val="1"/>
      <w:marLeft w:val="0"/>
      <w:marRight w:val="0"/>
      <w:marTop w:val="0"/>
      <w:marBottom w:val="0"/>
      <w:divBdr>
        <w:top w:val="none" w:sz="0" w:space="0" w:color="auto"/>
        <w:left w:val="none" w:sz="0" w:space="0" w:color="auto"/>
        <w:bottom w:val="none" w:sz="0" w:space="0" w:color="auto"/>
        <w:right w:val="none" w:sz="0" w:space="0" w:color="auto"/>
      </w:divBdr>
    </w:div>
    <w:div w:id="1359309722">
      <w:bodyDiv w:val="1"/>
      <w:marLeft w:val="0"/>
      <w:marRight w:val="0"/>
      <w:marTop w:val="0"/>
      <w:marBottom w:val="0"/>
      <w:divBdr>
        <w:top w:val="none" w:sz="0" w:space="0" w:color="auto"/>
        <w:left w:val="none" w:sz="0" w:space="0" w:color="auto"/>
        <w:bottom w:val="none" w:sz="0" w:space="0" w:color="auto"/>
        <w:right w:val="none" w:sz="0" w:space="0" w:color="auto"/>
      </w:divBdr>
    </w:div>
    <w:div w:id="1359700162">
      <w:bodyDiv w:val="1"/>
      <w:marLeft w:val="0"/>
      <w:marRight w:val="0"/>
      <w:marTop w:val="0"/>
      <w:marBottom w:val="0"/>
      <w:divBdr>
        <w:top w:val="none" w:sz="0" w:space="0" w:color="auto"/>
        <w:left w:val="none" w:sz="0" w:space="0" w:color="auto"/>
        <w:bottom w:val="none" w:sz="0" w:space="0" w:color="auto"/>
        <w:right w:val="none" w:sz="0" w:space="0" w:color="auto"/>
      </w:divBdr>
    </w:div>
    <w:div w:id="1359891579">
      <w:bodyDiv w:val="1"/>
      <w:marLeft w:val="0"/>
      <w:marRight w:val="0"/>
      <w:marTop w:val="0"/>
      <w:marBottom w:val="0"/>
      <w:divBdr>
        <w:top w:val="none" w:sz="0" w:space="0" w:color="auto"/>
        <w:left w:val="none" w:sz="0" w:space="0" w:color="auto"/>
        <w:bottom w:val="none" w:sz="0" w:space="0" w:color="auto"/>
        <w:right w:val="none" w:sz="0" w:space="0" w:color="auto"/>
      </w:divBdr>
    </w:div>
    <w:div w:id="1384400352">
      <w:bodyDiv w:val="1"/>
      <w:marLeft w:val="0"/>
      <w:marRight w:val="0"/>
      <w:marTop w:val="0"/>
      <w:marBottom w:val="0"/>
      <w:divBdr>
        <w:top w:val="none" w:sz="0" w:space="0" w:color="auto"/>
        <w:left w:val="none" w:sz="0" w:space="0" w:color="auto"/>
        <w:bottom w:val="none" w:sz="0" w:space="0" w:color="auto"/>
        <w:right w:val="none" w:sz="0" w:space="0" w:color="auto"/>
      </w:divBdr>
    </w:div>
    <w:div w:id="1388338014">
      <w:bodyDiv w:val="1"/>
      <w:marLeft w:val="0"/>
      <w:marRight w:val="0"/>
      <w:marTop w:val="0"/>
      <w:marBottom w:val="0"/>
      <w:divBdr>
        <w:top w:val="none" w:sz="0" w:space="0" w:color="auto"/>
        <w:left w:val="none" w:sz="0" w:space="0" w:color="auto"/>
        <w:bottom w:val="none" w:sz="0" w:space="0" w:color="auto"/>
        <w:right w:val="none" w:sz="0" w:space="0" w:color="auto"/>
      </w:divBdr>
    </w:div>
    <w:div w:id="1408502701">
      <w:bodyDiv w:val="1"/>
      <w:marLeft w:val="0"/>
      <w:marRight w:val="0"/>
      <w:marTop w:val="0"/>
      <w:marBottom w:val="0"/>
      <w:divBdr>
        <w:top w:val="none" w:sz="0" w:space="0" w:color="auto"/>
        <w:left w:val="none" w:sz="0" w:space="0" w:color="auto"/>
        <w:bottom w:val="none" w:sz="0" w:space="0" w:color="auto"/>
        <w:right w:val="none" w:sz="0" w:space="0" w:color="auto"/>
      </w:divBdr>
    </w:div>
    <w:div w:id="1414275011">
      <w:bodyDiv w:val="1"/>
      <w:marLeft w:val="0"/>
      <w:marRight w:val="0"/>
      <w:marTop w:val="0"/>
      <w:marBottom w:val="0"/>
      <w:divBdr>
        <w:top w:val="none" w:sz="0" w:space="0" w:color="auto"/>
        <w:left w:val="none" w:sz="0" w:space="0" w:color="auto"/>
        <w:bottom w:val="none" w:sz="0" w:space="0" w:color="auto"/>
        <w:right w:val="none" w:sz="0" w:space="0" w:color="auto"/>
      </w:divBdr>
    </w:div>
    <w:div w:id="1419323856">
      <w:bodyDiv w:val="1"/>
      <w:marLeft w:val="0"/>
      <w:marRight w:val="0"/>
      <w:marTop w:val="0"/>
      <w:marBottom w:val="0"/>
      <w:divBdr>
        <w:top w:val="none" w:sz="0" w:space="0" w:color="auto"/>
        <w:left w:val="none" w:sz="0" w:space="0" w:color="auto"/>
        <w:bottom w:val="none" w:sz="0" w:space="0" w:color="auto"/>
        <w:right w:val="none" w:sz="0" w:space="0" w:color="auto"/>
      </w:divBdr>
    </w:div>
    <w:div w:id="1439906968">
      <w:bodyDiv w:val="1"/>
      <w:marLeft w:val="0"/>
      <w:marRight w:val="0"/>
      <w:marTop w:val="0"/>
      <w:marBottom w:val="0"/>
      <w:divBdr>
        <w:top w:val="none" w:sz="0" w:space="0" w:color="auto"/>
        <w:left w:val="none" w:sz="0" w:space="0" w:color="auto"/>
        <w:bottom w:val="none" w:sz="0" w:space="0" w:color="auto"/>
        <w:right w:val="none" w:sz="0" w:space="0" w:color="auto"/>
      </w:divBdr>
    </w:div>
    <w:div w:id="1482698456">
      <w:bodyDiv w:val="1"/>
      <w:marLeft w:val="0"/>
      <w:marRight w:val="0"/>
      <w:marTop w:val="0"/>
      <w:marBottom w:val="0"/>
      <w:divBdr>
        <w:top w:val="none" w:sz="0" w:space="0" w:color="auto"/>
        <w:left w:val="none" w:sz="0" w:space="0" w:color="auto"/>
        <w:bottom w:val="none" w:sz="0" w:space="0" w:color="auto"/>
        <w:right w:val="none" w:sz="0" w:space="0" w:color="auto"/>
      </w:divBdr>
    </w:div>
    <w:div w:id="1499079461">
      <w:bodyDiv w:val="1"/>
      <w:marLeft w:val="0"/>
      <w:marRight w:val="0"/>
      <w:marTop w:val="0"/>
      <w:marBottom w:val="0"/>
      <w:divBdr>
        <w:top w:val="none" w:sz="0" w:space="0" w:color="auto"/>
        <w:left w:val="none" w:sz="0" w:space="0" w:color="auto"/>
        <w:bottom w:val="none" w:sz="0" w:space="0" w:color="auto"/>
        <w:right w:val="none" w:sz="0" w:space="0" w:color="auto"/>
      </w:divBdr>
    </w:div>
    <w:div w:id="1517422136">
      <w:bodyDiv w:val="1"/>
      <w:marLeft w:val="0"/>
      <w:marRight w:val="0"/>
      <w:marTop w:val="0"/>
      <w:marBottom w:val="0"/>
      <w:divBdr>
        <w:top w:val="none" w:sz="0" w:space="0" w:color="auto"/>
        <w:left w:val="none" w:sz="0" w:space="0" w:color="auto"/>
        <w:bottom w:val="none" w:sz="0" w:space="0" w:color="auto"/>
        <w:right w:val="none" w:sz="0" w:space="0" w:color="auto"/>
      </w:divBdr>
    </w:div>
    <w:div w:id="1539970162">
      <w:bodyDiv w:val="1"/>
      <w:marLeft w:val="0"/>
      <w:marRight w:val="0"/>
      <w:marTop w:val="0"/>
      <w:marBottom w:val="0"/>
      <w:divBdr>
        <w:top w:val="none" w:sz="0" w:space="0" w:color="auto"/>
        <w:left w:val="none" w:sz="0" w:space="0" w:color="auto"/>
        <w:bottom w:val="none" w:sz="0" w:space="0" w:color="auto"/>
        <w:right w:val="none" w:sz="0" w:space="0" w:color="auto"/>
      </w:divBdr>
      <w:divsChild>
        <w:div w:id="753360846">
          <w:marLeft w:val="0"/>
          <w:marRight w:val="0"/>
          <w:marTop w:val="0"/>
          <w:marBottom w:val="0"/>
          <w:divBdr>
            <w:top w:val="single" w:sz="2" w:space="0" w:color="E5E7EB"/>
            <w:left w:val="single" w:sz="2" w:space="0" w:color="E5E7EB"/>
            <w:bottom w:val="single" w:sz="2" w:space="0" w:color="E5E7EB"/>
            <w:right w:val="single" w:sz="2" w:space="0" w:color="E5E7EB"/>
          </w:divBdr>
          <w:divsChild>
            <w:div w:id="564996667">
              <w:marLeft w:val="0"/>
              <w:marRight w:val="0"/>
              <w:marTop w:val="0"/>
              <w:marBottom w:val="0"/>
              <w:divBdr>
                <w:top w:val="single" w:sz="2" w:space="0" w:color="E5E7EB"/>
                <w:left w:val="single" w:sz="2" w:space="0" w:color="E5E7EB"/>
                <w:bottom w:val="single" w:sz="2" w:space="0" w:color="E5E7EB"/>
                <w:right w:val="single" w:sz="2" w:space="0" w:color="E5E7EB"/>
              </w:divBdr>
              <w:divsChild>
                <w:div w:id="1553030862">
                  <w:marLeft w:val="0"/>
                  <w:marRight w:val="0"/>
                  <w:marTop w:val="0"/>
                  <w:marBottom w:val="0"/>
                  <w:divBdr>
                    <w:top w:val="single" w:sz="2" w:space="0" w:color="auto"/>
                    <w:left w:val="single" w:sz="2" w:space="0" w:color="auto"/>
                    <w:bottom w:val="single" w:sz="2" w:space="0" w:color="auto"/>
                    <w:right w:val="single" w:sz="2" w:space="0" w:color="auto"/>
                  </w:divBdr>
                  <w:divsChild>
                    <w:div w:id="701396402">
                      <w:marLeft w:val="0"/>
                      <w:marRight w:val="0"/>
                      <w:marTop w:val="0"/>
                      <w:marBottom w:val="0"/>
                      <w:divBdr>
                        <w:top w:val="single" w:sz="2" w:space="0" w:color="auto"/>
                        <w:left w:val="single" w:sz="2" w:space="0" w:color="auto"/>
                        <w:bottom w:val="single" w:sz="2" w:space="0" w:color="auto"/>
                        <w:right w:val="single" w:sz="2" w:space="0" w:color="auto"/>
                      </w:divBdr>
                      <w:divsChild>
                        <w:div w:id="1925995564">
                          <w:marLeft w:val="0"/>
                          <w:marRight w:val="0"/>
                          <w:marTop w:val="0"/>
                          <w:marBottom w:val="0"/>
                          <w:divBdr>
                            <w:top w:val="single" w:sz="2" w:space="0" w:color="E5E7EB"/>
                            <w:left w:val="single" w:sz="2" w:space="0" w:color="E5E7EB"/>
                            <w:bottom w:val="single" w:sz="2" w:space="0" w:color="E5E7EB"/>
                            <w:right w:val="single" w:sz="2" w:space="0" w:color="E5E7EB"/>
                          </w:divBdr>
                          <w:divsChild>
                            <w:div w:id="1142623746">
                              <w:marLeft w:val="0"/>
                              <w:marRight w:val="0"/>
                              <w:marTop w:val="0"/>
                              <w:marBottom w:val="0"/>
                              <w:divBdr>
                                <w:top w:val="single" w:sz="2" w:space="0" w:color="E5E7EB"/>
                                <w:left w:val="single" w:sz="2" w:space="0" w:color="E5E7EB"/>
                                <w:bottom w:val="single" w:sz="2" w:space="0" w:color="E5E7EB"/>
                                <w:right w:val="single" w:sz="2" w:space="0" w:color="E5E7EB"/>
                              </w:divBdr>
                              <w:divsChild>
                                <w:div w:id="2436841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6639049">
                              <w:marLeft w:val="0"/>
                              <w:marRight w:val="0"/>
                              <w:marTop w:val="0"/>
                              <w:marBottom w:val="0"/>
                              <w:divBdr>
                                <w:top w:val="single" w:sz="2" w:space="0" w:color="E5E7EB"/>
                                <w:left w:val="single" w:sz="2" w:space="0" w:color="E5E7EB"/>
                                <w:bottom w:val="single" w:sz="2" w:space="0" w:color="E5E7EB"/>
                                <w:right w:val="single" w:sz="2" w:space="0" w:color="E5E7EB"/>
                              </w:divBdr>
                              <w:divsChild>
                                <w:div w:id="13414639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2012873620">
                      <w:marLeft w:val="0"/>
                      <w:marRight w:val="0"/>
                      <w:marTop w:val="0"/>
                      <w:marBottom w:val="0"/>
                      <w:divBdr>
                        <w:top w:val="single" w:sz="2" w:space="0" w:color="auto"/>
                        <w:left w:val="single" w:sz="2" w:space="0" w:color="auto"/>
                        <w:bottom w:val="single" w:sz="2" w:space="0" w:color="auto"/>
                        <w:right w:val="single" w:sz="2" w:space="0" w:color="auto"/>
                      </w:divBdr>
                      <w:divsChild>
                        <w:div w:id="1396926478">
                          <w:marLeft w:val="0"/>
                          <w:marRight w:val="0"/>
                          <w:marTop w:val="0"/>
                          <w:marBottom w:val="0"/>
                          <w:divBdr>
                            <w:top w:val="single" w:sz="2" w:space="0" w:color="E5E7EB"/>
                            <w:left w:val="single" w:sz="2" w:space="0" w:color="E5E7EB"/>
                            <w:bottom w:val="single" w:sz="2" w:space="0" w:color="E5E7EB"/>
                            <w:right w:val="single" w:sz="2" w:space="0" w:color="E5E7EB"/>
                          </w:divBdr>
                          <w:divsChild>
                            <w:div w:id="1464536511">
                              <w:marLeft w:val="0"/>
                              <w:marRight w:val="0"/>
                              <w:marTop w:val="0"/>
                              <w:marBottom w:val="0"/>
                              <w:divBdr>
                                <w:top w:val="single" w:sz="2" w:space="0" w:color="E5E7EB"/>
                                <w:left w:val="single" w:sz="2" w:space="0" w:color="E5E7EB"/>
                                <w:bottom w:val="single" w:sz="2" w:space="0" w:color="E5E7EB"/>
                                <w:right w:val="single" w:sz="2" w:space="0" w:color="E5E7EB"/>
                              </w:divBdr>
                              <w:divsChild>
                                <w:div w:id="1795903532">
                                  <w:marLeft w:val="0"/>
                                  <w:marRight w:val="0"/>
                                  <w:marTop w:val="0"/>
                                  <w:marBottom w:val="0"/>
                                  <w:divBdr>
                                    <w:top w:val="single" w:sz="2" w:space="0" w:color="E5E7EB"/>
                                    <w:left w:val="single" w:sz="2" w:space="0" w:color="E5E7EB"/>
                                    <w:bottom w:val="single" w:sz="2" w:space="0" w:color="E5E7EB"/>
                                    <w:right w:val="single" w:sz="2" w:space="0" w:color="E5E7EB"/>
                                  </w:divBdr>
                                  <w:divsChild>
                                    <w:div w:id="4305896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 w:id="1547836255">
      <w:bodyDiv w:val="1"/>
      <w:marLeft w:val="0"/>
      <w:marRight w:val="0"/>
      <w:marTop w:val="0"/>
      <w:marBottom w:val="0"/>
      <w:divBdr>
        <w:top w:val="none" w:sz="0" w:space="0" w:color="auto"/>
        <w:left w:val="none" w:sz="0" w:space="0" w:color="auto"/>
        <w:bottom w:val="none" w:sz="0" w:space="0" w:color="auto"/>
        <w:right w:val="none" w:sz="0" w:space="0" w:color="auto"/>
      </w:divBdr>
    </w:div>
    <w:div w:id="1573202008">
      <w:bodyDiv w:val="1"/>
      <w:marLeft w:val="0"/>
      <w:marRight w:val="0"/>
      <w:marTop w:val="0"/>
      <w:marBottom w:val="0"/>
      <w:divBdr>
        <w:top w:val="none" w:sz="0" w:space="0" w:color="auto"/>
        <w:left w:val="none" w:sz="0" w:space="0" w:color="auto"/>
        <w:bottom w:val="none" w:sz="0" w:space="0" w:color="auto"/>
        <w:right w:val="none" w:sz="0" w:space="0" w:color="auto"/>
      </w:divBdr>
    </w:div>
    <w:div w:id="1578710571">
      <w:bodyDiv w:val="1"/>
      <w:marLeft w:val="0"/>
      <w:marRight w:val="0"/>
      <w:marTop w:val="0"/>
      <w:marBottom w:val="0"/>
      <w:divBdr>
        <w:top w:val="none" w:sz="0" w:space="0" w:color="auto"/>
        <w:left w:val="none" w:sz="0" w:space="0" w:color="auto"/>
        <w:bottom w:val="none" w:sz="0" w:space="0" w:color="auto"/>
        <w:right w:val="none" w:sz="0" w:space="0" w:color="auto"/>
      </w:divBdr>
    </w:div>
    <w:div w:id="1581526455">
      <w:bodyDiv w:val="1"/>
      <w:marLeft w:val="0"/>
      <w:marRight w:val="0"/>
      <w:marTop w:val="0"/>
      <w:marBottom w:val="0"/>
      <w:divBdr>
        <w:top w:val="none" w:sz="0" w:space="0" w:color="auto"/>
        <w:left w:val="none" w:sz="0" w:space="0" w:color="auto"/>
        <w:bottom w:val="none" w:sz="0" w:space="0" w:color="auto"/>
        <w:right w:val="none" w:sz="0" w:space="0" w:color="auto"/>
      </w:divBdr>
    </w:div>
    <w:div w:id="1615018705">
      <w:bodyDiv w:val="1"/>
      <w:marLeft w:val="0"/>
      <w:marRight w:val="0"/>
      <w:marTop w:val="0"/>
      <w:marBottom w:val="0"/>
      <w:divBdr>
        <w:top w:val="none" w:sz="0" w:space="0" w:color="auto"/>
        <w:left w:val="none" w:sz="0" w:space="0" w:color="auto"/>
        <w:bottom w:val="none" w:sz="0" w:space="0" w:color="auto"/>
        <w:right w:val="none" w:sz="0" w:space="0" w:color="auto"/>
      </w:divBdr>
    </w:div>
    <w:div w:id="1635720025">
      <w:bodyDiv w:val="1"/>
      <w:marLeft w:val="0"/>
      <w:marRight w:val="0"/>
      <w:marTop w:val="0"/>
      <w:marBottom w:val="0"/>
      <w:divBdr>
        <w:top w:val="none" w:sz="0" w:space="0" w:color="auto"/>
        <w:left w:val="none" w:sz="0" w:space="0" w:color="auto"/>
        <w:bottom w:val="none" w:sz="0" w:space="0" w:color="auto"/>
        <w:right w:val="none" w:sz="0" w:space="0" w:color="auto"/>
      </w:divBdr>
    </w:div>
    <w:div w:id="1650016525">
      <w:bodyDiv w:val="1"/>
      <w:marLeft w:val="0"/>
      <w:marRight w:val="0"/>
      <w:marTop w:val="0"/>
      <w:marBottom w:val="0"/>
      <w:divBdr>
        <w:top w:val="none" w:sz="0" w:space="0" w:color="auto"/>
        <w:left w:val="none" w:sz="0" w:space="0" w:color="auto"/>
        <w:bottom w:val="none" w:sz="0" w:space="0" w:color="auto"/>
        <w:right w:val="none" w:sz="0" w:space="0" w:color="auto"/>
      </w:divBdr>
    </w:div>
    <w:div w:id="1653757405">
      <w:bodyDiv w:val="1"/>
      <w:marLeft w:val="0"/>
      <w:marRight w:val="0"/>
      <w:marTop w:val="0"/>
      <w:marBottom w:val="0"/>
      <w:divBdr>
        <w:top w:val="none" w:sz="0" w:space="0" w:color="auto"/>
        <w:left w:val="none" w:sz="0" w:space="0" w:color="auto"/>
        <w:bottom w:val="none" w:sz="0" w:space="0" w:color="auto"/>
        <w:right w:val="none" w:sz="0" w:space="0" w:color="auto"/>
      </w:divBdr>
    </w:div>
    <w:div w:id="1663852285">
      <w:bodyDiv w:val="1"/>
      <w:marLeft w:val="0"/>
      <w:marRight w:val="0"/>
      <w:marTop w:val="0"/>
      <w:marBottom w:val="0"/>
      <w:divBdr>
        <w:top w:val="none" w:sz="0" w:space="0" w:color="auto"/>
        <w:left w:val="none" w:sz="0" w:space="0" w:color="auto"/>
        <w:bottom w:val="none" w:sz="0" w:space="0" w:color="auto"/>
        <w:right w:val="none" w:sz="0" w:space="0" w:color="auto"/>
      </w:divBdr>
    </w:div>
    <w:div w:id="1683969504">
      <w:bodyDiv w:val="1"/>
      <w:marLeft w:val="0"/>
      <w:marRight w:val="0"/>
      <w:marTop w:val="0"/>
      <w:marBottom w:val="0"/>
      <w:divBdr>
        <w:top w:val="none" w:sz="0" w:space="0" w:color="auto"/>
        <w:left w:val="none" w:sz="0" w:space="0" w:color="auto"/>
        <w:bottom w:val="none" w:sz="0" w:space="0" w:color="auto"/>
        <w:right w:val="none" w:sz="0" w:space="0" w:color="auto"/>
      </w:divBdr>
    </w:div>
    <w:div w:id="1699040825">
      <w:bodyDiv w:val="1"/>
      <w:marLeft w:val="0"/>
      <w:marRight w:val="0"/>
      <w:marTop w:val="0"/>
      <w:marBottom w:val="0"/>
      <w:divBdr>
        <w:top w:val="none" w:sz="0" w:space="0" w:color="auto"/>
        <w:left w:val="none" w:sz="0" w:space="0" w:color="auto"/>
        <w:bottom w:val="none" w:sz="0" w:space="0" w:color="auto"/>
        <w:right w:val="none" w:sz="0" w:space="0" w:color="auto"/>
      </w:divBdr>
    </w:div>
    <w:div w:id="1784840023">
      <w:bodyDiv w:val="1"/>
      <w:marLeft w:val="0"/>
      <w:marRight w:val="0"/>
      <w:marTop w:val="0"/>
      <w:marBottom w:val="0"/>
      <w:divBdr>
        <w:top w:val="none" w:sz="0" w:space="0" w:color="auto"/>
        <w:left w:val="none" w:sz="0" w:space="0" w:color="auto"/>
        <w:bottom w:val="none" w:sz="0" w:space="0" w:color="auto"/>
        <w:right w:val="none" w:sz="0" w:space="0" w:color="auto"/>
      </w:divBdr>
    </w:div>
    <w:div w:id="1788692601">
      <w:bodyDiv w:val="1"/>
      <w:marLeft w:val="0"/>
      <w:marRight w:val="0"/>
      <w:marTop w:val="0"/>
      <w:marBottom w:val="0"/>
      <w:divBdr>
        <w:top w:val="none" w:sz="0" w:space="0" w:color="auto"/>
        <w:left w:val="none" w:sz="0" w:space="0" w:color="auto"/>
        <w:bottom w:val="none" w:sz="0" w:space="0" w:color="auto"/>
        <w:right w:val="none" w:sz="0" w:space="0" w:color="auto"/>
      </w:divBdr>
    </w:div>
    <w:div w:id="1790734591">
      <w:bodyDiv w:val="1"/>
      <w:marLeft w:val="0"/>
      <w:marRight w:val="0"/>
      <w:marTop w:val="0"/>
      <w:marBottom w:val="0"/>
      <w:divBdr>
        <w:top w:val="none" w:sz="0" w:space="0" w:color="auto"/>
        <w:left w:val="none" w:sz="0" w:space="0" w:color="auto"/>
        <w:bottom w:val="none" w:sz="0" w:space="0" w:color="auto"/>
        <w:right w:val="none" w:sz="0" w:space="0" w:color="auto"/>
      </w:divBdr>
    </w:div>
    <w:div w:id="1806506754">
      <w:bodyDiv w:val="1"/>
      <w:marLeft w:val="0"/>
      <w:marRight w:val="0"/>
      <w:marTop w:val="0"/>
      <w:marBottom w:val="0"/>
      <w:divBdr>
        <w:top w:val="none" w:sz="0" w:space="0" w:color="auto"/>
        <w:left w:val="none" w:sz="0" w:space="0" w:color="auto"/>
        <w:bottom w:val="none" w:sz="0" w:space="0" w:color="auto"/>
        <w:right w:val="none" w:sz="0" w:space="0" w:color="auto"/>
      </w:divBdr>
    </w:div>
    <w:div w:id="1839691107">
      <w:bodyDiv w:val="1"/>
      <w:marLeft w:val="0"/>
      <w:marRight w:val="0"/>
      <w:marTop w:val="0"/>
      <w:marBottom w:val="0"/>
      <w:divBdr>
        <w:top w:val="none" w:sz="0" w:space="0" w:color="auto"/>
        <w:left w:val="none" w:sz="0" w:space="0" w:color="auto"/>
        <w:bottom w:val="none" w:sz="0" w:space="0" w:color="auto"/>
        <w:right w:val="none" w:sz="0" w:space="0" w:color="auto"/>
      </w:divBdr>
    </w:div>
    <w:div w:id="1841658395">
      <w:bodyDiv w:val="1"/>
      <w:marLeft w:val="0"/>
      <w:marRight w:val="0"/>
      <w:marTop w:val="0"/>
      <w:marBottom w:val="0"/>
      <w:divBdr>
        <w:top w:val="none" w:sz="0" w:space="0" w:color="auto"/>
        <w:left w:val="none" w:sz="0" w:space="0" w:color="auto"/>
        <w:bottom w:val="none" w:sz="0" w:space="0" w:color="auto"/>
        <w:right w:val="none" w:sz="0" w:space="0" w:color="auto"/>
      </w:divBdr>
    </w:div>
    <w:div w:id="1843010630">
      <w:bodyDiv w:val="1"/>
      <w:marLeft w:val="0"/>
      <w:marRight w:val="0"/>
      <w:marTop w:val="0"/>
      <w:marBottom w:val="0"/>
      <w:divBdr>
        <w:top w:val="none" w:sz="0" w:space="0" w:color="auto"/>
        <w:left w:val="none" w:sz="0" w:space="0" w:color="auto"/>
        <w:bottom w:val="none" w:sz="0" w:space="0" w:color="auto"/>
        <w:right w:val="none" w:sz="0" w:space="0" w:color="auto"/>
      </w:divBdr>
    </w:div>
    <w:div w:id="1856727041">
      <w:bodyDiv w:val="1"/>
      <w:marLeft w:val="0"/>
      <w:marRight w:val="0"/>
      <w:marTop w:val="0"/>
      <w:marBottom w:val="0"/>
      <w:divBdr>
        <w:top w:val="none" w:sz="0" w:space="0" w:color="auto"/>
        <w:left w:val="none" w:sz="0" w:space="0" w:color="auto"/>
        <w:bottom w:val="none" w:sz="0" w:space="0" w:color="auto"/>
        <w:right w:val="none" w:sz="0" w:space="0" w:color="auto"/>
      </w:divBdr>
    </w:div>
    <w:div w:id="1869755220">
      <w:bodyDiv w:val="1"/>
      <w:marLeft w:val="0"/>
      <w:marRight w:val="0"/>
      <w:marTop w:val="0"/>
      <w:marBottom w:val="0"/>
      <w:divBdr>
        <w:top w:val="none" w:sz="0" w:space="0" w:color="auto"/>
        <w:left w:val="none" w:sz="0" w:space="0" w:color="auto"/>
        <w:bottom w:val="none" w:sz="0" w:space="0" w:color="auto"/>
        <w:right w:val="none" w:sz="0" w:space="0" w:color="auto"/>
      </w:divBdr>
    </w:div>
    <w:div w:id="1882551298">
      <w:bodyDiv w:val="1"/>
      <w:marLeft w:val="0"/>
      <w:marRight w:val="0"/>
      <w:marTop w:val="0"/>
      <w:marBottom w:val="0"/>
      <w:divBdr>
        <w:top w:val="none" w:sz="0" w:space="0" w:color="auto"/>
        <w:left w:val="none" w:sz="0" w:space="0" w:color="auto"/>
        <w:bottom w:val="none" w:sz="0" w:space="0" w:color="auto"/>
        <w:right w:val="none" w:sz="0" w:space="0" w:color="auto"/>
      </w:divBdr>
    </w:div>
    <w:div w:id="1890797802">
      <w:bodyDiv w:val="1"/>
      <w:marLeft w:val="0"/>
      <w:marRight w:val="0"/>
      <w:marTop w:val="0"/>
      <w:marBottom w:val="0"/>
      <w:divBdr>
        <w:top w:val="none" w:sz="0" w:space="0" w:color="auto"/>
        <w:left w:val="none" w:sz="0" w:space="0" w:color="auto"/>
        <w:bottom w:val="none" w:sz="0" w:space="0" w:color="auto"/>
        <w:right w:val="none" w:sz="0" w:space="0" w:color="auto"/>
      </w:divBdr>
    </w:div>
    <w:div w:id="1908151060">
      <w:bodyDiv w:val="1"/>
      <w:marLeft w:val="0"/>
      <w:marRight w:val="0"/>
      <w:marTop w:val="0"/>
      <w:marBottom w:val="0"/>
      <w:divBdr>
        <w:top w:val="none" w:sz="0" w:space="0" w:color="auto"/>
        <w:left w:val="none" w:sz="0" w:space="0" w:color="auto"/>
        <w:bottom w:val="none" w:sz="0" w:space="0" w:color="auto"/>
        <w:right w:val="none" w:sz="0" w:space="0" w:color="auto"/>
      </w:divBdr>
    </w:div>
    <w:div w:id="1919552926">
      <w:bodyDiv w:val="1"/>
      <w:marLeft w:val="0"/>
      <w:marRight w:val="0"/>
      <w:marTop w:val="0"/>
      <w:marBottom w:val="0"/>
      <w:divBdr>
        <w:top w:val="none" w:sz="0" w:space="0" w:color="auto"/>
        <w:left w:val="none" w:sz="0" w:space="0" w:color="auto"/>
        <w:bottom w:val="none" w:sz="0" w:space="0" w:color="auto"/>
        <w:right w:val="none" w:sz="0" w:space="0" w:color="auto"/>
      </w:divBdr>
    </w:div>
    <w:div w:id="1967084181">
      <w:bodyDiv w:val="1"/>
      <w:marLeft w:val="0"/>
      <w:marRight w:val="0"/>
      <w:marTop w:val="0"/>
      <w:marBottom w:val="0"/>
      <w:divBdr>
        <w:top w:val="none" w:sz="0" w:space="0" w:color="auto"/>
        <w:left w:val="none" w:sz="0" w:space="0" w:color="auto"/>
        <w:bottom w:val="none" w:sz="0" w:space="0" w:color="auto"/>
        <w:right w:val="none" w:sz="0" w:space="0" w:color="auto"/>
      </w:divBdr>
    </w:div>
    <w:div w:id="2014256320">
      <w:bodyDiv w:val="1"/>
      <w:marLeft w:val="0"/>
      <w:marRight w:val="0"/>
      <w:marTop w:val="0"/>
      <w:marBottom w:val="0"/>
      <w:divBdr>
        <w:top w:val="none" w:sz="0" w:space="0" w:color="auto"/>
        <w:left w:val="none" w:sz="0" w:space="0" w:color="auto"/>
        <w:bottom w:val="none" w:sz="0" w:space="0" w:color="auto"/>
        <w:right w:val="none" w:sz="0" w:space="0" w:color="auto"/>
      </w:divBdr>
    </w:div>
    <w:div w:id="2016882802">
      <w:bodyDiv w:val="1"/>
      <w:marLeft w:val="0"/>
      <w:marRight w:val="0"/>
      <w:marTop w:val="0"/>
      <w:marBottom w:val="0"/>
      <w:divBdr>
        <w:top w:val="none" w:sz="0" w:space="0" w:color="auto"/>
        <w:left w:val="none" w:sz="0" w:space="0" w:color="auto"/>
        <w:bottom w:val="none" w:sz="0" w:space="0" w:color="auto"/>
        <w:right w:val="none" w:sz="0" w:space="0" w:color="auto"/>
      </w:divBdr>
    </w:div>
    <w:div w:id="2067339195">
      <w:bodyDiv w:val="1"/>
      <w:marLeft w:val="0"/>
      <w:marRight w:val="0"/>
      <w:marTop w:val="0"/>
      <w:marBottom w:val="0"/>
      <w:divBdr>
        <w:top w:val="none" w:sz="0" w:space="0" w:color="auto"/>
        <w:left w:val="none" w:sz="0" w:space="0" w:color="auto"/>
        <w:bottom w:val="none" w:sz="0" w:space="0" w:color="auto"/>
        <w:right w:val="none" w:sz="0" w:space="0" w:color="auto"/>
      </w:divBdr>
      <w:divsChild>
        <w:div w:id="905605817">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 w:id="1391536781">
          <w:blockQuote w:val="1"/>
          <w:marLeft w:val="0"/>
          <w:marRight w:val="0"/>
          <w:marTop w:val="384"/>
          <w:marBottom w:val="384"/>
          <w:divBdr>
            <w:top w:val="single" w:sz="2" w:space="0" w:color="E5E7EB"/>
            <w:left w:val="single" w:sz="2" w:space="0" w:color="E5E7EB"/>
            <w:bottom w:val="single" w:sz="2" w:space="0" w:color="E5E7EB"/>
            <w:right w:val="single" w:sz="2" w:space="0" w:color="E5E7EB"/>
          </w:divBdr>
        </w:div>
      </w:divsChild>
    </w:div>
    <w:div w:id="2071610657">
      <w:bodyDiv w:val="1"/>
      <w:marLeft w:val="0"/>
      <w:marRight w:val="0"/>
      <w:marTop w:val="0"/>
      <w:marBottom w:val="0"/>
      <w:divBdr>
        <w:top w:val="none" w:sz="0" w:space="0" w:color="auto"/>
        <w:left w:val="none" w:sz="0" w:space="0" w:color="auto"/>
        <w:bottom w:val="none" w:sz="0" w:space="0" w:color="auto"/>
        <w:right w:val="none" w:sz="0" w:space="0" w:color="auto"/>
      </w:divBdr>
    </w:div>
    <w:div w:id="2090226380">
      <w:bodyDiv w:val="1"/>
      <w:marLeft w:val="0"/>
      <w:marRight w:val="0"/>
      <w:marTop w:val="0"/>
      <w:marBottom w:val="0"/>
      <w:divBdr>
        <w:top w:val="none" w:sz="0" w:space="0" w:color="auto"/>
        <w:left w:val="none" w:sz="0" w:space="0" w:color="auto"/>
        <w:bottom w:val="none" w:sz="0" w:space="0" w:color="auto"/>
        <w:right w:val="none" w:sz="0" w:space="0" w:color="auto"/>
      </w:divBdr>
    </w:div>
    <w:div w:id="2096365945">
      <w:bodyDiv w:val="1"/>
      <w:marLeft w:val="0"/>
      <w:marRight w:val="0"/>
      <w:marTop w:val="0"/>
      <w:marBottom w:val="0"/>
      <w:divBdr>
        <w:top w:val="none" w:sz="0" w:space="0" w:color="auto"/>
        <w:left w:val="none" w:sz="0" w:space="0" w:color="auto"/>
        <w:bottom w:val="none" w:sz="0" w:space="0" w:color="auto"/>
        <w:right w:val="none" w:sz="0" w:space="0" w:color="auto"/>
      </w:divBdr>
    </w:div>
    <w:div w:id="2100326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diagramLayout" Target="diagrams/layout2.xml"/><Relationship Id="rId21" Type="http://schemas.openxmlformats.org/officeDocument/2006/relationships/diagramLayout" Target="diagrams/layout1.xml"/><Relationship Id="rId34" Type="http://schemas.openxmlformats.org/officeDocument/2006/relationships/hyperlink" Target="mailto:rizkyaziz802@gmail.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diagramData" Target="diagrams/data2.xml"/><Relationship Id="rId33" Type="http://schemas.openxmlformats.org/officeDocument/2006/relationships/image" Target="media/image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Data" Target="diagrams/data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microsoft.com/office/2007/relationships/diagramDrawing" Target="diagrams/drawing1.xm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hyperlink" Target="http://www.bankmuamalat.co.id/profi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www.bankmuamalat.co.id"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bankmuamalat.co.id/struktur-organisasi" TargetMode="External"/><Relationship Id="rId7" Type="http://schemas.openxmlformats.org/officeDocument/2006/relationships/hyperlink" Target="https://www.ojk.go.id/id/kanal/perbankan/regulasi/peraturan-ojk/Documents/21-POJK.03-2014.pdf" TargetMode="External"/><Relationship Id="rId2" Type="http://schemas.openxmlformats.org/officeDocument/2006/relationships/hyperlink" Target="http://www.bankmuamalat.co.id/visi-misi" TargetMode="External"/><Relationship Id="rId1" Type="http://schemas.openxmlformats.org/officeDocument/2006/relationships/hyperlink" Target="http://www.bankmuamalat.co.id/profil" TargetMode="External"/><Relationship Id="rId6" Type="http://schemas.openxmlformats.org/officeDocument/2006/relationships/hyperlink" Target="https://online-journal.unja.ac.id/jaku/article/download/7424/6235" TargetMode="External"/><Relationship Id="rId5" Type="http://schemas.openxmlformats.org/officeDocument/2006/relationships/hyperlink" Target="https://www.ojk.go.id/id/regulasi/Documents/Pages/PBI-tentang-Penilaian-Tingkat-Kesehatan-Bank-Umum/96.pdf" TargetMode="External"/><Relationship Id="rId4" Type="http://schemas.openxmlformats.org/officeDocument/2006/relationships/hyperlink" Target="https://doi.org/10.12345/jeb.v12i2.5678"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12.42</c:v>
                </c:pt>
                <c:pt idx="1">
                  <c:v>15.21</c:v>
                </c:pt>
                <c:pt idx="2">
                  <c:v>23.76</c:v>
                </c:pt>
                <c:pt idx="3">
                  <c:v>32.700000000000003</c:v>
                </c:pt>
                <c:pt idx="4">
                  <c:v>29.42</c:v>
                </c:pt>
              </c:numCache>
            </c:numRef>
          </c:val>
          <c:extLst>
            <c:ext xmlns:c16="http://schemas.microsoft.com/office/drawing/2014/chart" uri="{C3380CC4-5D6E-409C-BE32-E72D297353CC}">
              <c16:uniqueId val="{00000000-82DB-4952-9614-7D31AA783282}"/>
            </c:ext>
          </c:extLst>
        </c:ser>
        <c:ser>
          <c:idx val="1"/>
          <c:order val="1"/>
          <c:tx>
            <c:strRef>
              <c:f>Sheet1!#REF!</c:f>
              <c:strCache>
                <c:ptCount val="1"/>
                <c:pt idx="0">
                  <c:v>#REF!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Sheet1!$C$1:$C$4</c:f>
              <c:numCache>
                <c:formatCode>General</c:formatCode>
                <c:ptCount val="4"/>
                <c:pt idx="0">
                  <c:v>0</c:v>
                </c:pt>
              </c:numCache>
            </c:numRef>
          </c:val>
          <c:extLst>
            <c:ext xmlns:c16="http://schemas.microsoft.com/office/drawing/2014/chart" uri="{C3380CC4-5D6E-409C-BE32-E72D297353CC}">
              <c16:uniqueId val="{00000001-82DB-4952-9614-7D31AA783282}"/>
            </c:ext>
          </c:extLst>
        </c:ser>
        <c:ser>
          <c:idx val="2"/>
          <c:order val="2"/>
          <c:tx>
            <c:strRef>
              <c:f>Sheet1!#REF!</c:f>
              <c:strCache>
                <c:ptCount val="1"/>
                <c:pt idx="0">
                  <c:v>#REF!</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Sheet1!$D$1:$D$4</c:f>
              <c:numCache>
                <c:formatCode>General</c:formatCode>
                <c:ptCount val="4"/>
                <c:pt idx="0">
                  <c:v>0</c:v>
                </c:pt>
              </c:numCache>
            </c:numRef>
          </c:val>
          <c:extLst>
            <c:ext xmlns:c16="http://schemas.microsoft.com/office/drawing/2014/chart" uri="{C3380CC4-5D6E-409C-BE32-E72D297353CC}">
              <c16:uniqueId val="{00000002-82DB-4952-9614-7D31AA783282}"/>
            </c:ext>
          </c:extLst>
        </c:ser>
        <c:dLbls>
          <c:showLegendKey val="0"/>
          <c:showVal val="0"/>
          <c:showCatName val="0"/>
          <c:showSerName val="0"/>
          <c:showPercent val="0"/>
          <c:showBubbleSize val="0"/>
        </c:dLbls>
        <c:gapWidth val="100"/>
        <c:overlap val="-24"/>
        <c:axId val="537301311"/>
        <c:axId val="537303391"/>
      </c:barChart>
      <c:catAx>
        <c:axId val="5373013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3391"/>
        <c:crosses val="autoZero"/>
        <c:auto val="1"/>
        <c:lblAlgn val="ctr"/>
        <c:lblOffset val="100"/>
        <c:noMultiLvlLbl val="0"/>
      </c:catAx>
      <c:valAx>
        <c:axId val="53730339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1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4.3</c:v>
                </c:pt>
                <c:pt idx="1">
                  <c:v>3.95</c:v>
                </c:pt>
                <c:pt idx="2">
                  <c:v>0.08</c:v>
                </c:pt>
                <c:pt idx="3">
                  <c:v>0.86</c:v>
                </c:pt>
                <c:pt idx="4">
                  <c:v>0.66</c:v>
                </c:pt>
              </c:numCache>
            </c:numRef>
          </c:val>
          <c:extLst>
            <c:ext xmlns:c16="http://schemas.microsoft.com/office/drawing/2014/chart" uri="{C3380CC4-5D6E-409C-BE32-E72D297353CC}">
              <c16:uniqueId val="{00000000-8007-43B0-9110-EEBA1CEE96D8}"/>
            </c:ext>
          </c:extLst>
        </c:ser>
        <c:ser>
          <c:idx val="1"/>
          <c:order val="1"/>
          <c:tx>
            <c:strRef>
              <c:f>Sheet1!#REF!</c:f>
              <c:strCache>
                <c:ptCount val="1"/>
                <c:pt idx="0">
                  <c:v>#REF!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Sheet1!$C$1:$C$4</c:f>
              <c:numCache>
                <c:formatCode>General</c:formatCode>
                <c:ptCount val="4"/>
                <c:pt idx="0">
                  <c:v>0</c:v>
                </c:pt>
              </c:numCache>
            </c:numRef>
          </c:val>
          <c:extLst>
            <c:ext xmlns:c16="http://schemas.microsoft.com/office/drawing/2014/chart" uri="{C3380CC4-5D6E-409C-BE32-E72D297353CC}">
              <c16:uniqueId val="{00000001-8007-43B0-9110-EEBA1CEE96D8}"/>
            </c:ext>
          </c:extLst>
        </c:ser>
        <c:ser>
          <c:idx val="2"/>
          <c:order val="2"/>
          <c:tx>
            <c:strRef>
              <c:f>Sheet1!#REF!</c:f>
              <c:strCache>
                <c:ptCount val="1"/>
                <c:pt idx="0">
                  <c:v>#REF!</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Sheet1!$D$1:$D$4</c:f>
              <c:numCache>
                <c:formatCode>General</c:formatCode>
                <c:ptCount val="4"/>
                <c:pt idx="0">
                  <c:v>0</c:v>
                </c:pt>
              </c:numCache>
            </c:numRef>
          </c:val>
          <c:extLst>
            <c:ext xmlns:c16="http://schemas.microsoft.com/office/drawing/2014/chart" uri="{C3380CC4-5D6E-409C-BE32-E72D297353CC}">
              <c16:uniqueId val="{00000002-8007-43B0-9110-EEBA1CEE96D8}"/>
            </c:ext>
          </c:extLst>
        </c:ser>
        <c:dLbls>
          <c:showLegendKey val="0"/>
          <c:showVal val="0"/>
          <c:showCatName val="0"/>
          <c:showSerName val="0"/>
          <c:showPercent val="0"/>
          <c:showBubbleSize val="0"/>
        </c:dLbls>
        <c:gapWidth val="100"/>
        <c:overlap val="-24"/>
        <c:axId val="537301311"/>
        <c:axId val="537303391"/>
      </c:barChart>
      <c:catAx>
        <c:axId val="5373013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3391"/>
        <c:crosses val="autoZero"/>
        <c:auto val="1"/>
        <c:lblAlgn val="ctr"/>
        <c:lblOffset val="100"/>
        <c:noMultiLvlLbl val="0"/>
      </c:catAx>
      <c:valAx>
        <c:axId val="53730339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1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0.05</c:v>
                </c:pt>
                <c:pt idx="1">
                  <c:v>0.03</c:v>
                </c:pt>
                <c:pt idx="2">
                  <c:v>0.02</c:v>
                </c:pt>
                <c:pt idx="3">
                  <c:v>0.09</c:v>
                </c:pt>
                <c:pt idx="4">
                  <c:v>0.02</c:v>
                </c:pt>
              </c:numCache>
            </c:numRef>
          </c:val>
          <c:extLst>
            <c:ext xmlns:c16="http://schemas.microsoft.com/office/drawing/2014/chart" uri="{C3380CC4-5D6E-409C-BE32-E72D297353CC}">
              <c16:uniqueId val="{00000000-9BD6-4A84-8ECE-2144CAC8D5B5}"/>
            </c:ext>
          </c:extLst>
        </c:ser>
        <c:ser>
          <c:idx val="1"/>
          <c:order val="1"/>
          <c:tx>
            <c:strRef>
              <c:f>Sheet1!#REF!</c:f>
              <c:strCache>
                <c:ptCount val="1"/>
                <c:pt idx="0">
                  <c:v>#REF!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Sheet1!$C$1:$C$4</c:f>
              <c:numCache>
                <c:formatCode>General</c:formatCode>
                <c:ptCount val="4"/>
                <c:pt idx="0">
                  <c:v>0</c:v>
                </c:pt>
              </c:numCache>
            </c:numRef>
          </c:val>
          <c:extLst>
            <c:ext xmlns:c16="http://schemas.microsoft.com/office/drawing/2014/chart" uri="{C3380CC4-5D6E-409C-BE32-E72D297353CC}">
              <c16:uniqueId val="{00000001-9BD6-4A84-8ECE-2144CAC8D5B5}"/>
            </c:ext>
          </c:extLst>
        </c:ser>
        <c:ser>
          <c:idx val="2"/>
          <c:order val="2"/>
          <c:tx>
            <c:strRef>
              <c:f>Sheet1!#REF!</c:f>
              <c:strCache>
                <c:ptCount val="1"/>
                <c:pt idx="0">
                  <c:v>#REF!</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Sheet1!$D$1:$D$4</c:f>
              <c:numCache>
                <c:formatCode>General</c:formatCode>
                <c:ptCount val="4"/>
                <c:pt idx="0">
                  <c:v>0</c:v>
                </c:pt>
              </c:numCache>
            </c:numRef>
          </c:val>
          <c:extLst>
            <c:ext xmlns:c16="http://schemas.microsoft.com/office/drawing/2014/chart" uri="{C3380CC4-5D6E-409C-BE32-E72D297353CC}">
              <c16:uniqueId val="{00000002-9BD6-4A84-8ECE-2144CAC8D5B5}"/>
            </c:ext>
          </c:extLst>
        </c:ser>
        <c:dLbls>
          <c:showLegendKey val="0"/>
          <c:showVal val="0"/>
          <c:showCatName val="0"/>
          <c:showSerName val="0"/>
          <c:showPercent val="0"/>
          <c:showBubbleSize val="0"/>
        </c:dLbls>
        <c:gapWidth val="100"/>
        <c:overlap val="-24"/>
        <c:axId val="537301311"/>
        <c:axId val="537303391"/>
      </c:barChart>
      <c:catAx>
        <c:axId val="5373013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3391"/>
        <c:crosses val="autoZero"/>
        <c:auto val="1"/>
        <c:lblAlgn val="ctr"/>
        <c:lblOffset val="100"/>
        <c:noMultiLvlLbl val="0"/>
      </c:catAx>
      <c:valAx>
        <c:axId val="53730339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1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3</c:v>
                </c:pt>
                <c:pt idx="1">
                  <c:v>3</c:v>
                </c:pt>
                <c:pt idx="2">
                  <c:v>2</c:v>
                </c:pt>
                <c:pt idx="3">
                  <c:v>2</c:v>
                </c:pt>
                <c:pt idx="4">
                  <c:v>2</c:v>
                </c:pt>
              </c:numCache>
            </c:numRef>
          </c:val>
          <c:extLst>
            <c:ext xmlns:c16="http://schemas.microsoft.com/office/drawing/2014/chart" uri="{C3380CC4-5D6E-409C-BE32-E72D297353CC}">
              <c16:uniqueId val="{00000000-FFB9-4650-B823-016A70B4E837}"/>
            </c:ext>
          </c:extLst>
        </c:ser>
        <c:ser>
          <c:idx val="1"/>
          <c:order val="1"/>
          <c:tx>
            <c:strRef>
              <c:f>Sheet1!#REF!</c:f>
              <c:strCache>
                <c:ptCount val="1"/>
                <c:pt idx="0">
                  <c:v>#REF!</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Sheet1!$C$1:$C$4</c:f>
              <c:numCache>
                <c:formatCode>General</c:formatCode>
                <c:ptCount val="4"/>
                <c:pt idx="0">
                  <c:v>0</c:v>
                </c:pt>
              </c:numCache>
            </c:numRef>
          </c:val>
          <c:extLst>
            <c:ext xmlns:c16="http://schemas.microsoft.com/office/drawing/2014/chart" uri="{C3380CC4-5D6E-409C-BE32-E72D297353CC}">
              <c16:uniqueId val="{00000001-FFB9-4650-B823-016A70B4E837}"/>
            </c:ext>
          </c:extLst>
        </c:ser>
        <c:ser>
          <c:idx val="2"/>
          <c:order val="2"/>
          <c:tx>
            <c:strRef>
              <c:f>Sheet1!#REF!</c:f>
              <c:strCache>
                <c:ptCount val="1"/>
                <c:pt idx="0">
                  <c:v>#REF!</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numRef>
              <c:f>Sheet1!$A$2:$A$6</c:f>
              <c:numCache>
                <c:formatCode>General</c:formatCode>
                <c:ptCount val="5"/>
                <c:pt idx="0">
                  <c:v>2019</c:v>
                </c:pt>
                <c:pt idx="1">
                  <c:v>2020</c:v>
                </c:pt>
                <c:pt idx="2">
                  <c:v>2021</c:v>
                </c:pt>
                <c:pt idx="3">
                  <c:v>2022</c:v>
                </c:pt>
                <c:pt idx="4">
                  <c:v>2023</c:v>
                </c:pt>
              </c:numCache>
            </c:numRef>
          </c:cat>
          <c:val>
            <c:numRef>
              <c:f>Sheet1!$D$1:$D$4</c:f>
              <c:numCache>
                <c:formatCode>General</c:formatCode>
                <c:ptCount val="4"/>
                <c:pt idx="0">
                  <c:v>0</c:v>
                </c:pt>
              </c:numCache>
            </c:numRef>
          </c:val>
          <c:extLst>
            <c:ext xmlns:c16="http://schemas.microsoft.com/office/drawing/2014/chart" uri="{C3380CC4-5D6E-409C-BE32-E72D297353CC}">
              <c16:uniqueId val="{00000002-FFB9-4650-B823-016A70B4E837}"/>
            </c:ext>
          </c:extLst>
        </c:ser>
        <c:dLbls>
          <c:showLegendKey val="0"/>
          <c:showVal val="0"/>
          <c:showCatName val="0"/>
          <c:showSerName val="0"/>
          <c:showPercent val="0"/>
          <c:showBubbleSize val="0"/>
        </c:dLbls>
        <c:gapWidth val="100"/>
        <c:overlap val="-24"/>
        <c:axId val="537301311"/>
        <c:axId val="537303391"/>
      </c:barChart>
      <c:catAx>
        <c:axId val="537301311"/>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3391"/>
        <c:crosses val="autoZero"/>
        <c:auto val="1"/>
        <c:lblAlgn val="ctr"/>
        <c:lblOffset val="100"/>
        <c:noMultiLvlLbl val="0"/>
      </c:catAx>
      <c:valAx>
        <c:axId val="537303391"/>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537301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6F7A35-67FF-4F6D-BD49-8DDBD44CA308}"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en-ID"/>
        </a:p>
      </dgm:t>
    </dgm:pt>
    <dgm:pt modelId="{02BCF6E2-6D73-4DF7-8ACF-14DD6595A797}">
      <dgm:prSet phldrT="[Text]" custT="1"/>
      <dgm:spPr/>
      <dgm:t>
        <a:bodyPr/>
        <a:lstStyle/>
        <a:p>
          <a:r>
            <a:rPr lang="en-US" sz="1100">
              <a:latin typeface="Times New Roman" panose="02020603050405020304" pitchFamily="18" charset="0"/>
              <a:cs typeface="Times New Roman" panose="02020603050405020304" pitchFamily="18" charset="0"/>
            </a:rPr>
            <a:t>BANK</a:t>
          </a:r>
          <a:endParaRPr lang="en-ID" sz="1100">
            <a:latin typeface="Times New Roman" panose="02020603050405020304" pitchFamily="18" charset="0"/>
            <a:cs typeface="Times New Roman" panose="02020603050405020304" pitchFamily="18" charset="0"/>
          </a:endParaRPr>
        </a:p>
      </dgm:t>
    </dgm:pt>
    <dgm:pt modelId="{6ED2FB8B-E48C-40A4-9E02-F45FEE962AD6}" type="parTrans" cxnId="{3E855C2B-EA90-4A19-B7F8-AB10906BEE3E}">
      <dgm:prSet/>
      <dgm:spPr/>
      <dgm:t>
        <a:bodyPr/>
        <a:lstStyle/>
        <a:p>
          <a:endParaRPr lang="en-ID" sz="1100">
            <a:latin typeface="Times New Roman" panose="02020603050405020304" pitchFamily="18" charset="0"/>
            <a:cs typeface="Times New Roman" panose="02020603050405020304" pitchFamily="18" charset="0"/>
          </a:endParaRPr>
        </a:p>
      </dgm:t>
    </dgm:pt>
    <dgm:pt modelId="{F0C8B1DF-18FD-4881-861E-0A0A3CB9962F}" type="sibTrans" cxnId="{3E855C2B-EA90-4A19-B7F8-AB10906BEE3E}">
      <dgm:prSet/>
      <dgm:spPr/>
      <dgm:t>
        <a:bodyPr/>
        <a:lstStyle/>
        <a:p>
          <a:endParaRPr lang="en-ID" sz="1100">
            <a:latin typeface="Times New Roman" panose="02020603050405020304" pitchFamily="18" charset="0"/>
            <a:cs typeface="Times New Roman" panose="02020603050405020304" pitchFamily="18" charset="0"/>
          </a:endParaRPr>
        </a:p>
      </dgm:t>
    </dgm:pt>
    <dgm:pt modelId="{2EBAE089-A1D4-4073-B689-F49441170FD3}">
      <dgm:prSet custT="1"/>
      <dgm:spPr/>
      <dgm:t>
        <a:bodyPr/>
        <a:lstStyle/>
        <a:p>
          <a:r>
            <a:rPr lang="en-US" sz="1100">
              <a:latin typeface="Times New Roman" panose="02020603050405020304" pitchFamily="18" charset="0"/>
              <a:cs typeface="Times New Roman" panose="02020603050405020304" pitchFamily="18" charset="0"/>
            </a:rPr>
            <a:t>Laporan Keuangan</a:t>
          </a:r>
          <a:endParaRPr lang="en-ID" sz="1100">
            <a:latin typeface="Times New Roman" panose="02020603050405020304" pitchFamily="18" charset="0"/>
            <a:cs typeface="Times New Roman" panose="02020603050405020304" pitchFamily="18" charset="0"/>
          </a:endParaRPr>
        </a:p>
      </dgm:t>
    </dgm:pt>
    <dgm:pt modelId="{4EDEC97F-2351-4E6D-B55B-F794988A4D82}" type="parTrans" cxnId="{3FAB3784-C2D2-48A1-9A74-DA665F84F091}">
      <dgm:prSet/>
      <dgm:spPr/>
      <dgm:t>
        <a:bodyPr/>
        <a:lstStyle/>
        <a:p>
          <a:endParaRPr lang="en-ID" sz="1100">
            <a:latin typeface="Times New Roman" panose="02020603050405020304" pitchFamily="18" charset="0"/>
            <a:cs typeface="Times New Roman" panose="02020603050405020304" pitchFamily="18" charset="0"/>
          </a:endParaRPr>
        </a:p>
      </dgm:t>
    </dgm:pt>
    <dgm:pt modelId="{70DBA26C-8BE8-48E1-B152-94E7CFE4E405}" type="sibTrans" cxnId="{3FAB3784-C2D2-48A1-9A74-DA665F84F091}">
      <dgm:prSet/>
      <dgm:spPr/>
      <dgm:t>
        <a:bodyPr/>
        <a:lstStyle/>
        <a:p>
          <a:endParaRPr lang="en-ID" sz="1100">
            <a:latin typeface="Times New Roman" panose="02020603050405020304" pitchFamily="18" charset="0"/>
            <a:cs typeface="Times New Roman" panose="02020603050405020304" pitchFamily="18" charset="0"/>
          </a:endParaRPr>
        </a:p>
      </dgm:t>
    </dgm:pt>
    <dgm:pt modelId="{64D5F635-761E-422D-8270-A938BBCFD86F}">
      <dgm:prSet custT="1"/>
      <dgm:spPr/>
      <dgm:t>
        <a:bodyPr/>
        <a:lstStyle/>
        <a:p>
          <a:r>
            <a:rPr lang="en-US" sz="1100">
              <a:latin typeface="Times New Roman" panose="02020603050405020304" pitchFamily="18" charset="0"/>
              <a:cs typeface="Times New Roman" panose="02020603050405020304" pitchFamily="18" charset="0"/>
            </a:rPr>
            <a:t>Metode RBBR</a:t>
          </a:r>
          <a:endParaRPr lang="en-ID" sz="1100">
            <a:latin typeface="Times New Roman" panose="02020603050405020304" pitchFamily="18" charset="0"/>
            <a:cs typeface="Times New Roman" panose="02020603050405020304" pitchFamily="18" charset="0"/>
          </a:endParaRPr>
        </a:p>
      </dgm:t>
    </dgm:pt>
    <dgm:pt modelId="{F40FB6E1-E2A8-4B66-BB31-E4C2E34C989B}" type="parTrans" cxnId="{99B5152A-6AD1-4ED0-94C0-8DF19BC0FAE1}">
      <dgm:prSet/>
      <dgm:spPr/>
      <dgm:t>
        <a:bodyPr/>
        <a:lstStyle/>
        <a:p>
          <a:endParaRPr lang="en-ID" sz="1100">
            <a:latin typeface="Times New Roman" panose="02020603050405020304" pitchFamily="18" charset="0"/>
            <a:cs typeface="Times New Roman" panose="02020603050405020304" pitchFamily="18" charset="0"/>
          </a:endParaRPr>
        </a:p>
      </dgm:t>
    </dgm:pt>
    <dgm:pt modelId="{2B486C1F-5C46-4869-8C74-307193009D7B}" type="sibTrans" cxnId="{99B5152A-6AD1-4ED0-94C0-8DF19BC0FAE1}">
      <dgm:prSet/>
      <dgm:spPr/>
      <dgm:t>
        <a:bodyPr/>
        <a:lstStyle/>
        <a:p>
          <a:endParaRPr lang="en-ID" sz="1100">
            <a:latin typeface="Times New Roman" panose="02020603050405020304" pitchFamily="18" charset="0"/>
            <a:cs typeface="Times New Roman" panose="02020603050405020304" pitchFamily="18" charset="0"/>
          </a:endParaRPr>
        </a:p>
      </dgm:t>
    </dgm:pt>
    <dgm:pt modelId="{0076167F-A473-4EE0-AB1E-E6E9A87E6437}">
      <dgm:prSet custT="1"/>
      <dgm:spPr/>
      <dgm:t>
        <a:bodyPr/>
        <a:lstStyle/>
        <a:p>
          <a:r>
            <a:rPr lang="en-US" sz="1100">
              <a:latin typeface="Times New Roman" panose="02020603050405020304" pitchFamily="18" charset="0"/>
              <a:cs typeface="Times New Roman" panose="02020603050405020304" pitchFamily="18" charset="0"/>
            </a:rPr>
            <a:t>Risk Profile</a:t>
          </a:r>
          <a:endParaRPr lang="en-ID" sz="1100">
            <a:latin typeface="Times New Roman" panose="02020603050405020304" pitchFamily="18" charset="0"/>
            <a:cs typeface="Times New Roman" panose="02020603050405020304" pitchFamily="18" charset="0"/>
          </a:endParaRPr>
        </a:p>
      </dgm:t>
    </dgm:pt>
    <dgm:pt modelId="{A45BE40D-A2D4-49E6-8359-1A4D85F2916F}" type="parTrans" cxnId="{5840B3F7-DBF1-4B34-BE71-12C64A0790B8}">
      <dgm:prSet/>
      <dgm:spPr/>
      <dgm:t>
        <a:bodyPr/>
        <a:lstStyle/>
        <a:p>
          <a:endParaRPr lang="en-ID" sz="1100">
            <a:latin typeface="Times New Roman" panose="02020603050405020304" pitchFamily="18" charset="0"/>
            <a:cs typeface="Times New Roman" panose="02020603050405020304" pitchFamily="18" charset="0"/>
          </a:endParaRPr>
        </a:p>
      </dgm:t>
    </dgm:pt>
    <dgm:pt modelId="{5FFB1306-C737-4897-AB8E-FFBB3D741ACD}" type="sibTrans" cxnId="{5840B3F7-DBF1-4B34-BE71-12C64A0790B8}">
      <dgm:prSet/>
      <dgm:spPr/>
      <dgm:t>
        <a:bodyPr/>
        <a:lstStyle/>
        <a:p>
          <a:endParaRPr lang="en-ID" sz="1100">
            <a:latin typeface="Times New Roman" panose="02020603050405020304" pitchFamily="18" charset="0"/>
            <a:cs typeface="Times New Roman" panose="02020603050405020304" pitchFamily="18" charset="0"/>
          </a:endParaRPr>
        </a:p>
      </dgm:t>
    </dgm:pt>
    <dgm:pt modelId="{8EA54152-F06B-4B4D-8376-9DA410AFF2B9}">
      <dgm:prSet custT="1"/>
      <dgm:spPr/>
      <dgm:t>
        <a:bodyPr/>
        <a:lstStyle/>
        <a:p>
          <a:r>
            <a:rPr lang="en-US" sz="1100">
              <a:latin typeface="Times New Roman" panose="02020603050405020304" pitchFamily="18" charset="0"/>
              <a:cs typeface="Times New Roman" panose="02020603050405020304" pitchFamily="18" charset="0"/>
            </a:rPr>
            <a:t>NPF</a:t>
          </a:r>
          <a:endParaRPr lang="en-ID" sz="1100">
            <a:latin typeface="Times New Roman" panose="02020603050405020304" pitchFamily="18" charset="0"/>
            <a:cs typeface="Times New Roman" panose="02020603050405020304" pitchFamily="18" charset="0"/>
          </a:endParaRPr>
        </a:p>
      </dgm:t>
    </dgm:pt>
    <dgm:pt modelId="{F10DBA77-0379-4FEA-AD20-C1A566477E80}" type="parTrans" cxnId="{9633EAC9-7884-4275-A6DD-C81F89AECAA2}">
      <dgm:prSet/>
      <dgm:spPr/>
      <dgm:t>
        <a:bodyPr/>
        <a:lstStyle/>
        <a:p>
          <a:endParaRPr lang="en-ID" sz="1100">
            <a:latin typeface="Times New Roman" panose="02020603050405020304" pitchFamily="18" charset="0"/>
            <a:cs typeface="Times New Roman" panose="02020603050405020304" pitchFamily="18" charset="0"/>
          </a:endParaRPr>
        </a:p>
      </dgm:t>
    </dgm:pt>
    <dgm:pt modelId="{3E8066D0-3243-4C00-BC1E-6CFA554208B7}" type="sibTrans" cxnId="{9633EAC9-7884-4275-A6DD-C81F89AECAA2}">
      <dgm:prSet/>
      <dgm:spPr/>
      <dgm:t>
        <a:bodyPr/>
        <a:lstStyle/>
        <a:p>
          <a:endParaRPr lang="en-ID" sz="1100">
            <a:latin typeface="Times New Roman" panose="02020603050405020304" pitchFamily="18" charset="0"/>
            <a:cs typeface="Times New Roman" panose="02020603050405020304" pitchFamily="18" charset="0"/>
          </a:endParaRPr>
        </a:p>
      </dgm:t>
    </dgm:pt>
    <dgm:pt modelId="{6B971162-EC0D-4F0E-A368-3977D1B4142A}">
      <dgm:prSet custT="1"/>
      <dgm:spPr/>
      <dgm:t>
        <a:bodyPr/>
        <a:lstStyle/>
        <a:p>
          <a:r>
            <a:rPr lang="en-US" sz="1100">
              <a:latin typeface="Times New Roman" panose="02020603050405020304" pitchFamily="18" charset="0"/>
              <a:cs typeface="Times New Roman" panose="02020603050405020304" pitchFamily="18" charset="0"/>
            </a:rPr>
            <a:t>FDR</a:t>
          </a:r>
          <a:endParaRPr lang="en-ID" sz="1100">
            <a:latin typeface="Times New Roman" panose="02020603050405020304" pitchFamily="18" charset="0"/>
            <a:cs typeface="Times New Roman" panose="02020603050405020304" pitchFamily="18" charset="0"/>
          </a:endParaRPr>
        </a:p>
      </dgm:t>
    </dgm:pt>
    <dgm:pt modelId="{B39FC605-13D9-413C-B0EF-4C62D7259201}" type="parTrans" cxnId="{604D3F29-5671-48DF-8DB4-911409C2367D}">
      <dgm:prSet/>
      <dgm:spPr/>
      <dgm:t>
        <a:bodyPr/>
        <a:lstStyle/>
        <a:p>
          <a:endParaRPr lang="en-ID" sz="1100">
            <a:latin typeface="Times New Roman" panose="02020603050405020304" pitchFamily="18" charset="0"/>
            <a:cs typeface="Times New Roman" panose="02020603050405020304" pitchFamily="18" charset="0"/>
          </a:endParaRPr>
        </a:p>
      </dgm:t>
    </dgm:pt>
    <dgm:pt modelId="{539B2248-BE90-4328-9A17-26AE25CA7E3B}" type="sibTrans" cxnId="{604D3F29-5671-48DF-8DB4-911409C2367D}">
      <dgm:prSet/>
      <dgm:spPr/>
      <dgm:t>
        <a:bodyPr/>
        <a:lstStyle/>
        <a:p>
          <a:endParaRPr lang="en-ID" sz="1100">
            <a:latin typeface="Times New Roman" panose="02020603050405020304" pitchFamily="18" charset="0"/>
            <a:cs typeface="Times New Roman" panose="02020603050405020304" pitchFamily="18" charset="0"/>
          </a:endParaRPr>
        </a:p>
      </dgm:t>
    </dgm:pt>
    <dgm:pt modelId="{1D8F95B1-E138-45EE-907F-F8EBD800FE95}">
      <dgm:prSet custT="1"/>
      <dgm:spPr/>
      <dgm:t>
        <a:bodyPr/>
        <a:lstStyle/>
        <a:p>
          <a:r>
            <a:rPr lang="en-US" sz="1100">
              <a:latin typeface="Times New Roman" panose="02020603050405020304" pitchFamily="18" charset="0"/>
              <a:cs typeface="Times New Roman" panose="02020603050405020304" pitchFamily="18" charset="0"/>
            </a:rPr>
            <a:t>GCG</a:t>
          </a:r>
          <a:endParaRPr lang="en-ID" sz="1100">
            <a:latin typeface="Times New Roman" panose="02020603050405020304" pitchFamily="18" charset="0"/>
            <a:cs typeface="Times New Roman" panose="02020603050405020304" pitchFamily="18" charset="0"/>
          </a:endParaRPr>
        </a:p>
      </dgm:t>
    </dgm:pt>
    <dgm:pt modelId="{1A45D410-4708-4468-B7ED-03B73DBDCD42}" type="parTrans" cxnId="{CDE4DA2B-F8C3-4F4E-9DB8-6079A2C3BC65}">
      <dgm:prSet/>
      <dgm:spPr/>
      <dgm:t>
        <a:bodyPr/>
        <a:lstStyle/>
        <a:p>
          <a:endParaRPr lang="en-ID" sz="1100">
            <a:latin typeface="Times New Roman" panose="02020603050405020304" pitchFamily="18" charset="0"/>
            <a:cs typeface="Times New Roman" panose="02020603050405020304" pitchFamily="18" charset="0"/>
          </a:endParaRPr>
        </a:p>
      </dgm:t>
    </dgm:pt>
    <dgm:pt modelId="{68562391-FA8A-42EC-9E3D-3614E47FC110}" type="sibTrans" cxnId="{CDE4DA2B-F8C3-4F4E-9DB8-6079A2C3BC65}">
      <dgm:prSet/>
      <dgm:spPr/>
      <dgm:t>
        <a:bodyPr/>
        <a:lstStyle/>
        <a:p>
          <a:endParaRPr lang="en-ID" sz="1100">
            <a:latin typeface="Times New Roman" panose="02020603050405020304" pitchFamily="18" charset="0"/>
            <a:cs typeface="Times New Roman" panose="02020603050405020304" pitchFamily="18" charset="0"/>
          </a:endParaRPr>
        </a:p>
      </dgm:t>
    </dgm:pt>
    <dgm:pt modelId="{A4893648-5493-4CD9-B844-139FDF718E2F}">
      <dgm:prSet custT="1"/>
      <dgm:spPr/>
      <dgm:t>
        <a:bodyPr/>
        <a:lstStyle/>
        <a:p>
          <a:r>
            <a:rPr lang="en-US" sz="1100">
              <a:latin typeface="Times New Roman" panose="02020603050405020304" pitchFamily="18" charset="0"/>
              <a:cs typeface="Times New Roman" panose="02020603050405020304" pitchFamily="18" charset="0"/>
            </a:rPr>
            <a:t>SA</a:t>
          </a:r>
          <a:endParaRPr lang="en-ID" sz="1100">
            <a:latin typeface="Times New Roman" panose="02020603050405020304" pitchFamily="18" charset="0"/>
            <a:cs typeface="Times New Roman" panose="02020603050405020304" pitchFamily="18" charset="0"/>
          </a:endParaRPr>
        </a:p>
      </dgm:t>
    </dgm:pt>
    <dgm:pt modelId="{3747B253-09FE-4542-A228-47452A998A11}" type="parTrans" cxnId="{49C3B675-9276-4164-A92D-0F85FB7742A7}">
      <dgm:prSet/>
      <dgm:spPr/>
      <dgm:t>
        <a:bodyPr/>
        <a:lstStyle/>
        <a:p>
          <a:endParaRPr lang="en-ID" sz="1100">
            <a:latin typeface="Times New Roman" panose="02020603050405020304" pitchFamily="18" charset="0"/>
            <a:cs typeface="Times New Roman" panose="02020603050405020304" pitchFamily="18" charset="0"/>
          </a:endParaRPr>
        </a:p>
      </dgm:t>
    </dgm:pt>
    <dgm:pt modelId="{5281ED37-52D1-43AF-842F-FD30434913EB}" type="sibTrans" cxnId="{49C3B675-9276-4164-A92D-0F85FB7742A7}">
      <dgm:prSet/>
      <dgm:spPr/>
      <dgm:t>
        <a:bodyPr/>
        <a:lstStyle/>
        <a:p>
          <a:endParaRPr lang="en-ID" sz="1100">
            <a:latin typeface="Times New Roman" panose="02020603050405020304" pitchFamily="18" charset="0"/>
            <a:cs typeface="Times New Roman" panose="02020603050405020304" pitchFamily="18" charset="0"/>
          </a:endParaRPr>
        </a:p>
      </dgm:t>
    </dgm:pt>
    <dgm:pt modelId="{E329B81E-7317-461C-BB49-5F169ADD7C6C}">
      <dgm:prSet custT="1"/>
      <dgm:spPr/>
      <dgm:t>
        <a:bodyPr/>
        <a:lstStyle/>
        <a:p>
          <a:r>
            <a:rPr lang="en-US" sz="1100">
              <a:latin typeface="Times New Roman" panose="02020603050405020304" pitchFamily="18" charset="0"/>
              <a:cs typeface="Times New Roman" panose="02020603050405020304" pitchFamily="18" charset="0"/>
            </a:rPr>
            <a:t>Earning</a:t>
          </a:r>
          <a:endParaRPr lang="en-ID" sz="1100">
            <a:latin typeface="Times New Roman" panose="02020603050405020304" pitchFamily="18" charset="0"/>
            <a:cs typeface="Times New Roman" panose="02020603050405020304" pitchFamily="18" charset="0"/>
          </a:endParaRPr>
        </a:p>
      </dgm:t>
    </dgm:pt>
    <dgm:pt modelId="{24C93F56-D926-4C66-8E63-AAB79FFF6DA5}" type="parTrans" cxnId="{7C3367DE-E099-4E62-AF79-2A4604E5512A}">
      <dgm:prSet/>
      <dgm:spPr/>
      <dgm:t>
        <a:bodyPr/>
        <a:lstStyle/>
        <a:p>
          <a:endParaRPr lang="en-ID" sz="1100">
            <a:latin typeface="Times New Roman" panose="02020603050405020304" pitchFamily="18" charset="0"/>
            <a:cs typeface="Times New Roman" panose="02020603050405020304" pitchFamily="18" charset="0"/>
          </a:endParaRPr>
        </a:p>
      </dgm:t>
    </dgm:pt>
    <dgm:pt modelId="{514B02FD-F1D3-4EB6-937C-0707ADD64794}" type="sibTrans" cxnId="{7C3367DE-E099-4E62-AF79-2A4604E5512A}">
      <dgm:prSet/>
      <dgm:spPr/>
      <dgm:t>
        <a:bodyPr/>
        <a:lstStyle/>
        <a:p>
          <a:endParaRPr lang="en-ID" sz="1100">
            <a:latin typeface="Times New Roman" panose="02020603050405020304" pitchFamily="18" charset="0"/>
            <a:cs typeface="Times New Roman" panose="02020603050405020304" pitchFamily="18" charset="0"/>
          </a:endParaRPr>
        </a:p>
      </dgm:t>
    </dgm:pt>
    <dgm:pt modelId="{B83BFF42-1D11-4A73-BFF3-8A47F9148576}">
      <dgm:prSet custT="1"/>
      <dgm:spPr/>
      <dgm:t>
        <a:bodyPr/>
        <a:lstStyle/>
        <a:p>
          <a:r>
            <a:rPr lang="en-US" sz="1100">
              <a:latin typeface="Times New Roman" panose="02020603050405020304" pitchFamily="18" charset="0"/>
              <a:cs typeface="Times New Roman" panose="02020603050405020304" pitchFamily="18" charset="0"/>
            </a:rPr>
            <a:t>ROA</a:t>
          </a:r>
          <a:endParaRPr lang="en-ID" sz="1100">
            <a:latin typeface="Times New Roman" panose="02020603050405020304" pitchFamily="18" charset="0"/>
            <a:cs typeface="Times New Roman" panose="02020603050405020304" pitchFamily="18" charset="0"/>
          </a:endParaRPr>
        </a:p>
      </dgm:t>
    </dgm:pt>
    <dgm:pt modelId="{94805CAD-DB8C-4394-B231-9B168E140CCF}" type="parTrans" cxnId="{6C53E743-0A4D-44B7-8260-3C208E42B5B2}">
      <dgm:prSet/>
      <dgm:spPr/>
      <dgm:t>
        <a:bodyPr/>
        <a:lstStyle/>
        <a:p>
          <a:endParaRPr lang="en-ID" sz="1100">
            <a:latin typeface="Times New Roman" panose="02020603050405020304" pitchFamily="18" charset="0"/>
            <a:cs typeface="Times New Roman" panose="02020603050405020304" pitchFamily="18" charset="0"/>
          </a:endParaRPr>
        </a:p>
      </dgm:t>
    </dgm:pt>
    <dgm:pt modelId="{142665AC-9A74-4CD6-817A-358A60858E52}" type="sibTrans" cxnId="{6C53E743-0A4D-44B7-8260-3C208E42B5B2}">
      <dgm:prSet/>
      <dgm:spPr/>
      <dgm:t>
        <a:bodyPr/>
        <a:lstStyle/>
        <a:p>
          <a:endParaRPr lang="en-ID" sz="1100">
            <a:latin typeface="Times New Roman" panose="02020603050405020304" pitchFamily="18" charset="0"/>
            <a:cs typeface="Times New Roman" panose="02020603050405020304" pitchFamily="18" charset="0"/>
          </a:endParaRPr>
        </a:p>
      </dgm:t>
    </dgm:pt>
    <dgm:pt modelId="{D5591670-68DA-4329-8A34-15F8C1391642}">
      <dgm:prSet custT="1"/>
      <dgm:spPr/>
      <dgm:t>
        <a:bodyPr/>
        <a:lstStyle/>
        <a:p>
          <a:r>
            <a:rPr lang="en-US" sz="1100">
              <a:latin typeface="Times New Roman" panose="02020603050405020304" pitchFamily="18" charset="0"/>
              <a:cs typeface="Times New Roman" panose="02020603050405020304" pitchFamily="18" charset="0"/>
            </a:rPr>
            <a:t>BOPO</a:t>
          </a:r>
          <a:endParaRPr lang="en-ID" sz="1100">
            <a:latin typeface="Times New Roman" panose="02020603050405020304" pitchFamily="18" charset="0"/>
            <a:cs typeface="Times New Roman" panose="02020603050405020304" pitchFamily="18" charset="0"/>
          </a:endParaRPr>
        </a:p>
      </dgm:t>
    </dgm:pt>
    <dgm:pt modelId="{67DDA4FD-D875-4E52-8679-02D014CB6B7B}" type="parTrans" cxnId="{73FBEBBF-5270-4530-A5AE-00E0DAA549EB}">
      <dgm:prSet/>
      <dgm:spPr/>
      <dgm:t>
        <a:bodyPr/>
        <a:lstStyle/>
        <a:p>
          <a:endParaRPr lang="en-ID" sz="1100">
            <a:latin typeface="Times New Roman" panose="02020603050405020304" pitchFamily="18" charset="0"/>
            <a:cs typeface="Times New Roman" panose="02020603050405020304" pitchFamily="18" charset="0"/>
          </a:endParaRPr>
        </a:p>
      </dgm:t>
    </dgm:pt>
    <dgm:pt modelId="{BBB150BD-A96C-4A72-B5FD-EAE885504EF8}" type="sibTrans" cxnId="{73FBEBBF-5270-4530-A5AE-00E0DAA549EB}">
      <dgm:prSet/>
      <dgm:spPr/>
      <dgm:t>
        <a:bodyPr/>
        <a:lstStyle/>
        <a:p>
          <a:endParaRPr lang="en-ID" sz="1100">
            <a:latin typeface="Times New Roman" panose="02020603050405020304" pitchFamily="18" charset="0"/>
            <a:cs typeface="Times New Roman" panose="02020603050405020304" pitchFamily="18" charset="0"/>
          </a:endParaRPr>
        </a:p>
      </dgm:t>
    </dgm:pt>
    <dgm:pt modelId="{1F175146-BD45-4CCC-BEE5-DF8078B8DC20}">
      <dgm:prSet custT="1"/>
      <dgm:spPr/>
      <dgm:t>
        <a:bodyPr/>
        <a:lstStyle/>
        <a:p>
          <a:r>
            <a:rPr lang="en-US" sz="1100">
              <a:latin typeface="Times New Roman" panose="02020603050405020304" pitchFamily="18" charset="0"/>
              <a:cs typeface="Times New Roman" panose="02020603050405020304" pitchFamily="18" charset="0"/>
            </a:rPr>
            <a:t>Capital</a:t>
          </a:r>
          <a:endParaRPr lang="en-ID" sz="1100">
            <a:latin typeface="Times New Roman" panose="02020603050405020304" pitchFamily="18" charset="0"/>
            <a:cs typeface="Times New Roman" panose="02020603050405020304" pitchFamily="18" charset="0"/>
          </a:endParaRPr>
        </a:p>
      </dgm:t>
    </dgm:pt>
    <dgm:pt modelId="{364178CC-A5B8-438F-B3A2-F1D55A144742}" type="parTrans" cxnId="{DDE302A8-CF0F-48C4-A320-AEF19A3C086A}">
      <dgm:prSet/>
      <dgm:spPr/>
      <dgm:t>
        <a:bodyPr/>
        <a:lstStyle/>
        <a:p>
          <a:endParaRPr lang="en-ID" sz="1100">
            <a:latin typeface="Times New Roman" panose="02020603050405020304" pitchFamily="18" charset="0"/>
            <a:cs typeface="Times New Roman" panose="02020603050405020304" pitchFamily="18" charset="0"/>
          </a:endParaRPr>
        </a:p>
      </dgm:t>
    </dgm:pt>
    <dgm:pt modelId="{6B2C34A8-58F2-4074-918C-F4D2E52DD6FA}" type="sibTrans" cxnId="{DDE302A8-CF0F-48C4-A320-AEF19A3C086A}">
      <dgm:prSet/>
      <dgm:spPr/>
      <dgm:t>
        <a:bodyPr/>
        <a:lstStyle/>
        <a:p>
          <a:endParaRPr lang="en-ID" sz="1100">
            <a:latin typeface="Times New Roman" panose="02020603050405020304" pitchFamily="18" charset="0"/>
            <a:cs typeface="Times New Roman" panose="02020603050405020304" pitchFamily="18" charset="0"/>
          </a:endParaRPr>
        </a:p>
      </dgm:t>
    </dgm:pt>
    <dgm:pt modelId="{20484863-5932-415E-86A5-C2C46DF22BC2}">
      <dgm:prSet custT="1"/>
      <dgm:spPr/>
      <dgm:t>
        <a:bodyPr/>
        <a:lstStyle/>
        <a:p>
          <a:r>
            <a:rPr lang="en-US" sz="1100">
              <a:latin typeface="Times New Roman" panose="02020603050405020304" pitchFamily="18" charset="0"/>
              <a:cs typeface="Times New Roman" panose="02020603050405020304" pitchFamily="18" charset="0"/>
            </a:rPr>
            <a:t>CAR</a:t>
          </a:r>
          <a:endParaRPr lang="en-ID" sz="1100">
            <a:latin typeface="Times New Roman" panose="02020603050405020304" pitchFamily="18" charset="0"/>
            <a:cs typeface="Times New Roman" panose="02020603050405020304" pitchFamily="18" charset="0"/>
          </a:endParaRPr>
        </a:p>
      </dgm:t>
    </dgm:pt>
    <dgm:pt modelId="{AC001A82-989A-4E34-9C58-5D565B721D3C}" type="parTrans" cxnId="{4E57AF66-876D-4AD1-86D3-CEC0D8D5B774}">
      <dgm:prSet/>
      <dgm:spPr/>
      <dgm:t>
        <a:bodyPr/>
        <a:lstStyle/>
        <a:p>
          <a:endParaRPr lang="en-ID" sz="1100">
            <a:latin typeface="Times New Roman" panose="02020603050405020304" pitchFamily="18" charset="0"/>
            <a:cs typeface="Times New Roman" panose="02020603050405020304" pitchFamily="18" charset="0"/>
          </a:endParaRPr>
        </a:p>
      </dgm:t>
    </dgm:pt>
    <dgm:pt modelId="{6FF02BF5-46DC-46AC-B1D2-726AFB9CB7E5}" type="sibTrans" cxnId="{4E57AF66-876D-4AD1-86D3-CEC0D8D5B774}">
      <dgm:prSet/>
      <dgm:spPr/>
      <dgm:t>
        <a:bodyPr/>
        <a:lstStyle/>
        <a:p>
          <a:endParaRPr lang="en-ID" sz="1100">
            <a:latin typeface="Times New Roman" panose="02020603050405020304" pitchFamily="18" charset="0"/>
            <a:cs typeface="Times New Roman" panose="02020603050405020304" pitchFamily="18" charset="0"/>
          </a:endParaRPr>
        </a:p>
      </dgm:t>
    </dgm:pt>
    <dgm:pt modelId="{47EEA9F1-FE75-4B95-9031-592B62045C33}">
      <dgm:prSet custT="1"/>
      <dgm:spPr/>
      <dgm:t>
        <a:bodyPr/>
        <a:lstStyle/>
        <a:p>
          <a:endParaRPr lang="en-ID" sz="1100">
            <a:latin typeface="Times New Roman" panose="02020603050405020304" pitchFamily="18" charset="0"/>
            <a:cs typeface="Times New Roman" panose="02020603050405020304" pitchFamily="18" charset="0"/>
          </a:endParaRPr>
        </a:p>
      </dgm:t>
    </dgm:pt>
    <dgm:pt modelId="{74E49AB7-ABE4-4106-BB57-A02D792BBC8F}" type="sibTrans" cxnId="{9650F423-8292-4365-B74A-F48B7E71903D}">
      <dgm:prSet/>
      <dgm:spPr/>
      <dgm:t>
        <a:bodyPr/>
        <a:lstStyle/>
        <a:p>
          <a:endParaRPr lang="en-ID" sz="1100">
            <a:latin typeface="Times New Roman" panose="02020603050405020304" pitchFamily="18" charset="0"/>
            <a:cs typeface="Times New Roman" panose="02020603050405020304" pitchFamily="18" charset="0"/>
          </a:endParaRPr>
        </a:p>
      </dgm:t>
    </dgm:pt>
    <dgm:pt modelId="{F8B7B535-6936-40D9-BADB-D410FB68BCC4}" type="parTrans" cxnId="{9650F423-8292-4365-B74A-F48B7E71903D}">
      <dgm:prSet/>
      <dgm:spPr/>
      <dgm:t>
        <a:bodyPr/>
        <a:lstStyle/>
        <a:p>
          <a:endParaRPr lang="en-ID" sz="1100">
            <a:latin typeface="Times New Roman" panose="02020603050405020304" pitchFamily="18" charset="0"/>
            <a:cs typeface="Times New Roman" panose="02020603050405020304" pitchFamily="18" charset="0"/>
          </a:endParaRPr>
        </a:p>
      </dgm:t>
    </dgm:pt>
    <dgm:pt modelId="{6AC125F0-5BEA-4918-9E92-C25161D73DC9}">
      <dgm:prSet custT="1"/>
      <dgm:spPr/>
      <dgm:t>
        <a:bodyPr/>
        <a:lstStyle/>
        <a:p>
          <a:endParaRPr lang="en-ID" sz="1100">
            <a:latin typeface="Times New Roman" panose="02020603050405020304" pitchFamily="18" charset="0"/>
            <a:cs typeface="Times New Roman" panose="02020603050405020304" pitchFamily="18" charset="0"/>
          </a:endParaRPr>
        </a:p>
      </dgm:t>
    </dgm:pt>
    <dgm:pt modelId="{3A40B558-4063-409D-A252-5AFFAD06B50D}" type="sibTrans" cxnId="{A10F92A8-8D31-4B75-A0BC-2CBCC5A820B3}">
      <dgm:prSet/>
      <dgm:spPr/>
      <dgm:t>
        <a:bodyPr/>
        <a:lstStyle/>
        <a:p>
          <a:endParaRPr lang="en-ID" sz="1100">
            <a:latin typeface="Times New Roman" panose="02020603050405020304" pitchFamily="18" charset="0"/>
            <a:cs typeface="Times New Roman" panose="02020603050405020304" pitchFamily="18" charset="0"/>
          </a:endParaRPr>
        </a:p>
      </dgm:t>
    </dgm:pt>
    <dgm:pt modelId="{DA0D6EB5-F446-43EA-8AD1-51AA23B846D4}" type="parTrans" cxnId="{A10F92A8-8D31-4B75-A0BC-2CBCC5A820B3}">
      <dgm:prSet/>
      <dgm:spPr/>
      <dgm:t>
        <a:bodyPr/>
        <a:lstStyle/>
        <a:p>
          <a:endParaRPr lang="en-ID" sz="1100">
            <a:latin typeface="Times New Roman" panose="02020603050405020304" pitchFamily="18" charset="0"/>
            <a:cs typeface="Times New Roman" panose="02020603050405020304" pitchFamily="18" charset="0"/>
          </a:endParaRPr>
        </a:p>
      </dgm:t>
    </dgm:pt>
    <dgm:pt modelId="{2F1BBA84-EEA7-4D0F-BE91-8F586C64D61C}">
      <dgm:prSet custT="1"/>
      <dgm:spPr/>
      <dgm:t>
        <a:bodyPr/>
        <a:lstStyle/>
        <a:p>
          <a:endParaRPr lang="en-ID" sz="1100">
            <a:latin typeface="Times New Roman" panose="02020603050405020304" pitchFamily="18" charset="0"/>
            <a:cs typeface="Times New Roman" panose="02020603050405020304" pitchFamily="18" charset="0"/>
          </a:endParaRPr>
        </a:p>
      </dgm:t>
    </dgm:pt>
    <dgm:pt modelId="{2034A0F6-01B8-40CA-9810-34DC37F81CF8}" type="sibTrans" cxnId="{086FB6AC-A478-45E1-8989-937A9A7B1D3F}">
      <dgm:prSet/>
      <dgm:spPr/>
      <dgm:t>
        <a:bodyPr/>
        <a:lstStyle/>
        <a:p>
          <a:endParaRPr lang="en-ID" sz="1100">
            <a:latin typeface="Times New Roman" panose="02020603050405020304" pitchFamily="18" charset="0"/>
            <a:cs typeface="Times New Roman" panose="02020603050405020304" pitchFamily="18" charset="0"/>
          </a:endParaRPr>
        </a:p>
      </dgm:t>
    </dgm:pt>
    <dgm:pt modelId="{22248492-634A-4DB1-8388-3ACEEB26CC00}" type="parTrans" cxnId="{086FB6AC-A478-45E1-8989-937A9A7B1D3F}">
      <dgm:prSet/>
      <dgm:spPr/>
      <dgm:t>
        <a:bodyPr/>
        <a:lstStyle/>
        <a:p>
          <a:endParaRPr lang="en-ID" sz="1100">
            <a:latin typeface="Times New Roman" panose="02020603050405020304" pitchFamily="18" charset="0"/>
            <a:cs typeface="Times New Roman" panose="02020603050405020304" pitchFamily="18" charset="0"/>
          </a:endParaRPr>
        </a:p>
      </dgm:t>
    </dgm:pt>
    <dgm:pt modelId="{CC0AFC57-5936-4A83-A0CE-C8ED4C708B48}">
      <dgm:prSet custT="1"/>
      <dgm:spPr/>
      <dgm:t>
        <a:bodyPr/>
        <a:lstStyle/>
        <a:p>
          <a:endParaRPr lang="en-ID" sz="1100">
            <a:latin typeface="Times New Roman" panose="02020603050405020304" pitchFamily="18" charset="0"/>
            <a:cs typeface="Times New Roman" panose="02020603050405020304" pitchFamily="18" charset="0"/>
          </a:endParaRPr>
        </a:p>
      </dgm:t>
    </dgm:pt>
    <dgm:pt modelId="{11386C12-287F-46C7-B7D9-2C960E77BC71}" type="sibTrans" cxnId="{A6DE92DD-6713-49D2-A167-1C4743CB5750}">
      <dgm:prSet/>
      <dgm:spPr/>
      <dgm:t>
        <a:bodyPr/>
        <a:lstStyle/>
        <a:p>
          <a:endParaRPr lang="en-ID" sz="1100">
            <a:latin typeface="Times New Roman" panose="02020603050405020304" pitchFamily="18" charset="0"/>
            <a:cs typeface="Times New Roman" panose="02020603050405020304" pitchFamily="18" charset="0"/>
          </a:endParaRPr>
        </a:p>
      </dgm:t>
    </dgm:pt>
    <dgm:pt modelId="{D75677B9-5909-444C-9864-4DD7B0A347EF}" type="parTrans" cxnId="{A6DE92DD-6713-49D2-A167-1C4743CB5750}">
      <dgm:prSet/>
      <dgm:spPr/>
      <dgm:t>
        <a:bodyPr/>
        <a:lstStyle/>
        <a:p>
          <a:endParaRPr lang="en-ID" sz="1100">
            <a:latin typeface="Times New Roman" panose="02020603050405020304" pitchFamily="18" charset="0"/>
            <a:cs typeface="Times New Roman" panose="02020603050405020304" pitchFamily="18" charset="0"/>
          </a:endParaRPr>
        </a:p>
      </dgm:t>
    </dgm:pt>
    <dgm:pt modelId="{3EE9AD71-1FD1-4505-9FF1-35E35AA8DE53}">
      <dgm:prSet custT="1"/>
      <dgm:spPr/>
      <dgm:t>
        <a:bodyPr/>
        <a:lstStyle/>
        <a:p>
          <a:endParaRPr lang="en-ID" sz="1100">
            <a:latin typeface="Times New Roman" panose="02020603050405020304" pitchFamily="18" charset="0"/>
            <a:cs typeface="Times New Roman" panose="02020603050405020304" pitchFamily="18" charset="0"/>
          </a:endParaRPr>
        </a:p>
      </dgm:t>
    </dgm:pt>
    <dgm:pt modelId="{3C3140FD-B2B2-471E-80A5-59E063B7B162}" type="sibTrans" cxnId="{FE465400-562A-4DB7-BA8D-0D2C2DEA119E}">
      <dgm:prSet/>
      <dgm:spPr/>
      <dgm:t>
        <a:bodyPr/>
        <a:lstStyle/>
        <a:p>
          <a:endParaRPr lang="en-ID" sz="1100">
            <a:latin typeface="Times New Roman" panose="02020603050405020304" pitchFamily="18" charset="0"/>
            <a:cs typeface="Times New Roman" panose="02020603050405020304" pitchFamily="18" charset="0"/>
          </a:endParaRPr>
        </a:p>
      </dgm:t>
    </dgm:pt>
    <dgm:pt modelId="{6EEB24C5-358E-425B-A9C4-932F1E073885}" type="parTrans" cxnId="{FE465400-562A-4DB7-BA8D-0D2C2DEA119E}">
      <dgm:prSet/>
      <dgm:spPr/>
      <dgm:t>
        <a:bodyPr/>
        <a:lstStyle/>
        <a:p>
          <a:endParaRPr lang="en-ID" sz="1100">
            <a:latin typeface="Times New Roman" panose="02020603050405020304" pitchFamily="18" charset="0"/>
            <a:cs typeface="Times New Roman" panose="02020603050405020304" pitchFamily="18" charset="0"/>
          </a:endParaRPr>
        </a:p>
      </dgm:t>
    </dgm:pt>
    <dgm:pt modelId="{25A73DEA-F95C-4F4B-95CB-444D33CCF349}">
      <dgm:prSet custT="1"/>
      <dgm:spPr/>
      <dgm:t>
        <a:bodyPr/>
        <a:lstStyle/>
        <a:p>
          <a:endParaRPr lang="en-ID" sz="1100">
            <a:latin typeface="Times New Roman" panose="02020603050405020304" pitchFamily="18" charset="0"/>
            <a:cs typeface="Times New Roman" panose="02020603050405020304" pitchFamily="18" charset="0"/>
          </a:endParaRPr>
        </a:p>
      </dgm:t>
    </dgm:pt>
    <dgm:pt modelId="{D5D72B3E-5D27-46FC-A658-EDED5257BBD9}" type="sibTrans" cxnId="{AD11956E-B6D3-4CA6-8299-6E6A68112221}">
      <dgm:prSet/>
      <dgm:spPr/>
      <dgm:t>
        <a:bodyPr/>
        <a:lstStyle/>
        <a:p>
          <a:endParaRPr lang="en-ID" sz="1100">
            <a:latin typeface="Times New Roman" panose="02020603050405020304" pitchFamily="18" charset="0"/>
            <a:cs typeface="Times New Roman" panose="02020603050405020304" pitchFamily="18" charset="0"/>
          </a:endParaRPr>
        </a:p>
      </dgm:t>
    </dgm:pt>
    <dgm:pt modelId="{28859245-BF5D-420B-946F-BFCFAC498135}" type="parTrans" cxnId="{AD11956E-B6D3-4CA6-8299-6E6A68112221}">
      <dgm:prSet/>
      <dgm:spPr/>
      <dgm:t>
        <a:bodyPr/>
        <a:lstStyle/>
        <a:p>
          <a:endParaRPr lang="en-ID" sz="1100">
            <a:latin typeface="Times New Roman" panose="02020603050405020304" pitchFamily="18" charset="0"/>
            <a:cs typeface="Times New Roman" panose="02020603050405020304" pitchFamily="18" charset="0"/>
          </a:endParaRPr>
        </a:p>
      </dgm:t>
    </dgm:pt>
    <dgm:pt modelId="{12F2F5E7-2F8A-46AE-A256-10FB0C96272B}" type="pres">
      <dgm:prSet presAssocID="{766F7A35-67FF-4F6D-BD49-8DDBD44CA308}" presName="mainComposite" presStyleCnt="0">
        <dgm:presLayoutVars>
          <dgm:chPref val="1"/>
          <dgm:dir/>
          <dgm:animOne val="branch"/>
          <dgm:animLvl val="lvl"/>
          <dgm:resizeHandles val="exact"/>
        </dgm:presLayoutVars>
      </dgm:prSet>
      <dgm:spPr/>
    </dgm:pt>
    <dgm:pt modelId="{D44265D3-E2C0-49EF-8004-19C62C15AC8B}" type="pres">
      <dgm:prSet presAssocID="{766F7A35-67FF-4F6D-BD49-8DDBD44CA308}" presName="hierFlow" presStyleCnt="0"/>
      <dgm:spPr/>
    </dgm:pt>
    <dgm:pt modelId="{30BC536A-CB85-4897-9B04-30103E4881E2}" type="pres">
      <dgm:prSet presAssocID="{766F7A35-67FF-4F6D-BD49-8DDBD44CA308}" presName="hierChild1" presStyleCnt="0">
        <dgm:presLayoutVars>
          <dgm:chPref val="1"/>
          <dgm:animOne val="branch"/>
          <dgm:animLvl val="lvl"/>
        </dgm:presLayoutVars>
      </dgm:prSet>
      <dgm:spPr/>
    </dgm:pt>
    <dgm:pt modelId="{C2C95D25-262E-491B-8BB4-D98184B94F41}" type="pres">
      <dgm:prSet presAssocID="{02BCF6E2-6D73-4DF7-8ACF-14DD6595A797}" presName="Name14" presStyleCnt="0"/>
      <dgm:spPr/>
    </dgm:pt>
    <dgm:pt modelId="{90051FC2-4315-4C76-8E3E-FAF963BCB8EA}" type="pres">
      <dgm:prSet presAssocID="{02BCF6E2-6D73-4DF7-8ACF-14DD6595A797}" presName="level1Shape" presStyleLbl="node0" presStyleIdx="0" presStyleCnt="1" custScaleX="148434" custLinFactNeighborX="0">
        <dgm:presLayoutVars>
          <dgm:chPref val="3"/>
        </dgm:presLayoutVars>
      </dgm:prSet>
      <dgm:spPr/>
    </dgm:pt>
    <dgm:pt modelId="{26264833-81A1-411E-A7E4-A8080290FDCE}" type="pres">
      <dgm:prSet presAssocID="{02BCF6E2-6D73-4DF7-8ACF-14DD6595A797}" presName="hierChild2" presStyleCnt="0"/>
      <dgm:spPr/>
    </dgm:pt>
    <dgm:pt modelId="{32DFCC14-A307-4BDF-9F73-8470BD8AE8AF}" type="pres">
      <dgm:prSet presAssocID="{4EDEC97F-2351-4E6D-B55B-F794988A4D82}" presName="Name19" presStyleLbl="parChTrans1D2" presStyleIdx="0" presStyleCnt="1"/>
      <dgm:spPr/>
    </dgm:pt>
    <dgm:pt modelId="{6AE437BC-FB76-49C5-919D-4D3C1A8615F6}" type="pres">
      <dgm:prSet presAssocID="{2EBAE089-A1D4-4073-B689-F49441170FD3}" presName="Name21" presStyleCnt="0"/>
      <dgm:spPr/>
    </dgm:pt>
    <dgm:pt modelId="{D0334848-E769-48DF-9973-98A295984876}" type="pres">
      <dgm:prSet presAssocID="{2EBAE089-A1D4-4073-B689-F49441170FD3}" presName="level2Shape" presStyleLbl="node2" presStyleIdx="0" presStyleCnt="1" custScaleX="145510" custLinFactNeighborY="-4318"/>
      <dgm:spPr/>
    </dgm:pt>
    <dgm:pt modelId="{ADC45C52-8461-41D5-AA15-433058DE082C}" type="pres">
      <dgm:prSet presAssocID="{2EBAE089-A1D4-4073-B689-F49441170FD3}" presName="hierChild3" presStyleCnt="0"/>
      <dgm:spPr/>
    </dgm:pt>
    <dgm:pt modelId="{ECD7ACEA-BBB7-4B8B-8D8D-8FBE0377638B}" type="pres">
      <dgm:prSet presAssocID="{F40FB6E1-E2A8-4B66-BB31-E4C2E34C989B}" presName="Name19" presStyleLbl="parChTrans1D3" presStyleIdx="0" presStyleCnt="1"/>
      <dgm:spPr/>
    </dgm:pt>
    <dgm:pt modelId="{28B0F7C0-832C-45CA-A365-1EA05F16AD7A}" type="pres">
      <dgm:prSet presAssocID="{64D5F635-761E-422D-8270-A938BBCFD86F}" presName="Name21" presStyleCnt="0"/>
      <dgm:spPr/>
    </dgm:pt>
    <dgm:pt modelId="{47F7DCB7-3CC8-4FCC-9A3B-DC3A3266F014}" type="pres">
      <dgm:prSet presAssocID="{64D5F635-761E-422D-8270-A938BBCFD86F}" presName="level2Shape" presStyleLbl="node3" presStyleIdx="0" presStyleCnt="1" custScaleX="148434" custLinFactNeighborY="-10795"/>
      <dgm:spPr/>
    </dgm:pt>
    <dgm:pt modelId="{7CAAC34C-7E8A-42F2-9EBA-D948BF5AFD69}" type="pres">
      <dgm:prSet presAssocID="{64D5F635-761E-422D-8270-A938BBCFD86F}" presName="hierChild3" presStyleCnt="0"/>
      <dgm:spPr/>
    </dgm:pt>
    <dgm:pt modelId="{C65A7864-53A4-465B-B482-128109E8C6EB}" type="pres">
      <dgm:prSet presAssocID="{A45BE40D-A2D4-49E6-8359-1A4D85F2916F}" presName="Name19" presStyleLbl="parChTrans1D4" presStyleIdx="0" presStyleCnt="16"/>
      <dgm:spPr/>
    </dgm:pt>
    <dgm:pt modelId="{3059DD76-1B1D-4FA7-8004-A1C4E5D37F8C}" type="pres">
      <dgm:prSet presAssocID="{0076167F-A473-4EE0-AB1E-E6E9A87E6437}" presName="Name21" presStyleCnt="0"/>
      <dgm:spPr/>
    </dgm:pt>
    <dgm:pt modelId="{C036EE70-FF78-4151-8774-CCD0ECB88ECE}" type="pres">
      <dgm:prSet presAssocID="{0076167F-A473-4EE0-AB1E-E6E9A87E6437}" presName="level2Shape" presStyleLbl="node4" presStyleIdx="0" presStyleCnt="16"/>
      <dgm:spPr/>
    </dgm:pt>
    <dgm:pt modelId="{A1C7F9FC-9FDD-4CA5-A5E9-70FBC1814D3F}" type="pres">
      <dgm:prSet presAssocID="{0076167F-A473-4EE0-AB1E-E6E9A87E6437}" presName="hierChild3" presStyleCnt="0"/>
      <dgm:spPr/>
    </dgm:pt>
    <dgm:pt modelId="{155BC9A3-A9FC-4D75-8268-B43C1C5FD990}" type="pres">
      <dgm:prSet presAssocID="{F10DBA77-0379-4FEA-AD20-C1A566477E80}" presName="Name19" presStyleLbl="parChTrans1D4" presStyleIdx="1" presStyleCnt="16"/>
      <dgm:spPr/>
    </dgm:pt>
    <dgm:pt modelId="{7BC8C771-9534-4ACD-9A21-FE2FBAF70BF9}" type="pres">
      <dgm:prSet presAssocID="{8EA54152-F06B-4B4D-8376-9DA410AFF2B9}" presName="Name21" presStyleCnt="0"/>
      <dgm:spPr/>
    </dgm:pt>
    <dgm:pt modelId="{C0499835-8FF0-4728-AFCB-12EECF3460AA}" type="pres">
      <dgm:prSet presAssocID="{8EA54152-F06B-4B4D-8376-9DA410AFF2B9}" presName="level2Shape" presStyleLbl="node4" presStyleIdx="1" presStyleCnt="16"/>
      <dgm:spPr/>
    </dgm:pt>
    <dgm:pt modelId="{E4387BDE-51B1-4043-8EDE-B84C252764F7}" type="pres">
      <dgm:prSet presAssocID="{8EA54152-F06B-4B4D-8376-9DA410AFF2B9}" presName="hierChild3" presStyleCnt="0"/>
      <dgm:spPr/>
    </dgm:pt>
    <dgm:pt modelId="{A1CFA9D1-C426-4D48-A905-FDB030CE19C8}" type="pres">
      <dgm:prSet presAssocID="{28859245-BF5D-420B-946F-BFCFAC498135}" presName="Name19" presStyleLbl="parChTrans1D4" presStyleIdx="2" presStyleCnt="16"/>
      <dgm:spPr/>
    </dgm:pt>
    <dgm:pt modelId="{159A67FB-F150-4399-B0F0-E33E7E834E58}" type="pres">
      <dgm:prSet presAssocID="{25A73DEA-F95C-4F4B-95CB-444D33CCF349}" presName="Name21" presStyleCnt="0"/>
      <dgm:spPr/>
    </dgm:pt>
    <dgm:pt modelId="{7AB0E583-F743-4D8F-9B5B-990C48D8BF70}" type="pres">
      <dgm:prSet presAssocID="{25A73DEA-F95C-4F4B-95CB-444D33CCF349}" presName="level2Shape" presStyleLbl="node4" presStyleIdx="2" presStyleCnt="16"/>
      <dgm:spPr/>
    </dgm:pt>
    <dgm:pt modelId="{62A98EA0-3379-4017-9BAA-166A7203EFB7}" type="pres">
      <dgm:prSet presAssocID="{25A73DEA-F95C-4F4B-95CB-444D33CCF349}" presName="hierChild3" presStyleCnt="0"/>
      <dgm:spPr/>
    </dgm:pt>
    <dgm:pt modelId="{80C8C2D6-B06B-4F9B-8102-1EFCBE23E5A4}" type="pres">
      <dgm:prSet presAssocID="{B39FC605-13D9-413C-B0EF-4C62D7259201}" presName="Name19" presStyleLbl="parChTrans1D4" presStyleIdx="3" presStyleCnt="16"/>
      <dgm:spPr/>
    </dgm:pt>
    <dgm:pt modelId="{20A70363-3175-4885-96BD-E8280ED03539}" type="pres">
      <dgm:prSet presAssocID="{6B971162-EC0D-4F0E-A368-3977D1B4142A}" presName="Name21" presStyleCnt="0"/>
      <dgm:spPr/>
    </dgm:pt>
    <dgm:pt modelId="{D0654C59-406A-430F-8F73-670B6BBB6E35}" type="pres">
      <dgm:prSet presAssocID="{6B971162-EC0D-4F0E-A368-3977D1B4142A}" presName="level2Shape" presStyleLbl="node4" presStyleIdx="3" presStyleCnt="16"/>
      <dgm:spPr/>
    </dgm:pt>
    <dgm:pt modelId="{2DFF9C52-3B66-4A25-9EAB-38FB85A66FB5}" type="pres">
      <dgm:prSet presAssocID="{6B971162-EC0D-4F0E-A368-3977D1B4142A}" presName="hierChild3" presStyleCnt="0"/>
      <dgm:spPr/>
    </dgm:pt>
    <dgm:pt modelId="{F1B30D4E-4D46-468B-ACA8-0C8D2AB3A0B6}" type="pres">
      <dgm:prSet presAssocID="{6EEB24C5-358E-425B-A9C4-932F1E073885}" presName="Name19" presStyleLbl="parChTrans1D4" presStyleIdx="4" presStyleCnt="16"/>
      <dgm:spPr/>
    </dgm:pt>
    <dgm:pt modelId="{1197EFDB-D4DF-45F0-AED4-6B04B534C31F}" type="pres">
      <dgm:prSet presAssocID="{3EE9AD71-1FD1-4505-9FF1-35E35AA8DE53}" presName="Name21" presStyleCnt="0"/>
      <dgm:spPr/>
    </dgm:pt>
    <dgm:pt modelId="{729A2C3D-2B4A-4C13-9A6D-50B4BDF84A3F}" type="pres">
      <dgm:prSet presAssocID="{3EE9AD71-1FD1-4505-9FF1-35E35AA8DE53}" presName="level2Shape" presStyleLbl="node4" presStyleIdx="4" presStyleCnt="16"/>
      <dgm:spPr/>
    </dgm:pt>
    <dgm:pt modelId="{42F0CE44-C2F0-4616-9E29-EA4073EDB49D}" type="pres">
      <dgm:prSet presAssocID="{3EE9AD71-1FD1-4505-9FF1-35E35AA8DE53}" presName="hierChild3" presStyleCnt="0"/>
      <dgm:spPr/>
    </dgm:pt>
    <dgm:pt modelId="{818D9FAB-E57C-4135-8A0E-7A7FDF534C07}" type="pres">
      <dgm:prSet presAssocID="{1A45D410-4708-4468-B7ED-03B73DBDCD42}" presName="Name19" presStyleLbl="parChTrans1D4" presStyleIdx="5" presStyleCnt="16"/>
      <dgm:spPr/>
    </dgm:pt>
    <dgm:pt modelId="{26CDB1AD-6BE0-4EE5-9CA3-72BFEFAA461D}" type="pres">
      <dgm:prSet presAssocID="{1D8F95B1-E138-45EE-907F-F8EBD800FE95}" presName="Name21" presStyleCnt="0"/>
      <dgm:spPr/>
    </dgm:pt>
    <dgm:pt modelId="{4F13E6CA-AC58-4C1C-884D-2DCA2A6D7650}" type="pres">
      <dgm:prSet presAssocID="{1D8F95B1-E138-45EE-907F-F8EBD800FE95}" presName="level2Shape" presStyleLbl="node4" presStyleIdx="5" presStyleCnt="16"/>
      <dgm:spPr/>
    </dgm:pt>
    <dgm:pt modelId="{6BA99CA1-8E53-4180-902E-9AC280B37AA5}" type="pres">
      <dgm:prSet presAssocID="{1D8F95B1-E138-45EE-907F-F8EBD800FE95}" presName="hierChild3" presStyleCnt="0"/>
      <dgm:spPr/>
    </dgm:pt>
    <dgm:pt modelId="{AB3F47BD-807F-49EF-8AB4-14F75AA87823}" type="pres">
      <dgm:prSet presAssocID="{3747B253-09FE-4542-A228-47452A998A11}" presName="Name19" presStyleLbl="parChTrans1D4" presStyleIdx="6" presStyleCnt="16"/>
      <dgm:spPr/>
    </dgm:pt>
    <dgm:pt modelId="{D118C15B-C071-4CAD-A5C5-065E77D8818E}" type="pres">
      <dgm:prSet presAssocID="{A4893648-5493-4CD9-B844-139FDF718E2F}" presName="Name21" presStyleCnt="0"/>
      <dgm:spPr/>
    </dgm:pt>
    <dgm:pt modelId="{87281407-9768-43A3-AFFE-8DFBB2CADB73}" type="pres">
      <dgm:prSet presAssocID="{A4893648-5493-4CD9-B844-139FDF718E2F}" presName="level2Shape" presStyleLbl="node4" presStyleIdx="6" presStyleCnt="16"/>
      <dgm:spPr/>
    </dgm:pt>
    <dgm:pt modelId="{5DDE59FF-C88B-4025-A396-239C39C234E6}" type="pres">
      <dgm:prSet presAssocID="{A4893648-5493-4CD9-B844-139FDF718E2F}" presName="hierChild3" presStyleCnt="0"/>
      <dgm:spPr/>
    </dgm:pt>
    <dgm:pt modelId="{7C64DF3F-FD39-454D-A8B6-885064AA34A6}" type="pres">
      <dgm:prSet presAssocID="{D75677B9-5909-444C-9864-4DD7B0A347EF}" presName="Name19" presStyleLbl="parChTrans1D4" presStyleIdx="7" presStyleCnt="16"/>
      <dgm:spPr/>
    </dgm:pt>
    <dgm:pt modelId="{B547BF63-359C-4602-85AD-01DCA94966E0}" type="pres">
      <dgm:prSet presAssocID="{CC0AFC57-5936-4A83-A0CE-C8ED4C708B48}" presName="Name21" presStyleCnt="0"/>
      <dgm:spPr/>
    </dgm:pt>
    <dgm:pt modelId="{D00D2E48-74DF-4871-A0D0-444442D30B8D}" type="pres">
      <dgm:prSet presAssocID="{CC0AFC57-5936-4A83-A0CE-C8ED4C708B48}" presName="level2Shape" presStyleLbl="node4" presStyleIdx="7" presStyleCnt="16"/>
      <dgm:spPr/>
    </dgm:pt>
    <dgm:pt modelId="{81E9A84C-B039-4E58-89F2-E09EFF06955E}" type="pres">
      <dgm:prSet presAssocID="{CC0AFC57-5936-4A83-A0CE-C8ED4C708B48}" presName="hierChild3" presStyleCnt="0"/>
      <dgm:spPr/>
    </dgm:pt>
    <dgm:pt modelId="{0D391515-FB30-4136-8F74-2E012CED7977}" type="pres">
      <dgm:prSet presAssocID="{24C93F56-D926-4C66-8E63-AAB79FFF6DA5}" presName="Name19" presStyleLbl="parChTrans1D4" presStyleIdx="8" presStyleCnt="16"/>
      <dgm:spPr/>
    </dgm:pt>
    <dgm:pt modelId="{AC7A31C4-1D92-4F5C-A0AC-E6E350F59BD4}" type="pres">
      <dgm:prSet presAssocID="{E329B81E-7317-461C-BB49-5F169ADD7C6C}" presName="Name21" presStyleCnt="0"/>
      <dgm:spPr/>
    </dgm:pt>
    <dgm:pt modelId="{6AF63363-BBD5-4B6D-8D1F-DDAD20B3D254}" type="pres">
      <dgm:prSet presAssocID="{E329B81E-7317-461C-BB49-5F169ADD7C6C}" presName="level2Shape" presStyleLbl="node4" presStyleIdx="8" presStyleCnt="16"/>
      <dgm:spPr/>
    </dgm:pt>
    <dgm:pt modelId="{735D1203-BE70-4467-8CB2-7C25785BF948}" type="pres">
      <dgm:prSet presAssocID="{E329B81E-7317-461C-BB49-5F169ADD7C6C}" presName="hierChild3" presStyleCnt="0"/>
      <dgm:spPr/>
    </dgm:pt>
    <dgm:pt modelId="{B4C0C404-2846-43BA-898F-99F9E945C4F5}" type="pres">
      <dgm:prSet presAssocID="{94805CAD-DB8C-4394-B231-9B168E140CCF}" presName="Name19" presStyleLbl="parChTrans1D4" presStyleIdx="9" presStyleCnt="16"/>
      <dgm:spPr/>
    </dgm:pt>
    <dgm:pt modelId="{3DEF18A7-1E2B-4600-BB24-6177C2D43ADB}" type="pres">
      <dgm:prSet presAssocID="{B83BFF42-1D11-4A73-BFF3-8A47F9148576}" presName="Name21" presStyleCnt="0"/>
      <dgm:spPr/>
    </dgm:pt>
    <dgm:pt modelId="{187DDBEA-B997-477B-ADD7-8E93183DECDB}" type="pres">
      <dgm:prSet presAssocID="{B83BFF42-1D11-4A73-BFF3-8A47F9148576}" presName="level2Shape" presStyleLbl="node4" presStyleIdx="9" presStyleCnt="16"/>
      <dgm:spPr/>
    </dgm:pt>
    <dgm:pt modelId="{CBFFC2B9-7169-46F7-9034-DAA9298EC7F5}" type="pres">
      <dgm:prSet presAssocID="{B83BFF42-1D11-4A73-BFF3-8A47F9148576}" presName="hierChild3" presStyleCnt="0"/>
      <dgm:spPr/>
    </dgm:pt>
    <dgm:pt modelId="{2BD9AABC-E0BB-4524-8BA1-9576EE09537F}" type="pres">
      <dgm:prSet presAssocID="{22248492-634A-4DB1-8388-3ACEEB26CC00}" presName="Name19" presStyleLbl="parChTrans1D4" presStyleIdx="10" presStyleCnt="16"/>
      <dgm:spPr/>
    </dgm:pt>
    <dgm:pt modelId="{A7182569-AAFD-4446-8A36-5CB79DDB7A13}" type="pres">
      <dgm:prSet presAssocID="{2F1BBA84-EEA7-4D0F-BE91-8F586C64D61C}" presName="Name21" presStyleCnt="0"/>
      <dgm:spPr/>
    </dgm:pt>
    <dgm:pt modelId="{E84FF864-D05C-4E2E-B3FD-68B87FC76CCA}" type="pres">
      <dgm:prSet presAssocID="{2F1BBA84-EEA7-4D0F-BE91-8F586C64D61C}" presName="level2Shape" presStyleLbl="node4" presStyleIdx="10" presStyleCnt="16"/>
      <dgm:spPr/>
    </dgm:pt>
    <dgm:pt modelId="{FFEF8B51-D10D-4215-B9CE-BA0288C1A125}" type="pres">
      <dgm:prSet presAssocID="{2F1BBA84-EEA7-4D0F-BE91-8F586C64D61C}" presName="hierChild3" presStyleCnt="0"/>
      <dgm:spPr/>
    </dgm:pt>
    <dgm:pt modelId="{7A5B6B07-ACBD-4675-A7C5-C152EAE74142}" type="pres">
      <dgm:prSet presAssocID="{67DDA4FD-D875-4E52-8679-02D014CB6B7B}" presName="Name19" presStyleLbl="parChTrans1D4" presStyleIdx="11" presStyleCnt="16"/>
      <dgm:spPr/>
    </dgm:pt>
    <dgm:pt modelId="{7A2AB1BB-6106-494E-9772-86404076CAE6}" type="pres">
      <dgm:prSet presAssocID="{D5591670-68DA-4329-8A34-15F8C1391642}" presName="Name21" presStyleCnt="0"/>
      <dgm:spPr/>
    </dgm:pt>
    <dgm:pt modelId="{D30D5953-F043-4D87-B572-B3F0A8FA476C}" type="pres">
      <dgm:prSet presAssocID="{D5591670-68DA-4329-8A34-15F8C1391642}" presName="level2Shape" presStyleLbl="node4" presStyleIdx="11" presStyleCnt="16"/>
      <dgm:spPr/>
    </dgm:pt>
    <dgm:pt modelId="{7BE471A4-425B-44D7-9673-B2687CDBD5EB}" type="pres">
      <dgm:prSet presAssocID="{D5591670-68DA-4329-8A34-15F8C1391642}" presName="hierChild3" presStyleCnt="0"/>
      <dgm:spPr/>
    </dgm:pt>
    <dgm:pt modelId="{96D6B02A-C5C7-4C1E-90F7-7F56F6EDBF0A}" type="pres">
      <dgm:prSet presAssocID="{F8B7B535-6936-40D9-BADB-D410FB68BCC4}" presName="Name19" presStyleLbl="parChTrans1D4" presStyleIdx="12" presStyleCnt="16"/>
      <dgm:spPr/>
    </dgm:pt>
    <dgm:pt modelId="{B1044C66-1E3B-4860-B5EB-E50746514CE7}" type="pres">
      <dgm:prSet presAssocID="{47EEA9F1-FE75-4B95-9031-592B62045C33}" presName="Name21" presStyleCnt="0"/>
      <dgm:spPr/>
    </dgm:pt>
    <dgm:pt modelId="{95753565-6A3E-49FE-A187-35A943620693}" type="pres">
      <dgm:prSet presAssocID="{47EEA9F1-FE75-4B95-9031-592B62045C33}" presName="level2Shape" presStyleLbl="node4" presStyleIdx="12" presStyleCnt="16"/>
      <dgm:spPr/>
    </dgm:pt>
    <dgm:pt modelId="{ABAEB3E8-2B86-481B-8256-8D1123A8C157}" type="pres">
      <dgm:prSet presAssocID="{47EEA9F1-FE75-4B95-9031-592B62045C33}" presName="hierChild3" presStyleCnt="0"/>
      <dgm:spPr/>
    </dgm:pt>
    <dgm:pt modelId="{CADCBFF7-E6DE-4466-B155-327278807B1E}" type="pres">
      <dgm:prSet presAssocID="{364178CC-A5B8-438F-B3A2-F1D55A144742}" presName="Name19" presStyleLbl="parChTrans1D4" presStyleIdx="13" presStyleCnt="16"/>
      <dgm:spPr/>
    </dgm:pt>
    <dgm:pt modelId="{27670367-6E43-4289-8C07-E5412A15E58A}" type="pres">
      <dgm:prSet presAssocID="{1F175146-BD45-4CCC-BEE5-DF8078B8DC20}" presName="Name21" presStyleCnt="0"/>
      <dgm:spPr/>
    </dgm:pt>
    <dgm:pt modelId="{FFE310A3-F203-4DC3-BAAC-9F4798B4548B}" type="pres">
      <dgm:prSet presAssocID="{1F175146-BD45-4CCC-BEE5-DF8078B8DC20}" presName="level2Shape" presStyleLbl="node4" presStyleIdx="13" presStyleCnt="16"/>
      <dgm:spPr/>
    </dgm:pt>
    <dgm:pt modelId="{C526B01A-E568-4647-A7B9-365EC7C75A46}" type="pres">
      <dgm:prSet presAssocID="{1F175146-BD45-4CCC-BEE5-DF8078B8DC20}" presName="hierChild3" presStyleCnt="0"/>
      <dgm:spPr/>
    </dgm:pt>
    <dgm:pt modelId="{BC9B656B-DC85-4902-8B68-5FB272C3A419}" type="pres">
      <dgm:prSet presAssocID="{AC001A82-989A-4E34-9C58-5D565B721D3C}" presName="Name19" presStyleLbl="parChTrans1D4" presStyleIdx="14" presStyleCnt="16"/>
      <dgm:spPr/>
    </dgm:pt>
    <dgm:pt modelId="{EFAC9EF0-45F3-42EF-83F1-468EE5B92D65}" type="pres">
      <dgm:prSet presAssocID="{20484863-5932-415E-86A5-C2C46DF22BC2}" presName="Name21" presStyleCnt="0"/>
      <dgm:spPr/>
    </dgm:pt>
    <dgm:pt modelId="{A9078518-707C-4CFA-BECF-014D91135721}" type="pres">
      <dgm:prSet presAssocID="{20484863-5932-415E-86A5-C2C46DF22BC2}" presName="level2Shape" presStyleLbl="node4" presStyleIdx="14" presStyleCnt="16"/>
      <dgm:spPr/>
    </dgm:pt>
    <dgm:pt modelId="{E1F01EC4-F6C2-4CDE-8B09-F9C4BA73044D}" type="pres">
      <dgm:prSet presAssocID="{20484863-5932-415E-86A5-C2C46DF22BC2}" presName="hierChild3" presStyleCnt="0"/>
      <dgm:spPr/>
    </dgm:pt>
    <dgm:pt modelId="{85013AFD-D775-41A1-B256-D1F0914736E7}" type="pres">
      <dgm:prSet presAssocID="{DA0D6EB5-F446-43EA-8AD1-51AA23B846D4}" presName="Name19" presStyleLbl="parChTrans1D4" presStyleIdx="15" presStyleCnt="16"/>
      <dgm:spPr/>
    </dgm:pt>
    <dgm:pt modelId="{A10CCF50-134B-4FF0-B3DB-1E8B8933B762}" type="pres">
      <dgm:prSet presAssocID="{6AC125F0-5BEA-4918-9E92-C25161D73DC9}" presName="Name21" presStyleCnt="0"/>
      <dgm:spPr/>
    </dgm:pt>
    <dgm:pt modelId="{809939F6-DE52-4032-A88B-9B0223DBFCD8}" type="pres">
      <dgm:prSet presAssocID="{6AC125F0-5BEA-4918-9E92-C25161D73DC9}" presName="level2Shape" presStyleLbl="node4" presStyleIdx="15" presStyleCnt="16"/>
      <dgm:spPr/>
    </dgm:pt>
    <dgm:pt modelId="{BACFB945-5D46-49B5-A83C-E6B4E0C5FF32}" type="pres">
      <dgm:prSet presAssocID="{6AC125F0-5BEA-4918-9E92-C25161D73DC9}" presName="hierChild3" presStyleCnt="0"/>
      <dgm:spPr/>
    </dgm:pt>
    <dgm:pt modelId="{49EAB763-A707-44DE-923B-330B9375B899}" type="pres">
      <dgm:prSet presAssocID="{766F7A35-67FF-4F6D-BD49-8DDBD44CA308}" presName="bgShapesFlow" presStyleCnt="0"/>
      <dgm:spPr/>
    </dgm:pt>
  </dgm:ptLst>
  <dgm:cxnLst>
    <dgm:cxn modelId="{FE465400-562A-4DB7-BA8D-0D2C2DEA119E}" srcId="{6B971162-EC0D-4F0E-A368-3977D1B4142A}" destId="{3EE9AD71-1FD1-4505-9FF1-35E35AA8DE53}" srcOrd="0" destOrd="0" parTransId="{6EEB24C5-358E-425B-A9C4-932F1E073885}" sibTransId="{3C3140FD-B2B2-471E-80A5-59E063B7B162}"/>
    <dgm:cxn modelId="{1906B205-6BBB-4B97-BB51-62C1E0EBD901}" type="presOf" srcId="{28859245-BF5D-420B-946F-BFCFAC498135}" destId="{A1CFA9D1-C426-4D48-A905-FDB030CE19C8}" srcOrd="0" destOrd="0" presId="urn:microsoft.com/office/officeart/2005/8/layout/hierarchy6"/>
    <dgm:cxn modelId="{337EA006-4491-461E-880D-6DB2115494BF}" type="presOf" srcId="{3EE9AD71-1FD1-4505-9FF1-35E35AA8DE53}" destId="{729A2C3D-2B4A-4C13-9A6D-50B4BDF84A3F}" srcOrd="0" destOrd="0" presId="urn:microsoft.com/office/officeart/2005/8/layout/hierarchy6"/>
    <dgm:cxn modelId="{D9CA5208-D484-429D-A013-B59D1D55D30B}" type="presOf" srcId="{A4893648-5493-4CD9-B844-139FDF718E2F}" destId="{87281407-9768-43A3-AFFE-8DFBB2CADB73}" srcOrd="0" destOrd="0" presId="urn:microsoft.com/office/officeart/2005/8/layout/hierarchy6"/>
    <dgm:cxn modelId="{F9A3DC08-393F-45AB-8FE0-CD4F875C4C7D}" type="presOf" srcId="{25A73DEA-F95C-4F4B-95CB-444D33CCF349}" destId="{7AB0E583-F743-4D8F-9B5B-990C48D8BF70}" srcOrd="0" destOrd="0" presId="urn:microsoft.com/office/officeart/2005/8/layout/hierarchy6"/>
    <dgm:cxn modelId="{E90BD717-45BD-471E-816E-133F72976386}" type="presOf" srcId="{67DDA4FD-D875-4E52-8679-02D014CB6B7B}" destId="{7A5B6B07-ACBD-4675-A7C5-C152EAE74142}" srcOrd="0" destOrd="0" presId="urn:microsoft.com/office/officeart/2005/8/layout/hierarchy6"/>
    <dgm:cxn modelId="{BB397F18-DD5F-4727-85B3-AF68C8344DA2}" type="presOf" srcId="{6AC125F0-5BEA-4918-9E92-C25161D73DC9}" destId="{809939F6-DE52-4032-A88B-9B0223DBFCD8}" srcOrd="0" destOrd="0" presId="urn:microsoft.com/office/officeart/2005/8/layout/hierarchy6"/>
    <dgm:cxn modelId="{3E09201E-8B67-4C1B-8AED-F4578B56A0E4}" type="presOf" srcId="{B39FC605-13D9-413C-B0EF-4C62D7259201}" destId="{80C8C2D6-B06B-4F9B-8102-1EFCBE23E5A4}" srcOrd="0" destOrd="0" presId="urn:microsoft.com/office/officeart/2005/8/layout/hierarchy6"/>
    <dgm:cxn modelId="{9650F423-8292-4365-B74A-F48B7E71903D}" srcId="{D5591670-68DA-4329-8A34-15F8C1391642}" destId="{47EEA9F1-FE75-4B95-9031-592B62045C33}" srcOrd="0" destOrd="0" parTransId="{F8B7B535-6936-40D9-BADB-D410FB68BCC4}" sibTransId="{74E49AB7-ABE4-4106-BB57-A02D792BBC8F}"/>
    <dgm:cxn modelId="{73532429-FF46-4C29-ACCD-7B2BA0277B28}" type="presOf" srcId="{8EA54152-F06B-4B4D-8376-9DA410AFF2B9}" destId="{C0499835-8FF0-4728-AFCB-12EECF3460AA}" srcOrd="0" destOrd="0" presId="urn:microsoft.com/office/officeart/2005/8/layout/hierarchy6"/>
    <dgm:cxn modelId="{604D3F29-5671-48DF-8DB4-911409C2367D}" srcId="{0076167F-A473-4EE0-AB1E-E6E9A87E6437}" destId="{6B971162-EC0D-4F0E-A368-3977D1B4142A}" srcOrd="1" destOrd="0" parTransId="{B39FC605-13D9-413C-B0EF-4C62D7259201}" sibTransId="{539B2248-BE90-4328-9A17-26AE25CA7E3B}"/>
    <dgm:cxn modelId="{99B5152A-6AD1-4ED0-94C0-8DF19BC0FAE1}" srcId="{2EBAE089-A1D4-4073-B689-F49441170FD3}" destId="{64D5F635-761E-422D-8270-A938BBCFD86F}" srcOrd="0" destOrd="0" parTransId="{F40FB6E1-E2A8-4B66-BB31-E4C2E34C989B}" sibTransId="{2B486C1F-5C46-4869-8C74-307193009D7B}"/>
    <dgm:cxn modelId="{3E855C2B-EA90-4A19-B7F8-AB10906BEE3E}" srcId="{766F7A35-67FF-4F6D-BD49-8DDBD44CA308}" destId="{02BCF6E2-6D73-4DF7-8ACF-14DD6595A797}" srcOrd="0" destOrd="0" parTransId="{6ED2FB8B-E48C-40A4-9E02-F45FEE962AD6}" sibTransId="{F0C8B1DF-18FD-4881-861E-0A0A3CB9962F}"/>
    <dgm:cxn modelId="{CDE4DA2B-F8C3-4F4E-9DB8-6079A2C3BC65}" srcId="{64D5F635-761E-422D-8270-A938BBCFD86F}" destId="{1D8F95B1-E138-45EE-907F-F8EBD800FE95}" srcOrd="1" destOrd="0" parTransId="{1A45D410-4708-4468-B7ED-03B73DBDCD42}" sibTransId="{68562391-FA8A-42EC-9E3D-3614E47FC110}"/>
    <dgm:cxn modelId="{240D4930-BBCA-4D4F-9061-73D0E67F8A82}" type="presOf" srcId="{22248492-634A-4DB1-8388-3ACEEB26CC00}" destId="{2BD9AABC-E0BB-4524-8BA1-9576EE09537F}" srcOrd="0" destOrd="0" presId="urn:microsoft.com/office/officeart/2005/8/layout/hierarchy6"/>
    <dgm:cxn modelId="{75F53D37-528F-42B6-B576-A1168D4C011D}" type="presOf" srcId="{F40FB6E1-E2A8-4B66-BB31-E4C2E34C989B}" destId="{ECD7ACEA-BBB7-4B8B-8D8D-8FBE0377638B}" srcOrd="0" destOrd="0" presId="urn:microsoft.com/office/officeart/2005/8/layout/hierarchy6"/>
    <dgm:cxn modelId="{4C5B1B39-3462-40CB-92F6-4D9585803F96}" type="presOf" srcId="{6B971162-EC0D-4F0E-A368-3977D1B4142A}" destId="{D0654C59-406A-430F-8F73-670B6BBB6E35}" srcOrd="0" destOrd="0" presId="urn:microsoft.com/office/officeart/2005/8/layout/hierarchy6"/>
    <dgm:cxn modelId="{8CF1485F-5A3D-4D5D-B34C-4A5AC4A69D09}" type="presOf" srcId="{3747B253-09FE-4542-A228-47452A998A11}" destId="{AB3F47BD-807F-49EF-8AB4-14F75AA87823}" srcOrd="0" destOrd="0" presId="urn:microsoft.com/office/officeart/2005/8/layout/hierarchy6"/>
    <dgm:cxn modelId="{02A9AF5F-5FB8-4902-B180-CBB92BA99BAA}" type="presOf" srcId="{20484863-5932-415E-86A5-C2C46DF22BC2}" destId="{A9078518-707C-4CFA-BECF-014D91135721}" srcOrd="0" destOrd="0" presId="urn:microsoft.com/office/officeart/2005/8/layout/hierarchy6"/>
    <dgm:cxn modelId="{82EA3760-6F77-4C3D-B6E0-AEA02DF54377}" type="presOf" srcId="{B83BFF42-1D11-4A73-BFF3-8A47F9148576}" destId="{187DDBEA-B997-477B-ADD7-8E93183DECDB}" srcOrd="0" destOrd="0" presId="urn:microsoft.com/office/officeart/2005/8/layout/hierarchy6"/>
    <dgm:cxn modelId="{2E112142-9280-474F-96E2-38834F2F0D21}" type="presOf" srcId="{6EEB24C5-358E-425B-A9C4-932F1E073885}" destId="{F1B30D4E-4D46-468B-ACA8-0C8D2AB3A0B6}" srcOrd="0" destOrd="0" presId="urn:microsoft.com/office/officeart/2005/8/layout/hierarchy6"/>
    <dgm:cxn modelId="{6C53E743-0A4D-44B7-8260-3C208E42B5B2}" srcId="{E329B81E-7317-461C-BB49-5F169ADD7C6C}" destId="{B83BFF42-1D11-4A73-BFF3-8A47F9148576}" srcOrd="0" destOrd="0" parTransId="{94805CAD-DB8C-4394-B231-9B168E140CCF}" sibTransId="{142665AC-9A74-4CD6-817A-358A60858E52}"/>
    <dgm:cxn modelId="{4E57AF66-876D-4AD1-86D3-CEC0D8D5B774}" srcId="{1F175146-BD45-4CCC-BEE5-DF8078B8DC20}" destId="{20484863-5932-415E-86A5-C2C46DF22BC2}" srcOrd="0" destOrd="0" parTransId="{AC001A82-989A-4E34-9C58-5D565B721D3C}" sibTransId="{6FF02BF5-46DC-46AC-B1D2-726AFB9CB7E5}"/>
    <dgm:cxn modelId="{AD11956E-B6D3-4CA6-8299-6E6A68112221}" srcId="{8EA54152-F06B-4B4D-8376-9DA410AFF2B9}" destId="{25A73DEA-F95C-4F4B-95CB-444D33CCF349}" srcOrd="0" destOrd="0" parTransId="{28859245-BF5D-420B-946F-BFCFAC498135}" sibTransId="{D5D72B3E-5D27-46FC-A658-EDED5257BBD9}"/>
    <dgm:cxn modelId="{3937804F-A922-42C2-8FE1-D2245BCEC9A3}" type="presOf" srcId="{DA0D6EB5-F446-43EA-8AD1-51AA23B846D4}" destId="{85013AFD-D775-41A1-B256-D1F0914736E7}" srcOrd="0" destOrd="0" presId="urn:microsoft.com/office/officeart/2005/8/layout/hierarchy6"/>
    <dgm:cxn modelId="{ACD01851-D9DA-43D2-BE96-135C82FFC696}" type="presOf" srcId="{1F175146-BD45-4CCC-BEE5-DF8078B8DC20}" destId="{FFE310A3-F203-4DC3-BAAC-9F4798B4548B}" srcOrd="0" destOrd="0" presId="urn:microsoft.com/office/officeart/2005/8/layout/hierarchy6"/>
    <dgm:cxn modelId="{4FFF5F71-5FBB-421F-A183-308EBC480B44}" type="presOf" srcId="{CC0AFC57-5936-4A83-A0CE-C8ED4C708B48}" destId="{D00D2E48-74DF-4871-A0D0-444442D30B8D}" srcOrd="0" destOrd="0" presId="urn:microsoft.com/office/officeart/2005/8/layout/hierarchy6"/>
    <dgm:cxn modelId="{1AFC7551-92F2-4CBB-82D1-21F158A9F18D}" type="presOf" srcId="{0076167F-A473-4EE0-AB1E-E6E9A87E6437}" destId="{C036EE70-FF78-4151-8774-CCD0ECB88ECE}" srcOrd="0" destOrd="0" presId="urn:microsoft.com/office/officeart/2005/8/layout/hierarchy6"/>
    <dgm:cxn modelId="{49C3B675-9276-4164-A92D-0F85FB7742A7}" srcId="{1D8F95B1-E138-45EE-907F-F8EBD800FE95}" destId="{A4893648-5493-4CD9-B844-139FDF718E2F}" srcOrd="0" destOrd="0" parTransId="{3747B253-09FE-4542-A228-47452A998A11}" sibTransId="{5281ED37-52D1-43AF-842F-FD30434913EB}"/>
    <dgm:cxn modelId="{7669B456-0AD7-4DC2-ACE0-9BB1A910800C}" type="presOf" srcId="{A45BE40D-A2D4-49E6-8359-1A4D85F2916F}" destId="{C65A7864-53A4-465B-B482-128109E8C6EB}" srcOrd="0" destOrd="0" presId="urn:microsoft.com/office/officeart/2005/8/layout/hierarchy6"/>
    <dgm:cxn modelId="{3FAB3784-C2D2-48A1-9A74-DA665F84F091}" srcId="{02BCF6E2-6D73-4DF7-8ACF-14DD6595A797}" destId="{2EBAE089-A1D4-4073-B689-F49441170FD3}" srcOrd="0" destOrd="0" parTransId="{4EDEC97F-2351-4E6D-B55B-F794988A4D82}" sibTransId="{70DBA26C-8BE8-48E1-B152-94E7CFE4E405}"/>
    <dgm:cxn modelId="{C6FCCF86-3153-4432-AB51-DA463786680E}" type="presOf" srcId="{F10DBA77-0379-4FEA-AD20-C1A566477E80}" destId="{155BC9A3-A9FC-4D75-8268-B43C1C5FD990}" srcOrd="0" destOrd="0" presId="urn:microsoft.com/office/officeart/2005/8/layout/hierarchy6"/>
    <dgm:cxn modelId="{647AB38C-1045-4F30-93C9-011CD5B4D637}" type="presOf" srcId="{2EBAE089-A1D4-4073-B689-F49441170FD3}" destId="{D0334848-E769-48DF-9973-98A295984876}" srcOrd="0" destOrd="0" presId="urn:microsoft.com/office/officeart/2005/8/layout/hierarchy6"/>
    <dgm:cxn modelId="{A226938E-1638-456F-A730-E9D4A644F28D}" type="presOf" srcId="{F8B7B535-6936-40D9-BADB-D410FB68BCC4}" destId="{96D6B02A-C5C7-4C1E-90F7-7F56F6EDBF0A}" srcOrd="0" destOrd="0" presId="urn:microsoft.com/office/officeart/2005/8/layout/hierarchy6"/>
    <dgm:cxn modelId="{2F391395-AA2A-4052-B922-49D41F840747}" type="presOf" srcId="{64D5F635-761E-422D-8270-A938BBCFD86F}" destId="{47F7DCB7-3CC8-4FCC-9A3B-DC3A3266F014}" srcOrd="0" destOrd="0" presId="urn:microsoft.com/office/officeart/2005/8/layout/hierarchy6"/>
    <dgm:cxn modelId="{BBA2E496-CBB3-4D74-A1E3-3E7DB31C987E}" type="presOf" srcId="{1D8F95B1-E138-45EE-907F-F8EBD800FE95}" destId="{4F13E6CA-AC58-4C1C-884D-2DCA2A6D7650}" srcOrd="0" destOrd="0" presId="urn:microsoft.com/office/officeart/2005/8/layout/hierarchy6"/>
    <dgm:cxn modelId="{605BAB9B-6B0F-47F2-AD2A-81760A189B26}" type="presOf" srcId="{766F7A35-67FF-4F6D-BD49-8DDBD44CA308}" destId="{12F2F5E7-2F8A-46AE-A256-10FB0C96272B}" srcOrd="0" destOrd="0" presId="urn:microsoft.com/office/officeart/2005/8/layout/hierarchy6"/>
    <dgm:cxn modelId="{DDE302A8-CF0F-48C4-A320-AEF19A3C086A}" srcId="{64D5F635-761E-422D-8270-A938BBCFD86F}" destId="{1F175146-BD45-4CCC-BEE5-DF8078B8DC20}" srcOrd="3" destOrd="0" parTransId="{364178CC-A5B8-438F-B3A2-F1D55A144742}" sibTransId="{6B2C34A8-58F2-4074-918C-F4D2E52DD6FA}"/>
    <dgm:cxn modelId="{A10F92A8-8D31-4B75-A0BC-2CBCC5A820B3}" srcId="{20484863-5932-415E-86A5-C2C46DF22BC2}" destId="{6AC125F0-5BEA-4918-9E92-C25161D73DC9}" srcOrd="0" destOrd="0" parTransId="{DA0D6EB5-F446-43EA-8AD1-51AA23B846D4}" sibTransId="{3A40B558-4063-409D-A252-5AFFAD06B50D}"/>
    <dgm:cxn modelId="{9D58E6AA-0E54-4C9B-A8A5-F27D2CA58D24}" type="presOf" srcId="{4EDEC97F-2351-4E6D-B55B-F794988A4D82}" destId="{32DFCC14-A307-4BDF-9F73-8470BD8AE8AF}" srcOrd="0" destOrd="0" presId="urn:microsoft.com/office/officeart/2005/8/layout/hierarchy6"/>
    <dgm:cxn modelId="{086FB6AC-A478-45E1-8989-937A9A7B1D3F}" srcId="{B83BFF42-1D11-4A73-BFF3-8A47F9148576}" destId="{2F1BBA84-EEA7-4D0F-BE91-8F586C64D61C}" srcOrd="0" destOrd="0" parTransId="{22248492-634A-4DB1-8388-3ACEEB26CC00}" sibTransId="{2034A0F6-01B8-40CA-9810-34DC37F81CF8}"/>
    <dgm:cxn modelId="{CC820DAF-92CC-4F60-9143-F431E1A4D1EB}" type="presOf" srcId="{E329B81E-7317-461C-BB49-5F169ADD7C6C}" destId="{6AF63363-BBD5-4B6D-8D1F-DDAD20B3D254}" srcOrd="0" destOrd="0" presId="urn:microsoft.com/office/officeart/2005/8/layout/hierarchy6"/>
    <dgm:cxn modelId="{2F2FF9BE-899E-40A9-9145-B23D194A3456}" type="presOf" srcId="{47EEA9F1-FE75-4B95-9031-592B62045C33}" destId="{95753565-6A3E-49FE-A187-35A943620693}" srcOrd="0" destOrd="0" presId="urn:microsoft.com/office/officeart/2005/8/layout/hierarchy6"/>
    <dgm:cxn modelId="{73FBEBBF-5270-4530-A5AE-00E0DAA549EB}" srcId="{E329B81E-7317-461C-BB49-5F169ADD7C6C}" destId="{D5591670-68DA-4329-8A34-15F8C1391642}" srcOrd="1" destOrd="0" parTransId="{67DDA4FD-D875-4E52-8679-02D014CB6B7B}" sibTransId="{BBB150BD-A96C-4A72-B5FD-EAE885504EF8}"/>
    <dgm:cxn modelId="{D98347C7-EB57-435A-8F68-0773614689BD}" type="presOf" srcId="{AC001A82-989A-4E34-9C58-5D565B721D3C}" destId="{BC9B656B-DC85-4902-8B68-5FB272C3A419}" srcOrd="0" destOrd="0" presId="urn:microsoft.com/office/officeart/2005/8/layout/hierarchy6"/>
    <dgm:cxn modelId="{9633EAC9-7884-4275-A6DD-C81F89AECAA2}" srcId="{0076167F-A473-4EE0-AB1E-E6E9A87E6437}" destId="{8EA54152-F06B-4B4D-8376-9DA410AFF2B9}" srcOrd="0" destOrd="0" parTransId="{F10DBA77-0379-4FEA-AD20-C1A566477E80}" sibTransId="{3E8066D0-3243-4C00-BC1E-6CFA554208B7}"/>
    <dgm:cxn modelId="{645734CF-0576-4202-9806-0FA0FDAD6694}" type="presOf" srcId="{94805CAD-DB8C-4394-B231-9B168E140CCF}" destId="{B4C0C404-2846-43BA-898F-99F9E945C4F5}" srcOrd="0" destOrd="0" presId="urn:microsoft.com/office/officeart/2005/8/layout/hierarchy6"/>
    <dgm:cxn modelId="{9B1628D9-1DD2-4037-AC84-42D2701AC2BA}" type="presOf" srcId="{02BCF6E2-6D73-4DF7-8ACF-14DD6595A797}" destId="{90051FC2-4315-4C76-8E3E-FAF963BCB8EA}" srcOrd="0" destOrd="0" presId="urn:microsoft.com/office/officeart/2005/8/layout/hierarchy6"/>
    <dgm:cxn modelId="{D25F2DDD-2044-449A-968C-7A701E622BCF}" type="presOf" srcId="{24C93F56-D926-4C66-8E63-AAB79FFF6DA5}" destId="{0D391515-FB30-4136-8F74-2E012CED7977}" srcOrd="0" destOrd="0" presId="urn:microsoft.com/office/officeart/2005/8/layout/hierarchy6"/>
    <dgm:cxn modelId="{A6DE92DD-6713-49D2-A167-1C4743CB5750}" srcId="{A4893648-5493-4CD9-B844-139FDF718E2F}" destId="{CC0AFC57-5936-4A83-A0CE-C8ED4C708B48}" srcOrd="0" destOrd="0" parTransId="{D75677B9-5909-444C-9864-4DD7B0A347EF}" sibTransId="{11386C12-287F-46C7-B7D9-2C960E77BC71}"/>
    <dgm:cxn modelId="{7C3367DE-E099-4E62-AF79-2A4604E5512A}" srcId="{64D5F635-761E-422D-8270-A938BBCFD86F}" destId="{E329B81E-7317-461C-BB49-5F169ADD7C6C}" srcOrd="2" destOrd="0" parTransId="{24C93F56-D926-4C66-8E63-AAB79FFF6DA5}" sibTransId="{514B02FD-F1D3-4EB6-937C-0707ADD64794}"/>
    <dgm:cxn modelId="{ED2D06E4-153A-4DF6-BA6B-27DECFA682E2}" type="presOf" srcId="{D75677B9-5909-444C-9864-4DD7B0A347EF}" destId="{7C64DF3F-FD39-454D-A8B6-885064AA34A6}" srcOrd="0" destOrd="0" presId="urn:microsoft.com/office/officeart/2005/8/layout/hierarchy6"/>
    <dgm:cxn modelId="{C7FE01E5-C639-4C59-95A9-D28C412F571E}" type="presOf" srcId="{1A45D410-4708-4468-B7ED-03B73DBDCD42}" destId="{818D9FAB-E57C-4135-8A0E-7A7FDF534C07}" srcOrd="0" destOrd="0" presId="urn:microsoft.com/office/officeart/2005/8/layout/hierarchy6"/>
    <dgm:cxn modelId="{45E443EA-A5C5-4CDD-89A0-50BE935A5CC5}" type="presOf" srcId="{2F1BBA84-EEA7-4D0F-BE91-8F586C64D61C}" destId="{E84FF864-D05C-4E2E-B3FD-68B87FC76CCA}" srcOrd="0" destOrd="0" presId="urn:microsoft.com/office/officeart/2005/8/layout/hierarchy6"/>
    <dgm:cxn modelId="{BA7948F1-2B56-47FC-8B79-DD10C196E45A}" type="presOf" srcId="{364178CC-A5B8-438F-B3A2-F1D55A144742}" destId="{CADCBFF7-E6DE-4466-B155-327278807B1E}" srcOrd="0" destOrd="0" presId="urn:microsoft.com/office/officeart/2005/8/layout/hierarchy6"/>
    <dgm:cxn modelId="{5840B3F7-DBF1-4B34-BE71-12C64A0790B8}" srcId="{64D5F635-761E-422D-8270-A938BBCFD86F}" destId="{0076167F-A473-4EE0-AB1E-E6E9A87E6437}" srcOrd="0" destOrd="0" parTransId="{A45BE40D-A2D4-49E6-8359-1A4D85F2916F}" sibTransId="{5FFB1306-C737-4897-AB8E-FFBB3D741ACD}"/>
    <dgm:cxn modelId="{B94ABAFB-BFC5-4BB7-890F-86212DD7475B}" type="presOf" srcId="{D5591670-68DA-4329-8A34-15F8C1391642}" destId="{D30D5953-F043-4D87-B572-B3F0A8FA476C}" srcOrd="0" destOrd="0" presId="urn:microsoft.com/office/officeart/2005/8/layout/hierarchy6"/>
    <dgm:cxn modelId="{F2500EA2-FA7E-46B9-987A-76086A060AE1}" type="presParOf" srcId="{12F2F5E7-2F8A-46AE-A256-10FB0C96272B}" destId="{D44265D3-E2C0-49EF-8004-19C62C15AC8B}" srcOrd="0" destOrd="0" presId="urn:microsoft.com/office/officeart/2005/8/layout/hierarchy6"/>
    <dgm:cxn modelId="{8F281E41-523C-498F-8EB0-BBAD2C883086}" type="presParOf" srcId="{D44265D3-E2C0-49EF-8004-19C62C15AC8B}" destId="{30BC536A-CB85-4897-9B04-30103E4881E2}" srcOrd="0" destOrd="0" presId="urn:microsoft.com/office/officeart/2005/8/layout/hierarchy6"/>
    <dgm:cxn modelId="{9F19464F-F605-4F99-98D3-EFB05C4EABAF}" type="presParOf" srcId="{30BC536A-CB85-4897-9B04-30103E4881E2}" destId="{C2C95D25-262E-491B-8BB4-D98184B94F41}" srcOrd="0" destOrd="0" presId="urn:microsoft.com/office/officeart/2005/8/layout/hierarchy6"/>
    <dgm:cxn modelId="{12C17A1B-A355-4730-A51C-928FC6A0B2FD}" type="presParOf" srcId="{C2C95D25-262E-491B-8BB4-D98184B94F41}" destId="{90051FC2-4315-4C76-8E3E-FAF963BCB8EA}" srcOrd="0" destOrd="0" presId="urn:microsoft.com/office/officeart/2005/8/layout/hierarchy6"/>
    <dgm:cxn modelId="{092C57AF-66BB-4F0C-809F-CAA8D49FC17D}" type="presParOf" srcId="{C2C95D25-262E-491B-8BB4-D98184B94F41}" destId="{26264833-81A1-411E-A7E4-A8080290FDCE}" srcOrd="1" destOrd="0" presId="urn:microsoft.com/office/officeart/2005/8/layout/hierarchy6"/>
    <dgm:cxn modelId="{56C49247-B021-44A1-8201-631EF5B81F8D}" type="presParOf" srcId="{26264833-81A1-411E-A7E4-A8080290FDCE}" destId="{32DFCC14-A307-4BDF-9F73-8470BD8AE8AF}" srcOrd="0" destOrd="0" presId="urn:microsoft.com/office/officeart/2005/8/layout/hierarchy6"/>
    <dgm:cxn modelId="{BF9EA271-4723-4E41-B9FE-2CA49F152E35}" type="presParOf" srcId="{26264833-81A1-411E-A7E4-A8080290FDCE}" destId="{6AE437BC-FB76-49C5-919D-4D3C1A8615F6}" srcOrd="1" destOrd="0" presId="urn:microsoft.com/office/officeart/2005/8/layout/hierarchy6"/>
    <dgm:cxn modelId="{DB13E214-00E9-450F-A517-CC7BBCE6591F}" type="presParOf" srcId="{6AE437BC-FB76-49C5-919D-4D3C1A8615F6}" destId="{D0334848-E769-48DF-9973-98A295984876}" srcOrd="0" destOrd="0" presId="urn:microsoft.com/office/officeart/2005/8/layout/hierarchy6"/>
    <dgm:cxn modelId="{469A15B0-B51F-4682-B6AB-BCF5100C8C4B}" type="presParOf" srcId="{6AE437BC-FB76-49C5-919D-4D3C1A8615F6}" destId="{ADC45C52-8461-41D5-AA15-433058DE082C}" srcOrd="1" destOrd="0" presId="urn:microsoft.com/office/officeart/2005/8/layout/hierarchy6"/>
    <dgm:cxn modelId="{EA186EFA-E2E8-4F63-9290-F017AC6AC02B}" type="presParOf" srcId="{ADC45C52-8461-41D5-AA15-433058DE082C}" destId="{ECD7ACEA-BBB7-4B8B-8D8D-8FBE0377638B}" srcOrd="0" destOrd="0" presId="urn:microsoft.com/office/officeart/2005/8/layout/hierarchy6"/>
    <dgm:cxn modelId="{12E89052-CB61-44B3-9375-DDCF9BED0F28}" type="presParOf" srcId="{ADC45C52-8461-41D5-AA15-433058DE082C}" destId="{28B0F7C0-832C-45CA-A365-1EA05F16AD7A}" srcOrd="1" destOrd="0" presId="urn:microsoft.com/office/officeart/2005/8/layout/hierarchy6"/>
    <dgm:cxn modelId="{8D288ABB-3F30-4FF4-B246-A7C778E26CE9}" type="presParOf" srcId="{28B0F7C0-832C-45CA-A365-1EA05F16AD7A}" destId="{47F7DCB7-3CC8-4FCC-9A3B-DC3A3266F014}" srcOrd="0" destOrd="0" presId="urn:microsoft.com/office/officeart/2005/8/layout/hierarchy6"/>
    <dgm:cxn modelId="{2CDDF762-1AAA-44BD-9668-4B816B862798}" type="presParOf" srcId="{28B0F7C0-832C-45CA-A365-1EA05F16AD7A}" destId="{7CAAC34C-7E8A-42F2-9EBA-D948BF5AFD69}" srcOrd="1" destOrd="0" presId="urn:microsoft.com/office/officeart/2005/8/layout/hierarchy6"/>
    <dgm:cxn modelId="{FB9F2F51-0083-415C-8C0B-41941D7BDC62}" type="presParOf" srcId="{7CAAC34C-7E8A-42F2-9EBA-D948BF5AFD69}" destId="{C65A7864-53A4-465B-B482-128109E8C6EB}" srcOrd="0" destOrd="0" presId="urn:microsoft.com/office/officeart/2005/8/layout/hierarchy6"/>
    <dgm:cxn modelId="{F43429A8-58EE-4CF6-B462-BC2C653BC0EB}" type="presParOf" srcId="{7CAAC34C-7E8A-42F2-9EBA-D948BF5AFD69}" destId="{3059DD76-1B1D-4FA7-8004-A1C4E5D37F8C}" srcOrd="1" destOrd="0" presId="urn:microsoft.com/office/officeart/2005/8/layout/hierarchy6"/>
    <dgm:cxn modelId="{F171A941-335C-4F39-A35A-41208F5F7ACC}" type="presParOf" srcId="{3059DD76-1B1D-4FA7-8004-A1C4E5D37F8C}" destId="{C036EE70-FF78-4151-8774-CCD0ECB88ECE}" srcOrd="0" destOrd="0" presId="urn:microsoft.com/office/officeart/2005/8/layout/hierarchy6"/>
    <dgm:cxn modelId="{A49BE0CD-FACA-4033-8335-5F9B782D1839}" type="presParOf" srcId="{3059DD76-1B1D-4FA7-8004-A1C4E5D37F8C}" destId="{A1C7F9FC-9FDD-4CA5-A5E9-70FBC1814D3F}" srcOrd="1" destOrd="0" presId="urn:microsoft.com/office/officeart/2005/8/layout/hierarchy6"/>
    <dgm:cxn modelId="{BFF9A0A9-B682-4125-B895-C395FCF53152}" type="presParOf" srcId="{A1C7F9FC-9FDD-4CA5-A5E9-70FBC1814D3F}" destId="{155BC9A3-A9FC-4D75-8268-B43C1C5FD990}" srcOrd="0" destOrd="0" presId="urn:microsoft.com/office/officeart/2005/8/layout/hierarchy6"/>
    <dgm:cxn modelId="{24D918B7-D7FB-4B23-A257-5AD13D3307F4}" type="presParOf" srcId="{A1C7F9FC-9FDD-4CA5-A5E9-70FBC1814D3F}" destId="{7BC8C771-9534-4ACD-9A21-FE2FBAF70BF9}" srcOrd="1" destOrd="0" presId="urn:microsoft.com/office/officeart/2005/8/layout/hierarchy6"/>
    <dgm:cxn modelId="{BD393014-A974-481A-8C27-C9BCF811786E}" type="presParOf" srcId="{7BC8C771-9534-4ACD-9A21-FE2FBAF70BF9}" destId="{C0499835-8FF0-4728-AFCB-12EECF3460AA}" srcOrd="0" destOrd="0" presId="urn:microsoft.com/office/officeart/2005/8/layout/hierarchy6"/>
    <dgm:cxn modelId="{A6D58577-AB0E-4BDC-854C-B93DBA61DDE7}" type="presParOf" srcId="{7BC8C771-9534-4ACD-9A21-FE2FBAF70BF9}" destId="{E4387BDE-51B1-4043-8EDE-B84C252764F7}" srcOrd="1" destOrd="0" presId="urn:microsoft.com/office/officeart/2005/8/layout/hierarchy6"/>
    <dgm:cxn modelId="{4867CFD7-F07C-41C8-AD75-10EAB432E21A}" type="presParOf" srcId="{E4387BDE-51B1-4043-8EDE-B84C252764F7}" destId="{A1CFA9D1-C426-4D48-A905-FDB030CE19C8}" srcOrd="0" destOrd="0" presId="urn:microsoft.com/office/officeart/2005/8/layout/hierarchy6"/>
    <dgm:cxn modelId="{524F08BF-778D-419B-98F0-97FC1B2D4A1B}" type="presParOf" srcId="{E4387BDE-51B1-4043-8EDE-B84C252764F7}" destId="{159A67FB-F150-4399-B0F0-E33E7E834E58}" srcOrd="1" destOrd="0" presId="urn:microsoft.com/office/officeart/2005/8/layout/hierarchy6"/>
    <dgm:cxn modelId="{5ADF81B6-6489-4E45-8D0A-CA515647DDE3}" type="presParOf" srcId="{159A67FB-F150-4399-B0F0-E33E7E834E58}" destId="{7AB0E583-F743-4D8F-9B5B-990C48D8BF70}" srcOrd="0" destOrd="0" presId="urn:microsoft.com/office/officeart/2005/8/layout/hierarchy6"/>
    <dgm:cxn modelId="{7FD16927-921D-4E63-BBAC-DE0DB04EA4E6}" type="presParOf" srcId="{159A67FB-F150-4399-B0F0-E33E7E834E58}" destId="{62A98EA0-3379-4017-9BAA-166A7203EFB7}" srcOrd="1" destOrd="0" presId="urn:microsoft.com/office/officeart/2005/8/layout/hierarchy6"/>
    <dgm:cxn modelId="{3156FFC2-1C0B-49AA-A10B-337360C8C693}" type="presParOf" srcId="{A1C7F9FC-9FDD-4CA5-A5E9-70FBC1814D3F}" destId="{80C8C2D6-B06B-4F9B-8102-1EFCBE23E5A4}" srcOrd="2" destOrd="0" presId="urn:microsoft.com/office/officeart/2005/8/layout/hierarchy6"/>
    <dgm:cxn modelId="{6044F80F-5345-49B7-8164-A4054B5B2165}" type="presParOf" srcId="{A1C7F9FC-9FDD-4CA5-A5E9-70FBC1814D3F}" destId="{20A70363-3175-4885-96BD-E8280ED03539}" srcOrd="3" destOrd="0" presId="urn:microsoft.com/office/officeart/2005/8/layout/hierarchy6"/>
    <dgm:cxn modelId="{A44ECE75-E213-4253-8C40-1F61FB60C1EF}" type="presParOf" srcId="{20A70363-3175-4885-96BD-E8280ED03539}" destId="{D0654C59-406A-430F-8F73-670B6BBB6E35}" srcOrd="0" destOrd="0" presId="urn:microsoft.com/office/officeart/2005/8/layout/hierarchy6"/>
    <dgm:cxn modelId="{CC49260C-C36A-4CF7-9214-47833C2573CE}" type="presParOf" srcId="{20A70363-3175-4885-96BD-E8280ED03539}" destId="{2DFF9C52-3B66-4A25-9EAB-38FB85A66FB5}" srcOrd="1" destOrd="0" presId="urn:microsoft.com/office/officeart/2005/8/layout/hierarchy6"/>
    <dgm:cxn modelId="{DD049F9A-1E0A-4298-87CC-D91ED5803955}" type="presParOf" srcId="{2DFF9C52-3B66-4A25-9EAB-38FB85A66FB5}" destId="{F1B30D4E-4D46-468B-ACA8-0C8D2AB3A0B6}" srcOrd="0" destOrd="0" presId="urn:microsoft.com/office/officeart/2005/8/layout/hierarchy6"/>
    <dgm:cxn modelId="{D60BAB8D-2F08-490B-A9B3-70A0981DE766}" type="presParOf" srcId="{2DFF9C52-3B66-4A25-9EAB-38FB85A66FB5}" destId="{1197EFDB-D4DF-45F0-AED4-6B04B534C31F}" srcOrd="1" destOrd="0" presId="urn:microsoft.com/office/officeart/2005/8/layout/hierarchy6"/>
    <dgm:cxn modelId="{4DA18B52-034E-4532-860F-02E161185744}" type="presParOf" srcId="{1197EFDB-D4DF-45F0-AED4-6B04B534C31F}" destId="{729A2C3D-2B4A-4C13-9A6D-50B4BDF84A3F}" srcOrd="0" destOrd="0" presId="urn:microsoft.com/office/officeart/2005/8/layout/hierarchy6"/>
    <dgm:cxn modelId="{9657EEA6-E389-4EBD-821C-E51FF67EA88F}" type="presParOf" srcId="{1197EFDB-D4DF-45F0-AED4-6B04B534C31F}" destId="{42F0CE44-C2F0-4616-9E29-EA4073EDB49D}" srcOrd="1" destOrd="0" presId="urn:microsoft.com/office/officeart/2005/8/layout/hierarchy6"/>
    <dgm:cxn modelId="{A9DACB6C-AF3B-42E4-A624-A753B0582487}" type="presParOf" srcId="{7CAAC34C-7E8A-42F2-9EBA-D948BF5AFD69}" destId="{818D9FAB-E57C-4135-8A0E-7A7FDF534C07}" srcOrd="2" destOrd="0" presId="urn:microsoft.com/office/officeart/2005/8/layout/hierarchy6"/>
    <dgm:cxn modelId="{AEFA40C3-D05E-43BC-A189-AD5E27FBF523}" type="presParOf" srcId="{7CAAC34C-7E8A-42F2-9EBA-D948BF5AFD69}" destId="{26CDB1AD-6BE0-4EE5-9CA3-72BFEFAA461D}" srcOrd="3" destOrd="0" presId="urn:microsoft.com/office/officeart/2005/8/layout/hierarchy6"/>
    <dgm:cxn modelId="{1EE7BD26-CF6C-470C-9B95-565A897B27BA}" type="presParOf" srcId="{26CDB1AD-6BE0-4EE5-9CA3-72BFEFAA461D}" destId="{4F13E6CA-AC58-4C1C-884D-2DCA2A6D7650}" srcOrd="0" destOrd="0" presId="urn:microsoft.com/office/officeart/2005/8/layout/hierarchy6"/>
    <dgm:cxn modelId="{57E5ABE8-072E-4B91-B154-2C00F209960D}" type="presParOf" srcId="{26CDB1AD-6BE0-4EE5-9CA3-72BFEFAA461D}" destId="{6BA99CA1-8E53-4180-902E-9AC280B37AA5}" srcOrd="1" destOrd="0" presId="urn:microsoft.com/office/officeart/2005/8/layout/hierarchy6"/>
    <dgm:cxn modelId="{26B53436-B559-400B-92FA-5AE435190EFF}" type="presParOf" srcId="{6BA99CA1-8E53-4180-902E-9AC280B37AA5}" destId="{AB3F47BD-807F-49EF-8AB4-14F75AA87823}" srcOrd="0" destOrd="0" presId="urn:microsoft.com/office/officeart/2005/8/layout/hierarchy6"/>
    <dgm:cxn modelId="{63AB82ED-B4EB-4811-AC7F-1CE6F4B9761B}" type="presParOf" srcId="{6BA99CA1-8E53-4180-902E-9AC280B37AA5}" destId="{D118C15B-C071-4CAD-A5C5-065E77D8818E}" srcOrd="1" destOrd="0" presId="urn:microsoft.com/office/officeart/2005/8/layout/hierarchy6"/>
    <dgm:cxn modelId="{EAAB40BC-4CF0-4E2A-BDB2-B5117B42BFBC}" type="presParOf" srcId="{D118C15B-C071-4CAD-A5C5-065E77D8818E}" destId="{87281407-9768-43A3-AFFE-8DFBB2CADB73}" srcOrd="0" destOrd="0" presId="urn:microsoft.com/office/officeart/2005/8/layout/hierarchy6"/>
    <dgm:cxn modelId="{1E08F98B-7031-48FE-B47F-8A635896B3C2}" type="presParOf" srcId="{D118C15B-C071-4CAD-A5C5-065E77D8818E}" destId="{5DDE59FF-C88B-4025-A396-239C39C234E6}" srcOrd="1" destOrd="0" presId="urn:microsoft.com/office/officeart/2005/8/layout/hierarchy6"/>
    <dgm:cxn modelId="{0B2ACC85-9983-4B26-B815-0CA5711B87C6}" type="presParOf" srcId="{5DDE59FF-C88B-4025-A396-239C39C234E6}" destId="{7C64DF3F-FD39-454D-A8B6-885064AA34A6}" srcOrd="0" destOrd="0" presId="urn:microsoft.com/office/officeart/2005/8/layout/hierarchy6"/>
    <dgm:cxn modelId="{FF0A4E8B-206E-4631-91BF-C414B620167F}" type="presParOf" srcId="{5DDE59FF-C88B-4025-A396-239C39C234E6}" destId="{B547BF63-359C-4602-85AD-01DCA94966E0}" srcOrd="1" destOrd="0" presId="urn:microsoft.com/office/officeart/2005/8/layout/hierarchy6"/>
    <dgm:cxn modelId="{E734570E-E92C-47D3-A64A-84DB4EC20BC7}" type="presParOf" srcId="{B547BF63-359C-4602-85AD-01DCA94966E0}" destId="{D00D2E48-74DF-4871-A0D0-444442D30B8D}" srcOrd="0" destOrd="0" presId="urn:microsoft.com/office/officeart/2005/8/layout/hierarchy6"/>
    <dgm:cxn modelId="{4129A98B-35F8-460C-9984-BA55917C2F3E}" type="presParOf" srcId="{B547BF63-359C-4602-85AD-01DCA94966E0}" destId="{81E9A84C-B039-4E58-89F2-E09EFF06955E}" srcOrd="1" destOrd="0" presId="urn:microsoft.com/office/officeart/2005/8/layout/hierarchy6"/>
    <dgm:cxn modelId="{0ECC34CA-7AE7-4416-8AA8-351166FC8910}" type="presParOf" srcId="{7CAAC34C-7E8A-42F2-9EBA-D948BF5AFD69}" destId="{0D391515-FB30-4136-8F74-2E012CED7977}" srcOrd="4" destOrd="0" presId="urn:microsoft.com/office/officeart/2005/8/layout/hierarchy6"/>
    <dgm:cxn modelId="{E653212A-C79A-48CF-87CC-C5D91E759039}" type="presParOf" srcId="{7CAAC34C-7E8A-42F2-9EBA-D948BF5AFD69}" destId="{AC7A31C4-1D92-4F5C-A0AC-E6E350F59BD4}" srcOrd="5" destOrd="0" presId="urn:microsoft.com/office/officeart/2005/8/layout/hierarchy6"/>
    <dgm:cxn modelId="{D937E2FD-5E66-497A-9A29-40A598973FE8}" type="presParOf" srcId="{AC7A31C4-1D92-4F5C-A0AC-E6E350F59BD4}" destId="{6AF63363-BBD5-4B6D-8D1F-DDAD20B3D254}" srcOrd="0" destOrd="0" presId="urn:microsoft.com/office/officeart/2005/8/layout/hierarchy6"/>
    <dgm:cxn modelId="{0E391BEF-87EC-4B3D-9AD0-80015F7FAAEE}" type="presParOf" srcId="{AC7A31C4-1D92-4F5C-A0AC-E6E350F59BD4}" destId="{735D1203-BE70-4467-8CB2-7C25785BF948}" srcOrd="1" destOrd="0" presId="urn:microsoft.com/office/officeart/2005/8/layout/hierarchy6"/>
    <dgm:cxn modelId="{1298A18F-310F-4074-97D2-08A339A90C39}" type="presParOf" srcId="{735D1203-BE70-4467-8CB2-7C25785BF948}" destId="{B4C0C404-2846-43BA-898F-99F9E945C4F5}" srcOrd="0" destOrd="0" presId="urn:microsoft.com/office/officeart/2005/8/layout/hierarchy6"/>
    <dgm:cxn modelId="{1111A0D2-87A4-4FF5-A81D-DDA47FC34B90}" type="presParOf" srcId="{735D1203-BE70-4467-8CB2-7C25785BF948}" destId="{3DEF18A7-1E2B-4600-BB24-6177C2D43ADB}" srcOrd="1" destOrd="0" presId="urn:microsoft.com/office/officeart/2005/8/layout/hierarchy6"/>
    <dgm:cxn modelId="{08B4E3B0-B50F-4045-B24F-065B29F19BDF}" type="presParOf" srcId="{3DEF18A7-1E2B-4600-BB24-6177C2D43ADB}" destId="{187DDBEA-B997-477B-ADD7-8E93183DECDB}" srcOrd="0" destOrd="0" presId="urn:microsoft.com/office/officeart/2005/8/layout/hierarchy6"/>
    <dgm:cxn modelId="{E1E51E8E-0280-4243-9A6F-E6A907D3F505}" type="presParOf" srcId="{3DEF18A7-1E2B-4600-BB24-6177C2D43ADB}" destId="{CBFFC2B9-7169-46F7-9034-DAA9298EC7F5}" srcOrd="1" destOrd="0" presId="urn:microsoft.com/office/officeart/2005/8/layout/hierarchy6"/>
    <dgm:cxn modelId="{D899659F-7395-40F4-B0CA-C7F45C69C04E}" type="presParOf" srcId="{CBFFC2B9-7169-46F7-9034-DAA9298EC7F5}" destId="{2BD9AABC-E0BB-4524-8BA1-9576EE09537F}" srcOrd="0" destOrd="0" presId="urn:microsoft.com/office/officeart/2005/8/layout/hierarchy6"/>
    <dgm:cxn modelId="{1FACA304-5EF7-4827-BD13-9067671C950F}" type="presParOf" srcId="{CBFFC2B9-7169-46F7-9034-DAA9298EC7F5}" destId="{A7182569-AAFD-4446-8A36-5CB79DDB7A13}" srcOrd="1" destOrd="0" presId="urn:microsoft.com/office/officeart/2005/8/layout/hierarchy6"/>
    <dgm:cxn modelId="{F46B8E18-9042-48CB-9CC0-A579FA95CF01}" type="presParOf" srcId="{A7182569-AAFD-4446-8A36-5CB79DDB7A13}" destId="{E84FF864-D05C-4E2E-B3FD-68B87FC76CCA}" srcOrd="0" destOrd="0" presId="urn:microsoft.com/office/officeart/2005/8/layout/hierarchy6"/>
    <dgm:cxn modelId="{51D114AA-A24E-4A7A-BE31-0C3DD8FD6949}" type="presParOf" srcId="{A7182569-AAFD-4446-8A36-5CB79DDB7A13}" destId="{FFEF8B51-D10D-4215-B9CE-BA0288C1A125}" srcOrd="1" destOrd="0" presId="urn:microsoft.com/office/officeart/2005/8/layout/hierarchy6"/>
    <dgm:cxn modelId="{76F210EE-10DB-499E-A899-B9ADFA1688CD}" type="presParOf" srcId="{735D1203-BE70-4467-8CB2-7C25785BF948}" destId="{7A5B6B07-ACBD-4675-A7C5-C152EAE74142}" srcOrd="2" destOrd="0" presId="urn:microsoft.com/office/officeart/2005/8/layout/hierarchy6"/>
    <dgm:cxn modelId="{A01CD660-D657-490F-810A-A1589D0F227A}" type="presParOf" srcId="{735D1203-BE70-4467-8CB2-7C25785BF948}" destId="{7A2AB1BB-6106-494E-9772-86404076CAE6}" srcOrd="3" destOrd="0" presId="urn:microsoft.com/office/officeart/2005/8/layout/hierarchy6"/>
    <dgm:cxn modelId="{BF5FCB5E-2F46-43D3-ABD0-8B54D62A8C11}" type="presParOf" srcId="{7A2AB1BB-6106-494E-9772-86404076CAE6}" destId="{D30D5953-F043-4D87-B572-B3F0A8FA476C}" srcOrd="0" destOrd="0" presId="urn:microsoft.com/office/officeart/2005/8/layout/hierarchy6"/>
    <dgm:cxn modelId="{2B158D9E-A879-44ED-A864-6BA6B1CBA6B2}" type="presParOf" srcId="{7A2AB1BB-6106-494E-9772-86404076CAE6}" destId="{7BE471A4-425B-44D7-9673-B2687CDBD5EB}" srcOrd="1" destOrd="0" presId="urn:microsoft.com/office/officeart/2005/8/layout/hierarchy6"/>
    <dgm:cxn modelId="{7A6E0F3E-3E25-41FF-8F7C-54375A350146}" type="presParOf" srcId="{7BE471A4-425B-44D7-9673-B2687CDBD5EB}" destId="{96D6B02A-C5C7-4C1E-90F7-7F56F6EDBF0A}" srcOrd="0" destOrd="0" presId="urn:microsoft.com/office/officeart/2005/8/layout/hierarchy6"/>
    <dgm:cxn modelId="{B3D2890F-A384-4588-ABE8-3E3AF479B1BA}" type="presParOf" srcId="{7BE471A4-425B-44D7-9673-B2687CDBD5EB}" destId="{B1044C66-1E3B-4860-B5EB-E50746514CE7}" srcOrd="1" destOrd="0" presId="urn:microsoft.com/office/officeart/2005/8/layout/hierarchy6"/>
    <dgm:cxn modelId="{09454B74-D284-4CFE-9913-0208E52B2968}" type="presParOf" srcId="{B1044C66-1E3B-4860-B5EB-E50746514CE7}" destId="{95753565-6A3E-49FE-A187-35A943620693}" srcOrd="0" destOrd="0" presId="urn:microsoft.com/office/officeart/2005/8/layout/hierarchy6"/>
    <dgm:cxn modelId="{3901DB2E-42D3-4397-B444-C9F6AB9FA800}" type="presParOf" srcId="{B1044C66-1E3B-4860-B5EB-E50746514CE7}" destId="{ABAEB3E8-2B86-481B-8256-8D1123A8C157}" srcOrd="1" destOrd="0" presId="urn:microsoft.com/office/officeart/2005/8/layout/hierarchy6"/>
    <dgm:cxn modelId="{5205B346-6F5E-4840-BB4C-2F01044AD96A}" type="presParOf" srcId="{7CAAC34C-7E8A-42F2-9EBA-D948BF5AFD69}" destId="{CADCBFF7-E6DE-4466-B155-327278807B1E}" srcOrd="6" destOrd="0" presId="urn:microsoft.com/office/officeart/2005/8/layout/hierarchy6"/>
    <dgm:cxn modelId="{A7BC4C6E-2F5F-4BD7-B8B8-36C0D014C255}" type="presParOf" srcId="{7CAAC34C-7E8A-42F2-9EBA-D948BF5AFD69}" destId="{27670367-6E43-4289-8C07-E5412A15E58A}" srcOrd="7" destOrd="0" presId="urn:microsoft.com/office/officeart/2005/8/layout/hierarchy6"/>
    <dgm:cxn modelId="{423A5277-914E-440C-9DC9-D614C5759701}" type="presParOf" srcId="{27670367-6E43-4289-8C07-E5412A15E58A}" destId="{FFE310A3-F203-4DC3-BAAC-9F4798B4548B}" srcOrd="0" destOrd="0" presId="urn:microsoft.com/office/officeart/2005/8/layout/hierarchy6"/>
    <dgm:cxn modelId="{4C43E237-8001-41C9-AE84-6C0371EF381B}" type="presParOf" srcId="{27670367-6E43-4289-8C07-E5412A15E58A}" destId="{C526B01A-E568-4647-A7B9-365EC7C75A46}" srcOrd="1" destOrd="0" presId="urn:microsoft.com/office/officeart/2005/8/layout/hierarchy6"/>
    <dgm:cxn modelId="{E56C44FA-AD2B-4D53-A5A2-72287C700FCB}" type="presParOf" srcId="{C526B01A-E568-4647-A7B9-365EC7C75A46}" destId="{BC9B656B-DC85-4902-8B68-5FB272C3A419}" srcOrd="0" destOrd="0" presId="urn:microsoft.com/office/officeart/2005/8/layout/hierarchy6"/>
    <dgm:cxn modelId="{F4BA44E4-C5D5-4976-B153-B9BBD42AD124}" type="presParOf" srcId="{C526B01A-E568-4647-A7B9-365EC7C75A46}" destId="{EFAC9EF0-45F3-42EF-83F1-468EE5B92D65}" srcOrd="1" destOrd="0" presId="urn:microsoft.com/office/officeart/2005/8/layout/hierarchy6"/>
    <dgm:cxn modelId="{06AEE8DB-888D-4C8B-B05A-1B8EA4479DC9}" type="presParOf" srcId="{EFAC9EF0-45F3-42EF-83F1-468EE5B92D65}" destId="{A9078518-707C-4CFA-BECF-014D91135721}" srcOrd="0" destOrd="0" presId="urn:microsoft.com/office/officeart/2005/8/layout/hierarchy6"/>
    <dgm:cxn modelId="{D1484F6D-D949-45B4-9312-4C24D711A199}" type="presParOf" srcId="{EFAC9EF0-45F3-42EF-83F1-468EE5B92D65}" destId="{E1F01EC4-F6C2-4CDE-8B09-F9C4BA73044D}" srcOrd="1" destOrd="0" presId="urn:microsoft.com/office/officeart/2005/8/layout/hierarchy6"/>
    <dgm:cxn modelId="{8D70C715-0BA4-4A95-B6F0-E581C8D562EF}" type="presParOf" srcId="{E1F01EC4-F6C2-4CDE-8B09-F9C4BA73044D}" destId="{85013AFD-D775-41A1-B256-D1F0914736E7}" srcOrd="0" destOrd="0" presId="urn:microsoft.com/office/officeart/2005/8/layout/hierarchy6"/>
    <dgm:cxn modelId="{249352F4-011C-4A65-B32E-76721F65AAD5}" type="presParOf" srcId="{E1F01EC4-F6C2-4CDE-8B09-F9C4BA73044D}" destId="{A10CCF50-134B-4FF0-B3DB-1E8B8933B762}" srcOrd="1" destOrd="0" presId="urn:microsoft.com/office/officeart/2005/8/layout/hierarchy6"/>
    <dgm:cxn modelId="{6568F1D9-E16D-4A03-BE02-30919EA1BE93}" type="presParOf" srcId="{A10CCF50-134B-4FF0-B3DB-1E8B8933B762}" destId="{809939F6-DE52-4032-A88B-9B0223DBFCD8}" srcOrd="0" destOrd="0" presId="urn:microsoft.com/office/officeart/2005/8/layout/hierarchy6"/>
    <dgm:cxn modelId="{763E2083-21A8-4E1F-82A8-1CCBF7A5948B}" type="presParOf" srcId="{A10CCF50-134B-4FF0-B3DB-1E8B8933B762}" destId="{BACFB945-5D46-49B5-A83C-E6B4E0C5FF32}" srcOrd="1" destOrd="0" presId="urn:microsoft.com/office/officeart/2005/8/layout/hierarchy6"/>
    <dgm:cxn modelId="{C49B67FD-CB9D-4DA1-ACAE-180FC01187D1}" type="presParOf" srcId="{12F2F5E7-2F8A-46AE-A256-10FB0C96272B}" destId="{49EAB763-A707-44DE-923B-330B9375B899}" srcOrd="1" destOrd="0" presId="urn:microsoft.com/office/officeart/2005/8/layout/hierarchy6"/>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141736-4530-47FD-B42C-D34BC2F06C8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ID"/>
        </a:p>
      </dgm:t>
    </dgm:pt>
    <dgm:pt modelId="{DE9C1EC2-4D14-4AB6-9A4B-FB2D5A9748A9}">
      <dgm:prSet phldrT="[Text]" custT="1"/>
      <dgm:spPr/>
      <dgm:t>
        <a:bodyPr/>
        <a:lstStyle/>
        <a:p>
          <a:r>
            <a:rPr lang="en-ID" sz="1100">
              <a:latin typeface="Times New Roman" panose="02020603050405020304" pitchFamily="18" charset="0"/>
              <a:cs typeface="Times New Roman" panose="02020603050405020304" pitchFamily="18" charset="0"/>
            </a:rPr>
            <a:t>Analisa</a:t>
          </a:r>
        </a:p>
      </dgm:t>
    </dgm:pt>
    <dgm:pt modelId="{061F02B3-F62A-4626-BB49-A9C301AF781E}" type="parTrans" cxnId="{93DD38D0-F058-40B4-985B-1B3683783338}">
      <dgm:prSet/>
      <dgm:spPr/>
      <dgm:t>
        <a:bodyPr/>
        <a:lstStyle/>
        <a:p>
          <a:endParaRPr lang="en-ID" sz="1100"/>
        </a:p>
      </dgm:t>
    </dgm:pt>
    <dgm:pt modelId="{8104F195-E98E-43E0-98B8-3EDDC1765494}" type="sibTrans" cxnId="{93DD38D0-F058-40B4-985B-1B3683783338}">
      <dgm:prSet/>
      <dgm:spPr/>
      <dgm:t>
        <a:bodyPr/>
        <a:lstStyle/>
        <a:p>
          <a:endParaRPr lang="en-ID" sz="1100"/>
        </a:p>
      </dgm:t>
    </dgm:pt>
    <dgm:pt modelId="{31D7C7AF-D059-4047-A645-751236138F5C}">
      <dgm:prSet phldrT="[Text]" custT="1"/>
      <dgm:spPr/>
      <dgm:t>
        <a:bodyPr/>
        <a:lstStyle/>
        <a:p>
          <a:r>
            <a:rPr lang="en-ID" sz="1100">
              <a:latin typeface="Times New Roman" panose="02020603050405020304" pitchFamily="18" charset="0"/>
              <a:ea typeface="Tahoma" panose="020B0604030504040204" pitchFamily="34" charset="0"/>
              <a:cs typeface="Times New Roman" panose="02020603050405020304" pitchFamily="18" charset="0"/>
            </a:rPr>
            <a:t>Kesimpulan</a:t>
          </a:r>
        </a:p>
      </dgm:t>
    </dgm:pt>
    <dgm:pt modelId="{11E7608E-52B2-4E09-A676-A72981685BA5}" type="parTrans" cxnId="{D2D572AA-B442-44AB-996E-71CD9478EB68}">
      <dgm:prSet/>
      <dgm:spPr/>
      <dgm:t>
        <a:bodyPr/>
        <a:lstStyle/>
        <a:p>
          <a:endParaRPr lang="en-ID" sz="1100"/>
        </a:p>
      </dgm:t>
    </dgm:pt>
    <dgm:pt modelId="{7A7B1C29-5D54-461F-BD8D-E88E43D687D7}" type="sibTrans" cxnId="{D2D572AA-B442-44AB-996E-71CD9478EB68}">
      <dgm:prSet/>
      <dgm:spPr/>
      <dgm:t>
        <a:bodyPr/>
        <a:lstStyle/>
        <a:p>
          <a:endParaRPr lang="en-ID" sz="1100"/>
        </a:p>
      </dgm:t>
    </dgm:pt>
    <dgm:pt modelId="{6EFCB130-25E4-4243-A9A9-CB8E3BA3225E}" type="pres">
      <dgm:prSet presAssocID="{34141736-4530-47FD-B42C-D34BC2F06C8C}" presName="hierChild1" presStyleCnt="0">
        <dgm:presLayoutVars>
          <dgm:orgChart val="1"/>
          <dgm:chPref val="1"/>
          <dgm:dir/>
          <dgm:animOne val="branch"/>
          <dgm:animLvl val="lvl"/>
          <dgm:resizeHandles/>
        </dgm:presLayoutVars>
      </dgm:prSet>
      <dgm:spPr/>
    </dgm:pt>
    <dgm:pt modelId="{542E179E-26BD-4AA4-B702-29284498E9F3}" type="pres">
      <dgm:prSet presAssocID="{DE9C1EC2-4D14-4AB6-9A4B-FB2D5A9748A9}" presName="hierRoot1" presStyleCnt="0">
        <dgm:presLayoutVars>
          <dgm:hierBranch val="init"/>
        </dgm:presLayoutVars>
      </dgm:prSet>
      <dgm:spPr/>
    </dgm:pt>
    <dgm:pt modelId="{67191F6E-8336-4152-B16A-B36289CDD42D}" type="pres">
      <dgm:prSet presAssocID="{DE9C1EC2-4D14-4AB6-9A4B-FB2D5A9748A9}" presName="rootComposite1" presStyleCnt="0"/>
      <dgm:spPr/>
    </dgm:pt>
    <dgm:pt modelId="{84EA2F43-4E04-4D69-B254-AA7FADBC4EFE}" type="pres">
      <dgm:prSet presAssocID="{DE9C1EC2-4D14-4AB6-9A4B-FB2D5A9748A9}" presName="rootText1" presStyleLbl="node0" presStyleIdx="0" presStyleCnt="1" custLinFactNeighborX="9593" custLinFactNeighborY="-30">
        <dgm:presLayoutVars>
          <dgm:chPref val="3"/>
        </dgm:presLayoutVars>
      </dgm:prSet>
      <dgm:spPr/>
    </dgm:pt>
    <dgm:pt modelId="{15879460-1945-483A-88F0-D57AF66D2E2F}" type="pres">
      <dgm:prSet presAssocID="{DE9C1EC2-4D14-4AB6-9A4B-FB2D5A9748A9}" presName="rootConnector1" presStyleLbl="node1" presStyleIdx="0" presStyleCnt="0"/>
      <dgm:spPr/>
    </dgm:pt>
    <dgm:pt modelId="{5D17B320-5F8E-445B-9D8E-B0965ECADBE5}" type="pres">
      <dgm:prSet presAssocID="{DE9C1EC2-4D14-4AB6-9A4B-FB2D5A9748A9}" presName="hierChild2" presStyleCnt="0"/>
      <dgm:spPr/>
    </dgm:pt>
    <dgm:pt modelId="{65AA513B-D043-4A7E-9694-4977C8EC76C9}" type="pres">
      <dgm:prSet presAssocID="{11E7608E-52B2-4E09-A676-A72981685BA5}" presName="Name37" presStyleLbl="parChTrans1D2" presStyleIdx="0" presStyleCnt="1"/>
      <dgm:spPr/>
    </dgm:pt>
    <dgm:pt modelId="{A72BB94C-D433-4F60-A92D-4D0EE4720AA2}" type="pres">
      <dgm:prSet presAssocID="{31D7C7AF-D059-4047-A645-751236138F5C}" presName="hierRoot2" presStyleCnt="0">
        <dgm:presLayoutVars>
          <dgm:hierBranch val="init"/>
        </dgm:presLayoutVars>
      </dgm:prSet>
      <dgm:spPr/>
    </dgm:pt>
    <dgm:pt modelId="{4B156759-588E-4404-959B-EBD298487DD3}" type="pres">
      <dgm:prSet presAssocID="{31D7C7AF-D059-4047-A645-751236138F5C}" presName="rootComposite" presStyleCnt="0"/>
      <dgm:spPr/>
    </dgm:pt>
    <dgm:pt modelId="{D9F354D6-C457-4263-96DB-C8B4ED07810F}" type="pres">
      <dgm:prSet presAssocID="{31D7C7AF-D059-4047-A645-751236138F5C}" presName="rootText" presStyleLbl="node2" presStyleIdx="0" presStyleCnt="1" custLinFactNeighborX="9592" custLinFactNeighborY="-2289">
        <dgm:presLayoutVars>
          <dgm:chPref val="3"/>
        </dgm:presLayoutVars>
      </dgm:prSet>
      <dgm:spPr/>
    </dgm:pt>
    <dgm:pt modelId="{6445F04C-54E1-4A89-B308-27A0B5CB7FF2}" type="pres">
      <dgm:prSet presAssocID="{31D7C7AF-D059-4047-A645-751236138F5C}" presName="rootConnector" presStyleLbl="node2" presStyleIdx="0" presStyleCnt="1"/>
      <dgm:spPr/>
    </dgm:pt>
    <dgm:pt modelId="{C5C0F0FE-E0ED-4AE6-8B60-24EAF5B6A314}" type="pres">
      <dgm:prSet presAssocID="{31D7C7AF-D059-4047-A645-751236138F5C}" presName="hierChild4" presStyleCnt="0"/>
      <dgm:spPr/>
    </dgm:pt>
    <dgm:pt modelId="{C120486B-F5D3-4F68-A4AA-9D561F1D2A58}" type="pres">
      <dgm:prSet presAssocID="{31D7C7AF-D059-4047-A645-751236138F5C}" presName="hierChild5" presStyleCnt="0"/>
      <dgm:spPr/>
    </dgm:pt>
    <dgm:pt modelId="{C6490244-999E-4E12-B7B4-94A3772CE90C}" type="pres">
      <dgm:prSet presAssocID="{DE9C1EC2-4D14-4AB6-9A4B-FB2D5A9748A9}" presName="hierChild3" presStyleCnt="0"/>
      <dgm:spPr/>
    </dgm:pt>
  </dgm:ptLst>
  <dgm:cxnLst>
    <dgm:cxn modelId="{9EBEBB51-26AF-41A1-9FA9-100C2F80C030}" type="presOf" srcId="{31D7C7AF-D059-4047-A645-751236138F5C}" destId="{6445F04C-54E1-4A89-B308-27A0B5CB7FF2}" srcOrd="1" destOrd="0" presId="urn:microsoft.com/office/officeart/2005/8/layout/orgChart1"/>
    <dgm:cxn modelId="{ACED665A-071E-4395-A431-F05132522A81}" type="presOf" srcId="{31D7C7AF-D059-4047-A645-751236138F5C}" destId="{D9F354D6-C457-4263-96DB-C8B4ED07810F}" srcOrd="0" destOrd="0" presId="urn:microsoft.com/office/officeart/2005/8/layout/orgChart1"/>
    <dgm:cxn modelId="{445D137F-0B04-4A9F-B37B-441531113E99}" type="presOf" srcId="{11E7608E-52B2-4E09-A676-A72981685BA5}" destId="{65AA513B-D043-4A7E-9694-4977C8EC76C9}" srcOrd="0" destOrd="0" presId="urn:microsoft.com/office/officeart/2005/8/layout/orgChart1"/>
    <dgm:cxn modelId="{0BA26FA0-9CED-401D-B5AB-ABBDD72582C5}" type="presOf" srcId="{DE9C1EC2-4D14-4AB6-9A4B-FB2D5A9748A9}" destId="{84EA2F43-4E04-4D69-B254-AA7FADBC4EFE}" srcOrd="0" destOrd="0" presId="urn:microsoft.com/office/officeart/2005/8/layout/orgChart1"/>
    <dgm:cxn modelId="{41D9C5A5-7C7E-4359-A343-DE7A2836FFA1}" type="presOf" srcId="{34141736-4530-47FD-B42C-D34BC2F06C8C}" destId="{6EFCB130-25E4-4243-A9A9-CB8E3BA3225E}" srcOrd="0" destOrd="0" presId="urn:microsoft.com/office/officeart/2005/8/layout/orgChart1"/>
    <dgm:cxn modelId="{D2D572AA-B442-44AB-996E-71CD9478EB68}" srcId="{DE9C1EC2-4D14-4AB6-9A4B-FB2D5A9748A9}" destId="{31D7C7AF-D059-4047-A645-751236138F5C}" srcOrd="0" destOrd="0" parTransId="{11E7608E-52B2-4E09-A676-A72981685BA5}" sibTransId="{7A7B1C29-5D54-461F-BD8D-E88E43D687D7}"/>
    <dgm:cxn modelId="{93DD38D0-F058-40B4-985B-1B3683783338}" srcId="{34141736-4530-47FD-B42C-D34BC2F06C8C}" destId="{DE9C1EC2-4D14-4AB6-9A4B-FB2D5A9748A9}" srcOrd="0" destOrd="0" parTransId="{061F02B3-F62A-4626-BB49-A9C301AF781E}" sibTransId="{8104F195-E98E-43E0-98B8-3EDDC1765494}"/>
    <dgm:cxn modelId="{D299EED6-738D-41FC-B9EB-D9C61CE00072}" type="presOf" srcId="{DE9C1EC2-4D14-4AB6-9A4B-FB2D5A9748A9}" destId="{15879460-1945-483A-88F0-D57AF66D2E2F}" srcOrd="1" destOrd="0" presId="urn:microsoft.com/office/officeart/2005/8/layout/orgChart1"/>
    <dgm:cxn modelId="{08A167DC-E649-442B-9E66-F22715964E8E}" type="presParOf" srcId="{6EFCB130-25E4-4243-A9A9-CB8E3BA3225E}" destId="{542E179E-26BD-4AA4-B702-29284498E9F3}" srcOrd="0" destOrd="0" presId="urn:microsoft.com/office/officeart/2005/8/layout/orgChart1"/>
    <dgm:cxn modelId="{89EA58A7-DFD8-4BB1-9D4C-81AA26B34B34}" type="presParOf" srcId="{542E179E-26BD-4AA4-B702-29284498E9F3}" destId="{67191F6E-8336-4152-B16A-B36289CDD42D}" srcOrd="0" destOrd="0" presId="urn:microsoft.com/office/officeart/2005/8/layout/orgChart1"/>
    <dgm:cxn modelId="{0D124D65-34AF-42FF-B214-814F7D73499B}" type="presParOf" srcId="{67191F6E-8336-4152-B16A-B36289CDD42D}" destId="{84EA2F43-4E04-4D69-B254-AA7FADBC4EFE}" srcOrd="0" destOrd="0" presId="urn:microsoft.com/office/officeart/2005/8/layout/orgChart1"/>
    <dgm:cxn modelId="{F1A10904-9B28-4535-B367-775D27D5B765}" type="presParOf" srcId="{67191F6E-8336-4152-B16A-B36289CDD42D}" destId="{15879460-1945-483A-88F0-D57AF66D2E2F}" srcOrd="1" destOrd="0" presId="urn:microsoft.com/office/officeart/2005/8/layout/orgChart1"/>
    <dgm:cxn modelId="{89531651-2672-4FD8-9716-8766265C23C7}" type="presParOf" srcId="{542E179E-26BD-4AA4-B702-29284498E9F3}" destId="{5D17B320-5F8E-445B-9D8E-B0965ECADBE5}" srcOrd="1" destOrd="0" presId="urn:microsoft.com/office/officeart/2005/8/layout/orgChart1"/>
    <dgm:cxn modelId="{3BAF92BD-5F6C-4B29-87C4-9399699E10CF}" type="presParOf" srcId="{5D17B320-5F8E-445B-9D8E-B0965ECADBE5}" destId="{65AA513B-D043-4A7E-9694-4977C8EC76C9}" srcOrd="0" destOrd="0" presId="urn:microsoft.com/office/officeart/2005/8/layout/orgChart1"/>
    <dgm:cxn modelId="{0AAE540B-2788-4832-B2A4-A3993A840D5B}" type="presParOf" srcId="{5D17B320-5F8E-445B-9D8E-B0965ECADBE5}" destId="{A72BB94C-D433-4F60-A92D-4D0EE4720AA2}" srcOrd="1" destOrd="0" presId="urn:microsoft.com/office/officeart/2005/8/layout/orgChart1"/>
    <dgm:cxn modelId="{C50413A9-059F-4ECC-B337-F5DEB1046001}" type="presParOf" srcId="{A72BB94C-D433-4F60-A92D-4D0EE4720AA2}" destId="{4B156759-588E-4404-959B-EBD298487DD3}" srcOrd="0" destOrd="0" presId="urn:microsoft.com/office/officeart/2005/8/layout/orgChart1"/>
    <dgm:cxn modelId="{9CCEACAD-878E-455D-A863-7108BD9CEBFB}" type="presParOf" srcId="{4B156759-588E-4404-959B-EBD298487DD3}" destId="{D9F354D6-C457-4263-96DB-C8B4ED07810F}" srcOrd="0" destOrd="0" presId="urn:microsoft.com/office/officeart/2005/8/layout/orgChart1"/>
    <dgm:cxn modelId="{E7375990-8A13-4591-931B-CBEA6681F0C7}" type="presParOf" srcId="{4B156759-588E-4404-959B-EBD298487DD3}" destId="{6445F04C-54E1-4A89-B308-27A0B5CB7FF2}" srcOrd="1" destOrd="0" presId="urn:microsoft.com/office/officeart/2005/8/layout/orgChart1"/>
    <dgm:cxn modelId="{6D800A26-291D-4E19-808B-7F98D3C99EBA}" type="presParOf" srcId="{A72BB94C-D433-4F60-A92D-4D0EE4720AA2}" destId="{C5C0F0FE-E0ED-4AE6-8B60-24EAF5B6A314}" srcOrd="1" destOrd="0" presId="urn:microsoft.com/office/officeart/2005/8/layout/orgChart1"/>
    <dgm:cxn modelId="{396FB912-6B3A-4A7F-9815-7F3A92EE8BEF}" type="presParOf" srcId="{A72BB94C-D433-4F60-A92D-4D0EE4720AA2}" destId="{C120486B-F5D3-4F68-A4AA-9D561F1D2A58}" srcOrd="2" destOrd="0" presId="urn:microsoft.com/office/officeart/2005/8/layout/orgChart1"/>
    <dgm:cxn modelId="{9DDEDE38-B965-4770-977F-B2BC00AC1CC3}" type="presParOf" srcId="{542E179E-26BD-4AA4-B702-29284498E9F3}" destId="{C6490244-999E-4E12-B7B4-94A3772CE90C}" srcOrd="2" destOrd="0" presId="urn:microsoft.com/office/officeart/2005/8/layout/orgChart1"/>
  </dgm:cxnLst>
  <dgm:bg>
    <a:noFill/>
    <a:effect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051FC2-4315-4C76-8E3E-FAF963BCB8EA}">
      <dsp:nvSpPr>
        <dsp:cNvPr id="0" name=""/>
        <dsp:cNvSpPr/>
      </dsp:nvSpPr>
      <dsp:spPr>
        <a:xfrm>
          <a:off x="2493146" y="1785"/>
          <a:ext cx="889721"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BANK</a:t>
          </a:r>
          <a:endParaRPr lang="en-ID" sz="1100" kern="1200">
            <a:latin typeface="Times New Roman" panose="02020603050405020304" pitchFamily="18" charset="0"/>
            <a:cs typeface="Times New Roman" panose="02020603050405020304" pitchFamily="18" charset="0"/>
          </a:endParaRPr>
        </a:p>
      </dsp:txBody>
      <dsp:txXfrm>
        <a:off x="2504850" y="13489"/>
        <a:ext cx="866313" cy="376195"/>
      </dsp:txXfrm>
    </dsp:sp>
    <dsp:sp modelId="{32DFCC14-A307-4BDF-9F73-8470BD8AE8AF}">
      <dsp:nvSpPr>
        <dsp:cNvPr id="0" name=""/>
        <dsp:cNvSpPr/>
      </dsp:nvSpPr>
      <dsp:spPr>
        <a:xfrm>
          <a:off x="2892286" y="401389"/>
          <a:ext cx="91440" cy="142586"/>
        </a:xfrm>
        <a:custGeom>
          <a:avLst/>
          <a:gdLst/>
          <a:ahLst/>
          <a:cxnLst/>
          <a:rect l="0" t="0" r="0" b="0"/>
          <a:pathLst>
            <a:path>
              <a:moveTo>
                <a:pt x="45720" y="0"/>
              </a:moveTo>
              <a:lnTo>
                <a:pt x="45720" y="14258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334848-E769-48DF-9973-98A295984876}">
      <dsp:nvSpPr>
        <dsp:cNvPr id="0" name=""/>
        <dsp:cNvSpPr/>
      </dsp:nvSpPr>
      <dsp:spPr>
        <a:xfrm>
          <a:off x="2501909" y="543975"/>
          <a:ext cx="872194"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Laporan Keuangan</a:t>
          </a:r>
          <a:endParaRPr lang="en-ID" sz="1100" kern="1200">
            <a:latin typeface="Times New Roman" panose="02020603050405020304" pitchFamily="18" charset="0"/>
            <a:cs typeface="Times New Roman" panose="02020603050405020304" pitchFamily="18" charset="0"/>
          </a:endParaRPr>
        </a:p>
      </dsp:txBody>
      <dsp:txXfrm>
        <a:off x="2513613" y="555679"/>
        <a:ext cx="848786" cy="376195"/>
      </dsp:txXfrm>
    </dsp:sp>
    <dsp:sp modelId="{ECD7ACEA-BBB7-4B8B-8D8D-8FBE0377638B}">
      <dsp:nvSpPr>
        <dsp:cNvPr id="0" name=""/>
        <dsp:cNvSpPr/>
      </dsp:nvSpPr>
      <dsp:spPr>
        <a:xfrm>
          <a:off x="2892286" y="943579"/>
          <a:ext cx="91440" cy="133959"/>
        </a:xfrm>
        <a:custGeom>
          <a:avLst/>
          <a:gdLst/>
          <a:ahLst/>
          <a:cxnLst/>
          <a:rect l="0" t="0" r="0" b="0"/>
          <a:pathLst>
            <a:path>
              <a:moveTo>
                <a:pt x="45720" y="0"/>
              </a:moveTo>
              <a:lnTo>
                <a:pt x="45720" y="1339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F7DCB7-3CC8-4FCC-9A3B-DC3A3266F014}">
      <dsp:nvSpPr>
        <dsp:cNvPr id="0" name=""/>
        <dsp:cNvSpPr/>
      </dsp:nvSpPr>
      <dsp:spPr>
        <a:xfrm>
          <a:off x="2493146" y="1077538"/>
          <a:ext cx="889721"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Metode RBBR</a:t>
          </a:r>
          <a:endParaRPr lang="en-ID" sz="1100" kern="1200">
            <a:latin typeface="Times New Roman" panose="02020603050405020304" pitchFamily="18" charset="0"/>
            <a:cs typeface="Times New Roman" panose="02020603050405020304" pitchFamily="18" charset="0"/>
          </a:endParaRPr>
        </a:p>
      </dsp:txBody>
      <dsp:txXfrm>
        <a:off x="2504850" y="1089242"/>
        <a:ext cx="866313" cy="376195"/>
      </dsp:txXfrm>
    </dsp:sp>
    <dsp:sp modelId="{C65A7864-53A4-465B-B482-128109E8C6EB}">
      <dsp:nvSpPr>
        <dsp:cNvPr id="0" name=""/>
        <dsp:cNvSpPr/>
      </dsp:nvSpPr>
      <dsp:spPr>
        <a:xfrm>
          <a:off x="1184746" y="1477142"/>
          <a:ext cx="1753260" cy="202978"/>
        </a:xfrm>
        <a:custGeom>
          <a:avLst/>
          <a:gdLst/>
          <a:ahLst/>
          <a:cxnLst/>
          <a:rect l="0" t="0" r="0" b="0"/>
          <a:pathLst>
            <a:path>
              <a:moveTo>
                <a:pt x="1753260" y="0"/>
              </a:moveTo>
              <a:lnTo>
                <a:pt x="1753260" y="101489"/>
              </a:lnTo>
              <a:lnTo>
                <a:pt x="0" y="101489"/>
              </a:lnTo>
              <a:lnTo>
                <a:pt x="0" y="202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36EE70-FF78-4151-8774-CCD0ECB88ECE}">
      <dsp:nvSpPr>
        <dsp:cNvPr id="0" name=""/>
        <dsp:cNvSpPr/>
      </dsp:nvSpPr>
      <dsp:spPr>
        <a:xfrm>
          <a:off x="885043" y="168012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Risk Profile</a:t>
          </a:r>
          <a:endParaRPr lang="en-ID" sz="1100" kern="1200">
            <a:latin typeface="Times New Roman" panose="02020603050405020304" pitchFamily="18" charset="0"/>
            <a:cs typeface="Times New Roman" panose="02020603050405020304" pitchFamily="18" charset="0"/>
          </a:endParaRPr>
        </a:p>
      </dsp:txBody>
      <dsp:txXfrm>
        <a:off x="896747" y="1691824"/>
        <a:ext cx="575997" cy="376195"/>
      </dsp:txXfrm>
    </dsp:sp>
    <dsp:sp modelId="{155BC9A3-A9FC-4D75-8268-B43C1C5FD990}">
      <dsp:nvSpPr>
        <dsp:cNvPr id="0" name=""/>
        <dsp:cNvSpPr/>
      </dsp:nvSpPr>
      <dsp:spPr>
        <a:xfrm>
          <a:off x="795132" y="2079724"/>
          <a:ext cx="389613" cy="159841"/>
        </a:xfrm>
        <a:custGeom>
          <a:avLst/>
          <a:gdLst/>
          <a:ahLst/>
          <a:cxnLst/>
          <a:rect l="0" t="0" r="0" b="0"/>
          <a:pathLst>
            <a:path>
              <a:moveTo>
                <a:pt x="389613" y="0"/>
              </a:moveTo>
              <a:lnTo>
                <a:pt x="389613" y="79920"/>
              </a:lnTo>
              <a:lnTo>
                <a:pt x="0" y="79920"/>
              </a:lnTo>
              <a:lnTo>
                <a:pt x="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499835-8FF0-4728-AFCB-12EECF3460AA}">
      <dsp:nvSpPr>
        <dsp:cNvPr id="0" name=""/>
        <dsp:cNvSpPr/>
      </dsp:nvSpPr>
      <dsp:spPr>
        <a:xfrm>
          <a:off x="495430" y="2239565"/>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NPF</a:t>
          </a:r>
          <a:endParaRPr lang="en-ID" sz="1100" kern="1200">
            <a:latin typeface="Times New Roman" panose="02020603050405020304" pitchFamily="18" charset="0"/>
            <a:cs typeface="Times New Roman" panose="02020603050405020304" pitchFamily="18" charset="0"/>
          </a:endParaRPr>
        </a:p>
      </dsp:txBody>
      <dsp:txXfrm>
        <a:off x="507134" y="2251269"/>
        <a:ext cx="575997" cy="376195"/>
      </dsp:txXfrm>
    </dsp:sp>
    <dsp:sp modelId="{A1CFA9D1-C426-4D48-A905-FDB030CE19C8}">
      <dsp:nvSpPr>
        <dsp:cNvPr id="0" name=""/>
        <dsp:cNvSpPr/>
      </dsp:nvSpPr>
      <dsp:spPr>
        <a:xfrm>
          <a:off x="749412"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0E583-F743-4D8F-9B5B-990C48D8BF70}">
      <dsp:nvSpPr>
        <dsp:cNvPr id="0" name=""/>
        <dsp:cNvSpPr/>
      </dsp:nvSpPr>
      <dsp:spPr>
        <a:xfrm>
          <a:off x="495430" y="279901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ID" sz="1100" kern="1200">
            <a:latin typeface="Times New Roman" panose="02020603050405020304" pitchFamily="18" charset="0"/>
            <a:cs typeface="Times New Roman" panose="02020603050405020304" pitchFamily="18" charset="0"/>
          </a:endParaRPr>
        </a:p>
      </dsp:txBody>
      <dsp:txXfrm>
        <a:off x="507134" y="2810714"/>
        <a:ext cx="575997" cy="376195"/>
      </dsp:txXfrm>
    </dsp:sp>
    <dsp:sp modelId="{80C8C2D6-B06B-4F9B-8102-1EFCBE23E5A4}">
      <dsp:nvSpPr>
        <dsp:cNvPr id="0" name=""/>
        <dsp:cNvSpPr/>
      </dsp:nvSpPr>
      <dsp:spPr>
        <a:xfrm>
          <a:off x="1184746" y="2079724"/>
          <a:ext cx="389613" cy="159841"/>
        </a:xfrm>
        <a:custGeom>
          <a:avLst/>
          <a:gdLst/>
          <a:ahLst/>
          <a:cxnLst/>
          <a:rect l="0" t="0" r="0" b="0"/>
          <a:pathLst>
            <a:path>
              <a:moveTo>
                <a:pt x="0" y="0"/>
              </a:moveTo>
              <a:lnTo>
                <a:pt x="0" y="79920"/>
              </a:lnTo>
              <a:lnTo>
                <a:pt x="389613" y="79920"/>
              </a:lnTo>
              <a:lnTo>
                <a:pt x="389613"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54C59-406A-430F-8F73-670B6BBB6E35}">
      <dsp:nvSpPr>
        <dsp:cNvPr id="0" name=""/>
        <dsp:cNvSpPr/>
      </dsp:nvSpPr>
      <dsp:spPr>
        <a:xfrm>
          <a:off x="1274657" y="2239565"/>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FDR</a:t>
          </a:r>
          <a:endParaRPr lang="en-ID" sz="1100" kern="1200">
            <a:latin typeface="Times New Roman" panose="02020603050405020304" pitchFamily="18" charset="0"/>
            <a:cs typeface="Times New Roman" panose="02020603050405020304" pitchFamily="18" charset="0"/>
          </a:endParaRPr>
        </a:p>
      </dsp:txBody>
      <dsp:txXfrm>
        <a:off x="1286361" y="2251269"/>
        <a:ext cx="575997" cy="376195"/>
      </dsp:txXfrm>
    </dsp:sp>
    <dsp:sp modelId="{F1B30D4E-4D46-468B-ACA8-0C8D2AB3A0B6}">
      <dsp:nvSpPr>
        <dsp:cNvPr id="0" name=""/>
        <dsp:cNvSpPr/>
      </dsp:nvSpPr>
      <dsp:spPr>
        <a:xfrm>
          <a:off x="1528639"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9A2C3D-2B4A-4C13-9A6D-50B4BDF84A3F}">
      <dsp:nvSpPr>
        <dsp:cNvPr id="0" name=""/>
        <dsp:cNvSpPr/>
      </dsp:nvSpPr>
      <dsp:spPr>
        <a:xfrm>
          <a:off x="1274657" y="279901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ID" sz="1100" kern="1200">
            <a:latin typeface="Times New Roman" panose="02020603050405020304" pitchFamily="18" charset="0"/>
            <a:cs typeface="Times New Roman" panose="02020603050405020304" pitchFamily="18" charset="0"/>
          </a:endParaRPr>
        </a:p>
      </dsp:txBody>
      <dsp:txXfrm>
        <a:off x="1286361" y="2810714"/>
        <a:ext cx="575997" cy="376195"/>
      </dsp:txXfrm>
    </dsp:sp>
    <dsp:sp modelId="{818D9FAB-E57C-4135-8A0E-7A7FDF534C07}">
      <dsp:nvSpPr>
        <dsp:cNvPr id="0" name=""/>
        <dsp:cNvSpPr/>
      </dsp:nvSpPr>
      <dsp:spPr>
        <a:xfrm>
          <a:off x="2353586" y="1477142"/>
          <a:ext cx="584420" cy="202978"/>
        </a:xfrm>
        <a:custGeom>
          <a:avLst/>
          <a:gdLst/>
          <a:ahLst/>
          <a:cxnLst/>
          <a:rect l="0" t="0" r="0" b="0"/>
          <a:pathLst>
            <a:path>
              <a:moveTo>
                <a:pt x="584420" y="0"/>
              </a:moveTo>
              <a:lnTo>
                <a:pt x="584420" y="101489"/>
              </a:lnTo>
              <a:lnTo>
                <a:pt x="0" y="101489"/>
              </a:lnTo>
              <a:lnTo>
                <a:pt x="0" y="202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13E6CA-AC58-4C1C-884D-2DCA2A6D7650}">
      <dsp:nvSpPr>
        <dsp:cNvPr id="0" name=""/>
        <dsp:cNvSpPr/>
      </dsp:nvSpPr>
      <dsp:spPr>
        <a:xfrm>
          <a:off x="2053883" y="168012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GCG</a:t>
          </a:r>
          <a:endParaRPr lang="en-ID" sz="1100" kern="1200">
            <a:latin typeface="Times New Roman" panose="02020603050405020304" pitchFamily="18" charset="0"/>
            <a:cs typeface="Times New Roman" panose="02020603050405020304" pitchFamily="18" charset="0"/>
          </a:endParaRPr>
        </a:p>
      </dsp:txBody>
      <dsp:txXfrm>
        <a:off x="2065587" y="1691824"/>
        <a:ext cx="575997" cy="376195"/>
      </dsp:txXfrm>
    </dsp:sp>
    <dsp:sp modelId="{AB3F47BD-807F-49EF-8AB4-14F75AA87823}">
      <dsp:nvSpPr>
        <dsp:cNvPr id="0" name=""/>
        <dsp:cNvSpPr/>
      </dsp:nvSpPr>
      <dsp:spPr>
        <a:xfrm>
          <a:off x="2307866" y="207972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281407-9768-43A3-AFFE-8DFBB2CADB73}">
      <dsp:nvSpPr>
        <dsp:cNvPr id="0" name=""/>
        <dsp:cNvSpPr/>
      </dsp:nvSpPr>
      <dsp:spPr>
        <a:xfrm>
          <a:off x="2053883" y="2239565"/>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SA</a:t>
          </a:r>
          <a:endParaRPr lang="en-ID" sz="1100" kern="1200">
            <a:latin typeface="Times New Roman" panose="02020603050405020304" pitchFamily="18" charset="0"/>
            <a:cs typeface="Times New Roman" panose="02020603050405020304" pitchFamily="18" charset="0"/>
          </a:endParaRPr>
        </a:p>
      </dsp:txBody>
      <dsp:txXfrm>
        <a:off x="2065587" y="2251269"/>
        <a:ext cx="575997" cy="376195"/>
      </dsp:txXfrm>
    </dsp:sp>
    <dsp:sp modelId="{7C64DF3F-FD39-454D-A8B6-885064AA34A6}">
      <dsp:nvSpPr>
        <dsp:cNvPr id="0" name=""/>
        <dsp:cNvSpPr/>
      </dsp:nvSpPr>
      <dsp:spPr>
        <a:xfrm>
          <a:off x="2307866"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0D2E48-74DF-4871-A0D0-444442D30B8D}">
      <dsp:nvSpPr>
        <dsp:cNvPr id="0" name=""/>
        <dsp:cNvSpPr/>
      </dsp:nvSpPr>
      <dsp:spPr>
        <a:xfrm>
          <a:off x="2053883" y="279901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ID" sz="1100" kern="1200">
            <a:latin typeface="Times New Roman" panose="02020603050405020304" pitchFamily="18" charset="0"/>
            <a:cs typeface="Times New Roman" panose="02020603050405020304" pitchFamily="18" charset="0"/>
          </a:endParaRPr>
        </a:p>
      </dsp:txBody>
      <dsp:txXfrm>
        <a:off x="2065587" y="2810714"/>
        <a:ext cx="575997" cy="376195"/>
      </dsp:txXfrm>
    </dsp:sp>
    <dsp:sp modelId="{0D391515-FB30-4136-8F74-2E012CED7977}">
      <dsp:nvSpPr>
        <dsp:cNvPr id="0" name=""/>
        <dsp:cNvSpPr/>
      </dsp:nvSpPr>
      <dsp:spPr>
        <a:xfrm>
          <a:off x="2938006" y="1477142"/>
          <a:ext cx="584420" cy="202978"/>
        </a:xfrm>
        <a:custGeom>
          <a:avLst/>
          <a:gdLst/>
          <a:ahLst/>
          <a:cxnLst/>
          <a:rect l="0" t="0" r="0" b="0"/>
          <a:pathLst>
            <a:path>
              <a:moveTo>
                <a:pt x="0" y="0"/>
              </a:moveTo>
              <a:lnTo>
                <a:pt x="0" y="101489"/>
              </a:lnTo>
              <a:lnTo>
                <a:pt x="584420" y="101489"/>
              </a:lnTo>
              <a:lnTo>
                <a:pt x="584420" y="202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F63363-BBD5-4B6D-8D1F-DDAD20B3D254}">
      <dsp:nvSpPr>
        <dsp:cNvPr id="0" name=""/>
        <dsp:cNvSpPr/>
      </dsp:nvSpPr>
      <dsp:spPr>
        <a:xfrm>
          <a:off x="3222724" y="168012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Earning</a:t>
          </a:r>
          <a:endParaRPr lang="en-ID" sz="1100" kern="1200">
            <a:latin typeface="Times New Roman" panose="02020603050405020304" pitchFamily="18" charset="0"/>
            <a:cs typeface="Times New Roman" panose="02020603050405020304" pitchFamily="18" charset="0"/>
          </a:endParaRPr>
        </a:p>
      </dsp:txBody>
      <dsp:txXfrm>
        <a:off x="3234428" y="1691824"/>
        <a:ext cx="575997" cy="376195"/>
      </dsp:txXfrm>
    </dsp:sp>
    <dsp:sp modelId="{B4C0C404-2846-43BA-898F-99F9E945C4F5}">
      <dsp:nvSpPr>
        <dsp:cNvPr id="0" name=""/>
        <dsp:cNvSpPr/>
      </dsp:nvSpPr>
      <dsp:spPr>
        <a:xfrm>
          <a:off x="3132813" y="2079724"/>
          <a:ext cx="389613" cy="159841"/>
        </a:xfrm>
        <a:custGeom>
          <a:avLst/>
          <a:gdLst/>
          <a:ahLst/>
          <a:cxnLst/>
          <a:rect l="0" t="0" r="0" b="0"/>
          <a:pathLst>
            <a:path>
              <a:moveTo>
                <a:pt x="389613" y="0"/>
              </a:moveTo>
              <a:lnTo>
                <a:pt x="389613" y="79920"/>
              </a:lnTo>
              <a:lnTo>
                <a:pt x="0" y="79920"/>
              </a:lnTo>
              <a:lnTo>
                <a:pt x="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DDBEA-B997-477B-ADD7-8E93183DECDB}">
      <dsp:nvSpPr>
        <dsp:cNvPr id="0" name=""/>
        <dsp:cNvSpPr/>
      </dsp:nvSpPr>
      <dsp:spPr>
        <a:xfrm>
          <a:off x="2833110" y="2239565"/>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ROA</a:t>
          </a:r>
          <a:endParaRPr lang="en-ID" sz="1100" kern="1200">
            <a:latin typeface="Times New Roman" panose="02020603050405020304" pitchFamily="18" charset="0"/>
            <a:cs typeface="Times New Roman" panose="02020603050405020304" pitchFamily="18" charset="0"/>
          </a:endParaRPr>
        </a:p>
      </dsp:txBody>
      <dsp:txXfrm>
        <a:off x="2844814" y="2251269"/>
        <a:ext cx="575997" cy="376195"/>
      </dsp:txXfrm>
    </dsp:sp>
    <dsp:sp modelId="{2BD9AABC-E0BB-4524-8BA1-9576EE09537F}">
      <dsp:nvSpPr>
        <dsp:cNvPr id="0" name=""/>
        <dsp:cNvSpPr/>
      </dsp:nvSpPr>
      <dsp:spPr>
        <a:xfrm>
          <a:off x="3087093"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FF864-D05C-4E2E-B3FD-68B87FC76CCA}">
      <dsp:nvSpPr>
        <dsp:cNvPr id="0" name=""/>
        <dsp:cNvSpPr/>
      </dsp:nvSpPr>
      <dsp:spPr>
        <a:xfrm>
          <a:off x="2833110" y="279901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ID" sz="1100" kern="1200">
            <a:latin typeface="Times New Roman" panose="02020603050405020304" pitchFamily="18" charset="0"/>
            <a:cs typeface="Times New Roman" panose="02020603050405020304" pitchFamily="18" charset="0"/>
          </a:endParaRPr>
        </a:p>
      </dsp:txBody>
      <dsp:txXfrm>
        <a:off x="2844814" y="2810714"/>
        <a:ext cx="575997" cy="376195"/>
      </dsp:txXfrm>
    </dsp:sp>
    <dsp:sp modelId="{7A5B6B07-ACBD-4675-A7C5-C152EAE74142}">
      <dsp:nvSpPr>
        <dsp:cNvPr id="0" name=""/>
        <dsp:cNvSpPr/>
      </dsp:nvSpPr>
      <dsp:spPr>
        <a:xfrm>
          <a:off x="3522426" y="2079724"/>
          <a:ext cx="389613" cy="159841"/>
        </a:xfrm>
        <a:custGeom>
          <a:avLst/>
          <a:gdLst/>
          <a:ahLst/>
          <a:cxnLst/>
          <a:rect l="0" t="0" r="0" b="0"/>
          <a:pathLst>
            <a:path>
              <a:moveTo>
                <a:pt x="0" y="0"/>
              </a:moveTo>
              <a:lnTo>
                <a:pt x="0" y="79920"/>
              </a:lnTo>
              <a:lnTo>
                <a:pt x="389613" y="79920"/>
              </a:lnTo>
              <a:lnTo>
                <a:pt x="389613"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0D5953-F043-4D87-B572-B3F0A8FA476C}">
      <dsp:nvSpPr>
        <dsp:cNvPr id="0" name=""/>
        <dsp:cNvSpPr/>
      </dsp:nvSpPr>
      <dsp:spPr>
        <a:xfrm>
          <a:off x="3612337" y="2239565"/>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BOPO</a:t>
          </a:r>
          <a:endParaRPr lang="en-ID" sz="1100" kern="1200">
            <a:latin typeface="Times New Roman" panose="02020603050405020304" pitchFamily="18" charset="0"/>
            <a:cs typeface="Times New Roman" panose="02020603050405020304" pitchFamily="18" charset="0"/>
          </a:endParaRPr>
        </a:p>
      </dsp:txBody>
      <dsp:txXfrm>
        <a:off x="3624041" y="2251269"/>
        <a:ext cx="575997" cy="376195"/>
      </dsp:txXfrm>
    </dsp:sp>
    <dsp:sp modelId="{96D6B02A-C5C7-4C1E-90F7-7F56F6EDBF0A}">
      <dsp:nvSpPr>
        <dsp:cNvPr id="0" name=""/>
        <dsp:cNvSpPr/>
      </dsp:nvSpPr>
      <dsp:spPr>
        <a:xfrm>
          <a:off x="3866320"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753565-6A3E-49FE-A187-35A943620693}">
      <dsp:nvSpPr>
        <dsp:cNvPr id="0" name=""/>
        <dsp:cNvSpPr/>
      </dsp:nvSpPr>
      <dsp:spPr>
        <a:xfrm>
          <a:off x="3612337" y="279901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ID" sz="1100" kern="1200">
            <a:latin typeface="Times New Roman" panose="02020603050405020304" pitchFamily="18" charset="0"/>
            <a:cs typeface="Times New Roman" panose="02020603050405020304" pitchFamily="18" charset="0"/>
          </a:endParaRPr>
        </a:p>
      </dsp:txBody>
      <dsp:txXfrm>
        <a:off x="3624041" y="2810714"/>
        <a:ext cx="575997" cy="376195"/>
      </dsp:txXfrm>
    </dsp:sp>
    <dsp:sp modelId="{CADCBFF7-E6DE-4466-B155-327278807B1E}">
      <dsp:nvSpPr>
        <dsp:cNvPr id="0" name=""/>
        <dsp:cNvSpPr/>
      </dsp:nvSpPr>
      <dsp:spPr>
        <a:xfrm>
          <a:off x="2938006" y="1477142"/>
          <a:ext cx="1753260" cy="202978"/>
        </a:xfrm>
        <a:custGeom>
          <a:avLst/>
          <a:gdLst/>
          <a:ahLst/>
          <a:cxnLst/>
          <a:rect l="0" t="0" r="0" b="0"/>
          <a:pathLst>
            <a:path>
              <a:moveTo>
                <a:pt x="0" y="0"/>
              </a:moveTo>
              <a:lnTo>
                <a:pt x="0" y="101489"/>
              </a:lnTo>
              <a:lnTo>
                <a:pt x="1753260" y="101489"/>
              </a:lnTo>
              <a:lnTo>
                <a:pt x="1753260" y="20297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E310A3-F203-4DC3-BAAC-9F4798B4548B}">
      <dsp:nvSpPr>
        <dsp:cNvPr id="0" name=""/>
        <dsp:cNvSpPr/>
      </dsp:nvSpPr>
      <dsp:spPr>
        <a:xfrm>
          <a:off x="4391564" y="168012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Capital</a:t>
          </a:r>
          <a:endParaRPr lang="en-ID" sz="1100" kern="1200">
            <a:latin typeface="Times New Roman" panose="02020603050405020304" pitchFamily="18" charset="0"/>
            <a:cs typeface="Times New Roman" panose="02020603050405020304" pitchFamily="18" charset="0"/>
          </a:endParaRPr>
        </a:p>
      </dsp:txBody>
      <dsp:txXfrm>
        <a:off x="4403268" y="1691824"/>
        <a:ext cx="575997" cy="376195"/>
      </dsp:txXfrm>
    </dsp:sp>
    <dsp:sp modelId="{BC9B656B-DC85-4902-8B68-5FB272C3A419}">
      <dsp:nvSpPr>
        <dsp:cNvPr id="0" name=""/>
        <dsp:cNvSpPr/>
      </dsp:nvSpPr>
      <dsp:spPr>
        <a:xfrm>
          <a:off x="4645547" y="2079724"/>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078518-707C-4CFA-BECF-014D91135721}">
      <dsp:nvSpPr>
        <dsp:cNvPr id="0" name=""/>
        <dsp:cNvSpPr/>
      </dsp:nvSpPr>
      <dsp:spPr>
        <a:xfrm>
          <a:off x="4391564" y="2239565"/>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US" sz="1100" kern="1200">
              <a:latin typeface="Times New Roman" panose="02020603050405020304" pitchFamily="18" charset="0"/>
              <a:cs typeface="Times New Roman" panose="02020603050405020304" pitchFamily="18" charset="0"/>
            </a:rPr>
            <a:t>CAR</a:t>
          </a:r>
          <a:endParaRPr lang="en-ID" sz="1100" kern="1200">
            <a:latin typeface="Times New Roman" panose="02020603050405020304" pitchFamily="18" charset="0"/>
            <a:cs typeface="Times New Roman" panose="02020603050405020304" pitchFamily="18" charset="0"/>
          </a:endParaRPr>
        </a:p>
      </dsp:txBody>
      <dsp:txXfrm>
        <a:off x="4403268" y="2251269"/>
        <a:ext cx="575997" cy="376195"/>
      </dsp:txXfrm>
    </dsp:sp>
    <dsp:sp modelId="{85013AFD-D775-41A1-B256-D1F0914736E7}">
      <dsp:nvSpPr>
        <dsp:cNvPr id="0" name=""/>
        <dsp:cNvSpPr/>
      </dsp:nvSpPr>
      <dsp:spPr>
        <a:xfrm>
          <a:off x="4645547" y="2639169"/>
          <a:ext cx="91440" cy="159841"/>
        </a:xfrm>
        <a:custGeom>
          <a:avLst/>
          <a:gdLst/>
          <a:ahLst/>
          <a:cxnLst/>
          <a:rect l="0" t="0" r="0" b="0"/>
          <a:pathLst>
            <a:path>
              <a:moveTo>
                <a:pt x="45720" y="0"/>
              </a:moveTo>
              <a:lnTo>
                <a:pt x="45720" y="1598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939F6-DE52-4032-A88B-9B0223DBFCD8}">
      <dsp:nvSpPr>
        <dsp:cNvPr id="0" name=""/>
        <dsp:cNvSpPr/>
      </dsp:nvSpPr>
      <dsp:spPr>
        <a:xfrm>
          <a:off x="4391564" y="2799010"/>
          <a:ext cx="599405" cy="39960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en-ID" sz="1100" kern="1200">
            <a:latin typeface="Times New Roman" panose="02020603050405020304" pitchFamily="18" charset="0"/>
            <a:cs typeface="Times New Roman" panose="02020603050405020304" pitchFamily="18" charset="0"/>
          </a:endParaRPr>
        </a:p>
      </dsp:txBody>
      <dsp:txXfrm>
        <a:off x="4403268" y="2810714"/>
        <a:ext cx="575997" cy="3761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A513B-D043-4A7E-9694-4977C8EC76C9}">
      <dsp:nvSpPr>
        <dsp:cNvPr id="0" name=""/>
        <dsp:cNvSpPr/>
      </dsp:nvSpPr>
      <dsp:spPr>
        <a:xfrm>
          <a:off x="1504045" y="411598"/>
          <a:ext cx="91440" cy="163572"/>
        </a:xfrm>
        <a:custGeom>
          <a:avLst/>
          <a:gdLst/>
          <a:ahLst/>
          <a:cxnLst/>
          <a:rect l="0" t="0" r="0" b="0"/>
          <a:pathLst>
            <a:path>
              <a:moveTo>
                <a:pt x="45728" y="0"/>
              </a:moveTo>
              <a:lnTo>
                <a:pt x="45728" y="77137"/>
              </a:lnTo>
              <a:lnTo>
                <a:pt x="45720" y="77137"/>
              </a:lnTo>
              <a:lnTo>
                <a:pt x="45720" y="1635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EA2F43-4E04-4D69-B254-AA7FADBC4EFE}">
      <dsp:nvSpPr>
        <dsp:cNvPr id="0" name=""/>
        <dsp:cNvSpPr/>
      </dsp:nvSpPr>
      <dsp:spPr>
        <a:xfrm>
          <a:off x="1138174" y="0"/>
          <a:ext cx="823197" cy="4115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cs typeface="Times New Roman" panose="02020603050405020304" pitchFamily="18" charset="0"/>
            </a:rPr>
            <a:t>Analisa</a:t>
          </a:r>
        </a:p>
      </dsp:txBody>
      <dsp:txXfrm>
        <a:off x="1138174" y="0"/>
        <a:ext cx="823197" cy="411598"/>
      </dsp:txXfrm>
    </dsp:sp>
    <dsp:sp modelId="{D9F354D6-C457-4263-96DB-C8B4ED07810F}">
      <dsp:nvSpPr>
        <dsp:cNvPr id="0" name=""/>
        <dsp:cNvSpPr/>
      </dsp:nvSpPr>
      <dsp:spPr>
        <a:xfrm>
          <a:off x="1138166" y="575171"/>
          <a:ext cx="823197" cy="41159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ID" sz="1100" kern="1200">
              <a:latin typeface="Times New Roman" panose="02020603050405020304" pitchFamily="18" charset="0"/>
              <a:ea typeface="Tahoma" panose="020B0604030504040204" pitchFamily="34" charset="0"/>
              <a:cs typeface="Times New Roman" panose="02020603050405020304" pitchFamily="18" charset="0"/>
            </a:rPr>
            <a:t>Kesimpulan</a:t>
          </a:r>
        </a:p>
      </dsp:txBody>
      <dsp:txXfrm>
        <a:off x="1138166" y="575171"/>
        <a:ext cx="823197" cy="4115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6"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DD8ACD73-44D7-47A4-8BC6-8FA4ECB42FAA}">
  <we:reference id="wa104382081" version="1.55.1.0" store="id-ID" storeType="OMEX"/>
  <we:alternateReferences>
    <we:reference id="wa104382081" version="1.55.1.0" store="WA104382081" storeType="OMEX"/>
  </we:alternateReferences>
  <we:properties>
    <we:property name="MENDELEY_CITATIONS" value="[]"/>
  </we:properties>
  <we:bindings/>
  <we:snapshot xmlns:r="http://schemas.openxmlformats.org/officeDocument/2006/relationships"/>
</we:webextension>
</file>

<file path=word/webextensions/webextension2.xml><?xml version="1.0" encoding="utf-8"?>
<we:webextension xmlns:we="http://schemas.microsoft.com/office/webextensions/webextension/2010/11" id="{500E55A8-9EB8-4B2C-AF20-50F1C12D49A5}">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6A232-E254-4762-90FE-3DD1DB4EB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4132</TotalTime>
  <Pages>81</Pages>
  <Words>17518</Words>
  <Characters>99854</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Fidansa rizki aziz</cp:lastModifiedBy>
  <cp:revision>98</cp:revision>
  <cp:lastPrinted>2024-12-23T02:15:00Z</cp:lastPrinted>
  <dcterms:created xsi:type="dcterms:W3CDTF">2024-10-03T01:52:00Z</dcterms:created>
  <dcterms:modified xsi:type="dcterms:W3CDTF">2025-01-02T04:11:00Z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fdd0689d-7499-3e69-aa9a-ef5c815ead85</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http://www.zotero.org/styles/chicago-fullnote-bibliography</vt:lpwstr>
  </property>
  <property fmtid="{D5CDD505-2E9C-101B-9397-08002B2CF9AE}" pid="12" name="Mendeley Recent Style Name 3_1">
    <vt:lpwstr>Chicago Manual of Style 17th edition (full note)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y fmtid="{D5CDD505-2E9C-101B-9397-08002B2CF9AE}" pid="25" name="ICV">
    <vt:lpwstr>5e04dd47f8f74df6997c6919e7d95891</vt:lpwstr>
  </property>
</Properties>
</file>