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D0BC5" w14:textId="458E538B" w:rsidR="00580696" w:rsidRDefault="00580696" w:rsidP="00C3621A">
      <w:pPr>
        <w:spacing w:line="26" w:lineRule="atLeast"/>
        <w:jc w:val="center"/>
        <w:rPr>
          <w:rFonts w:ascii="Times New Roman" w:hAnsi="Times New Roman" w:cs="Times New Roman"/>
          <w:b/>
          <w:bCs/>
          <w:sz w:val="24"/>
          <w:szCs w:val="24"/>
          <w:lang w:val="en-US"/>
        </w:rPr>
      </w:pPr>
      <w:r w:rsidRPr="005D71B7">
        <w:rPr>
          <w:rFonts w:ascii="Times New Roman" w:hAnsi="Times New Roman" w:cs="Times New Roman"/>
          <w:b/>
          <w:bCs/>
          <w:sz w:val="24"/>
          <w:szCs w:val="24"/>
          <w:lang w:val="en-US"/>
        </w:rPr>
        <w:t xml:space="preserve">KEKUATAN KESAKSIAN OLEH ANAK DI BAWAH UMUR DALAM TINDAK PIDANA PEMBUNUHAN PERSPEKTIF HUKUM </w:t>
      </w:r>
      <w:r w:rsidR="0022241C">
        <w:rPr>
          <w:rFonts w:ascii="Times New Roman" w:hAnsi="Times New Roman" w:cs="Times New Roman"/>
          <w:b/>
          <w:bCs/>
          <w:sz w:val="24"/>
          <w:szCs w:val="24"/>
          <w:lang w:val="en-US"/>
        </w:rPr>
        <w:t xml:space="preserve">POSITIF DAN HUKUM </w:t>
      </w:r>
      <w:r w:rsidRPr="005D71B7">
        <w:rPr>
          <w:rFonts w:ascii="Times New Roman" w:hAnsi="Times New Roman" w:cs="Times New Roman"/>
          <w:b/>
          <w:bCs/>
          <w:sz w:val="24"/>
          <w:szCs w:val="24"/>
          <w:lang w:val="en-US"/>
        </w:rPr>
        <w:t>PIDANA ISLAM (STUDI KASUS DI POLRESTABES SEMARANG)</w:t>
      </w:r>
    </w:p>
    <w:p w14:paraId="17E963CE" w14:textId="77777777" w:rsidR="00580696" w:rsidRPr="00324FB6" w:rsidRDefault="00580696" w:rsidP="00C3621A">
      <w:pPr>
        <w:spacing w:line="26" w:lineRule="atLeast"/>
        <w:jc w:val="center"/>
        <w:rPr>
          <w:rFonts w:ascii="Times New Roman" w:hAnsi="Times New Roman" w:cs="Times New Roman"/>
          <w:b/>
          <w:bCs/>
          <w:sz w:val="24"/>
          <w:szCs w:val="24"/>
          <w:lang w:val="en-US"/>
        </w:rPr>
      </w:pPr>
      <w:r w:rsidRPr="005D71B7">
        <w:rPr>
          <w:rFonts w:ascii="Times New Roman" w:hAnsi="Times New Roman" w:cs="Times New Roman"/>
          <w:b/>
          <w:bCs/>
          <w:sz w:val="24"/>
          <w:szCs w:val="24"/>
        </w:rPr>
        <w:t>SKRIPSI</w:t>
      </w:r>
    </w:p>
    <w:p w14:paraId="6FA68424" w14:textId="77777777" w:rsidR="00580696" w:rsidRDefault="00580696" w:rsidP="00C3621A">
      <w:pPr>
        <w:spacing w:line="26" w:lineRule="atLeast"/>
        <w:jc w:val="center"/>
        <w:rPr>
          <w:rFonts w:ascii="Times New Roman" w:hAnsi="Times New Roman" w:cs="Times New Roman"/>
        </w:rPr>
      </w:pPr>
      <w:r w:rsidRPr="005D71B7">
        <w:rPr>
          <w:rFonts w:ascii="Times New Roman" w:hAnsi="Times New Roman" w:cs="Times New Roman"/>
        </w:rPr>
        <w:t xml:space="preserve">Diajukan Untuk Memenuhi Tugas dan Melengkapi </w:t>
      </w:r>
      <w:r>
        <w:rPr>
          <w:rFonts w:ascii="Times New Roman" w:hAnsi="Times New Roman" w:cs="Times New Roman"/>
          <w:lang w:val="en-US"/>
        </w:rPr>
        <w:t>S</w:t>
      </w:r>
      <w:r w:rsidRPr="005D71B7">
        <w:rPr>
          <w:rFonts w:ascii="Times New Roman" w:hAnsi="Times New Roman" w:cs="Times New Roman"/>
        </w:rPr>
        <w:t xml:space="preserve">yarat Guna Memperoleh Gelar Sarjana </w:t>
      </w:r>
      <w:r>
        <w:rPr>
          <w:rFonts w:ascii="Times New Roman" w:hAnsi="Times New Roman" w:cs="Times New Roman"/>
          <w:lang w:val="en-US"/>
        </w:rPr>
        <w:t xml:space="preserve">Hukum </w:t>
      </w:r>
      <w:r w:rsidRPr="005D71B7">
        <w:rPr>
          <w:rFonts w:ascii="Times New Roman" w:hAnsi="Times New Roman" w:cs="Times New Roman"/>
        </w:rPr>
        <w:t xml:space="preserve">Strata 1 </w:t>
      </w:r>
    </w:p>
    <w:p w14:paraId="62283CA8" w14:textId="77777777" w:rsidR="00580696" w:rsidRPr="005D71B7" w:rsidRDefault="00580696" w:rsidP="00C3621A">
      <w:pPr>
        <w:spacing w:line="26" w:lineRule="atLeast"/>
        <w:jc w:val="center"/>
        <w:rPr>
          <w:rFonts w:ascii="Times New Roman" w:hAnsi="Times New Roman" w:cs="Times New Roman"/>
        </w:rPr>
      </w:pPr>
      <w:r>
        <w:rPr>
          <w:rFonts w:ascii="Times New Roman" w:hAnsi="Times New Roman" w:cs="Times New Roman"/>
          <w:lang w:val="en-US"/>
        </w:rPr>
        <w:t>D</w:t>
      </w:r>
      <w:r w:rsidRPr="005D71B7">
        <w:rPr>
          <w:rFonts w:ascii="Times New Roman" w:hAnsi="Times New Roman" w:cs="Times New Roman"/>
        </w:rPr>
        <w:t>alam Hukum Pidana Islam</w:t>
      </w:r>
    </w:p>
    <w:p w14:paraId="3CABE24E" w14:textId="77777777" w:rsidR="00580696" w:rsidRPr="005D71B7" w:rsidRDefault="00580696" w:rsidP="00C3621A">
      <w:pPr>
        <w:spacing w:line="26" w:lineRule="atLeast"/>
        <w:jc w:val="center"/>
        <w:rPr>
          <w:rFonts w:ascii="Times New Roman" w:hAnsi="Times New Roman" w:cs="Times New Roman"/>
        </w:rPr>
      </w:pPr>
      <w:r w:rsidRPr="005D71B7">
        <w:rPr>
          <w:rFonts w:ascii="Times New Roman" w:hAnsi="Times New Roman" w:cs="Times New Roman"/>
          <w:noProof/>
          <w:lang w:eastAsia="id-ID"/>
        </w:rPr>
        <w:drawing>
          <wp:inline distT="0" distB="0" distL="0" distR="0" wp14:anchorId="73CA42C6" wp14:editId="6DE31CB1">
            <wp:extent cx="1569720" cy="1798114"/>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
                    <a:stretch>
                      <a:fillRect/>
                    </a:stretch>
                  </pic:blipFill>
                  <pic:spPr>
                    <a:xfrm>
                      <a:off x="0" y="0"/>
                      <a:ext cx="1601839" cy="1834907"/>
                    </a:xfrm>
                    <a:prstGeom prst="rect">
                      <a:avLst/>
                    </a:prstGeom>
                  </pic:spPr>
                </pic:pic>
              </a:graphicData>
            </a:graphic>
          </wp:inline>
        </w:drawing>
      </w:r>
    </w:p>
    <w:p w14:paraId="2915AC0B" w14:textId="77777777" w:rsidR="00580696" w:rsidRPr="005D71B7" w:rsidRDefault="00580696" w:rsidP="00C3621A">
      <w:pPr>
        <w:spacing w:line="26" w:lineRule="atLeast"/>
        <w:jc w:val="center"/>
        <w:rPr>
          <w:rFonts w:ascii="Times New Roman" w:hAnsi="Times New Roman" w:cs="Times New Roman"/>
          <w:bCs/>
        </w:rPr>
      </w:pPr>
      <w:r w:rsidRPr="005D71B7">
        <w:rPr>
          <w:rFonts w:ascii="Times New Roman" w:hAnsi="Times New Roman" w:cs="Times New Roman"/>
          <w:bCs/>
          <w:lang w:val="en-US"/>
        </w:rPr>
        <w:t xml:space="preserve">Disusun </w:t>
      </w:r>
      <w:r w:rsidRPr="005D71B7">
        <w:rPr>
          <w:rFonts w:ascii="Times New Roman" w:hAnsi="Times New Roman" w:cs="Times New Roman"/>
          <w:bCs/>
        </w:rPr>
        <w:t>Oleh:</w:t>
      </w:r>
    </w:p>
    <w:p w14:paraId="3F75F671" w14:textId="77777777" w:rsidR="00580696" w:rsidRPr="00324FB6" w:rsidRDefault="00580696" w:rsidP="00C3621A">
      <w:pPr>
        <w:spacing w:after="0" w:line="26" w:lineRule="atLeast"/>
        <w:jc w:val="center"/>
        <w:rPr>
          <w:rFonts w:ascii="Times New Roman" w:hAnsi="Times New Roman" w:cs="Times New Roman"/>
          <w:b/>
          <w:bCs/>
          <w:sz w:val="24"/>
          <w:szCs w:val="24"/>
          <w:u w:val="single"/>
        </w:rPr>
      </w:pPr>
      <w:r w:rsidRPr="00324FB6">
        <w:rPr>
          <w:rFonts w:ascii="Times New Roman" w:hAnsi="Times New Roman" w:cs="Times New Roman"/>
          <w:b/>
          <w:bCs/>
          <w:sz w:val="24"/>
          <w:szCs w:val="24"/>
          <w:u w:val="single"/>
        </w:rPr>
        <w:t>HILMI MARDINDA PUTRI</w:t>
      </w:r>
    </w:p>
    <w:p w14:paraId="2B7C1BBA" w14:textId="77777777" w:rsidR="00580696" w:rsidRDefault="00580696" w:rsidP="00C3621A">
      <w:pPr>
        <w:spacing w:after="0" w:line="26" w:lineRule="atLeast"/>
        <w:jc w:val="center"/>
        <w:rPr>
          <w:rFonts w:ascii="Times New Roman" w:hAnsi="Times New Roman" w:cs="Times New Roman"/>
          <w:b/>
          <w:bCs/>
          <w:sz w:val="24"/>
          <w:szCs w:val="24"/>
        </w:rPr>
      </w:pPr>
      <w:r w:rsidRPr="00324FB6">
        <w:rPr>
          <w:rFonts w:ascii="Times New Roman" w:hAnsi="Times New Roman" w:cs="Times New Roman"/>
          <w:b/>
          <w:bCs/>
          <w:sz w:val="24"/>
          <w:szCs w:val="24"/>
        </w:rPr>
        <w:t>2102026056</w:t>
      </w:r>
    </w:p>
    <w:p w14:paraId="53407DC5" w14:textId="77777777" w:rsidR="00580696" w:rsidRPr="00726C6B" w:rsidRDefault="00580696" w:rsidP="00C3621A">
      <w:pPr>
        <w:spacing w:after="0" w:line="26" w:lineRule="atLeast"/>
        <w:jc w:val="center"/>
        <w:rPr>
          <w:rFonts w:ascii="Times New Roman" w:hAnsi="Times New Roman" w:cs="Times New Roman"/>
          <w:b/>
          <w:bCs/>
          <w:sz w:val="24"/>
          <w:szCs w:val="24"/>
        </w:rPr>
      </w:pPr>
    </w:p>
    <w:p w14:paraId="6C25C82E" w14:textId="77777777" w:rsidR="00580696" w:rsidRDefault="00580696" w:rsidP="00C3621A">
      <w:pPr>
        <w:spacing w:line="26" w:lineRule="atLeast"/>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HUKUM PIDANA ISLAM </w:t>
      </w:r>
    </w:p>
    <w:p w14:paraId="007D6FD8" w14:textId="77777777" w:rsidR="00580696" w:rsidRDefault="00580696" w:rsidP="00C3621A">
      <w:pPr>
        <w:spacing w:line="26" w:lineRule="atLeast"/>
        <w:jc w:val="center"/>
        <w:rPr>
          <w:rFonts w:ascii="Times New Roman" w:hAnsi="Times New Roman" w:cs="Times New Roman"/>
          <w:b/>
          <w:bCs/>
          <w:sz w:val="24"/>
          <w:szCs w:val="24"/>
          <w:lang w:val="en-US"/>
        </w:rPr>
      </w:pPr>
      <w:r w:rsidRPr="005D71B7">
        <w:rPr>
          <w:rFonts w:ascii="Times New Roman" w:hAnsi="Times New Roman" w:cs="Times New Roman"/>
          <w:b/>
          <w:bCs/>
          <w:sz w:val="24"/>
          <w:szCs w:val="24"/>
        </w:rPr>
        <w:t>FAKULTAS SYARIAH DAN HUKUM</w:t>
      </w:r>
      <w:r>
        <w:rPr>
          <w:rFonts w:ascii="Times New Roman" w:hAnsi="Times New Roman" w:cs="Times New Roman"/>
          <w:b/>
          <w:bCs/>
          <w:sz w:val="24"/>
          <w:szCs w:val="24"/>
          <w:lang w:val="en-US"/>
        </w:rPr>
        <w:t xml:space="preserve"> </w:t>
      </w:r>
    </w:p>
    <w:p w14:paraId="673870EE" w14:textId="77777777" w:rsidR="00580696" w:rsidRDefault="00580696" w:rsidP="00C3621A">
      <w:pPr>
        <w:spacing w:line="26" w:lineRule="atLeast"/>
        <w:jc w:val="center"/>
        <w:rPr>
          <w:rFonts w:ascii="Times New Roman" w:hAnsi="Times New Roman" w:cs="Times New Roman"/>
          <w:b/>
          <w:bCs/>
          <w:sz w:val="24"/>
          <w:szCs w:val="24"/>
        </w:rPr>
      </w:pPr>
      <w:r w:rsidRPr="005D71B7">
        <w:rPr>
          <w:rFonts w:ascii="Times New Roman" w:hAnsi="Times New Roman" w:cs="Times New Roman"/>
          <w:b/>
          <w:bCs/>
          <w:sz w:val="24"/>
          <w:szCs w:val="24"/>
        </w:rPr>
        <w:t>UNIVERSITAS ISLAM NEGERI WALISONGO</w:t>
      </w:r>
      <w:r>
        <w:rPr>
          <w:rFonts w:ascii="Times New Roman" w:hAnsi="Times New Roman" w:cs="Times New Roman"/>
          <w:b/>
          <w:bCs/>
          <w:sz w:val="24"/>
          <w:szCs w:val="24"/>
          <w:lang w:val="en-US"/>
        </w:rPr>
        <w:t xml:space="preserve"> </w:t>
      </w:r>
      <w:r w:rsidRPr="005D71B7">
        <w:rPr>
          <w:rFonts w:ascii="Times New Roman" w:hAnsi="Times New Roman" w:cs="Times New Roman"/>
          <w:b/>
          <w:bCs/>
          <w:sz w:val="24"/>
          <w:szCs w:val="24"/>
        </w:rPr>
        <w:t>SEMARANG</w:t>
      </w:r>
    </w:p>
    <w:p w14:paraId="7B5154E4" w14:textId="77777777" w:rsidR="00580696" w:rsidRPr="00335B74" w:rsidRDefault="00580696" w:rsidP="00C3621A">
      <w:pPr>
        <w:spacing w:line="26" w:lineRule="atLeast"/>
        <w:jc w:val="center"/>
        <w:rPr>
          <w:rFonts w:ascii="Times New Roman" w:hAnsi="Times New Roman" w:cs="Times New Roman"/>
          <w:b/>
          <w:bCs/>
          <w:sz w:val="24"/>
          <w:szCs w:val="24"/>
        </w:rPr>
      </w:pPr>
      <w:r w:rsidRPr="005D71B7">
        <w:rPr>
          <w:rFonts w:ascii="Times New Roman" w:hAnsi="Times New Roman" w:cs="Times New Roman"/>
          <w:b/>
          <w:bCs/>
          <w:sz w:val="24"/>
          <w:szCs w:val="24"/>
        </w:rPr>
        <w:t>202</w:t>
      </w:r>
      <w:r w:rsidRPr="005D71B7">
        <w:rPr>
          <w:rFonts w:ascii="Times New Roman" w:hAnsi="Times New Roman" w:cs="Times New Roman"/>
          <w:b/>
          <w:bCs/>
          <w:sz w:val="24"/>
          <w:szCs w:val="24"/>
          <w:lang w:val="en-US"/>
        </w:rPr>
        <w:t>5</w:t>
      </w:r>
    </w:p>
    <w:p w14:paraId="2F5067D7" w14:textId="77777777" w:rsidR="008E6D05" w:rsidRDefault="008E6D05" w:rsidP="00C601B1">
      <w:pPr>
        <w:pageBreakBefore/>
        <w:spacing w:line="26" w:lineRule="atLeast"/>
        <w:jc w:val="center"/>
        <w:rPr>
          <w:rFonts w:ascii="Times New Roman" w:hAnsi="Times New Roman" w:cs="Times New Roman"/>
          <w:b/>
          <w:sz w:val="24"/>
          <w:szCs w:val="24"/>
        </w:rPr>
        <w:sectPr w:rsidR="008E6D05" w:rsidSect="008E6D05">
          <w:headerReference w:type="default" r:id="rId9"/>
          <w:footerReference w:type="default" r:id="rId10"/>
          <w:footerReference w:type="first" r:id="rId11"/>
          <w:pgSz w:w="8391" w:h="11906" w:code="11"/>
          <w:pgMar w:top="1418" w:right="1134" w:bottom="1134" w:left="1418" w:header="720" w:footer="720" w:gutter="0"/>
          <w:cols w:space="720"/>
          <w:titlePg/>
          <w:docGrid w:linePitch="360"/>
        </w:sectPr>
      </w:pPr>
    </w:p>
    <w:p w14:paraId="1455D64E" w14:textId="11624BDD" w:rsidR="00AD4A51" w:rsidRDefault="00AD4A51" w:rsidP="00F431B3">
      <w:pPr>
        <w:pStyle w:val="Heading1"/>
        <w:rPr>
          <w:szCs w:val="24"/>
        </w:rPr>
      </w:pPr>
      <w:bookmarkStart w:id="0" w:name="_Toc200528043"/>
      <w:bookmarkStart w:id="1" w:name="_Toc200914888"/>
      <w:r>
        <w:rPr>
          <w:szCs w:val="24"/>
        </w:rPr>
        <w:lastRenderedPageBreak/>
        <w:t>PENGESAHAN</w:t>
      </w:r>
    </w:p>
    <w:p w14:paraId="6AB30C2A" w14:textId="0605CCF6" w:rsidR="00AD4A51" w:rsidRPr="00BD5819" w:rsidRDefault="00BD5819" w:rsidP="00BD5819">
      <w:pPr>
        <w:rPr>
          <w:lang w:val="en-US"/>
        </w:rPr>
      </w:pPr>
      <w:r>
        <w:rPr>
          <w:lang w:val="en-US"/>
        </w:rPr>
        <w:t xml:space="preserve"> </w:t>
      </w:r>
      <w:r>
        <w:rPr>
          <w:noProof/>
          <w:lang w:val="en-US"/>
        </w:rPr>
        <w:drawing>
          <wp:inline distT="0" distB="0" distL="0" distR="0" wp14:anchorId="4E75B95B" wp14:editId="27767225">
            <wp:extent cx="3707765" cy="503301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ngesahan hilm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7765" cy="5033010"/>
                    </a:xfrm>
                    <a:prstGeom prst="rect">
                      <a:avLst/>
                    </a:prstGeom>
                  </pic:spPr>
                </pic:pic>
              </a:graphicData>
            </a:graphic>
          </wp:inline>
        </w:drawing>
      </w:r>
    </w:p>
    <w:p w14:paraId="7A32B2D9" w14:textId="7FF164C0" w:rsidR="00580696" w:rsidRPr="00E30F52" w:rsidRDefault="00580696" w:rsidP="00F431B3">
      <w:pPr>
        <w:pStyle w:val="Heading1"/>
        <w:rPr>
          <w:szCs w:val="24"/>
        </w:rPr>
      </w:pPr>
      <w:r w:rsidRPr="00E30F52">
        <w:rPr>
          <w:szCs w:val="24"/>
        </w:rPr>
        <w:lastRenderedPageBreak/>
        <w:t>PERSETUJUAN PEMBIMBING</w:t>
      </w:r>
      <w:bookmarkEnd w:id="0"/>
      <w:bookmarkEnd w:id="1"/>
    </w:p>
    <w:p w14:paraId="1C7374FA" w14:textId="77777777" w:rsidR="00247182" w:rsidRDefault="00247182" w:rsidP="00C3621A">
      <w:pPr>
        <w:spacing w:line="26" w:lineRule="atLeast"/>
        <w:rPr>
          <w:rFonts w:ascii="Times New Roman" w:hAnsi="Times New Roman" w:cs="Times New Roman"/>
          <w:noProof/>
          <w:sz w:val="24"/>
          <w:szCs w:val="24"/>
        </w:rPr>
      </w:pPr>
    </w:p>
    <w:p w14:paraId="06043123" w14:textId="1E28C0A6" w:rsidR="00580696" w:rsidRDefault="00562E1C" w:rsidP="00C3621A">
      <w:pPr>
        <w:spacing w:line="26"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F32CE5" wp14:editId="07713C73">
            <wp:extent cx="3707765" cy="48577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6-11 at 23.01.54_f21be916.jpg"/>
                    <pic:cNvPicPr/>
                  </pic:nvPicPr>
                  <pic:blipFill rotWithShape="1">
                    <a:blip r:embed="rId13" cstate="print">
                      <a:extLst>
                        <a:ext uri="{28A0092B-C50C-407E-A947-70E740481C1C}">
                          <a14:useLocalDpi xmlns:a14="http://schemas.microsoft.com/office/drawing/2010/main" val="0"/>
                        </a:ext>
                      </a:extLst>
                    </a:blip>
                    <a:srcRect b="5904"/>
                    <a:stretch/>
                  </pic:blipFill>
                  <pic:spPr bwMode="auto">
                    <a:xfrm>
                      <a:off x="0" y="0"/>
                      <a:ext cx="3707765" cy="4857750"/>
                    </a:xfrm>
                    <a:prstGeom prst="rect">
                      <a:avLst/>
                    </a:prstGeom>
                    <a:ln>
                      <a:noFill/>
                    </a:ln>
                    <a:extLst>
                      <a:ext uri="{53640926-AAD7-44D8-BBD7-CCE9431645EC}">
                        <a14:shadowObscured xmlns:a14="http://schemas.microsoft.com/office/drawing/2010/main"/>
                      </a:ext>
                    </a:extLst>
                  </pic:spPr>
                </pic:pic>
              </a:graphicData>
            </a:graphic>
          </wp:inline>
        </w:drawing>
      </w:r>
    </w:p>
    <w:p w14:paraId="26024074" w14:textId="77777777" w:rsidR="00247182" w:rsidRDefault="00247182" w:rsidP="00C3621A">
      <w:pPr>
        <w:spacing w:line="26" w:lineRule="atLeast"/>
        <w:rPr>
          <w:rFonts w:ascii="Times New Roman" w:hAnsi="Times New Roman" w:cs="Times New Roman"/>
          <w:noProof/>
          <w:sz w:val="24"/>
          <w:szCs w:val="24"/>
        </w:rPr>
      </w:pPr>
    </w:p>
    <w:p w14:paraId="69DDBA65" w14:textId="2D11FC21" w:rsidR="00580696" w:rsidRDefault="00FF17D7" w:rsidP="00C3621A">
      <w:pPr>
        <w:spacing w:line="26" w:lineRule="atLeas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A566BB" wp14:editId="6C4BA551">
            <wp:extent cx="3707765" cy="49911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rsetujuan pembimbing 2 camscaner.jpg"/>
                    <pic:cNvPicPr/>
                  </pic:nvPicPr>
                  <pic:blipFill rotWithShape="1">
                    <a:blip r:embed="rId14" cstate="print">
                      <a:extLst>
                        <a:ext uri="{28A0092B-C50C-407E-A947-70E740481C1C}">
                          <a14:useLocalDpi xmlns:a14="http://schemas.microsoft.com/office/drawing/2010/main" val="0"/>
                        </a:ext>
                      </a:extLst>
                    </a:blip>
                    <a:srcRect b="5393"/>
                    <a:stretch/>
                  </pic:blipFill>
                  <pic:spPr bwMode="auto">
                    <a:xfrm>
                      <a:off x="0" y="0"/>
                      <a:ext cx="3707765" cy="4991100"/>
                    </a:xfrm>
                    <a:prstGeom prst="rect">
                      <a:avLst/>
                    </a:prstGeom>
                    <a:ln>
                      <a:noFill/>
                    </a:ln>
                    <a:extLst>
                      <a:ext uri="{53640926-AAD7-44D8-BBD7-CCE9431645EC}">
                        <a14:shadowObscured xmlns:a14="http://schemas.microsoft.com/office/drawing/2010/main"/>
                      </a:ext>
                    </a:extLst>
                  </pic:spPr>
                </pic:pic>
              </a:graphicData>
            </a:graphic>
          </wp:inline>
        </w:drawing>
      </w:r>
    </w:p>
    <w:p w14:paraId="183A5C8B" w14:textId="77777777" w:rsidR="00E30F52" w:rsidRDefault="00E30F52" w:rsidP="00C3621A">
      <w:pPr>
        <w:spacing w:line="26" w:lineRule="atLeast"/>
        <w:rPr>
          <w:rFonts w:ascii="Times New Roman" w:hAnsi="Times New Roman" w:cs="Times New Roman"/>
          <w:sz w:val="24"/>
          <w:szCs w:val="24"/>
        </w:rPr>
      </w:pPr>
    </w:p>
    <w:p w14:paraId="332F32A8" w14:textId="77777777" w:rsidR="00580696" w:rsidRPr="00E30F52" w:rsidRDefault="00580696" w:rsidP="00F431B3">
      <w:pPr>
        <w:pStyle w:val="Heading1"/>
        <w:rPr>
          <w:szCs w:val="24"/>
        </w:rPr>
      </w:pPr>
      <w:bookmarkStart w:id="2" w:name="_Toc200528044"/>
      <w:bookmarkStart w:id="3" w:name="_Toc200914889"/>
      <w:r w:rsidRPr="00E30F52">
        <w:rPr>
          <w:szCs w:val="24"/>
        </w:rPr>
        <w:lastRenderedPageBreak/>
        <w:t>MOTTO</w:t>
      </w:r>
      <w:bookmarkEnd w:id="2"/>
      <w:bookmarkEnd w:id="3"/>
    </w:p>
    <w:p w14:paraId="34B724F5" w14:textId="6BFF896F" w:rsidR="00580696" w:rsidRPr="00A47A44" w:rsidRDefault="00A47A44" w:rsidP="00FD3EB4">
      <w:pPr>
        <w:bidi/>
        <w:spacing w:line="240" w:lineRule="auto"/>
        <w:jc w:val="center"/>
        <w:rPr>
          <w:rFonts w:ascii="Traditional Arabic" w:hAnsi="Traditional Arabic" w:cs="Traditional Arabic"/>
          <w:szCs w:val="32"/>
          <w:rtl/>
        </w:rPr>
      </w:pPr>
      <w:r w:rsidRPr="00A47A44">
        <w:rPr>
          <w:rFonts w:ascii="Traditional Arabic" w:hAnsi="Traditional Arabic" w:cs="Traditional Arabic" w:hint="cs"/>
          <w:szCs w:val="32"/>
          <w:rtl/>
        </w:rPr>
        <w:t>يٰٓاَيُّهَا الَّذِيْنَ اٰمَنُوْا كُوْنُوْا قَوَّامِيْنَ بِالْقِسْطِ شُهَدَاۤءَ لِلّٰهِ وَلَوْ عَلٰٓى اَنْفُسِكُمْ اَوِ الْوَالِدَيْنِ وَالْاَقْرَبِيْنَ ۚ</w:t>
      </w:r>
    </w:p>
    <w:p w14:paraId="100B7DB8" w14:textId="0053262E" w:rsidR="00A47A44" w:rsidRPr="00A47A44" w:rsidRDefault="00A47A44" w:rsidP="00FD3EB4">
      <w:pPr>
        <w:spacing w:line="240" w:lineRule="auto"/>
        <w:jc w:val="center"/>
        <w:rPr>
          <w:rFonts w:ascii="Times New Roman" w:hAnsi="Times New Roman" w:cs="Times New Roman"/>
          <w:i/>
        </w:rPr>
      </w:pPr>
      <w:r w:rsidRPr="00A47A44">
        <w:rPr>
          <w:rFonts w:ascii="Times New Roman" w:hAnsi="Times New Roman" w:cs="Times New Roman"/>
          <w:i/>
          <w:lang w:val="en-US"/>
        </w:rPr>
        <w:t>“</w:t>
      </w:r>
      <w:r w:rsidRPr="00A47A44">
        <w:rPr>
          <w:rFonts w:ascii="Times New Roman" w:hAnsi="Times New Roman" w:cs="Times New Roman"/>
          <w:i/>
        </w:rPr>
        <w:t>Wahai orang-orang yang beriman, jadilah kamu penegak keadilan dan saksi karena Allah, walaupun kesaksian itu memberatkan dirimu sendiri, ibu bapakmu, atau kerabatmu</w:t>
      </w:r>
      <w:r w:rsidRPr="00A47A44">
        <w:rPr>
          <w:rFonts w:ascii="Times New Roman" w:hAnsi="Times New Roman" w:cs="Times New Roman"/>
          <w:i/>
          <w:lang w:val="en-US"/>
        </w:rPr>
        <w:t>”</w:t>
      </w:r>
      <w:r w:rsidRPr="00A47A44">
        <w:rPr>
          <w:rFonts w:ascii="Times New Roman" w:hAnsi="Times New Roman" w:cs="Times New Roman"/>
          <w:i/>
        </w:rPr>
        <w:t>.</w:t>
      </w:r>
    </w:p>
    <w:p w14:paraId="4BBFDF33" w14:textId="77777777" w:rsidR="00A47A44" w:rsidRDefault="00A47A44" w:rsidP="00A47A44">
      <w:pPr>
        <w:spacing w:line="26" w:lineRule="atLeast"/>
        <w:rPr>
          <w:rFonts w:ascii="Times New Roman" w:hAnsi="Times New Roman" w:cs="Times New Roman"/>
          <w:sz w:val="24"/>
          <w:szCs w:val="32"/>
        </w:rPr>
      </w:pPr>
    </w:p>
    <w:p w14:paraId="689538A7" w14:textId="23E2B82A" w:rsidR="00A47A44" w:rsidRPr="00A47A44" w:rsidRDefault="00A47A44" w:rsidP="00A47A44">
      <w:pPr>
        <w:spacing w:line="26" w:lineRule="atLeast"/>
        <w:rPr>
          <w:rFonts w:ascii="Times New Roman" w:hAnsi="Times New Roman" w:cs="Times New Roman"/>
          <w:sz w:val="24"/>
          <w:szCs w:val="32"/>
        </w:rPr>
      </w:pPr>
    </w:p>
    <w:p w14:paraId="1A501C74" w14:textId="5010558F" w:rsidR="00580696" w:rsidRPr="00331FD7" w:rsidRDefault="00580696" w:rsidP="00331FD7">
      <w:pPr>
        <w:pStyle w:val="Heading1"/>
        <w:pageBreakBefore/>
        <w:spacing w:line="360" w:lineRule="auto"/>
        <w:ind w:left="73" w:hanging="11"/>
        <w:rPr>
          <w:szCs w:val="24"/>
        </w:rPr>
      </w:pPr>
      <w:bookmarkStart w:id="4" w:name="_Toc198810426"/>
      <w:bookmarkStart w:id="5" w:name="_Toc198811684"/>
      <w:bookmarkStart w:id="6" w:name="_Toc199790060"/>
      <w:bookmarkStart w:id="7" w:name="_Toc200528045"/>
      <w:bookmarkStart w:id="8" w:name="_Toc200914890"/>
      <w:r w:rsidRPr="00331FD7">
        <w:rPr>
          <w:szCs w:val="24"/>
        </w:rPr>
        <w:lastRenderedPageBreak/>
        <w:t>PERSEMBAHAN</w:t>
      </w:r>
      <w:bookmarkEnd w:id="4"/>
      <w:bookmarkEnd w:id="5"/>
      <w:bookmarkEnd w:id="6"/>
      <w:bookmarkEnd w:id="7"/>
      <w:bookmarkEnd w:id="8"/>
    </w:p>
    <w:p w14:paraId="0E60552D"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Skripsi ini penulis persembahkan kepada:</w:t>
      </w:r>
    </w:p>
    <w:p w14:paraId="20B05A52" w14:textId="77777777" w:rsidR="00580696" w:rsidRPr="005D71B7" w:rsidRDefault="00580696" w:rsidP="00C3621A">
      <w:pPr>
        <w:pStyle w:val="ListParagraph"/>
        <w:numPr>
          <w:ilvl w:val="0"/>
          <w:numId w:val="1"/>
        </w:numPr>
        <w:spacing w:line="26" w:lineRule="atLeast"/>
        <w:ind w:left="426"/>
        <w:rPr>
          <w:rFonts w:ascii="Times New Roman" w:hAnsi="Times New Roman" w:cs="Times New Roman"/>
        </w:rPr>
      </w:pPr>
      <w:r w:rsidRPr="005D71B7">
        <w:rPr>
          <w:rFonts w:ascii="Times New Roman" w:hAnsi="Times New Roman" w:cs="Times New Roman"/>
        </w:rPr>
        <w:t xml:space="preserve">Orangtua tercinta Bapak Fauzi </w:t>
      </w:r>
      <w:r w:rsidRPr="00C3621A">
        <w:rPr>
          <w:rFonts w:ascii="Times New Roman" w:hAnsi="Times New Roman" w:cs="Times New Roman"/>
        </w:rPr>
        <w:t>dan I</w:t>
      </w:r>
      <w:r w:rsidRPr="005D71B7">
        <w:rPr>
          <w:rFonts w:ascii="Times New Roman" w:hAnsi="Times New Roman" w:cs="Times New Roman"/>
        </w:rPr>
        <w:t>bu Hasnawati</w:t>
      </w:r>
      <w:r w:rsidRPr="00C3621A">
        <w:rPr>
          <w:rFonts w:ascii="Times New Roman" w:hAnsi="Times New Roman" w:cs="Times New Roman"/>
        </w:rPr>
        <w:t xml:space="preserve">, Terimakasih </w:t>
      </w:r>
      <w:r w:rsidRPr="005D71B7">
        <w:rPr>
          <w:rFonts w:ascii="Times New Roman" w:hAnsi="Times New Roman" w:cs="Times New Roman"/>
        </w:rPr>
        <w:t>atas doa,</w:t>
      </w:r>
      <w:r w:rsidRPr="00C3621A">
        <w:rPr>
          <w:rFonts w:ascii="Times New Roman" w:hAnsi="Times New Roman" w:cs="Times New Roman"/>
        </w:rPr>
        <w:t xml:space="preserve"> </w:t>
      </w:r>
      <w:r w:rsidRPr="005D71B7">
        <w:rPr>
          <w:rFonts w:ascii="Times New Roman" w:hAnsi="Times New Roman" w:cs="Times New Roman"/>
        </w:rPr>
        <w:t>kerja keras, dan s</w:t>
      </w:r>
      <w:r w:rsidRPr="00C3621A">
        <w:rPr>
          <w:rFonts w:ascii="Times New Roman" w:hAnsi="Times New Roman" w:cs="Times New Roman"/>
        </w:rPr>
        <w:t xml:space="preserve">egala </w:t>
      </w:r>
      <w:r w:rsidRPr="005D71B7">
        <w:rPr>
          <w:rFonts w:ascii="Times New Roman" w:hAnsi="Times New Roman" w:cs="Times New Roman"/>
        </w:rPr>
        <w:t xml:space="preserve">perjuangan serta </w:t>
      </w:r>
      <w:r w:rsidRPr="00C3621A">
        <w:rPr>
          <w:rFonts w:ascii="Times New Roman" w:hAnsi="Times New Roman" w:cs="Times New Roman"/>
        </w:rPr>
        <w:t xml:space="preserve">cinta kasih yang tak pernah habis nya. </w:t>
      </w:r>
      <w:r w:rsidRPr="005D71B7">
        <w:rPr>
          <w:rFonts w:ascii="Times New Roman" w:hAnsi="Times New Roman" w:cs="Times New Roman"/>
          <w:lang w:val="en-US"/>
        </w:rPr>
        <w:t>Dalam diam kalian bekerja, dalam letih kalian tersenyum. Tanpa pamrih, tanpa keluh, demi masa depanku. Karya kecil ini adalah buah dari setiap peluh dan harapan. Segala pencapaian ini untuk kalian.</w:t>
      </w:r>
    </w:p>
    <w:p w14:paraId="2885AD65" w14:textId="77777777" w:rsidR="00580696" w:rsidRPr="005D71B7" w:rsidRDefault="00580696" w:rsidP="00C3621A">
      <w:pPr>
        <w:pStyle w:val="ListParagraph"/>
        <w:numPr>
          <w:ilvl w:val="0"/>
          <w:numId w:val="1"/>
        </w:numPr>
        <w:spacing w:line="26" w:lineRule="atLeast"/>
        <w:ind w:left="426"/>
        <w:rPr>
          <w:rFonts w:ascii="Times New Roman" w:hAnsi="Times New Roman" w:cs="Times New Roman"/>
        </w:rPr>
      </w:pPr>
      <w:r w:rsidRPr="005D71B7">
        <w:rPr>
          <w:rFonts w:ascii="Times New Roman" w:hAnsi="Times New Roman" w:cs="Times New Roman"/>
        </w:rPr>
        <w:t xml:space="preserve">Pembimbing I Bapak Dr. M. Harun, S.Ag, M.H. selaku </w:t>
      </w:r>
      <w:r w:rsidRPr="00C3621A">
        <w:rPr>
          <w:rFonts w:ascii="Times New Roman" w:hAnsi="Times New Roman" w:cs="Times New Roman"/>
        </w:rPr>
        <w:t xml:space="preserve">dosen </w:t>
      </w:r>
      <w:r w:rsidRPr="005D71B7">
        <w:rPr>
          <w:rFonts w:ascii="Times New Roman" w:hAnsi="Times New Roman" w:cs="Times New Roman"/>
        </w:rPr>
        <w:t xml:space="preserve">pembimbing yang </w:t>
      </w:r>
      <w:r w:rsidRPr="00C3621A">
        <w:rPr>
          <w:rFonts w:ascii="Times New Roman" w:hAnsi="Times New Roman" w:cs="Times New Roman"/>
        </w:rPr>
        <w:t xml:space="preserve">penuh dedikasi, Terimakasih atas waktu, pemikiran, dan semangat, serta motivasi dan kesabaran yang bapak curahkan. </w:t>
      </w:r>
      <w:r w:rsidRPr="005D71B7">
        <w:rPr>
          <w:rFonts w:ascii="Times New Roman" w:hAnsi="Times New Roman" w:cs="Times New Roman"/>
          <w:lang w:val="en-US"/>
        </w:rPr>
        <w:t>Semoga karya ini menjadi cerminan dari bimbingan yang tulus dan penuh makna.</w:t>
      </w:r>
    </w:p>
    <w:p w14:paraId="2B59B89C" w14:textId="77777777" w:rsidR="00580696" w:rsidRPr="005D71B7" w:rsidRDefault="00580696" w:rsidP="00C3621A">
      <w:pPr>
        <w:pStyle w:val="ListParagraph"/>
        <w:numPr>
          <w:ilvl w:val="0"/>
          <w:numId w:val="1"/>
        </w:numPr>
        <w:spacing w:line="26" w:lineRule="atLeast"/>
        <w:ind w:left="426"/>
        <w:rPr>
          <w:rFonts w:ascii="Times New Roman" w:hAnsi="Times New Roman" w:cs="Times New Roman"/>
        </w:rPr>
      </w:pPr>
      <w:r w:rsidRPr="005D71B7">
        <w:rPr>
          <w:rFonts w:ascii="Times New Roman" w:hAnsi="Times New Roman" w:cs="Times New Roman"/>
        </w:rPr>
        <w:t>Pembimbing II Ibu Eka Ristianawati, M. HI. Selaku</w:t>
      </w:r>
      <w:r w:rsidRPr="005D71B7">
        <w:rPr>
          <w:rFonts w:ascii="Times New Roman" w:hAnsi="Times New Roman" w:cs="Times New Roman"/>
          <w:lang w:val="en-US"/>
        </w:rPr>
        <w:t xml:space="preserve"> dosen </w:t>
      </w:r>
      <w:r w:rsidRPr="005D71B7">
        <w:rPr>
          <w:rFonts w:ascii="Times New Roman" w:hAnsi="Times New Roman" w:cs="Times New Roman"/>
        </w:rPr>
        <w:t>pembimbing yang telah membimbing</w:t>
      </w:r>
      <w:r w:rsidRPr="005D71B7">
        <w:rPr>
          <w:rFonts w:ascii="Times New Roman" w:hAnsi="Times New Roman" w:cs="Times New Roman"/>
          <w:lang w:val="en-US"/>
        </w:rPr>
        <w:t>, berbagi pikiran, ilmu, dan kesabarannya dalam setiap proses penulis.</w:t>
      </w:r>
    </w:p>
    <w:p w14:paraId="2C0C0600" w14:textId="15B75692" w:rsidR="00EA178D" w:rsidRDefault="00580696" w:rsidP="00C3621A">
      <w:pPr>
        <w:pStyle w:val="ListParagraph"/>
        <w:numPr>
          <w:ilvl w:val="0"/>
          <w:numId w:val="1"/>
        </w:numPr>
        <w:spacing w:line="26" w:lineRule="atLeast"/>
        <w:ind w:left="426"/>
        <w:rPr>
          <w:rFonts w:ascii="Times New Roman" w:hAnsi="Times New Roman" w:cs="Times New Roman"/>
        </w:rPr>
      </w:pPr>
      <w:r w:rsidRPr="005D71B7">
        <w:rPr>
          <w:rFonts w:ascii="Times New Roman" w:hAnsi="Times New Roman" w:cs="Times New Roman"/>
        </w:rPr>
        <w:t>Semua pihak yang tidak dapat penulis sebutkan satu persatu, yang memberikan dukungan, bantuan, serta doa doanya.</w:t>
      </w:r>
    </w:p>
    <w:p w14:paraId="014D836B" w14:textId="23D538DB" w:rsidR="00580696" w:rsidRPr="00EA178D" w:rsidRDefault="00EA178D" w:rsidP="00EA178D">
      <w:pPr>
        <w:spacing w:line="259" w:lineRule="auto"/>
        <w:jc w:val="left"/>
        <w:rPr>
          <w:rFonts w:ascii="Times New Roman" w:hAnsi="Times New Roman" w:cs="Times New Roman"/>
        </w:rPr>
      </w:pPr>
      <w:r>
        <w:rPr>
          <w:rFonts w:ascii="Times New Roman" w:hAnsi="Times New Roman" w:cs="Times New Roman"/>
        </w:rPr>
        <w:br w:type="page"/>
      </w:r>
    </w:p>
    <w:p w14:paraId="4A0DD3A6" w14:textId="45F2F6F6" w:rsidR="00247182" w:rsidRPr="00EA178D" w:rsidRDefault="00580696" w:rsidP="00EA178D">
      <w:pPr>
        <w:pStyle w:val="Heading1"/>
        <w:rPr>
          <w:szCs w:val="24"/>
        </w:rPr>
      </w:pPr>
      <w:bookmarkStart w:id="9" w:name="_Toc200528046"/>
      <w:bookmarkStart w:id="10" w:name="_Toc200914891"/>
      <w:r w:rsidRPr="00E30F52">
        <w:rPr>
          <w:szCs w:val="24"/>
        </w:rPr>
        <w:lastRenderedPageBreak/>
        <w:t>DEKLARASI</w:t>
      </w:r>
      <w:bookmarkEnd w:id="9"/>
      <w:bookmarkEnd w:id="10"/>
    </w:p>
    <w:p w14:paraId="2778729E" w14:textId="3790D37A" w:rsidR="00580696" w:rsidRDefault="001C0C85" w:rsidP="00E30F52">
      <w:pPr>
        <w:spacing w:line="26" w:lineRule="atLeast"/>
        <w:rPr>
          <w:rFonts w:ascii="Times New Roman" w:hAnsi="Times New Roman" w:cs="Times New Roman"/>
          <w:b/>
        </w:rPr>
      </w:pPr>
      <w:r>
        <w:rPr>
          <w:rFonts w:ascii="Times New Roman" w:hAnsi="Times New Roman" w:cs="Times New Roman"/>
          <w:b/>
          <w:noProof/>
        </w:rPr>
        <w:drawing>
          <wp:inline distT="0" distB="0" distL="0" distR="0" wp14:anchorId="20B9B6A0" wp14:editId="3EE6BE18">
            <wp:extent cx="4088601" cy="541972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5-06-11 at 23.04.44_be41e82d.jpg"/>
                    <pic:cNvPicPr/>
                  </pic:nvPicPr>
                  <pic:blipFill rotWithShape="1">
                    <a:blip r:embed="rId15" cstate="print">
                      <a:extLst>
                        <a:ext uri="{BEBA8EAE-BF5A-486C-A8C5-ECC9F3942E4B}">
                          <a14:imgProps xmlns:a14="http://schemas.microsoft.com/office/drawing/2010/main">
                            <a14:imgLayer r:embed="rId16">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b="5931"/>
                    <a:stretch/>
                  </pic:blipFill>
                  <pic:spPr bwMode="auto">
                    <a:xfrm>
                      <a:off x="0" y="0"/>
                      <a:ext cx="4091946" cy="5424160"/>
                    </a:xfrm>
                    <a:prstGeom prst="rect">
                      <a:avLst/>
                    </a:prstGeom>
                    <a:ln>
                      <a:noFill/>
                    </a:ln>
                    <a:extLst>
                      <a:ext uri="{53640926-AAD7-44D8-BBD7-CCE9431645EC}">
                        <a14:shadowObscured xmlns:a14="http://schemas.microsoft.com/office/drawing/2010/main"/>
                      </a:ext>
                    </a:extLst>
                  </pic:spPr>
                </pic:pic>
              </a:graphicData>
            </a:graphic>
          </wp:inline>
        </w:drawing>
      </w:r>
    </w:p>
    <w:p w14:paraId="718A9AF3" w14:textId="77777777" w:rsidR="00E30F52" w:rsidRPr="00E30F52" w:rsidRDefault="00E30F52" w:rsidP="00E30F52">
      <w:pPr>
        <w:spacing w:line="26" w:lineRule="atLeast"/>
        <w:rPr>
          <w:rFonts w:ascii="Times New Roman" w:hAnsi="Times New Roman" w:cs="Times New Roman"/>
          <w:b/>
        </w:rPr>
      </w:pPr>
    </w:p>
    <w:p w14:paraId="52D1D344" w14:textId="77777777" w:rsidR="00580696" w:rsidRPr="00E30F52" w:rsidRDefault="00580696" w:rsidP="00F431B3">
      <w:pPr>
        <w:pStyle w:val="Heading1"/>
        <w:rPr>
          <w:szCs w:val="24"/>
        </w:rPr>
      </w:pPr>
      <w:bookmarkStart w:id="11" w:name="_Toc200528047"/>
      <w:bookmarkStart w:id="12" w:name="_Toc200914892"/>
      <w:r w:rsidRPr="00E30F52">
        <w:rPr>
          <w:szCs w:val="24"/>
        </w:rPr>
        <w:t>PEDOMAN TRANLITERASI ARAB-LATIN</w:t>
      </w:r>
      <w:bookmarkEnd w:id="11"/>
      <w:bookmarkEnd w:id="12"/>
    </w:p>
    <w:p w14:paraId="56A2B690" w14:textId="77777777" w:rsidR="00580696" w:rsidRPr="005D71B7" w:rsidRDefault="00580696" w:rsidP="00C3621A">
      <w:pPr>
        <w:spacing w:line="26" w:lineRule="atLeast"/>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Transliterasi kata-kata Arab yang dipakai dalam penyusunan skripsi ini berpedoman pada Surat Keputusan Bersama Departemen Agama dan Menteri Pendidikan dan Kebudayaan Republik Indonesia, pada tanggal 22 Januari 1988 Nomor: 158/1987 dan 0543b/U/1987.</w:t>
      </w:r>
    </w:p>
    <w:p w14:paraId="3B428A81" w14:textId="77777777" w:rsidR="00580696" w:rsidRPr="005D71B7" w:rsidRDefault="00580696" w:rsidP="00C3621A">
      <w:pPr>
        <w:numPr>
          <w:ilvl w:val="0"/>
          <w:numId w:val="2"/>
        </w:numPr>
        <w:spacing w:after="5" w:line="26" w:lineRule="atLeast"/>
        <w:ind w:left="426" w:right="27" w:hanging="360"/>
        <w:rPr>
          <w:rFonts w:ascii="Times New Roman" w:hAnsi="Times New Roman" w:cs="Times New Roman"/>
        </w:rPr>
      </w:pPr>
      <w:r w:rsidRPr="005D71B7">
        <w:rPr>
          <w:rFonts w:ascii="Times New Roman" w:hAnsi="Times New Roman" w:cs="Times New Roman"/>
        </w:rPr>
        <w:t>Konsonan</w:t>
      </w:r>
      <w:r>
        <w:rPr>
          <w:rFonts w:ascii="Times New Roman" w:hAnsi="Times New Roman" w:cs="Times New Roman"/>
        </w:rPr>
        <w:t xml:space="preserve"> Tunggal</w:t>
      </w:r>
    </w:p>
    <w:p w14:paraId="02C848B0" w14:textId="77777777" w:rsidR="00580696" w:rsidRPr="005D71B7" w:rsidRDefault="00580696" w:rsidP="00C3621A">
      <w:pPr>
        <w:spacing w:after="0" w:line="26" w:lineRule="atLeast"/>
        <w:ind w:left="706"/>
        <w:rPr>
          <w:rFonts w:ascii="Times New Roman" w:hAnsi="Times New Roman" w:cs="Times New Roman"/>
        </w:rPr>
      </w:pPr>
    </w:p>
    <w:tbl>
      <w:tblPr>
        <w:tblStyle w:val="TableGrid"/>
        <w:tblW w:w="5836" w:type="dxa"/>
        <w:tblInd w:w="10" w:type="dxa"/>
        <w:tblCellMar>
          <w:top w:w="45" w:type="dxa"/>
          <w:left w:w="192" w:type="dxa"/>
          <w:right w:w="51" w:type="dxa"/>
        </w:tblCellMar>
        <w:tblLook w:val="04A0" w:firstRow="1" w:lastRow="0" w:firstColumn="1" w:lastColumn="0" w:noHBand="0" w:noVBand="1"/>
      </w:tblPr>
      <w:tblGrid>
        <w:gridCol w:w="1054"/>
        <w:gridCol w:w="1147"/>
        <w:gridCol w:w="1724"/>
        <w:gridCol w:w="1911"/>
      </w:tblGrid>
      <w:tr w:rsidR="00580696" w:rsidRPr="005D71B7" w14:paraId="1353E76B" w14:textId="77777777" w:rsidTr="00240064">
        <w:trPr>
          <w:trHeight w:val="847"/>
        </w:trPr>
        <w:tc>
          <w:tcPr>
            <w:tcW w:w="1054" w:type="dxa"/>
            <w:tcBorders>
              <w:top w:val="single" w:sz="4" w:space="0" w:color="000000"/>
              <w:left w:val="single" w:sz="4" w:space="0" w:color="000000"/>
              <w:bottom w:val="single" w:sz="4" w:space="0" w:color="000000"/>
              <w:right w:val="single" w:sz="4" w:space="0" w:color="000000"/>
            </w:tcBorders>
          </w:tcPr>
          <w:p w14:paraId="589948E6" w14:textId="77777777" w:rsidR="00580696" w:rsidRPr="005D71B7" w:rsidRDefault="00580696" w:rsidP="00C3621A">
            <w:pPr>
              <w:spacing w:after="99" w:line="26" w:lineRule="atLeast"/>
              <w:ind w:left="14"/>
              <w:rPr>
                <w:rFonts w:ascii="Times New Roman" w:hAnsi="Times New Roman" w:cs="Times New Roman"/>
              </w:rPr>
            </w:pPr>
            <w:r w:rsidRPr="005D71B7">
              <w:rPr>
                <w:rFonts w:ascii="Times New Roman" w:eastAsia="Times New Roman" w:hAnsi="Times New Roman" w:cs="Times New Roman"/>
                <w:b/>
              </w:rPr>
              <w:t>Huruf</w:t>
            </w:r>
          </w:p>
          <w:p w14:paraId="0B8E8BE8" w14:textId="77777777" w:rsidR="00580696" w:rsidRPr="005D71B7" w:rsidRDefault="00580696" w:rsidP="00C3621A">
            <w:pPr>
              <w:spacing w:line="26" w:lineRule="atLeast"/>
              <w:ind w:right="140"/>
              <w:rPr>
                <w:rFonts w:ascii="Times New Roman" w:hAnsi="Times New Roman" w:cs="Times New Roman"/>
              </w:rPr>
            </w:pPr>
            <w:r w:rsidRPr="005D71B7">
              <w:rPr>
                <w:rFonts w:ascii="Times New Roman" w:eastAsia="Times New Roman" w:hAnsi="Times New Roman" w:cs="Times New Roman"/>
                <w:b/>
              </w:rPr>
              <w:t>Arab</w:t>
            </w:r>
          </w:p>
        </w:tc>
        <w:tc>
          <w:tcPr>
            <w:tcW w:w="1147" w:type="dxa"/>
            <w:tcBorders>
              <w:top w:val="single" w:sz="4" w:space="0" w:color="000000"/>
              <w:left w:val="single" w:sz="4" w:space="0" w:color="000000"/>
              <w:bottom w:val="single" w:sz="4" w:space="0" w:color="000000"/>
              <w:right w:val="single" w:sz="4" w:space="0" w:color="000000"/>
            </w:tcBorders>
          </w:tcPr>
          <w:p w14:paraId="769A006B" w14:textId="77777777" w:rsidR="00580696" w:rsidRPr="005D71B7" w:rsidRDefault="00580696" w:rsidP="00C3621A">
            <w:pPr>
              <w:spacing w:line="26" w:lineRule="atLeast"/>
              <w:ind w:right="144"/>
              <w:rPr>
                <w:rFonts w:ascii="Times New Roman" w:hAnsi="Times New Roman" w:cs="Times New Roman"/>
              </w:rPr>
            </w:pPr>
            <w:r w:rsidRPr="005D71B7">
              <w:rPr>
                <w:rFonts w:ascii="Times New Roman" w:eastAsia="Times New Roman" w:hAnsi="Times New Roman" w:cs="Times New Roman"/>
                <w:b/>
              </w:rPr>
              <w:t>Nama</w:t>
            </w:r>
          </w:p>
        </w:tc>
        <w:tc>
          <w:tcPr>
            <w:tcW w:w="1724" w:type="dxa"/>
            <w:tcBorders>
              <w:top w:val="single" w:sz="4" w:space="0" w:color="000000"/>
              <w:left w:val="single" w:sz="4" w:space="0" w:color="000000"/>
              <w:bottom w:val="single" w:sz="4" w:space="0" w:color="000000"/>
              <w:right w:val="single" w:sz="4" w:space="0" w:color="000000"/>
            </w:tcBorders>
          </w:tcPr>
          <w:p w14:paraId="0D0F1178" w14:textId="77777777" w:rsidR="00580696" w:rsidRPr="005D71B7" w:rsidRDefault="00580696" w:rsidP="00C3621A">
            <w:pPr>
              <w:spacing w:line="26" w:lineRule="atLeast"/>
              <w:ind w:right="139"/>
              <w:rPr>
                <w:rFonts w:ascii="Times New Roman" w:hAnsi="Times New Roman" w:cs="Times New Roman"/>
              </w:rPr>
            </w:pPr>
            <w:r w:rsidRPr="005D71B7">
              <w:rPr>
                <w:rFonts w:ascii="Times New Roman" w:eastAsia="Times New Roman" w:hAnsi="Times New Roman" w:cs="Times New Roman"/>
                <w:b/>
              </w:rPr>
              <w:t>Huruf Latin</w:t>
            </w:r>
          </w:p>
        </w:tc>
        <w:tc>
          <w:tcPr>
            <w:tcW w:w="1911" w:type="dxa"/>
            <w:tcBorders>
              <w:top w:val="single" w:sz="4" w:space="0" w:color="000000"/>
              <w:left w:val="single" w:sz="4" w:space="0" w:color="000000"/>
              <w:bottom w:val="single" w:sz="4" w:space="0" w:color="000000"/>
              <w:right w:val="single" w:sz="4" w:space="0" w:color="000000"/>
            </w:tcBorders>
          </w:tcPr>
          <w:p w14:paraId="161DE12B" w14:textId="77777777" w:rsidR="00580696" w:rsidRPr="005D71B7" w:rsidRDefault="00580696" w:rsidP="00C3621A">
            <w:pPr>
              <w:spacing w:line="26" w:lineRule="atLeast"/>
              <w:ind w:right="144"/>
              <w:rPr>
                <w:rFonts w:ascii="Times New Roman" w:hAnsi="Times New Roman" w:cs="Times New Roman"/>
              </w:rPr>
            </w:pPr>
            <w:r w:rsidRPr="005D71B7">
              <w:rPr>
                <w:rFonts w:ascii="Times New Roman" w:eastAsia="Times New Roman" w:hAnsi="Times New Roman" w:cs="Times New Roman"/>
                <w:b/>
              </w:rPr>
              <w:t>Nama</w:t>
            </w:r>
          </w:p>
        </w:tc>
      </w:tr>
      <w:tr w:rsidR="00580696" w:rsidRPr="005D71B7" w14:paraId="76693081" w14:textId="77777777" w:rsidTr="00240064">
        <w:trPr>
          <w:trHeight w:val="845"/>
        </w:trPr>
        <w:tc>
          <w:tcPr>
            <w:tcW w:w="1054" w:type="dxa"/>
            <w:tcBorders>
              <w:top w:val="single" w:sz="4" w:space="0" w:color="000000"/>
              <w:left w:val="single" w:sz="4" w:space="0" w:color="000000"/>
              <w:bottom w:val="single" w:sz="4" w:space="0" w:color="000000"/>
              <w:right w:val="single" w:sz="4" w:space="0" w:color="000000"/>
            </w:tcBorders>
          </w:tcPr>
          <w:p w14:paraId="14E1C193" w14:textId="77777777" w:rsidR="00580696" w:rsidRPr="005D71B7" w:rsidRDefault="00580696" w:rsidP="00C3621A">
            <w:pPr>
              <w:bidi/>
              <w:spacing w:line="26" w:lineRule="atLeast"/>
              <w:ind w:left="68"/>
              <w:rPr>
                <w:rFonts w:ascii="Times New Roman" w:hAnsi="Times New Roman" w:cs="Times New Roman"/>
              </w:rPr>
            </w:pPr>
            <w:r w:rsidRPr="005D71B7">
              <w:rPr>
                <w:rFonts w:ascii="Times New Roman" w:hAnsi="Times New Roman" w:cs="Times New Roman"/>
                <w:rtl/>
              </w:rPr>
              <w:t>أ</w:t>
            </w:r>
          </w:p>
        </w:tc>
        <w:tc>
          <w:tcPr>
            <w:tcW w:w="1147" w:type="dxa"/>
            <w:tcBorders>
              <w:top w:val="single" w:sz="4" w:space="0" w:color="000000"/>
              <w:left w:val="single" w:sz="4" w:space="0" w:color="000000"/>
              <w:bottom w:val="single" w:sz="4" w:space="0" w:color="000000"/>
              <w:right w:val="single" w:sz="4" w:space="0" w:color="000000"/>
            </w:tcBorders>
          </w:tcPr>
          <w:p w14:paraId="33CBE5BE" w14:textId="77777777" w:rsidR="00580696" w:rsidRPr="005D71B7" w:rsidRDefault="00580696" w:rsidP="00C3621A">
            <w:pPr>
              <w:spacing w:line="26" w:lineRule="atLeast"/>
              <w:ind w:right="144"/>
              <w:rPr>
                <w:rFonts w:ascii="Times New Roman" w:hAnsi="Times New Roman" w:cs="Times New Roman"/>
              </w:rPr>
            </w:pPr>
            <w:r w:rsidRPr="005D71B7">
              <w:rPr>
                <w:rFonts w:ascii="Times New Roman" w:hAnsi="Times New Roman" w:cs="Times New Roman"/>
              </w:rPr>
              <w:t>Alif</w:t>
            </w:r>
          </w:p>
        </w:tc>
        <w:tc>
          <w:tcPr>
            <w:tcW w:w="1724" w:type="dxa"/>
            <w:tcBorders>
              <w:top w:val="single" w:sz="4" w:space="0" w:color="000000"/>
              <w:left w:val="single" w:sz="4" w:space="0" w:color="000000"/>
              <w:bottom w:val="single" w:sz="4" w:space="0" w:color="000000"/>
              <w:right w:val="single" w:sz="4" w:space="0" w:color="000000"/>
            </w:tcBorders>
          </w:tcPr>
          <w:p w14:paraId="30396C7C"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Tidak dilambangkan</w:t>
            </w:r>
          </w:p>
        </w:tc>
        <w:tc>
          <w:tcPr>
            <w:tcW w:w="1911" w:type="dxa"/>
            <w:tcBorders>
              <w:top w:val="single" w:sz="4" w:space="0" w:color="000000"/>
              <w:left w:val="single" w:sz="4" w:space="0" w:color="000000"/>
              <w:bottom w:val="single" w:sz="4" w:space="0" w:color="000000"/>
              <w:right w:val="single" w:sz="4" w:space="0" w:color="000000"/>
            </w:tcBorders>
          </w:tcPr>
          <w:p w14:paraId="2603AF4F"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Tidak dilambangkan</w:t>
            </w:r>
          </w:p>
        </w:tc>
      </w:tr>
      <w:tr w:rsidR="00580696" w:rsidRPr="005D71B7" w14:paraId="66BE7186"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3C76B7A7" w14:textId="77777777" w:rsidR="00580696" w:rsidRPr="005D71B7" w:rsidRDefault="00580696" w:rsidP="00C3621A">
            <w:pPr>
              <w:bidi/>
              <w:spacing w:line="26" w:lineRule="atLeast"/>
              <w:ind w:left="80"/>
              <w:rPr>
                <w:rFonts w:ascii="Times New Roman" w:hAnsi="Times New Roman" w:cs="Times New Roman"/>
              </w:rPr>
            </w:pPr>
            <w:r w:rsidRPr="005D71B7">
              <w:rPr>
                <w:rFonts w:ascii="Times New Roman" w:hAnsi="Times New Roman" w:cs="Times New Roman"/>
                <w:rtl/>
              </w:rPr>
              <w:t>ب</w:t>
            </w:r>
          </w:p>
        </w:tc>
        <w:tc>
          <w:tcPr>
            <w:tcW w:w="1147" w:type="dxa"/>
            <w:tcBorders>
              <w:top w:val="single" w:sz="4" w:space="0" w:color="000000"/>
              <w:left w:val="single" w:sz="4" w:space="0" w:color="000000"/>
              <w:bottom w:val="single" w:sz="4" w:space="0" w:color="000000"/>
              <w:right w:val="single" w:sz="4" w:space="0" w:color="000000"/>
            </w:tcBorders>
          </w:tcPr>
          <w:p w14:paraId="31706600" w14:textId="77777777" w:rsidR="00580696" w:rsidRPr="005D71B7" w:rsidRDefault="00580696" w:rsidP="00C3621A">
            <w:pPr>
              <w:spacing w:line="26" w:lineRule="atLeast"/>
              <w:ind w:right="138"/>
              <w:rPr>
                <w:rFonts w:ascii="Times New Roman" w:hAnsi="Times New Roman" w:cs="Times New Roman"/>
              </w:rPr>
            </w:pPr>
            <w:r w:rsidRPr="005D71B7">
              <w:rPr>
                <w:rFonts w:ascii="Times New Roman" w:hAnsi="Times New Roman" w:cs="Times New Roman"/>
              </w:rPr>
              <w:t>Ba</w:t>
            </w:r>
          </w:p>
        </w:tc>
        <w:tc>
          <w:tcPr>
            <w:tcW w:w="1724" w:type="dxa"/>
            <w:tcBorders>
              <w:top w:val="single" w:sz="4" w:space="0" w:color="000000"/>
              <w:left w:val="single" w:sz="4" w:space="0" w:color="000000"/>
              <w:bottom w:val="single" w:sz="4" w:space="0" w:color="000000"/>
              <w:right w:val="single" w:sz="4" w:space="0" w:color="000000"/>
            </w:tcBorders>
          </w:tcPr>
          <w:p w14:paraId="4005C9CB" w14:textId="77777777" w:rsidR="00580696" w:rsidRPr="005D71B7" w:rsidRDefault="00580696" w:rsidP="00C3621A">
            <w:pPr>
              <w:spacing w:line="26" w:lineRule="atLeast"/>
              <w:ind w:right="135"/>
              <w:rPr>
                <w:rFonts w:ascii="Times New Roman" w:hAnsi="Times New Roman" w:cs="Times New Roman"/>
              </w:rPr>
            </w:pPr>
            <w:r w:rsidRPr="005D71B7">
              <w:rPr>
                <w:rFonts w:ascii="Times New Roman" w:hAnsi="Times New Roman" w:cs="Times New Roman"/>
              </w:rPr>
              <w:t>B</w:t>
            </w:r>
          </w:p>
        </w:tc>
        <w:tc>
          <w:tcPr>
            <w:tcW w:w="1911" w:type="dxa"/>
            <w:tcBorders>
              <w:top w:val="single" w:sz="4" w:space="0" w:color="000000"/>
              <w:left w:val="single" w:sz="4" w:space="0" w:color="000000"/>
              <w:bottom w:val="single" w:sz="4" w:space="0" w:color="000000"/>
              <w:right w:val="single" w:sz="4" w:space="0" w:color="000000"/>
            </w:tcBorders>
          </w:tcPr>
          <w:p w14:paraId="391B48A3" w14:textId="77777777" w:rsidR="00580696" w:rsidRPr="005D71B7" w:rsidRDefault="00580696" w:rsidP="00C3621A">
            <w:pPr>
              <w:spacing w:line="26" w:lineRule="atLeast"/>
              <w:ind w:right="134"/>
              <w:rPr>
                <w:rFonts w:ascii="Times New Roman" w:hAnsi="Times New Roman" w:cs="Times New Roman"/>
              </w:rPr>
            </w:pPr>
            <w:r w:rsidRPr="005D71B7">
              <w:rPr>
                <w:rFonts w:ascii="Times New Roman" w:hAnsi="Times New Roman" w:cs="Times New Roman"/>
              </w:rPr>
              <w:t>Be</w:t>
            </w:r>
          </w:p>
        </w:tc>
      </w:tr>
      <w:tr w:rsidR="00580696" w:rsidRPr="005D71B7" w14:paraId="33EC8CC0" w14:textId="77777777" w:rsidTr="00240064">
        <w:trPr>
          <w:trHeight w:val="518"/>
        </w:trPr>
        <w:tc>
          <w:tcPr>
            <w:tcW w:w="1054" w:type="dxa"/>
            <w:tcBorders>
              <w:top w:val="single" w:sz="4" w:space="0" w:color="000000"/>
              <w:left w:val="single" w:sz="4" w:space="0" w:color="000000"/>
              <w:bottom w:val="single" w:sz="4" w:space="0" w:color="000000"/>
              <w:right w:val="single" w:sz="4" w:space="0" w:color="000000"/>
            </w:tcBorders>
          </w:tcPr>
          <w:p w14:paraId="3316197E" w14:textId="77777777" w:rsidR="00580696" w:rsidRPr="005D71B7" w:rsidRDefault="00580696" w:rsidP="00C3621A">
            <w:pPr>
              <w:bidi/>
              <w:spacing w:line="26" w:lineRule="atLeast"/>
              <w:ind w:left="80"/>
              <w:rPr>
                <w:rFonts w:ascii="Times New Roman" w:hAnsi="Times New Roman" w:cs="Times New Roman"/>
              </w:rPr>
            </w:pPr>
            <w:r w:rsidRPr="005D71B7">
              <w:rPr>
                <w:rFonts w:ascii="Times New Roman" w:hAnsi="Times New Roman" w:cs="Times New Roman"/>
                <w:rtl/>
              </w:rPr>
              <w:t>ت</w:t>
            </w:r>
          </w:p>
        </w:tc>
        <w:tc>
          <w:tcPr>
            <w:tcW w:w="1147" w:type="dxa"/>
            <w:tcBorders>
              <w:top w:val="single" w:sz="4" w:space="0" w:color="000000"/>
              <w:left w:val="single" w:sz="4" w:space="0" w:color="000000"/>
              <w:bottom w:val="single" w:sz="4" w:space="0" w:color="000000"/>
              <w:right w:val="single" w:sz="4" w:space="0" w:color="000000"/>
            </w:tcBorders>
          </w:tcPr>
          <w:p w14:paraId="71DCBB41" w14:textId="77777777" w:rsidR="00580696" w:rsidRPr="005D71B7" w:rsidRDefault="00580696" w:rsidP="00C3621A">
            <w:pPr>
              <w:spacing w:line="26" w:lineRule="atLeast"/>
              <w:ind w:right="140"/>
              <w:rPr>
                <w:rFonts w:ascii="Times New Roman" w:hAnsi="Times New Roman" w:cs="Times New Roman"/>
              </w:rPr>
            </w:pPr>
            <w:r w:rsidRPr="005D71B7">
              <w:rPr>
                <w:rFonts w:ascii="Times New Roman" w:hAnsi="Times New Roman" w:cs="Times New Roman"/>
              </w:rPr>
              <w:t>Ta</w:t>
            </w:r>
          </w:p>
        </w:tc>
        <w:tc>
          <w:tcPr>
            <w:tcW w:w="1724" w:type="dxa"/>
            <w:tcBorders>
              <w:top w:val="single" w:sz="4" w:space="0" w:color="000000"/>
              <w:left w:val="single" w:sz="4" w:space="0" w:color="000000"/>
              <w:bottom w:val="single" w:sz="4" w:space="0" w:color="000000"/>
              <w:right w:val="single" w:sz="4" w:space="0" w:color="000000"/>
            </w:tcBorders>
          </w:tcPr>
          <w:p w14:paraId="3C08AD91" w14:textId="77777777" w:rsidR="00580696" w:rsidRPr="005D71B7" w:rsidRDefault="00580696" w:rsidP="00C3621A">
            <w:pPr>
              <w:spacing w:line="26" w:lineRule="atLeast"/>
              <w:ind w:right="129"/>
              <w:rPr>
                <w:rFonts w:ascii="Times New Roman" w:hAnsi="Times New Roman" w:cs="Times New Roman"/>
              </w:rPr>
            </w:pPr>
            <w:r w:rsidRPr="005D71B7">
              <w:rPr>
                <w:rFonts w:ascii="Times New Roman" w:hAnsi="Times New Roman" w:cs="Times New Roman"/>
              </w:rPr>
              <w:t>T</w:t>
            </w:r>
          </w:p>
        </w:tc>
        <w:tc>
          <w:tcPr>
            <w:tcW w:w="1911" w:type="dxa"/>
            <w:tcBorders>
              <w:top w:val="single" w:sz="4" w:space="0" w:color="000000"/>
              <w:left w:val="single" w:sz="4" w:space="0" w:color="000000"/>
              <w:bottom w:val="single" w:sz="4" w:space="0" w:color="000000"/>
              <w:right w:val="single" w:sz="4" w:space="0" w:color="000000"/>
            </w:tcBorders>
          </w:tcPr>
          <w:p w14:paraId="33F75E61" w14:textId="77777777" w:rsidR="00580696" w:rsidRPr="005D71B7" w:rsidRDefault="00580696" w:rsidP="00C3621A">
            <w:pPr>
              <w:spacing w:line="26" w:lineRule="atLeast"/>
              <w:ind w:right="136"/>
              <w:rPr>
                <w:rFonts w:ascii="Times New Roman" w:hAnsi="Times New Roman" w:cs="Times New Roman"/>
              </w:rPr>
            </w:pPr>
            <w:r w:rsidRPr="005D71B7">
              <w:rPr>
                <w:rFonts w:ascii="Times New Roman" w:hAnsi="Times New Roman" w:cs="Times New Roman"/>
              </w:rPr>
              <w:t>Te</w:t>
            </w:r>
          </w:p>
        </w:tc>
      </w:tr>
      <w:tr w:rsidR="00580696" w:rsidRPr="005D71B7" w14:paraId="3F2C6670" w14:textId="77777777" w:rsidTr="00240064">
        <w:trPr>
          <w:trHeight w:val="852"/>
        </w:trPr>
        <w:tc>
          <w:tcPr>
            <w:tcW w:w="1054" w:type="dxa"/>
            <w:tcBorders>
              <w:top w:val="single" w:sz="4" w:space="0" w:color="000000"/>
              <w:left w:val="single" w:sz="4" w:space="0" w:color="000000"/>
              <w:bottom w:val="single" w:sz="4" w:space="0" w:color="000000"/>
              <w:right w:val="single" w:sz="4" w:space="0" w:color="000000"/>
            </w:tcBorders>
          </w:tcPr>
          <w:p w14:paraId="14E06F9A" w14:textId="77777777" w:rsidR="00580696" w:rsidRPr="005D71B7" w:rsidRDefault="00580696" w:rsidP="00C3621A">
            <w:pPr>
              <w:bidi/>
              <w:spacing w:line="26" w:lineRule="atLeast"/>
              <w:ind w:left="80"/>
              <w:rPr>
                <w:rFonts w:ascii="Times New Roman" w:hAnsi="Times New Roman" w:cs="Times New Roman"/>
              </w:rPr>
            </w:pPr>
            <w:r w:rsidRPr="005D71B7">
              <w:rPr>
                <w:rFonts w:ascii="Times New Roman" w:hAnsi="Times New Roman" w:cs="Times New Roman"/>
                <w:rtl/>
              </w:rPr>
              <w:t>ث</w:t>
            </w:r>
          </w:p>
        </w:tc>
        <w:tc>
          <w:tcPr>
            <w:tcW w:w="1147" w:type="dxa"/>
            <w:tcBorders>
              <w:top w:val="single" w:sz="4" w:space="0" w:color="000000"/>
              <w:left w:val="single" w:sz="4" w:space="0" w:color="000000"/>
              <w:bottom w:val="single" w:sz="4" w:space="0" w:color="000000"/>
              <w:right w:val="single" w:sz="4" w:space="0" w:color="000000"/>
            </w:tcBorders>
          </w:tcPr>
          <w:p w14:paraId="01263639" w14:textId="77777777" w:rsidR="00580696" w:rsidRPr="005D71B7" w:rsidRDefault="00580696" w:rsidP="00C3621A">
            <w:pPr>
              <w:spacing w:line="26" w:lineRule="atLeast"/>
              <w:ind w:right="141"/>
              <w:rPr>
                <w:rFonts w:ascii="Times New Roman" w:hAnsi="Times New Roman" w:cs="Times New Roman"/>
              </w:rPr>
            </w:pPr>
            <w:r w:rsidRPr="005D71B7">
              <w:rPr>
                <w:rFonts w:ascii="Times New Roman" w:hAnsi="Times New Roman" w:cs="Times New Roman"/>
              </w:rPr>
              <w:t>Ṡa</w:t>
            </w:r>
          </w:p>
        </w:tc>
        <w:tc>
          <w:tcPr>
            <w:tcW w:w="1724" w:type="dxa"/>
            <w:tcBorders>
              <w:top w:val="single" w:sz="4" w:space="0" w:color="000000"/>
              <w:left w:val="single" w:sz="4" w:space="0" w:color="000000"/>
              <w:bottom w:val="single" w:sz="4" w:space="0" w:color="000000"/>
              <w:right w:val="single" w:sz="4" w:space="0" w:color="000000"/>
            </w:tcBorders>
          </w:tcPr>
          <w:p w14:paraId="31FAE2ED" w14:textId="77777777" w:rsidR="00580696" w:rsidRPr="005D71B7" w:rsidRDefault="00580696" w:rsidP="00C3621A">
            <w:pPr>
              <w:spacing w:line="26" w:lineRule="atLeast"/>
              <w:ind w:right="139"/>
              <w:rPr>
                <w:rFonts w:ascii="Times New Roman" w:hAnsi="Times New Roman" w:cs="Times New Roman"/>
              </w:rPr>
            </w:pPr>
            <w:r w:rsidRPr="005D71B7">
              <w:rPr>
                <w:rFonts w:ascii="Times New Roman" w:hAnsi="Times New Roman" w:cs="Times New Roman"/>
              </w:rPr>
              <w:t>ṡ</w:t>
            </w:r>
          </w:p>
        </w:tc>
        <w:tc>
          <w:tcPr>
            <w:tcW w:w="1911" w:type="dxa"/>
            <w:tcBorders>
              <w:top w:val="single" w:sz="4" w:space="0" w:color="000000"/>
              <w:left w:val="single" w:sz="4" w:space="0" w:color="000000"/>
              <w:bottom w:val="single" w:sz="4" w:space="0" w:color="000000"/>
              <w:right w:val="single" w:sz="4" w:space="0" w:color="000000"/>
            </w:tcBorders>
          </w:tcPr>
          <w:p w14:paraId="00E07D1D" w14:textId="77777777" w:rsidR="00580696" w:rsidRPr="005D71B7" w:rsidRDefault="00580696" w:rsidP="00C3621A">
            <w:pPr>
              <w:spacing w:line="26" w:lineRule="atLeast"/>
              <w:ind w:right="5"/>
              <w:rPr>
                <w:rFonts w:ascii="Times New Roman" w:hAnsi="Times New Roman" w:cs="Times New Roman"/>
              </w:rPr>
            </w:pPr>
            <w:r w:rsidRPr="005D71B7">
              <w:rPr>
                <w:rFonts w:ascii="Times New Roman" w:hAnsi="Times New Roman" w:cs="Times New Roman"/>
              </w:rPr>
              <w:t>es (dengan titik di atas)</w:t>
            </w:r>
          </w:p>
        </w:tc>
      </w:tr>
      <w:tr w:rsidR="00580696" w:rsidRPr="005D71B7" w14:paraId="030CBE9C" w14:textId="77777777" w:rsidTr="00240064">
        <w:trPr>
          <w:trHeight w:val="519"/>
        </w:trPr>
        <w:tc>
          <w:tcPr>
            <w:tcW w:w="1054" w:type="dxa"/>
            <w:tcBorders>
              <w:top w:val="single" w:sz="4" w:space="0" w:color="000000"/>
              <w:left w:val="single" w:sz="4" w:space="0" w:color="000000"/>
              <w:bottom w:val="single" w:sz="4" w:space="0" w:color="000000"/>
              <w:right w:val="single" w:sz="4" w:space="0" w:color="000000"/>
            </w:tcBorders>
          </w:tcPr>
          <w:p w14:paraId="2562AEEB" w14:textId="77777777" w:rsidR="00580696" w:rsidRPr="005D71B7" w:rsidRDefault="00580696" w:rsidP="00C3621A">
            <w:pPr>
              <w:bidi/>
              <w:spacing w:line="26" w:lineRule="atLeast"/>
              <w:ind w:left="80"/>
              <w:rPr>
                <w:rFonts w:ascii="Times New Roman" w:hAnsi="Times New Roman" w:cs="Times New Roman"/>
              </w:rPr>
            </w:pPr>
            <w:r w:rsidRPr="005D71B7">
              <w:rPr>
                <w:rFonts w:ascii="Times New Roman" w:hAnsi="Times New Roman" w:cs="Times New Roman"/>
                <w:rtl/>
              </w:rPr>
              <w:t>ج</w:t>
            </w:r>
          </w:p>
        </w:tc>
        <w:tc>
          <w:tcPr>
            <w:tcW w:w="1147" w:type="dxa"/>
            <w:tcBorders>
              <w:top w:val="single" w:sz="4" w:space="0" w:color="000000"/>
              <w:left w:val="single" w:sz="4" w:space="0" w:color="000000"/>
              <w:bottom w:val="single" w:sz="4" w:space="0" w:color="000000"/>
              <w:right w:val="single" w:sz="4" w:space="0" w:color="000000"/>
            </w:tcBorders>
          </w:tcPr>
          <w:p w14:paraId="55DD3AFF" w14:textId="77777777" w:rsidR="00580696" w:rsidRPr="005D71B7" w:rsidRDefault="00580696" w:rsidP="00C3621A">
            <w:pPr>
              <w:spacing w:line="26" w:lineRule="atLeast"/>
              <w:ind w:right="140"/>
              <w:rPr>
                <w:rFonts w:ascii="Times New Roman" w:hAnsi="Times New Roman" w:cs="Times New Roman"/>
              </w:rPr>
            </w:pPr>
            <w:r w:rsidRPr="005D71B7">
              <w:rPr>
                <w:rFonts w:ascii="Times New Roman" w:hAnsi="Times New Roman" w:cs="Times New Roman"/>
              </w:rPr>
              <w:t>Jim</w:t>
            </w:r>
          </w:p>
        </w:tc>
        <w:tc>
          <w:tcPr>
            <w:tcW w:w="1724" w:type="dxa"/>
            <w:tcBorders>
              <w:top w:val="single" w:sz="4" w:space="0" w:color="000000"/>
              <w:left w:val="single" w:sz="4" w:space="0" w:color="000000"/>
              <w:bottom w:val="single" w:sz="4" w:space="0" w:color="000000"/>
              <w:right w:val="single" w:sz="4" w:space="0" w:color="000000"/>
            </w:tcBorders>
          </w:tcPr>
          <w:p w14:paraId="232D295F" w14:textId="77777777" w:rsidR="00580696" w:rsidRPr="005D71B7" w:rsidRDefault="00580696" w:rsidP="00C3621A">
            <w:pPr>
              <w:spacing w:line="26" w:lineRule="atLeast"/>
              <w:ind w:right="135"/>
              <w:rPr>
                <w:rFonts w:ascii="Times New Roman" w:hAnsi="Times New Roman" w:cs="Times New Roman"/>
              </w:rPr>
            </w:pPr>
            <w:r w:rsidRPr="005D71B7">
              <w:rPr>
                <w:rFonts w:ascii="Times New Roman" w:hAnsi="Times New Roman" w:cs="Times New Roman"/>
              </w:rPr>
              <w:t>J</w:t>
            </w:r>
          </w:p>
        </w:tc>
        <w:tc>
          <w:tcPr>
            <w:tcW w:w="1911" w:type="dxa"/>
            <w:tcBorders>
              <w:top w:val="single" w:sz="4" w:space="0" w:color="000000"/>
              <w:left w:val="single" w:sz="4" w:space="0" w:color="000000"/>
              <w:bottom w:val="single" w:sz="4" w:space="0" w:color="000000"/>
              <w:right w:val="single" w:sz="4" w:space="0" w:color="000000"/>
            </w:tcBorders>
          </w:tcPr>
          <w:p w14:paraId="1698E819" w14:textId="77777777" w:rsidR="00580696" w:rsidRPr="005D71B7" w:rsidRDefault="00580696" w:rsidP="00C3621A">
            <w:pPr>
              <w:spacing w:line="26" w:lineRule="atLeast"/>
              <w:ind w:right="129"/>
              <w:rPr>
                <w:rFonts w:ascii="Times New Roman" w:hAnsi="Times New Roman" w:cs="Times New Roman"/>
              </w:rPr>
            </w:pPr>
            <w:r w:rsidRPr="005D71B7">
              <w:rPr>
                <w:rFonts w:ascii="Times New Roman" w:hAnsi="Times New Roman" w:cs="Times New Roman"/>
              </w:rPr>
              <w:t>Je</w:t>
            </w:r>
          </w:p>
        </w:tc>
      </w:tr>
      <w:tr w:rsidR="00580696" w:rsidRPr="005D71B7" w14:paraId="295AC8C7" w14:textId="77777777" w:rsidTr="00240064">
        <w:trPr>
          <w:trHeight w:val="847"/>
        </w:trPr>
        <w:tc>
          <w:tcPr>
            <w:tcW w:w="1054" w:type="dxa"/>
            <w:tcBorders>
              <w:top w:val="single" w:sz="4" w:space="0" w:color="000000"/>
              <w:left w:val="single" w:sz="4" w:space="0" w:color="000000"/>
              <w:bottom w:val="single" w:sz="4" w:space="0" w:color="000000"/>
              <w:right w:val="single" w:sz="4" w:space="0" w:color="000000"/>
            </w:tcBorders>
          </w:tcPr>
          <w:p w14:paraId="1AF90AA4" w14:textId="77777777" w:rsidR="00580696" w:rsidRPr="005D71B7" w:rsidRDefault="00580696" w:rsidP="00C3621A">
            <w:pPr>
              <w:bidi/>
              <w:spacing w:line="26" w:lineRule="atLeast"/>
              <w:ind w:left="80"/>
              <w:rPr>
                <w:rFonts w:ascii="Times New Roman" w:hAnsi="Times New Roman" w:cs="Times New Roman"/>
              </w:rPr>
            </w:pPr>
            <w:r w:rsidRPr="005D71B7">
              <w:rPr>
                <w:rFonts w:ascii="Times New Roman" w:hAnsi="Times New Roman" w:cs="Times New Roman"/>
                <w:rtl/>
              </w:rPr>
              <w:t>ح</w:t>
            </w:r>
          </w:p>
        </w:tc>
        <w:tc>
          <w:tcPr>
            <w:tcW w:w="1147" w:type="dxa"/>
            <w:tcBorders>
              <w:top w:val="single" w:sz="4" w:space="0" w:color="000000"/>
              <w:left w:val="single" w:sz="4" w:space="0" w:color="000000"/>
              <w:bottom w:val="single" w:sz="4" w:space="0" w:color="000000"/>
              <w:right w:val="single" w:sz="4" w:space="0" w:color="000000"/>
            </w:tcBorders>
          </w:tcPr>
          <w:p w14:paraId="5F19F03F" w14:textId="77777777" w:rsidR="00580696" w:rsidRPr="005D71B7" w:rsidRDefault="00580696" w:rsidP="00C3621A">
            <w:pPr>
              <w:spacing w:line="26" w:lineRule="atLeast"/>
              <w:ind w:right="145"/>
              <w:rPr>
                <w:rFonts w:ascii="Times New Roman" w:hAnsi="Times New Roman" w:cs="Times New Roman"/>
              </w:rPr>
            </w:pPr>
            <w:r w:rsidRPr="005D71B7">
              <w:rPr>
                <w:rFonts w:ascii="Times New Roman" w:hAnsi="Times New Roman" w:cs="Times New Roman"/>
              </w:rPr>
              <w:t>Ḥa</w:t>
            </w:r>
          </w:p>
        </w:tc>
        <w:tc>
          <w:tcPr>
            <w:tcW w:w="1724" w:type="dxa"/>
            <w:tcBorders>
              <w:top w:val="single" w:sz="4" w:space="0" w:color="000000"/>
              <w:left w:val="single" w:sz="4" w:space="0" w:color="000000"/>
              <w:bottom w:val="single" w:sz="4" w:space="0" w:color="000000"/>
              <w:right w:val="single" w:sz="4" w:space="0" w:color="000000"/>
            </w:tcBorders>
          </w:tcPr>
          <w:p w14:paraId="01229A5A" w14:textId="77777777" w:rsidR="00580696" w:rsidRPr="005D71B7" w:rsidRDefault="00580696" w:rsidP="00C3621A">
            <w:pPr>
              <w:spacing w:line="26" w:lineRule="atLeast"/>
              <w:ind w:right="132"/>
              <w:rPr>
                <w:rFonts w:ascii="Times New Roman" w:hAnsi="Times New Roman" w:cs="Times New Roman"/>
              </w:rPr>
            </w:pPr>
            <w:r w:rsidRPr="005D71B7">
              <w:rPr>
                <w:rFonts w:ascii="Times New Roman" w:hAnsi="Times New Roman" w:cs="Times New Roman"/>
              </w:rPr>
              <w:t>ḥ</w:t>
            </w:r>
          </w:p>
        </w:tc>
        <w:tc>
          <w:tcPr>
            <w:tcW w:w="1911" w:type="dxa"/>
            <w:tcBorders>
              <w:top w:val="single" w:sz="4" w:space="0" w:color="000000"/>
              <w:left w:val="single" w:sz="4" w:space="0" w:color="000000"/>
              <w:bottom w:val="single" w:sz="4" w:space="0" w:color="000000"/>
              <w:right w:val="single" w:sz="4" w:space="0" w:color="000000"/>
            </w:tcBorders>
          </w:tcPr>
          <w:p w14:paraId="27880CAB"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ha (dengan titik di bawah)</w:t>
            </w:r>
          </w:p>
        </w:tc>
      </w:tr>
      <w:tr w:rsidR="00580696" w:rsidRPr="005D71B7" w14:paraId="71ED4549" w14:textId="77777777" w:rsidTr="00240064">
        <w:trPr>
          <w:trHeight w:val="518"/>
        </w:trPr>
        <w:tc>
          <w:tcPr>
            <w:tcW w:w="1054" w:type="dxa"/>
            <w:tcBorders>
              <w:top w:val="single" w:sz="4" w:space="0" w:color="000000"/>
              <w:left w:val="single" w:sz="4" w:space="0" w:color="000000"/>
              <w:bottom w:val="single" w:sz="4" w:space="0" w:color="000000"/>
              <w:right w:val="single" w:sz="4" w:space="0" w:color="000000"/>
            </w:tcBorders>
          </w:tcPr>
          <w:p w14:paraId="1AD5324E" w14:textId="77777777" w:rsidR="00580696" w:rsidRPr="005D71B7" w:rsidRDefault="00580696" w:rsidP="00C3621A">
            <w:pPr>
              <w:bidi/>
              <w:spacing w:line="26" w:lineRule="atLeast"/>
              <w:ind w:left="80"/>
              <w:rPr>
                <w:rFonts w:ascii="Times New Roman" w:hAnsi="Times New Roman" w:cs="Times New Roman"/>
              </w:rPr>
            </w:pPr>
            <w:r w:rsidRPr="005D71B7">
              <w:rPr>
                <w:rFonts w:ascii="Times New Roman" w:hAnsi="Times New Roman" w:cs="Times New Roman"/>
                <w:rtl/>
              </w:rPr>
              <w:t>خ</w:t>
            </w:r>
          </w:p>
        </w:tc>
        <w:tc>
          <w:tcPr>
            <w:tcW w:w="1147" w:type="dxa"/>
            <w:tcBorders>
              <w:top w:val="single" w:sz="4" w:space="0" w:color="000000"/>
              <w:left w:val="single" w:sz="4" w:space="0" w:color="000000"/>
              <w:bottom w:val="single" w:sz="4" w:space="0" w:color="000000"/>
              <w:right w:val="single" w:sz="4" w:space="0" w:color="000000"/>
            </w:tcBorders>
          </w:tcPr>
          <w:p w14:paraId="7FF79869" w14:textId="77777777" w:rsidR="00580696" w:rsidRPr="005D71B7" w:rsidRDefault="00580696" w:rsidP="00C3621A">
            <w:pPr>
              <w:spacing w:line="26" w:lineRule="atLeast"/>
              <w:ind w:right="145"/>
              <w:rPr>
                <w:rFonts w:ascii="Times New Roman" w:hAnsi="Times New Roman" w:cs="Times New Roman"/>
              </w:rPr>
            </w:pPr>
            <w:r w:rsidRPr="005D71B7">
              <w:rPr>
                <w:rFonts w:ascii="Times New Roman" w:hAnsi="Times New Roman" w:cs="Times New Roman"/>
              </w:rPr>
              <w:t>Kha</w:t>
            </w:r>
          </w:p>
        </w:tc>
        <w:tc>
          <w:tcPr>
            <w:tcW w:w="1724" w:type="dxa"/>
            <w:tcBorders>
              <w:top w:val="single" w:sz="4" w:space="0" w:color="000000"/>
              <w:left w:val="single" w:sz="4" w:space="0" w:color="000000"/>
              <w:bottom w:val="single" w:sz="4" w:space="0" w:color="000000"/>
              <w:right w:val="single" w:sz="4" w:space="0" w:color="000000"/>
            </w:tcBorders>
          </w:tcPr>
          <w:p w14:paraId="589EF3EF" w14:textId="77777777" w:rsidR="00580696" w:rsidRPr="005D71B7" w:rsidRDefault="00580696" w:rsidP="00C3621A">
            <w:pPr>
              <w:spacing w:line="26" w:lineRule="atLeast"/>
              <w:ind w:right="136"/>
              <w:rPr>
                <w:rFonts w:ascii="Times New Roman" w:hAnsi="Times New Roman" w:cs="Times New Roman"/>
              </w:rPr>
            </w:pPr>
            <w:r w:rsidRPr="005D71B7">
              <w:rPr>
                <w:rFonts w:ascii="Times New Roman" w:hAnsi="Times New Roman" w:cs="Times New Roman"/>
              </w:rPr>
              <w:t>Kh</w:t>
            </w:r>
          </w:p>
        </w:tc>
        <w:tc>
          <w:tcPr>
            <w:tcW w:w="1911" w:type="dxa"/>
            <w:tcBorders>
              <w:top w:val="single" w:sz="4" w:space="0" w:color="000000"/>
              <w:left w:val="single" w:sz="4" w:space="0" w:color="000000"/>
              <w:bottom w:val="single" w:sz="4" w:space="0" w:color="000000"/>
              <w:right w:val="single" w:sz="4" w:space="0" w:color="000000"/>
            </w:tcBorders>
          </w:tcPr>
          <w:p w14:paraId="6500FCC0" w14:textId="77777777" w:rsidR="00580696" w:rsidRPr="005D71B7" w:rsidRDefault="00580696" w:rsidP="00C3621A">
            <w:pPr>
              <w:spacing w:line="26" w:lineRule="atLeast"/>
              <w:ind w:right="141"/>
              <w:rPr>
                <w:rFonts w:ascii="Times New Roman" w:hAnsi="Times New Roman" w:cs="Times New Roman"/>
              </w:rPr>
            </w:pPr>
            <w:r w:rsidRPr="005D71B7">
              <w:rPr>
                <w:rFonts w:ascii="Times New Roman" w:hAnsi="Times New Roman" w:cs="Times New Roman"/>
              </w:rPr>
              <w:t>ka dan ha</w:t>
            </w:r>
          </w:p>
        </w:tc>
      </w:tr>
    </w:tbl>
    <w:p w14:paraId="3688052B" w14:textId="77777777" w:rsidR="00580696" w:rsidRPr="005D71B7" w:rsidRDefault="00580696" w:rsidP="00C3621A">
      <w:pPr>
        <w:spacing w:after="0" w:line="26" w:lineRule="atLeast"/>
        <w:rPr>
          <w:rFonts w:ascii="Times New Roman" w:hAnsi="Times New Roman" w:cs="Times New Roman"/>
        </w:rPr>
      </w:pPr>
    </w:p>
    <w:p w14:paraId="1B3B2202" w14:textId="77777777" w:rsidR="00580696" w:rsidRPr="005D71B7" w:rsidRDefault="00580696" w:rsidP="00C3621A">
      <w:pPr>
        <w:spacing w:after="0" w:line="26" w:lineRule="atLeast"/>
        <w:rPr>
          <w:rFonts w:ascii="Times New Roman" w:hAnsi="Times New Roman" w:cs="Times New Roman"/>
        </w:rPr>
      </w:pPr>
    </w:p>
    <w:tbl>
      <w:tblPr>
        <w:tblStyle w:val="TableGrid"/>
        <w:tblW w:w="5836" w:type="dxa"/>
        <w:tblInd w:w="10" w:type="dxa"/>
        <w:tblCellMar>
          <w:top w:w="48" w:type="dxa"/>
          <w:left w:w="115" w:type="dxa"/>
          <w:right w:w="21" w:type="dxa"/>
        </w:tblCellMar>
        <w:tblLook w:val="04A0" w:firstRow="1" w:lastRow="0" w:firstColumn="1" w:lastColumn="0" w:noHBand="0" w:noVBand="1"/>
      </w:tblPr>
      <w:tblGrid>
        <w:gridCol w:w="1054"/>
        <w:gridCol w:w="1147"/>
        <w:gridCol w:w="1724"/>
        <w:gridCol w:w="1911"/>
      </w:tblGrid>
      <w:tr w:rsidR="00580696" w:rsidRPr="005D71B7" w14:paraId="37BF4D66" w14:textId="77777777" w:rsidTr="00240064">
        <w:trPr>
          <w:trHeight w:val="579"/>
        </w:trPr>
        <w:tc>
          <w:tcPr>
            <w:tcW w:w="1054" w:type="dxa"/>
            <w:tcBorders>
              <w:top w:val="single" w:sz="4" w:space="0" w:color="000000"/>
              <w:left w:val="single" w:sz="4" w:space="0" w:color="000000"/>
              <w:bottom w:val="single" w:sz="4" w:space="0" w:color="000000"/>
              <w:right w:val="single" w:sz="4" w:space="0" w:color="000000"/>
            </w:tcBorders>
          </w:tcPr>
          <w:p w14:paraId="469462F8" w14:textId="77777777" w:rsidR="00580696" w:rsidRPr="005D71B7" w:rsidRDefault="00580696" w:rsidP="00C3621A">
            <w:pPr>
              <w:bidi/>
              <w:spacing w:line="26" w:lineRule="atLeast"/>
              <w:ind w:left="52"/>
              <w:rPr>
                <w:rFonts w:ascii="Times New Roman" w:hAnsi="Times New Roman" w:cs="Times New Roman"/>
              </w:rPr>
            </w:pPr>
            <w:r w:rsidRPr="005D71B7">
              <w:rPr>
                <w:rFonts w:ascii="Times New Roman" w:hAnsi="Times New Roman" w:cs="Times New Roman"/>
                <w:rtl/>
              </w:rPr>
              <w:t>د</w:t>
            </w:r>
          </w:p>
        </w:tc>
        <w:tc>
          <w:tcPr>
            <w:tcW w:w="1147" w:type="dxa"/>
            <w:tcBorders>
              <w:top w:val="single" w:sz="4" w:space="0" w:color="000000"/>
              <w:left w:val="single" w:sz="4" w:space="0" w:color="000000"/>
              <w:bottom w:val="single" w:sz="4" w:space="0" w:color="000000"/>
              <w:right w:val="single" w:sz="4" w:space="0" w:color="000000"/>
            </w:tcBorders>
          </w:tcPr>
          <w:p w14:paraId="45A59F6E" w14:textId="77777777" w:rsidR="00580696" w:rsidRPr="005D71B7" w:rsidRDefault="00580696" w:rsidP="00C3621A">
            <w:pPr>
              <w:spacing w:line="26" w:lineRule="atLeast"/>
              <w:ind w:right="137"/>
              <w:rPr>
                <w:rFonts w:ascii="Times New Roman" w:hAnsi="Times New Roman" w:cs="Times New Roman"/>
              </w:rPr>
            </w:pPr>
            <w:r w:rsidRPr="005D71B7">
              <w:rPr>
                <w:rFonts w:ascii="Times New Roman" w:hAnsi="Times New Roman" w:cs="Times New Roman"/>
              </w:rPr>
              <w:t>Dal</w:t>
            </w:r>
          </w:p>
        </w:tc>
        <w:tc>
          <w:tcPr>
            <w:tcW w:w="1724" w:type="dxa"/>
            <w:tcBorders>
              <w:top w:val="single" w:sz="4" w:space="0" w:color="000000"/>
              <w:left w:val="single" w:sz="4" w:space="0" w:color="000000"/>
              <w:bottom w:val="single" w:sz="4" w:space="0" w:color="000000"/>
              <w:right w:val="single" w:sz="4" w:space="0" w:color="000000"/>
            </w:tcBorders>
          </w:tcPr>
          <w:p w14:paraId="7DE228E8" w14:textId="65A9428B" w:rsidR="00580696" w:rsidRPr="005D71B7" w:rsidRDefault="00795F50" w:rsidP="00C3621A">
            <w:pPr>
              <w:spacing w:line="26" w:lineRule="atLeast"/>
              <w:ind w:right="96"/>
              <w:rPr>
                <w:rFonts w:ascii="Times New Roman" w:hAnsi="Times New Roman" w:cs="Times New Roman"/>
              </w:rPr>
            </w:pPr>
            <w:r>
              <w:rPr>
                <w:rFonts w:ascii="Times New Roman" w:hAnsi="Times New Roman" w:cs="Times New Roman"/>
              </w:rPr>
              <w:t>D</w:t>
            </w:r>
          </w:p>
        </w:tc>
        <w:tc>
          <w:tcPr>
            <w:tcW w:w="1911" w:type="dxa"/>
            <w:tcBorders>
              <w:top w:val="single" w:sz="4" w:space="0" w:color="000000"/>
              <w:left w:val="single" w:sz="4" w:space="0" w:color="000000"/>
              <w:bottom w:val="single" w:sz="4" w:space="0" w:color="000000"/>
              <w:right w:val="single" w:sz="4" w:space="0" w:color="000000"/>
            </w:tcBorders>
          </w:tcPr>
          <w:p w14:paraId="68484656" w14:textId="77777777" w:rsidR="00580696" w:rsidRPr="005D71B7" w:rsidRDefault="00580696" w:rsidP="00C3621A">
            <w:pPr>
              <w:spacing w:line="26" w:lineRule="atLeast"/>
              <w:ind w:left="507" w:hanging="418"/>
              <w:rPr>
                <w:rFonts w:ascii="Times New Roman" w:hAnsi="Times New Roman" w:cs="Times New Roman"/>
              </w:rPr>
            </w:pPr>
            <w:r w:rsidRPr="005D71B7">
              <w:rPr>
                <w:rFonts w:ascii="Times New Roman" w:hAnsi="Times New Roman" w:cs="Times New Roman"/>
              </w:rPr>
              <w:t>De</w:t>
            </w:r>
          </w:p>
        </w:tc>
      </w:tr>
      <w:tr w:rsidR="00580696" w:rsidRPr="005D71B7" w14:paraId="0133F69A" w14:textId="77777777" w:rsidTr="00240064">
        <w:trPr>
          <w:trHeight w:val="676"/>
        </w:trPr>
        <w:tc>
          <w:tcPr>
            <w:tcW w:w="1054" w:type="dxa"/>
            <w:tcBorders>
              <w:top w:val="single" w:sz="4" w:space="0" w:color="000000"/>
              <w:left w:val="single" w:sz="4" w:space="0" w:color="000000"/>
              <w:bottom w:val="single" w:sz="4" w:space="0" w:color="000000"/>
              <w:right w:val="single" w:sz="4" w:space="0" w:color="000000"/>
            </w:tcBorders>
          </w:tcPr>
          <w:p w14:paraId="41091B12" w14:textId="77777777" w:rsidR="00580696" w:rsidRPr="005D71B7" w:rsidRDefault="00580696" w:rsidP="00C3621A">
            <w:pPr>
              <w:bidi/>
              <w:spacing w:line="26" w:lineRule="atLeast"/>
              <w:ind w:left="52"/>
              <w:rPr>
                <w:rFonts w:ascii="Times New Roman" w:hAnsi="Times New Roman" w:cs="Times New Roman"/>
                <w:rtl/>
              </w:rPr>
            </w:pPr>
            <w:r w:rsidRPr="005D71B7">
              <w:rPr>
                <w:rFonts w:ascii="Times New Roman" w:hAnsi="Times New Roman" w:cs="Times New Roman"/>
                <w:rtl/>
              </w:rPr>
              <w:t>ذ</w:t>
            </w:r>
          </w:p>
        </w:tc>
        <w:tc>
          <w:tcPr>
            <w:tcW w:w="1147" w:type="dxa"/>
            <w:tcBorders>
              <w:top w:val="single" w:sz="4" w:space="0" w:color="000000"/>
              <w:left w:val="single" w:sz="4" w:space="0" w:color="000000"/>
              <w:bottom w:val="single" w:sz="4" w:space="0" w:color="000000"/>
              <w:right w:val="single" w:sz="4" w:space="0" w:color="000000"/>
            </w:tcBorders>
          </w:tcPr>
          <w:p w14:paraId="1560534A" w14:textId="77777777" w:rsidR="00580696" w:rsidRPr="005D71B7" w:rsidRDefault="00580696" w:rsidP="00C3621A">
            <w:pPr>
              <w:spacing w:line="26" w:lineRule="atLeast"/>
              <w:ind w:right="90"/>
              <w:rPr>
                <w:rFonts w:ascii="Times New Roman" w:hAnsi="Times New Roman" w:cs="Times New Roman"/>
              </w:rPr>
            </w:pPr>
            <w:r w:rsidRPr="005D71B7">
              <w:rPr>
                <w:rFonts w:ascii="Times New Roman" w:hAnsi="Times New Roman" w:cs="Times New Roman"/>
              </w:rPr>
              <w:t>Żal</w:t>
            </w:r>
          </w:p>
        </w:tc>
        <w:tc>
          <w:tcPr>
            <w:tcW w:w="1724" w:type="dxa"/>
            <w:tcBorders>
              <w:top w:val="single" w:sz="4" w:space="0" w:color="000000"/>
              <w:left w:val="single" w:sz="4" w:space="0" w:color="000000"/>
              <w:bottom w:val="single" w:sz="4" w:space="0" w:color="000000"/>
              <w:right w:val="single" w:sz="4" w:space="0" w:color="000000"/>
            </w:tcBorders>
          </w:tcPr>
          <w:p w14:paraId="2B67F7E1" w14:textId="0029CA7B" w:rsidR="00580696" w:rsidRPr="005D71B7" w:rsidRDefault="00795F50" w:rsidP="00C3621A">
            <w:pPr>
              <w:spacing w:line="26" w:lineRule="atLeast"/>
              <w:ind w:right="96"/>
              <w:rPr>
                <w:rFonts w:ascii="Times New Roman" w:hAnsi="Times New Roman" w:cs="Times New Roman"/>
              </w:rPr>
            </w:pPr>
            <w:r w:rsidRPr="005D71B7">
              <w:rPr>
                <w:rFonts w:ascii="Times New Roman" w:hAnsi="Times New Roman" w:cs="Times New Roman"/>
              </w:rPr>
              <w:t>Ż</w:t>
            </w:r>
          </w:p>
        </w:tc>
        <w:tc>
          <w:tcPr>
            <w:tcW w:w="1911" w:type="dxa"/>
            <w:tcBorders>
              <w:top w:val="single" w:sz="4" w:space="0" w:color="000000"/>
              <w:left w:val="single" w:sz="4" w:space="0" w:color="000000"/>
              <w:bottom w:val="single" w:sz="4" w:space="0" w:color="000000"/>
              <w:right w:val="single" w:sz="4" w:space="0" w:color="000000"/>
            </w:tcBorders>
          </w:tcPr>
          <w:p w14:paraId="4E9D3CD8" w14:textId="77777777" w:rsidR="00580696" w:rsidRPr="005D71B7" w:rsidRDefault="00580696" w:rsidP="00C3621A">
            <w:pPr>
              <w:spacing w:line="26" w:lineRule="atLeast"/>
              <w:ind w:left="507" w:hanging="418"/>
              <w:rPr>
                <w:rFonts w:ascii="Times New Roman" w:hAnsi="Times New Roman" w:cs="Times New Roman"/>
              </w:rPr>
            </w:pPr>
            <w:r w:rsidRPr="005D71B7">
              <w:rPr>
                <w:rFonts w:ascii="Times New Roman" w:hAnsi="Times New Roman" w:cs="Times New Roman"/>
              </w:rPr>
              <w:t>Zet (dengan titik di atas)</w:t>
            </w:r>
          </w:p>
        </w:tc>
      </w:tr>
      <w:tr w:rsidR="00580696" w:rsidRPr="005D71B7" w14:paraId="515B6B89"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4188140A" w14:textId="77777777" w:rsidR="00580696" w:rsidRPr="005D71B7" w:rsidRDefault="00580696" w:rsidP="00C3621A">
            <w:pPr>
              <w:bidi/>
              <w:spacing w:line="26" w:lineRule="atLeast"/>
              <w:ind w:left="52"/>
              <w:rPr>
                <w:rFonts w:ascii="Times New Roman" w:hAnsi="Times New Roman" w:cs="Times New Roman"/>
              </w:rPr>
            </w:pPr>
            <w:r w:rsidRPr="005D71B7">
              <w:rPr>
                <w:rFonts w:ascii="Times New Roman" w:hAnsi="Times New Roman" w:cs="Times New Roman"/>
                <w:rtl/>
              </w:rPr>
              <w:t>ر</w:t>
            </w:r>
          </w:p>
        </w:tc>
        <w:tc>
          <w:tcPr>
            <w:tcW w:w="1147" w:type="dxa"/>
            <w:tcBorders>
              <w:top w:val="single" w:sz="4" w:space="0" w:color="000000"/>
              <w:left w:val="single" w:sz="4" w:space="0" w:color="000000"/>
              <w:bottom w:val="single" w:sz="4" w:space="0" w:color="000000"/>
              <w:right w:val="single" w:sz="4" w:space="0" w:color="000000"/>
            </w:tcBorders>
          </w:tcPr>
          <w:p w14:paraId="1C758FEA" w14:textId="77777777" w:rsidR="00580696" w:rsidRPr="005D71B7" w:rsidRDefault="00580696" w:rsidP="00C3621A">
            <w:pPr>
              <w:spacing w:line="26" w:lineRule="atLeast"/>
              <w:ind w:right="99"/>
              <w:rPr>
                <w:rFonts w:ascii="Times New Roman" w:hAnsi="Times New Roman" w:cs="Times New Roman"/>
              </w:rPr>
            </w:pPr>
            <w:r w:rsidRPr="005D71B7">
              <w:rPr>
                <w:rFonts w:ascii="Times New Roman" w:hAnsi="Times New Roman" w:cs="Times New Roman"/>
              </w:rPr>
              <w:t>Ra</w:t>
            </w:r>
          </w:p>
        </w:tc>
        <w:tc>
          <w:tcPr>
            <w:tcW w:w="1724" w:type="dxa"/>
            <w:tcBorders>
              <w:top w:val="single" w:sz="4" w:space="0" w:color="000000"/>
              <w:left w:val="single" w:sz="4" w:space="0" w:color="000000"/>
              <w:bottom w:val="single" w:sz="4" w:space="0" w:color="000000"/>
              <w:right w:val="single" w:sz="4" w:space="0" w:color="000000"/>
            </w:tcBorders>
          </w:tcPr>
          <w:p w14:paraId="651EBF80" w14:textId="45E9E45C" w:rsidR="00580696" w:rsidRPr="005D71B7" w:rsidRDefault="00795F50" w:rsidP="00C3621A">
            <w:pPr>
              <w:spacing w:line="26" w:lineRule="atLeast"/>
              <w:ind w:right="99"/>
              <w:rPr>
                <w:rFonts w:ascii="Times New Roman" w:hAnsi="Times New Roman" w:cs="Times New Roman"/>
              </w:rPr>
            </w:pPr>
            <w:r w:rsidRPr="005D71B7">
              <w:rPr>
                <w:rFonts w:ascii="Times New Roman" w:hAnsi="Times New Roman" w:cs="Times New Roman"/>
              </w:rPr>
              <w:t>R</w:t>
            </w:r>
          </w:p>
        </w:tc>
        <w:tc>
          <w:tcPr>
            <w:tcW w:w="1911" w:type="dxa"/>
            <w:tcBorders>
              <w:top w:val="single" w:sz="4" w:space="0" w:color="000000"/>
              <w:left w:val="single" w:sz="4" w:space="0" w:color="000000"/>
              <w:bottom w:val="single" w:sz="4" w:space="0" w:color="000000"/>
              <w:right w:val="single" w:sz="4" w:space="0" w:color="000000"/>
            </w:tcBorders>
          </w:tcPr>
          <w:p w14:paraId="67A573E1" w14:textId="77777777" w:rsidR="00580696" w:rsidRPr="005D71B7" w:rsidRDefault="00580696" w:rsidP="00C3621A">
            <w:pPr>
              <w:spacing w:line="26" w:lineRule="atLeast"/>
              <w:ind w:right="109"/>
              <w:rPr>
                <w:rFonts w:ascii="Times New Roman" w:hAnsi="Times New Roman" w:cs="Times New Roman"/>
              </w:rPr>
            </w:pPr>
            <w:r w:rsidRPr="005D71B7">
              <w:rPr>
                <w:rFonts w:ascii="Times New Roman" w:hAnsi="Times New Roman" w:cs="Times New Roman"/>
              </w:rPr>
              <w:t>Er</w:t>
            </w:r>
          </w:p>
        </w:tc>
      </w:tr>
      <w:tr w:rsidR="00580696" w:rsidRPr="005D71B7" w14:paraId="19A1C55A" w14:textId="77777777" w:rsidTr="00240064">
        <w:trPr>
          <w:trHeight w:val="519"/>
        </w:trPr>
        <w:tc>
          <w:tcPr>
            <w:tcW w:w="1054" w:type="dxa"/>
            <w:tcBorders>
              <w:top w:val="single" w:sz="4" w:space="0" w:color="000000"/>
              <w:left w:val="single" w:sz="4" w:space="0" w:color="000000"/>
              <w:bottom w:val="single" w:sz="4" w:space="0" w:color="000000"/>
              <w:right w:val="single" w:sz="4" w:space="0" w:color="000000"/>
            </w:tcBorders>
          </w:tcPr>
          <w:p w14:paraId="3B3936B8" w14:textId="77777777" w:rsidR="00580696" w:rsidRPr="005D71B7" w:rsidRDefault="00580696" w:rsidP="00C3621A">
            <w:pPr>
              <w:bidi/>
              <w:spacing w:line="26" w:lineRule="atLeast"/>
              <w:ind w:left="52"/>
              <w:rPr>
                <w:rFonts w:ascii="Times New Roman" w:hAnsi="Times New Roman" w:cs="Times New Roman"/>
              </w:rPr>
            </w:pPr>
            <w:r w:rsidRPr="005D71B7">
              <w:rPr>
                <w:rFonts w:ascii="Times New Roman" w:hAnsi="Times New Roman" w:cs="Times New Roman"/>
                <w:rtl/>
              </w:rPr>
              <w:t>ز</w:t>
            </w:r>
          </w:p>
        </w:tc>
        <w:tc>
          <w:tcPr>
            <w:tcW w:w="1147" w:type="dxa"/>
            <w:tcBorders>
              <w:top w:val="single" w:sz="4" w:space="0" w:color="000000"/>
              <w:left w:val="single" w:sz="4" w:space="0" w:color="000000"/>
              <w:bottom w:val="single" w:sz="4" w:space="0" w:color="000000"/>
              <w:right w:val="single" w:sz="4" w:space="0" w:color="000000"/>
            </w:tcBorders>
          </w:tcPr>
          <w:p w14:paraId="1CF5036B" w14:textId="77777777" w:rsidR="00580696" w:rsidRPr="005D71B7" w:rsidRDefault="00580696" w:rsidP="00C3621A">
            <w:pPr>
              <w:spacing w:line="26" w:lineRule="atLeast"/>
              <w:ind w:right="90"/>
              <w:rPr>
                <w:rFonts w:ascii="Times New Roman" w:hAnsi="Times New Roman" w:cs="Times New Roman"/>
              </w:rPr>
            </w:pPr>
            <w:r w:rsidRPr="005D71B7">
              <w:rPr>
                <w:rFonts w:ascii="Times New Roman" w:hAnsi="Times New Roman" w:cs="Times New Roman"/>
              </w:rPr>
              <w:t>Zai</w:t>
            </w:r>
          </w:p>
        </w:tc>
        <w:tc>
          <w:tcPr>
            <w:tcW w:w="1724" w:type="dxa"/>
            <w:tcBorders>
              <w:top w:val="single" w:sz="4" w:space="0" w:color="000000"/>
              <w:left w:val="single" w:sz="4" w:space="0" w:color="000000"/>
              <w:bottom w:val="single" w:sz="4" w:space="0" w:color="000000"/>
              <w:right w:val="single" w:sz="4" w:space="0" w:color="000000"/>
            </w:tcBorders>
          </w:tcPr>
          <w:p w14:paraId="7E90D9CA" w14:textId="171EC94E" w:rsidR="00580696" w:rsidRPr="005D71B7" w:rsidRDefault="00795F50" w:rsidP="00C3621A">
            <w:pPr>
              <w:spacing w:line="26" w:lineRule="atLeast"/>
              <w:ind w:right="96"/>
              <w:rPr>
                <w:rFonts w:ascii="Times New Roman" w:hAnsi="Times New Roman" w:cs="Times New Roman"/>
              </w:rPr>
            </w:pPr>
            <w:r w:rsidRPr="005D71B7">
              <w:rPr>
                <w:rFonts w:ascii="Times New Roman" w:hAnsi="Times New Roman" w:cs="Times New Roman"/>
              </w:rPr>
              <w:t>Z</w:t>
            </w:r>
          </w:p>
        </w:tc>
        <w:tc>
          <w:tcPr>
            <w:tcW w:w="1911" w:type="dxa"/>
            <w:tcBorders>
              <w:top w:val="single" w:sz="4" w:space="0" w:color="000000"/>
              <w:left w:val="single" w:sz="4" w:space="0" w:color="000000"/>
              <w:bottom w:val="single" w:sz="4" w:space="0" w:color="000000"/>
              <w:right w:val="single" w:sz="4" w:space="0" w:color="000000"/>
            </w:tcBorders>
          </w:tcPr>
          <w:p w14:paraId="160003E2" w14:textId="77777777" w:rsidR="00580696" w:rsidRPr="005D71B7" w:rsidRDefault="00580696" w:rsidP="00C3621A">
            <w:pPr>
              <w:spacing w:line="26" w:lineRule="atLeast"/>
              <w:ind w:right="108"/>
              <w:rPr>
                <w:rFonts w:ascii="Times New Roman" w:hAnsi="Times New Roman" w:cs="Times New Roman"/>
              </w:rPr>
            </w:pPr>
            <w:r w:rsidRPr="005D71B7">
              <w:rPr>
                <w:rFonts w:ascii="Times New Roman" w:hAnsi="Times New Roman" w:cs="Times New Roman"/>
              </w:rPr>
              <w:t>Zet</w:t>
            </w:r>
          </w:p>
        </w:tc>
      </w:tr>
      <w:tr w:rsidR="00580696" w:rsidRPr="005D71B7" w14:paraId="00147BFD"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6E1CD5C6" w14:textId="77777777" w:rsidR="00580696" w:rsidRPr="005D71B7" w:rsidRDefault="00580696" w:rsidP="00C3621A">
            <w:pPr>
              <w:bidi/>
              <w:spacing w:line="26" w:lineRule="atLeast"/>
              <w:ind w:left="54"/>
              <w:rPr>
                <w:rFonts w:ascii="Times New Roman" w:hAnsi="Times New Roman" w:cs="Times New Roman"/>
              </w:rPr>
            </w:pPr>
            <w:r w:rsidRPr="005D71B7">
              <w:rPr>
                <w:rFonts w:ascii="Times New Roman" w:hAnsi="Times New Roman" w:cs="Times New Roman"/>
                <w:rtl/>
              </w:rPr>
              <w:t>س</w:t>
            </w:r>
          </w:p>
        </w:tc>
        <w:tc>
          <w:tcPr>
            <w:tcW w:w="1147" w:type="dxa"/>
            <w:tcBorders>
              <w:top w:val="single" w:sz="4" w:space="0" w:color="000000"/>
              <w:left w:val="single" w:sz="4" w:space="0" w:color="000000"/>
              <w:bottom w:val="single" w:sz="4" w:space="0" w:color="000000"/>
              <w:right w:val="single" w:sz="4" w:space="0" w:color="000000"/>
            </w:tcBorders>
          </w:tcPr>
          <w:p w14:paraId="63420317" w14:textId="77777777" w:rsidR="00580696" w:rsidRPr="005D71B7" w:rsidRDefault="00580696" w:rsidP="00C3621A">
            <w:pPr>
              <w:spacing w:line="26" w:lineRule="atLeast"/>
              <w:ind w:right="93"/>
              <w:rPr>
                <w:rFonts w:ascii="Times New Roman" w:hAnsi="Times New Roman" w:cs="Times New Roman"/>
              </w:rPr>
            </w:pPr>
            <w:r w:rsidRPr="005D71B7">
              <w:rPr>
                <w:rFonts w:ascii="Times New Roman" w:hAnsi="Times New Roman" w:cs="Times New Roman"/>
              </w:rPr>
              <w:t>Sin</w:t>
            </w:r>
          </w:p>
        </w:tc>
        <w:tc>
          <w:tcPr>
            <w:tcW w:w="1724" w:type="dxa"/>
            <w:tcBorders>
              <w:top w:val="single" w:sz="4" w:space="0" w:color="000000"/>
              <w:left w:val="single" w:sz="4" w:space="0" w:color="000000"/>
              <w:bottom w:val="single" w:sz="4" w:space="0" w:color="000000"/>
              <w:right w:val="single" w:sz="4" w:space="0" w:color="000000"/>
            </w:tcBorders>
          </w:tcPr>
          <w:p w14:paraId="767D746D" w14:textId="6DC01D66" w:rsidR="00580696" w:rsidRPr="005D71B7" w:rsidRDefault="00795F50" w:rsidP="00C3621A">
            <w:pPr>
              <w:spacing w:line="26" w:lineRule="atLeast"/>
              <w:ind w:right="109"/>
              <w:rPr>
                <w:rFonts w:ascii="Times New Roman" w:hAnsi="Times New Roman" w:cs="Times New Roman"/>
              </w:rPr>
            </w:pPr>
            <w:r w:rsidRPr="005D71B7">
              <w:rPr>
                <w:rFonts w:ascii="Times New Roman" w:hAnsi="Times New Roman" w:cs="Times New Roman"/>
              </w:rPr>
              <w:t>S</w:t>
            </w:r>
          </w:p>
        </w:tc>
        <w:tc>
          <w:tcPr>
            <w:tcW w:w="1911" w:type="dxa"/>
            <w:tcBorders>
              <w:top w:val="single" w:sz="4" w:space="0" w:color="000000"/>
              <w:left w:val="single" w:sz="4" w:space="0" w:color="000000"/>
              <w:bottom w:val="single" w:sz="4" w:space="0" w:color="000000"/>
              <w:right w:val="single" w:sz="4" w:space="0" w:color="000000"/>
            </w:tcBorders>
          </w:tcPr>
          <w:p w14:paraId="45E86917" w14:textId="77777777" w:rsidR="00580696" w:rsidRPr="005D71B7" w:rsidRDefault="00580696" w:rsidP="00C3621A">
            <w:pPr>
              <w:spacing w:line="26" w:lineRule="atLeast"/>
              <w:ind w:right="110"/>
              <w:rPr>
                <w:rFonts w:ascii="Times New Roman" w:hAnsi="Times New Roman" w:cs="Times New Roman"/>
              </w:rPr>
            </w:pPr>
            <w:r w:rsidRPr="005D71B7">
              <w:rPr>
                <w:rFonts w:ascii="Times New Roman" w:hAnsi="Times New Roman" w:cs="Times New Roman"/>
              </w:rPr>
              <w:t>Es</w:t>
            </w:r>
          </w:p>
        </w:tc>
      </w:tr>
      <w:tr w:rsidR="00580696" w:rsidRPr="005D71B7" w14:paraId="350022AA" w14:textId="77777777" w:rsidTr="00240064">
        <w:trPr>
          <w:trHeight w:val="518"/>
        </w:trPr>
        <w:tc>
          <w:tcPr>
            <w:tcW w:w="1054" w:type="dxa"/>
            <w:tcBorders>
              <w:top w:val="single" w:sz="4" w:space="0" w:color="000000"/>
              <w:left w:val="single" w:sz="4" w:space="0" w:color="000000"/>
              <w:bottom w:val="single" w:sz="4" w:space="0" w:color="000000"/>
              <w:right w:val="single" w:sz="4" w:space="0" w:color="000000"/>
            </w:tcBorders>
          </w:tcPr>
          <w:p w14:paraId="2CE54A37" w14:textId="77777777" w:rsidR="00580696" w:rsidRPr="005D71B7" w:rsidRDefault="00580696" w:rsidP="00C3621A">
            <w:pPr>
              <w:bidi/>
              <w:spacing w:line="26" w:lineRule="atLeast"/>
              <w:ind w:left="54"/>
              <w:rPr>
                <w:rFonts w:ascii="Times New Roman" w:hAnsi="Times New Roman" w:cs="Times New Roman"/>
              </w:rPr>
            </w:pPr>
            <w:r w:rsidRPr="005D71B7">
              <w:rPr>
                <w:rFonts w:ascii="Times New Roman" w:hAnsi="Times New Roman" w:cs="Times New Roman"/>
                <w:rtl/>
              </w:rPr>
              <w:t>ش</w:t>
            </w:r>
          </w:p>
        </w:tc>
        <w:tc>
          <w:tcPr>
            <w:tcW w:w="1147" w:type="dxa"/>
            <w:tcBorders>
              <w:top w:val="single" w:sz="4" w:space="0" w:color="000000"/>
              <w:left w:val="single" w:sz="4" w:space="0" w:color="000000"/>
              <w:bottom w:val="single" w:sz="4" w:space="0" w:color="000000"/>
              <w:right w:val="single" w:sz="4" w:space="0" w:color="000000"/>
            </w:tcBorders>
          </w:tcPr>
          <w:p w14:paraId="735CE763" w14:textId="77777777" w:rsidR="00580696" w:rsidRPr="005D71B7" w:rsidRDefault="00580696" w:rsidP="00C3621A">
            <w:pPr>
              <w:spacing w:line="26" w:lineRule="atLeast"/>
              <w:ind w:right="88"/>
              <w:rPr>
                <w:rFonts w:ascii="Times New Roman" w:hAnsi="Times New Roman" w:cs="Times New Roman"/>
              </w:rPr>
            </w:pPr>
            <w:r w:rsidRPr="005D71B7">
              <w:rPr>
                <w:rFonts w:ascii="Times New Roman" w:hAnsi="Times New Roman" w:cs="Times New Roman"/>
              </w:rPr>
              <w:t>Syin</w:t>
            </w:r>
          </w:p>
        </w:tc>
        <w:tc>
          <w:tcPr>
            <w:tcW w:w="1724" w:type="dxa"/>
            <w:tcBorders>
              <w:top w:val="single" w:sz="4" w:space="0" w:color="000000"/>
              <w:left w:val="single" w:sz="4" w:space="0" w:color="000000"/>
              <w:bottom w:val="single" w:sz="4" w:space="0" w:color="000000"/>
              <w:right w:val="single" w:sz="4" w:space="0" w:color="000000"/>
            </w:tcBorders>
          </w:tcPr>
          <w:p w14:paraId="4E25AC69" w14:textId="4AE34630" w:rsidR="00580696" w:rsidRPr="005D71B7" w:rsidRDefault="00795F50" w:rsidP="00C3621A">
            <w:pPr>
              <w:spacing w:line="26" w:lineRule="atLeast"/>
              <w:ind w:right="105"/>
              <w:rPr>
                <w:rFonts w:ascii="Times New Roman" w:hAnsi="Times New Roman" w:cs="Times New Roman"/>
              </w:rPr>
            </w:pPr>
            <w:r w:rsidRPr="005D71B7">
              <w:rPr>
                <w:rFonts w:ascii="Times New Roman" w:hAnsi="Times New Roman" w:cs="Times New Roman"/>
              </w:rPr>
              <w:t>S</w:t>
            </w:r>
            <w:r w:rsidR="00580696" w:rsidRPr="005D71B7">
              <w:rPr>
                <w:rFonts w:ascii="Times New Roman" w:hAnsi="Times New Roman" w:cs="Times New Roman"/>
              </w:rPr>
              <w:t>y</w:t>
            </w:r>
          </w:p>
        </w:tc>
        <w:tc>
          <w:tcPr>
            <w:tcW w:w="1911" w:type="dxa"/>
            <w:tcBorders>
              <w:top w:val="single" w:sz="4" w:space="0" w:color="000000"/>
              <w:left w:val="single" w:sz="4" w:space="0" w:color="000000"/>
              <w:bottom w:val="single" w:sz="4" w:space="0" w:color="000000"/>
              <w:right w:val="single" w:sz="4" w:space="0" w:color="000000"/>
            </w:tcBorders>
          </w:tcPr>
          <w:p w14:paraId="16542445" w14:textId="77777777" w:rsidR="00580696" w:rsidRPr="005D71B7" w:rsidRDefault="00580696" w:rsidP="00C3621A">
            <w:pPr>
              <w:spacing w:line="26" w:lineRule="atLeast"/>
              <w:ind w:right="99"/>
              <w:rPr>
                <w:rFonts w:ascii="Times New Roman" w:hAnsi="Times New Roman" w:cs="Times New Roman"/>
              </w:rPr>
            </w:pPr>
            <w:r w:rsidRPr="005D71B7">
              <w:rPr>
                <w:rFonts w:ascii="Times New Roman" w:hAnsi="Times New Roman" w:cs="Times New Roman"/>
              </w:rPr>
              <w:t>es dan ye</w:t>
            </w:r>
          </w:p>
        </w:tc>
      </w:tr>
      <w:tr w:rsidR="00580696" w:rsidRPr="005D71B7" w14:paraId="2058AF8B" w14:textId="77777777" w:rsidTr="00240064">
        <w:trPr>
          <w:trHeight w:val="845"/>
        </w:trPr>
        <w:tc>
          <w:tcPr>
            <w:tcW w:w="1054" w:type="dxa"/>
            <w:tcBorders>
              <w:top w:val="single" w:sz="4" w:space="0" w:color="000000"/>
              <w:left w:val="single" w:sz="4" w:space="0" w:color="000000"/>
              <w:bottom w:val="single" w:sz="4" w:space="0" w:color="000000"/>
              <w:right w:val="single" w:sz="4" w:space="0" w:color="000000"/>
            </w:tcBorders>
          </w:tcPr>
          <w:p w14:paraId="613EA50E" w14:textId="77777777" w:rsidR="00580696" w:rsidRPr="005D71B7" w:rsidRDefault="00580696" w:rsidP="00C3621A">
            <w:pPr>
              <w:bidi/>
              <w:spacing w:line="26" w:lineRule="atLeast"/>
              <w:ind w:left="52"/>
              <w:rPr>
                <w:rFonts w:ascii="Times New Roman" w:hAnsi="Times New Roman" w:cs="Times New Roman"/>
              </w:rPr>
            </w:pPr>
            <w:r w:rsidRPr="005D71B7">
              <w:rPr>
                <w:rFonts w:ascii="Times New Roman" w:hAnsi="Times New Roman" w:cs="Times New Roman"/>
                <w:rtl/>
              </w:rPr>
              <w:t>ص</w:t>
            </w:r>
          </w:p>
        </w:tc>
        <w:tc>
          <w:tcPr>
            <w:tcW w:w="1147" w:type="dxa"/>
            <w:tcBorders>
              <w:top w:val="single" w:sz="4" w:space="0" w:color="000000"/>
              <w:left w:val="single" w:sz="4" w:space="0" w:color="000000"/>
              <w:bottom w:val="single" w:sz="4" w:space="0" w:color="000000"/>
              <w:right w:val="single" w:sz="4" w:space="0" w:color="000000"/>
            </w:tcBorders>
          </w:tcPr>
          <w:p w14:paraId="3B4EE6FF" w14:textId="77777777" w:rsidR="00580696" w:rsidRPr="005D71B7" w:rsidRDefault="00580696" w:rsidP="00C3621A">
            <w:pPr>
              <w:spacing w:line="26" w:lineRule="atLeast"/>
              <w:ind w:right="88"/>
              <w:rPr>
                <w:rFonts w:ascii="Times New Roman" w:hAnsi="Times New Roman" w:cs="Times New Roman"/>
              </w:rPr>
            </w:pPr>
            <w:r w:rsidRPr="005D71B7">
              <w:rPr>
                <w:rFonts w:ascii="Times New Roman" w:hAnsi="Times New Roman" w:cs="Times New Roman"/>
              </w:rPr>
              <w:t>Ṣad</w:t>
            </w:r>
          </w:p>
        </w:tc>
        <w:tc>
          <w:tcPr>
            <w:tcW w:w="1724" w:type="dxa"/>
            <w:tcBorders>
              <w:top w:val="single" w:sz="4" w:space="0" w:color="000000"/>
              <w:left w:val="single" w:sz="4" w:space="0" w:color="000000"/>
              <w:bottom w:val="single" w:sz="4" w:space="0" w:color="000000"/>
              <w:right w:val="single" w:sz="4" w:space="0" w:color="000000"/>
            </w:tcBorders>
          </w:tcPr>
          <w:p w14:paraId="5D00A777" w14:textId="77777777" w:rsidR="00580696" w:rsidRPr="005D71B7" w:rsidRDefault="00580696" w:rsidP="00C3621A">
            <w:pPr>
              <w:spacing w:line="26" w:lineRule="atLeast"/>
              <w:ind w:right="109"/>
              <w:rPr>
                <w:rFonts w:ascii="Times New Roman" w:hAnsi="Times New Roman" w:cs="Times New Roman"/>
              </w:rPr>
            </w:pPr>
            <w:r w:rsidRPr="005D71B7">
              <w:rPr>
                <w:rFonts w:ascii="Times New Roman" w:hAnsi="Times New Roman" w:cs="Times New Roman"/>
              </w:rPr>
              <w:t>ṣ</w:t>
            </w:r>
          </w:p>
        </w:tc>
        <w:tc>
          <w:tcPr>
            <w:tcW w:w="1911" w:type="dxa"/>
            <w:tcBorders>
              <w:top w:val="single" w:sz="4" w:space="0" w:color="000000"/>
              <w:left w:val="single" w:sz="4" w:space="0" w:color="000000"/>
              <w:bottom w:val="single" w:sz="4" w:space="0" w:color="000000"/>
              <w:right w:val="single" w:sz="4" w:space="0" w:color="000000"/>
            </w:tcBorders>
          </w:tcPr>
          <w:p w14:paraId="7D257078" w14:textId="77777777" w:rsidR="00580696" w:rsidRPr="005D71B7" w:rsidRDefault="00580696" w:rsidP="00C3621A">
            <w:pPr>
              <w:spacing w:line="26" w:lineRule="atLeast"/>
              <w:ind w:left="17" w:right="17"/>
              <w:rPr>
                <w:rFonts w:ascii="Times New Roman" w:hAnsi="Times New Roman" w:cs="Times New Roman"/>
              </w:rPr>
            </w:pPr>
            <w:r w:rsidRPr="005D71B7">
              <w:rPr>
                <w:rFonts w:ascii="Times New Roman" w:hAnsi="Times New Roman" w:cs="Times New Roman"/>
              </w:rPr>
              <w:t>es (dengan titik di bawah)</w:t>
            </w:r>
          </w:p>
        </w:tc>
      </w:tr>
      <w:tr w:rsidR="00580696" w:rsidRPr="005D71B7" w14:paraId="28DEB9B5" w14:textId="77777777" w:rsidTr="00240064">
        <w:trPr>
          <w:trHeight w:val="848"/>
        </w:trPr>
        <w:tc>
          <w:tcPr>
            <w:tcW w:w="1054" w:type="dxa"/>
            <w:tcBorders>
              <w:top w:val="single" w:sz="4" w:space="0" w:color="000000"/>
              <w:left w:val="single" w:sz="4" w:space="0" w:color="000000"/>
              <w:bottom w:val="single" w:sz="4" w:space="0" w:color="000000"/>
              <w:right w:val="single" w:sz="4" w:space="0" w:color="000000"/>
            </w:tcBorders>
          </w:tcPr>
          <w:p w14:paraId="05533C65" w14:textId="77777777" w:rsidR="00580696" w:rsidRPr="005D71B7" w:rsidRDefault="00580696" w:rsidP="00C3621A">
            <w:pPr>
              <w:bidi/>
              <w:spacing w:line="26" w:lineRule="atLeast"/>
              <w:ind w:left="52"/>
              <w:rPr>
                <w:rFonts w:ascii="Times New Roman" w:hAnsi="Times New Roman" w:cs="Times New Roman"/>
              </w:rPr>
            </w:pPr>
            <w:r w:rsidRPr="005D71B7">
              <w:rPr>
                <w:rFonts w:ascii="Times New Roman" w:hAnsi="Times New Roman" w:cs="Times New Roman"/>
                <w:rtl/>
              </w:rPr>
              <w:t>ض</w:t>
            </w:r>
          </w:p>
        </w:tc>
        <w:tc>
          <w:tcPr>
            <w:tcW w:w="1147" w:type="dxa"/>
            <w:tcBorders>
              <w:top w:val="single" w:sz="4" w:space="0" w:color="000000"/>
              <w:left w:val="single" w:sz="4" w:space="0" w:color="000000"/>
              <w:bottom w:val="single" w:sz="4" w:space="0" w:color="000000"/>
              <w:right w:val="single" w:sz="4" w:space="0" w:color="000000"/>
            </w:tcBorders>
          </w:tcPr>
          <w:p w14:paraId="65409A73" w14:textId="77777777" w:rsidR="00580696" w:rsidRPr="005D71B7" w:rsidRDefault="00580696" w:rsidP="00C3621A">
            <w:pPr>
              <w:spacing w:line="26" w:lineRule="atLeast"/>
              <w:ind w:right="92"/>
              <w:rPr>
                <w:rFonts w:ascii="Times New Roman" w:hAnsi="Times New Roman" w:cs="Times New Roman"/>
              </w:rPr>
            </w:pPr>
            <w:r w:rsidRPr="005D71B7">
              <w:rPr>
                <w:rFonts w:ascii="Times New Roman" w:hAnsi="Times New Roman" w:cs="Times New Roman"/>
              </w:rPr>
              <w:t>Ḍad</w:t>
            </w:r>
          </w:p>
        </w:tc>
        <w:tc>
          <w:tcPr>
            <w:tcW w:w="1724" w:type="dxa"/>
            <w:tcBorders>
              <w:top w:val="single" w:sz="4" w:space="0" w:color="000000"/>
              <w:left w:val="single" w:sz="4" w:space="0" w:color="000000"/>
              <w:bottom w:val="single" w:sz="4" w:space="0" w:color="000000"/>
              <w:right w:val="single" w:sz="4" w:space="0" w:color="000000"/>
            </w:tcBorders>
          </w:tcPr>
          <w:p w14:paraId="7A720A9C" w14:textId="77777777" w:rsidR="00580696" w:rsidRPr="005D71B7" w:rsidRDefault="00580696" w:rsidP="00C3621A">
            <w:pPr>
              <w:spacing w:line="26" w:lineRule="atLeast"/>
              <w:ind w:right="102"/>
              <w:rPr>
                <w:rFonts w:ascii="Times New Roman" w:hAnsi="Times New Roman" w:cs="Times New Roman"/>
              </w:rPr>
            </w:pPr>
            <w:r w:rsidRPr="005D71B7">
              <w:rPr>
                <w:rFonts w:ascii="Times New Roman" w:hAnsi="Times New Roman" w:cs="Times New Roman"/>
              </w:rPr>
              <w:t>ḍ</w:t>
            </w:r>
          </w:p>
        </w:tc>
        <w:tc>
          <w:tcPr>
            <w:tcW w:w="1911" w:type="dxa"/>
            <w:tcBorders>
              <w:top w:val="single" w:sz="4" w:space="0" w:color="000000"/>
              <w:left w:val="single" w:sz="4" w:space="0" w:color="000000"/>
              <w:bottom w:val="single" w:sz="4" w:space="0" w:color="000000"/>
              <w:right w:val="single" w:sz="4" w:space="0" w:color="000000"/>
            </w:tcBorders>
          </w:tcPr>
          <w:p w14:paraId="040E04E7" w14:textId="77777777" w:rsidR="00580696" w:rsidRPr="005D71B7" w:rsidRDefault="00580696" w:rsidP="00C3621A">
            <w:pPr>
              <w:spacing w:line="26" w:lineRule="atLeast"/>
              <w:ind w:left="5" w:right="2"/>
              <w:rPr>
                <w:rFonts w:ascii="Times New Roman" w:hAnsi="Times New Roman" w:cs="Times New Roman"/>
              </w:rPr>
            </w:pPr>
            <w:r w:rsidRPr="005D71B7">
              <w:rPr>
                <w:rFonts w:ascii="Times New Roman" w:hAnsi="Times New Roman" w:cs="Times New Roman"/>
              </w:rPr>
              <w:t>de (dengan titik di bawah)</w:t>
            </w:r>
          </w:p>
        </w:tc>
      </w:tr>
      <w:tr w:rsidR="00580696" w:rsidRPr="005D71B7" w14:paraId="7DE41A1A" w14:textId="77777777" w:rsidTr="00240064">
        <w:trPr>
          <w:trHeight w:val="850"/>
        </w:trPr>
        <w:tc>
          <w:tcPr>
            <w:tcW w:w="1054" w:type="dxa"/>
            <w:tcBorders>
              <w:top w:val="single" w:sz="4" w:space="0" w:color="000000"/>
              <w:left w:val="single" w:sz="4" w:space="0" w:color="000000"/>
              <w:bottom w:val="single" w:sz="4" w:space="0" w:color="000000"/>
              <w:right w:val="single" w:sz="4" w:space="0" w:color="000000"/>
            </w:tcBorders>
          </w:tcPr>
          <w:p w14:paraId="0387198B" w14:textId="77777777" w:rsidR="00580696" w:rsidRPr="005D71B7" w:rsidRDefault="00580696" w:rsidP="00C3621A">
            <w:pPr>
              <w:bidi/>
              <w:spacing w:line="26" w:lineRule="atLeast"/>
              <w:ind w:left="54"/>
              <w:rPr>
                <w:rFonts w:ascii="Times New Roman" w:hAnsi="Times New Roman" w:cs="Times New Roman"/>
              </w:rPr>
            </w:pPr>
            <w:r w:rsidRPr="005D71B7">
              <w:rPr>
                <w:rFonts w:ascii="Times New Roman" w:hAnsi="Times New Roman" w:cs="Times New Roman"/>
                <w:rtl/>
              </w:rPr>
              <w:t>ط</w:t>
            </w:r>
          </w:p>
        </w:tc>
        <w:tc>
          <w:tcPr>
            <w:tcW w:w="1147" w:type="dxa"/>
            <w:tcBorders>
              <w:top w:val="single" w:sz="4" w:space="0" w:color="000000"/>
              <w:left w:val="single" w:sz="4" w:space="0" w:color="000000"/>
              <w:bottom w:val="single" w:sz="4" w:space="0" w:color="000000"/>
              <w:right w:val="single" w:sz="4" w:space="0" w:color="000000"/>
            </w:tcBorders>
          </w:tcPr>
          <w:p w14:paraId="70EB933A" w14:textId="77777777" w:rsidR="00580696" w:rsidRPr="005D71B7" w:rsidRDefault="00580696" w:rsidP="00C3621A">
            <w:pPr>
              <w:spacing w:line="26" w:lineRule="atLeast"/>
              <w:ind w:right="93"/>
              <w:rPr>
                <w:rFonts w:ascii="Times New Roman" w:hAnsi="Times New Roman" w:cs="Times New Roman"/>
              </w:rPr>
            </w:pPr>
            <w:r w:rsidRPr="005D71B7">
              <w:rPr>
                <w:rFonts w:ascii="Times New Roman" w:hAnsi="Times New Roman" w:cs="Times New Roman"/>
              </w:rPr>
              <w:t>Ṭa</w:t>
            </w:r>
          </w:p>
        </w:tc>
        <w:tc>
          <w:tcPr>
            <w:tcW w:w="1724" w:type="dxa"/>
            <w:tcBorders>
              <w:top w:val="single" w:sz="4" w:space="0" w:color="000000"/>
              <w:left w:val="single" w:sz="4" w:space="0" w:color="000000"/>
              <w:bottom w:val="single" w:sz="4" w:space="0" w:color="000000"/>
              <w:right w:val="single" w:sz="4" w:space="0" w:color="000000"/>
            </w:tcBorders>
          </w:tcPr>
          <w:p w14:paraId="187C1EF2" w14:textId="77777777" w:rsidR="00580696" w:rsidRPr="005D71B7" w:rsidRDefault="00580696" w:rsidP="00C3621A">
            <w:pPr>
              <w:spacing w:line="26" w:lineRule="atLeast"/>
              <w:ind w:right="103"/>
              <w:rPr>
                <w:rFonts w:ascii="Times New Roman" w:hAnsi="Times New Roman" w:cs="Times New Roman"/>
              </w:rPr>
            </w:pPr>
            <w:r w:rsidRPr="005D71B7">
              <w:rPr>
                <w:rFonts w:ascii="Times New Roman" w:hAnsi="Times New Roman" w:cs="Times New Roman"/>
              </w:rPr>
              <w:t>ṭ</w:t>
            </w:r>
          </w:p>
        </w:tc>
        <w:tc>
          <w:tcPr>
            <w:tcW w:w="1911" w:type="dxa"/>
            <w:tcBorders>
              <w:top w:val="single" w:sz="4" w:space="0" w:color="000000"/>
              <w:left w:val="single" w:sz="4" w:space="0" w:color="000000"/>
              <w:bottom w:val="single" w:sz="4" w:space="0" w:color="000000"/>
              <w:right w:val="single" w:sz="4" w:space="0" w:color="000000"/>
            </w:tcBorders>
          </w:tcPr>
          <w:p w14:paraId="6CBBDB97"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te (dengan titik di bawah)</w:t>
            </w:r>
          </w:p>
        </w:tc>
      </w:tr>
      <w:tr w:rsidR="00580696" w:rsidRPr="005D71B7" w14:paraId="299CE252" w14:textId="77777777" w:rsidTr="00240064">
        <w:trPr>
          <w:trHeight w:val="848"/>
        </w:trPr>
        <w:tc>
          <w:tcPr>
            <w:tcW w:w="1054" w:type="dxa"/>
            <w:tcBorders>
              <w:top w:val="single" w:sz="4" w:space="0" w:color="000000"/>
              <w:left w:val="single" w:sz="4" w:space="0" w:color="000000"/>
              <w:bottom w:val="single" w:sz="4" w:space="0" w:color="000000"/>
              <w:right w:val="single" w:sz="4" w:space="0" w:color="000000"/>
            </w:tcBorders>
          </w:tcPr>
          <w:p w14:paraId="32CA472A" w14:textId="77777777" w:rsidR="00580696" w:rsidRPr="005D71B7" w:rsidRDefault="00580696" w:rsidP="00C3621A">
            <w:pPr>
              <w:bidi/>
              <w:spacing w:line="26" w:lineRule="atLeast"/>
              <w:ind w:left="54"/>
              <w:rPr>
                <w:rFonts w:ascii="Times New Roman" w:hAnsi="Times New Roman" w:cs="Times New Roman"/>
              </w:rPr>
            </w:pPr>
            <w:r w:rsidRPr="005D71B7">
              <w:rPr>
                <w:rFonts w:ascii="Times New Roman" w:hAnsi="Times New Roman" w:cs="Times New Roman"/>
                <w:rtl/>
              </w:rPr>
              <w:t>ظ</w:t>
            </w:r>
          </w:p>
        </w:tc>
        <w:tc>
          <w:tcPr>
            <w:tcW w:w="1147" w:type="dxa"/>
            <w:tcBorders>
              <w:top w:val="single" w:sz="4" w:space="0" w:color="000000"/>
              <w:left w:val="single" w:sz="4" w:space="0" w:color="000000"/>
              <w:bottom w:val="single" w:sz="4" w:space="0" w:color="000000"/>
              <w:right w:val="single" w:sz="4" w:space="0" w:color="000000"/>
            </w:tcBorders>
          </w:tcPr>
          <w:p w14:paraId="1518E982" w14:textId="77777777" w:rsidR="00580696" w:rsidRPr="005D71B7" w:rsidRDefault="00580696" w:rsidP="00C3621A">
            <w:pPr>
              <w:spacing w:line="26" w:lineRule="atLeast"/>
              <w:ind w:right="93"/>
              <w:rPr>
                <w:rFonts w:ascii="Times New Roman" w:hAnsi="Times New Roman" w:cs="Times New Roman"/>
              </w:rPr>
            </w:pPr>
            <w:r w:rsidRPr="005D71B7">
              <w:rPr>
                <w:rFonts w:ascii="Times New Roman" w:hAnsi="Times New Roman" w:cs="Times New Roman"/>
              </w:rPr>
              <w:t>Ẓa</w:t>
            </w:r>
          </w:p>
        </w:tc>
        <w:tc>
          <w:tcPr>
            <w:tcW w:w="1724" w:type="dxa"/>
            <w:tcBorders>
              <w:top w:val="single" w:sz="4" w:space="0" w:color="000000"/>
              <w:left w:val="single" w:sz="4" w:space="0" w:color="000000"/>
              <w:bottom w:val="single" w:sz="4" w:space="0" w:color="000000"/>
              <w:right w:val="single" w:sz="4" w:space="0" w:color="000000"/>
            </w:tcBorders>
          </w:tcPr>
          <w:p w14:paraId="77C2CC22" w14:textId="77777777" w:rsidR="00580696" w:rsidRPr="005D71B7" w:rsidRDefault="00580696" w:rsidP="00C3621A">
            <w:pPr>
              <w:spacing w:line="26" w:lineRule="atLeast"/>
              <w:ind w:right="96"/>
              <w:rPr>
                <w:rFonts w:ascii="Times New Roman" w:hAnsi="Times New Roman" w:cs="Times New Roman"/>
              </w:rPr>
            </w:pPr>
            <w:r w:rsidRPr="005D71B7">
              <w:rPr>
                <w:rFonts w:ascii="Times New Roman" w:hAnsi="Times New Roman" w:cs="Times New Roman"/>
              </w:rPr>
              <w:t>ẓ</w:t>
            </w:r>
          </w:p>
        </w:tc>
        <w:tc>
          <w:tcPr>
            <w:tcW w:w="1911" w:type="dxa"/>
            <w:tcBorders>
              <w:top w:val="single" w:sz="4" w:space="0" w:color="000000"/>
              <w:left w:val="single" w:sz="4" w:space="0" w:color="000000"/>
              <w:bottom w:val="single" w:sz="4" w:space="0" w:color="000000"/>
              <w:right w:val="single" w:sz="4" w:space="0" w:color="000000"/>
            </w:tcBorders>
          </w:tcPr>
          <w:p w14:paraId="071E1F21"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zet (dengan titik di bawah)</w:t>
            </w:r>
          </w:p>
        </w:tc>
      </w:tr>
      <w:tr w:rsidR="00580696" w:rsidRPr="005D71B7" w14:paraId="28E99925" w14:textId="77777777" w:rsidTr="00240064">
        <w:trPr>
          <w:trHeight w:val="852"/>
        </w:trPr>
        <w:tc>
          <w:tcPr>
            <w:tcW w:w="1054" w:type="dxa"/>
            <w:tcBorders>
              <w:top w:val="single" w:sz="4" w:space="0" w:color="000000"/>
              <w:left w:val="single" w:sz="4" w:space="0" w:color="000000"/>
              <w:bottom w:val="single" w:sz="4" w:space="0" w:color="000000"/>
              <w:right w:val="single" w:sz="4" w:space="0" w:color="000000"/>
            </w:tcBorders>
          </w:tcPr>
          <w:p w14:paraId="02A33983" w14:textId="77777777" w:rsidR="00580696" w:rsidRPr="005D71B7" w:rsidRDefault="00580696" w:rsidP="00C3621A">
            <w:pPr>
              <w:bidi/>
              <w:spacing w:line="26" w:lineRule="atLeast"/>
              <w:ind w:left="54"/>
              <w:rPr>
                <w:rFonts w:ascii="Times New Roman" w:hAnsi="Times New Roman" w:cs="Times New Roman"/>
              </w:rPr>
            </w:pPr>
            <w:r w:rsidRPr="005D71B7">
              <w:rPr>
                <w:rFonts w:ascii="Times New Roman" w:hAnsi="Times New Roman" w:cs="Times New Roman"/>
                <w:rtl/>
              </w:rPr>
              <w:t>ع</w:t>
            </w:r>
          </w:p>
        </w:tc>
        <w:tc>
          <w:tcPr>
            <w:tcW w:w="1147" w:type="dxa"/>
            <w:tcBorders>
              <w:top w:val="single" w:sz="4" w:space="0" w:color="000000"/>
              <w:left w:val="single" w:sz="4" w:space="0" w:color="000000"/>
              <w:bottom w:val="single" w:sz="4" w:space="0" w:color="000000"/>
              <w:right w:val="single" w:sz="4" w:space="0" w:color="000000"/>
            </w:tcBorders>
          </w:tcPr>
          <w:p w14:paraId="4AE20246" w14:textId="77777777" w:rsidR="00580696" w:rsidRPr="005D71B7" w:rsidRDefault="00580696" w:rsidP="00C3621A">
            <w:pPr>
              <w:spacing w:line="26" w:lineRule="atLeast"/>
              <w:ind w:right="95"/>
              <w:rPr>
                <w:rFonts w:ascii="Times New Roman" w:hAnsi="Times New Roman" w:cs="Times New Roman"/>
              </w:rPr>
            </w:pPr>
            <w:r w:rsidRPr="005D71B7">
              <w:rPr>
                <w:rFonts w:ascii="Times New Roman" w:hAnsi="Times New Roman" w:cs="Times New Roman"/>
              </w:rPr>
              <w:t>`ain</w:t>
            </w:r>
          </w:p>
        </w:tc>
        <w:tc>
          <w:tcPr>
            <w:tcW w:w="1724" w:type="dxa"/>
            <w:tcBorders>
              <w:top w:val="single" w:sz="4" w:space="0" w:color="000000"/>
              <w:left w:val="single" w:sz="4" w:space="0" w:color="000000"/>
              <w:bottom w:val="single" w:sz="4" w:space="0" w:color="000000"/>
              <w:right w:val="single" w:sz="4" w:space="0" w:color="000000"/>
            </w:tcBorders>
          </w:tcPr>
          <w:p w14:paraId="5B7E0D4C" w14:textId="77777777" w:rsidR="00580696" w:rsidRPr="005D71B7" w:rsidRDefault="00580696" w:rsidP="00C3621A">
            <w:pPr>
              <w:spacing w:line="26" w:lineRule="atLeast"/>
              <w:ind w:right="99"/>
              <w:rPr>
                <w:rFonts w:ascii="Times New Roman" w:hAnsi="Times New Roman" w:cs="Times New Roman"/>
              </w:rPr>
            </w:pPr>
            <w:r w:rsidRPr="005D71B7">
              <w:rPr>
                <w:rFonts w:ascii="Times New Roman" w:hAnsi="Times New Roman" w:cs="Times New Roman"/>
              </w:rPr>
              <w:t>`</w:t>
            </w:r>
          </w:p>
        </w:tc>
        <w:tc>
          <w:tcPr>
            <w:tcW w:w="1911" w:type="dxa"/>
            <w:tcBorders>
              <w:top w:val="single" w:sz="4" w:space="0" w:color="000000"/>
              <w:left w:val="single" w:sz="4" w:space="0" w:color="000000"/>
              <w:bottom w:val="single" w:sz="4" w:space="0" w:color="000000"/>
              <w:right w:val="single" w:sz="4" w:space="0" w:color="000000"/>
            </w:tcBorders>
          </w:tcPr>
          <w:p w14:paraId="0DD11399"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koma terbalik (di atas)</w:t>
            </w:r>
          </w:p>
        </w:tc>
      </w:tr>
      <w:tr w:rsidR="00580696" w:rsidRPr="005D71B7" w14:paraId="01BF8590" w14:textId="77777777" w:rsidTr="00240064">
        <w:trPr>
          <w:trHeight w:val="518"/>
        </w:trPr>
        <w:tc>
          <w:tcPr>
            <w:tcW w:w="1054" w:type="dxa"/>
            <w:tcBorders>
              <w:top w:val="single" w:sz="4" w:space="0" w:color="000000"/>
              <w:left w:val="single" w:sz="4" w:space="0" w:color="000000"/>
              <w:bottom w:val="single" w:sz="4" w:space="0" w:color="000000"/>
              <w:right w:val="single" w:sz="4" w:space="0" w:color="000000"/>
            </w:tcBorders>
          </w:tcPr>
          <w:p w14:paraId="24A4DBA3" w14:textId="77777777" w:rsidR="00580696" w:rsidRPr="005D71B7" w:rsidRDefault="00580696" w:rsidP="00C3621A">
            <w:pPr>
              <w:bidi/>
              <w:spacing w:line="26" w:lineRule="atLeast"/>
              <w:ind w:left="54"/>
              <w:rPr>
                <w:rFonts w:ascii="Times New Roman" w:hAnsi="Times New Roman" w:cs="Times New Roman"/>
              </w:rPr>
            </w:pPr>
            <w:r w:rsidRPr="005D71B7">
              <w:rPr>
                <w:rFonts w:ascii="Times New Roman" w:hAnsi="Times New Roman" w:cs="Times New Roman"/>
                <w:rtl/>
              </w:rPr>
              <w:t>غ</w:t>
            </w:r>
          </w:p>
        </w:tc>
        <w:tc>
          <w:tcPr>
            <w:tcW w:w="1147" w:type="dxa"/>
            <w:tcBorders>
              <w:top w:val="single" w:sz="4" w:space="0" w:color="000000"/>
              <w:left w:val="single" w:sz="4" w:space="0" w:color="000000"/>
              <w:bottom w:val="single" w:sz="4" w:space="0" w:color="000000"/>
              <w:right w:val="single" w:sz="4" w:space="0" w:color="000000"/>
            </w:tcBorders>
          </w:tcPr>
          <w:p w14:paraId="638AC2B8" w14:textId="77777777" w:rsidR="00580696" w:rsidRPr="005D71B7" w:rsidRDefault="00580696" w:rsidP="00C3621A">
            <w:pPr>
              <w:spacing w:line="26" w:lineRule="atLeast"/>
              <w:ind w:right="93"/>
              <w:rPr>
                <w:rFonts w:ascii="Times New Roman" w:hAnsi="Times New Roman" w:cs="Times New Roman"/>
              </w:rPr>
            </w:pPr>
            <w:r w:rsidRPr="005D71B7">
              <w:rPr>
                <w:rFonts w:ascii="Times New Roman" w:hAnsi="Times New Roman" w:cs="Times New Roman"/>
              </w:rPr>
              <w:t>Gain</w:t>
            </w:r>
          </w:p>
        </w:tc>
        <w:tc>
          <w:tcPr>
            <w:tcW w:w="1724" w:type="dxa"/>
            <w:tcBorders>
              <w:top w:val="single" w:sz="4" w:space="0" w:color="000000"/>
              <w:left w:val="single" w:sz="4" w:space="0" w:color="000000"/>
              <w:bottom w:val="single" w:sz="4" w:space="0" w:color="000000"/>
              <w:right w:val="single" w:sz="4" w:space="0" w:color="000000"/>
            </w:tcBorders>
          </w:tcPr>
          <w:p w14:paraId="5D5D0A1F" w14:textId="3F408683" w:rsidR="00580696" w:rsidRPr="005D71B7" w:rsidRDefault="00795F50" w:rsidP="00C3621A">
            <w:pPr>
              <w:spacing w:line="26" w:lineRule="atLeast"/>
              <w:ind w:right="102"/>
              <w:rPr>
                <w:rFonts w:ascii="Times New Roman" w:hAnsi="Times New Roman" w:cs="Times New Roman"/>
              </w:rPr>
            </w:pPr>
            <w:r w:rsidRPr="005D71B7">
              <w:rPr>
                <w:rFonts w:ascii="Times New Roman" w:hAnsi="Times New Roman" w:cs="Times New Roman"/>
              </w:rPr>
              <w:t>G</w:t>
            </w:r>
          </w:p>
        </w:tc>
        <w:tc>
          <w:tcPr>
            <w:tcW w:w="1911" w:type="dxa"/>
            <w:tcBorders>
              <w:top w:val="single" w:sz="4" w:space="0" w:color="000000"/>
              <w:left w:val="single" w:sz="4" w:space="0" w:color="000000"/>
              <w:bottom w:val="single" w:sz="4" w:space="0" w:color="000000"/>
              <w:right w:val="single" w:sz="4" w:space="0" w:color="000000"/>
            </w:tcBorders>
          </w:tcPr>
          <w:p w14:paraId="555A3C13" w14:textId="77777777" w:rsidR="00580696" w:rsidRPr="005D71B7" w:rsidRDefault="00580696" w:rsidP="00C3621A">
            <w:pPr>
              <w:spacing w:line="26" w:lineRule="atLeast"/>
              <w:ind w:right="106"/>
              <w:rPr>
                <w:rFonts w:ascii="Times New Roman" w:hAnsi="Times New Roman" w:cs="Times New Roman"/>
              </w:rPr>
            </w:pPr>
            <w:r w:rsidRPr="005D71B7">
              <w:rPr>
                <w:rFonts w:ascii="Times New Roman" w:hAnsi="Times New Roman" w:cs="Times New Roman"/>
              </w:rPr>
              <w:t>Ge</w:t>
            </w:r>
          </w:p>
        </w:tc>
      </w:tr>
      <w:tr w:rsidR="00580696" w:rsidRPr="005D71B7" w14:paraId="7AA697D2" w14:textId="77777777" w:rsidTr="00240064">
        <w:trPr>
          <w:trHeight w:val="518"/>
        </w:trPr>
        <w:tc>
          <w:tcPr>
            <w:tcW w:w="1054" w:type="dxa"/>
            <w:tcBorders>
              <w:top w:val="single" w:sz="4" w:space="0" w:color="000000"/>
              <w:left w:val="single" w:sz="4" w:space="0" w:color="000000"/>
              <w:bottom w:val="single" w:sz="4" w:space="0" w:color="000000"/>
              <w:right w:val="single" w:sz="4" w:space="0" w:color="000000"/>
            </w:tcBorders>
          </w:tcPr>
          <w:p w14:paraId="2B73A4EE" w14:textId="77777777" w:rsidR="00580696" w:rsidRPr="005D71B7" w:rsidRDefault="00580696" w:rsidP="00C3621A">
            <w:pPr>
              <w:bidi/>
              <w:spacing w:line="26" w:lineRule="atLeast"/>
              <w:ind w:left="62"/>
              <w:rPr>
                <w:rFonts w:ascii="Times New Roman" w:hAnsi="Times New Roman" w:cs="Times New Roman"/>
              </w:rPr>
            </w:pPr>
            <w:r w:rsidRPr="005D71B7">
              <w:rPr>
                <w:rFonts w:ascii="Times New Roman" w:hAnsi="Times New Roman" w:cs="Times New Roman"/>
                <w:rtl/>
              </w:rPr>
              <w:lastRenderedPageBreak/>
              <w:t>ف</w:t>
            </w:r>
          </w:p>
        </w:tc>
        <w:tc>
          <w:tcPr>
            <w:tcW w:w="1147" w:type="dxa"/>
            <w:tcBorders>
              <w:top w:val="single" w:sz="4" w:space="0" w:color="000000"/>
              <w:left w:val="single" w:sz="4" w:space="0" w:color="000000"/>
              <w:bottom w:val="single" w:sz="4" w:space="0" w:color="000000"/>
              <w:right w:val="single" w:sz="4" w:space="0" w:color="000000"/>
            </w:tcBorders>
          </w:tcPr>
          <w:p w14:paraId="0E8AFA1C" w14:textId="77777777" w:rsidR="00580696" w:rsidRPr="005D71B7" w:rsidRDefault="00580696" w:rsidP="00C3621A">
            <w:pPr>
              <w:spacing w:line="26" w:lineRule="atLeast"/>
              <w:ind w:right="106"/>
              <w:rPr>
                <w:rFonts w:ascii="Times New Roman" w:hAnsi="Times New Roman" w:cs="Times New Roman"/>
              </w:rPr>
            </w:pPr>
            <w:r w:rsidRPr="005D71B7">
              <w:rPr>
                <w:rFonts w:ascii="Times New Roman" w:hAnsi="Times New Roman" w:cs="Times New Roman"/>
              </w:rPr>
              <w:t>Fa</w:t>
            </w:r>
          </w:p>
        </w:tc>
        <w:tc>
          <w:tcPr>
            <w:tcW w:w="1724" w:type="dxa"/>
            <w:tcBorders>
              <w:top w:val="single" w:sz="4" w:space="0" w:color="000000"/>
              <w:left w:val="single" w:sz="4" w:space="0" w:color="000000"/>
              <w:bottom w:val="single" w:sz="4" w:space="0" w:color="000000"/>
              <w:right w:val="single" w:sz="4" w:space="0" w:color="000000"/>
            </w:tcBorders>
          </w:tcPr>
          <w:p w14:paraId="04A9BEC5" w14:textId="0F7B2A5C" w:rsidR="00580696" w:rsidRPr="005D71B7" w:rsidRDefault="00795F50" w:rsidP="00C3621A">
            <w:pPr>
              <w:spacing w:line="26" w:lineRule="atLeast"/>
              <w:ind w:right="99"/>
              <w:rPr>
                <w:rFonts w:ascii="Times New Roman" w:hAnsi="Times New Roman" w:cs="Times New Roman"/>
              </w:rPr>
            </w:pPr>
            <w:r w:rsidRPr="005D71B7">
              <w:rPr>
                <w:rFonts w:ascii="Times New Roman" w:hAnsi="Times New Roman" w:cs="Times New Roman"/>
              </w:rPr>
              <w:t>F</w:t>
            </w:r>
          </w:p>
        </w:tc>
        <w:tc>
          <w:tcPr>
            <w:tcW w:w="1911" w:type="dxa"/>
            <w:tcBorders>
              <w:top w:val="single" w:sz="4" w:space="0" w:color="000000"/>
              <w:left w:val="single" w:sz="4" w:space="0" w:color="000000"/>
              <w:bottom w:val="single" w:sz="4" w:space="0" w:color="000000"/>
              <w:right w:val="single" w:sz="4" w:space="0" w:color="000000"/>
            </w:tcBorders>
          </w:tcPr>
          <w:p w14:paraId="7F0840B0" w14:textId="77777777" w:rsidR="00580696" w:rsidRPr="005D71B7" w:rsidRDefault="00580696" w:rsidP="00C3621A">
            <w:pPr>
              <w:spacing w:line="26" w:lineRule="atLeast"/>
              <w:ind w:right="104"/>
              <w:rPr>
                <w:rFonts w:ascii="Times New Roman" w:hAnsi="Times New Roman" w:cs="Times New Roman"/>
              </w:rPr>
            </w:pPr>
            <w:r w:rsidRPr="005D71B7">
              <w:rPr>
                <w:rFonts w:ascii="Times New Roman" w:hAnsi="Times New Roman" w:cs="Times New Roman"/>
              </w:rPr>
              <w:t>Ef</w:t>
            </w:r>
          </w:p>
        </w:tc>
      </w:tr>
      <w:tr w:rsidR="00580696" w:rsidRPr="005D71B7" w14:paraId="62A5F3EB"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641B451A" w14:textId="77777777" w:rsidR="00580696" w:rsidRPr="005D71B7" w:rsidRDefault="00580696" w:rsidP="00C3621A">
            <w:pPr>
              <w:bidi/>
              <w:spacing w:line="26" w:lineRule="atLeast"/>
              <w:ind w:left="54"/>
              <w:rPr>
                <w:rFonts w:ascii="Times New Roman" w:hAnsi="Times New Roman" w:cs="Times New Roman"/>
              </w:rPr>
            </w:pPr>
            <w:r w:rsidRPr="005D71B7">
              <w:rPr>
                <w:rFonts w:ascii="Times New Roman" w:hAnsi="Times New Roman" w:cs="Times New Roman"/>
                <w:rtl/>
              </w:rPr>
              <w:t>ق</w:t>
            </w:r>
          </w:p>
        </w:tc>
        <w:tc>
          <w:tcPr>
            <w:tcW w:w="1147" w:type="dxa"/>
            <w:tcBorders>
              <w:top w:val="single" w:sz="4" w:space="0" w:color="000000"/>
              <w:left w:val="single" w:sz="4" w:space="0" w:color="000000"/>
              <w:bottom w:val="single" w:sz="4" w:space="0" w:color="000000"/>
              <w:right w:val="single" w:sz="4" w:space="0" w:color="000000"/>
            </w:tcBorders>
          </w:tcPr>
          <w:p w14:paraId="0536F35B" w14:textId="77777777" w:rsidR="00580696" w:rsidRPr="005D71B7" w:rsidRDefault="00580696" w:rsidP="00C3621A">
            <w:pPr>
              <w:spacing w:line="26" w:lineRule="atLeast"/>
              <w:ind w:right="99"/>
              <w:rPr>
                <w:rFonts w:ascii="Times New Roman" w:hAnsi="Times New Roman" w:cs="Times New Roman"/>
              </w:rPr>
            </w:pPr>
            <w:r w:rsidRPr="005D71B7">
              <w:rPr>
                <w:rFonts w:ascii="Times New Roman" w:hAnsi="Times New Roman" w:cs="Times New Roman"/>
              </w:rPr>
              <w:t>Qaf</w:t>
            </w:r>
          </w:p>
        </w:tc>
        <w:tc>
          <w:tcPr>
            <w:tcW w:w="1724" w:type="dxa"/>
            <w:tcBorders>
              <w:top w:val="single" w:sz="4" w:space="0" w:color="000000"/>
              <w:left w:val="single" w:sz="4" w:space="0" w:color="000000"/>
              <w:bottom w:val="single" w:sz="4" w:space="0" w:color="000000"/>
              <w:right w:val="single" w:sz="4" w:space="0" w:color="000000"/>
            </w:tcBorders>
          </w:tcPr>
          <w:p w14:paraId="282295AB" w14:textId="4E9307BA" w:rsidR="00580696" w:rsidRPr="005D71B7" w:rsidRDefault="00795F50" w:rsidP="00C3621A">
            <w:pPr>
              <w:spacing w:line="26" w:lineRule="atLeast"/>
              <w:ind w:right="102"/>
              <w:rPr>
                <w:rFonts w:ascii="Times New Roman" w:hAnsi="Times New Roman" w:cs="Times New Roman"/>
              </w:rPr>
            </w:pPr>
            <w:r w:rsidRPr="005D71B7">
              <w:rPr>
                <w:rFonts w:ascii="Times New Roman" w:hAnsi="Times New Roman" w:cs="Times New Roman"/>
              </w:rPr>
              <w:t>Q</w:t>
            </w:r>
          </w:p>
        </w:tc>
        <w:tc>
          <w:tcPr>
            <w:tcW w:w="1911" w:type="dxa"/>
            <w:tcBorders>
              <w:top w:val="single" w:sz="4" w:space="0" w:color="000000"/>
              <w:left w:val="single" w:sz="4" w:space="0" w:color="000000"/>
              <w:bottom w:val="single" w:sz="4" w:space="0" w:color="000000"/>
              <w:right w:val="single" w:sz="4" w:space="0" w:color="000000"/>
            </w:tcBorders>
          </w:tcPr>
          <w:p w14:paraId="51D49005" w14:textId="77777777" w:rsidR="00580696" w:rsidRPr="005D71B7" w:rsidRDefault="00580696" w:rsidP="00C3621A">
            <w:pPr>
              <w:spacing w:line="26" w:lineRule="atLeast"/>
              <w:ind w:right="103"/>
              <w:rPr>
                <w:rFonts w:ascii="Times New Roman" w:hAnsi="Times New Roman" w:cs="Times New Roman"/>
              </w:rPr>
            </w:pPr>
            <w:r w:rsidRPr="005D71B7">
              <w:rPr>
                <w:rFonts w:ascii="Times New Roman" w:hAnsi="Times New Roman" w:cs="Times New Roman"/>
              </w:rPr>
              <w:t>Ki</w:t>
            </w:r>
          </w:p>
        </w:tc>
      </w:tr>
      <w:tr w:rsidR="00580696" w:rsidRPr="005D71B7" w14:paraId="3F7673B8"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138B71FD" w14:textId="77777777" w:rsidR="00580696" w:rsidRPr="005D71B7" w:rsidRDefault="00580696" w:rsidP="00C3621A">
            <w:pPr>
              <w:bidi/>
              <w:spacing w:line="26" w:lineRule="atLeast"/>
              <w:ind w:right="59"/>
              <w:rPr>
                <w:rFonts w:ascii="Times New Roman" w:hAnsi="Times New Roman" w:cs="Times New Roman"/>
              </w:rPr>
            </w:pPr>
            <w:r w:rsidRPr="005D71B7">
              <w:rPr>
                <w:rFonts w:ascii="Times New Roman" w:hAnsi="Times New Roman" w:cs="Times New Roman"/>
                <w:rtl/>
              </w:rPr>
              <w:t>ك</w:t>
            </w:r>
          </w:p>
        </w:tc>
        <w:tc>
          <w:tcPr>
            <w:tcW w:w="1147" w:type="dxa"/>
            <w:tcBorders>
              <w:top w:val="single" w:sz="4" w:space="0" w:color="000000"/>
              <w:left w:val="single" w:sz="4" w:space="0" w:color="000000"/>
              <w:bottom w:val="single" w:sz="4" w:space="0" w:color="000000"/>
              <w:right w:val="single" w:sz="4" w:space="0" w:color="000000"/>
            </w:tcBorders>
          </w:tcPr>
          <w:p w14:paraId="67A0B4CD" w14:textId="77777777" w:rsidR="00580696" w:rsidRPr="005D71B7" w:rsidRDefault="00580696" w:rsidP="00C3621A">
            <w:pPr>
              <w:spacing w:line="26" w:lineRule="atLeast"/>
              <w:ind w:left="13"/>
              <w:rPr>
                <w:rFonts w:ascii="Times New Roman" w:hAnsi="Times New Roman" w:cs="Times New Roman"/>
              </w:rPr>
            </w:pPr>
            <w:r w:rsidRPr="005D71B7">
              <w:rPr>
                <w:rFonts w:ascii="Times New Roman" w:hAnsi="Times New Roman" w:cs="Times New Roman"/>
              </w:rPr>
              <w:t>Kaf</w:t>
            </w:r>
          </w:p>
        </w:tc>
        <w:tc>
          <w:tcPr>
            <w:tcW w:w="1724" w:type="dxa"/>
            <w:tcBorders>
              <w:top w:val="single" w:sz="4" w:space="0" w:color="000000"/>
              <w:left w:val="single" w:sz="4" w:space="0" w:color="000000"/>
              <w:bottom w:val="single" w:sz="4" w:space="0" w:color="000000"/>
              <w:right w:val="single" w:sz="4" w:space="0" w:color="000000"/>
            </w:tcBorders>
          </w:tcPr>
          <w:p w14:paraId="1B44F7AA" w14:textId="7994E8DA" w:rsidR="00580696" w:rsidRPr="005D71B7" w:rsidRDefault="00795F50" w:rsidP="00C3621A">
            <w:pPr>
              <w:spacing w:line="26" w:lineRule="atLeast"/>
              <w:ind w:left="9"/>
              <w:rPr>
                <w:rFonts w:ascii="Times New Roman" w:hAnsi="Times New Roman" w:cs="Times New Roman"/>
              </w:rPr>
            </w:pPr>
            <w:r w:rsidRPr="005D71B7">
              <w:rPr>
                <w:rFonts w:ascii="Times New Roman" w:hAnsi="Times New Roman" w:cs="Times New Roman"/>
              </w:rPr>
              <w:t>K</w:t>
            </w:r>
          </w:p>
        </w:tc>
        <w:tc>
          <w:tcPr>
            <w:tcW w:w="1911" w:type="dxa"/>
            <w:tcBorders>
              <w:top w:val="single" w:sz="4" w:space="0" w:color="000000"/>
              <w:left w:val="single" w:sz="4" w:space="0" w:color="000000"/>
              <w:bottom w:val="single" w:sz="4" w:space="0" w:color="000000"/>
              <w:right w:val="single" w:sz="4" w:space="0" w:color="000000"/>
            </w:tcBorders>
          </w:tcPr>
          <w:p w14:paraId="3FDDEA68" w14:textId="77777777" w:rsidR="00580696" w:rsidRPr="005D71B7" w:rsidRDefault="00580696" w:rsidP="00C3621A">
            <w:pPr>
              <w:spacing w:line="26" w:lineRule="atLeast"/>
              <w:ind w:left="1"/>
              <w:rPr>
                <w:rFonts w:ascii="Times New Roman" w:hAnsi="Times New Roman" w:cs="Times New Roman"/>
              </w:rPr>
            </w:pPr>
            <w:r w:rsidRPr="005D71B7">
              <w:rPr>
                <w:rFonts w:ascii="Times New Roman" w:hAnsi="Times New Roman" w:cs="Times New Roman"/>
              </w:rPr>
              <w:t>Ka</w:t>
            </w:r>
          </w:p>
        </w:tc>
      </w:tr>
      <w:tr w:rsidR="00580696" w:rsidRPr="005D71B7" w14:paraId="1DB53A96"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3E422ED0" w14:textId="77777777" w:rsidR="00580696" w:rsidRPr="005D71B7" w:rsidRDefault="00580696" w:rsidP="00C3621A">
            <w:pPr>
              <w:bidi/>
              <w:spacing w:line="26" w:lineRule="atLeast"/>
              <w:ind w:left="130"/>
              <w:rPr>
                <w:rFonts w:ascii="Times New Roman" w:hAnsi="Times New Roman" w:cs="Times New Roman"/>
              </w:rPr>
            </w:pPr>
            <w:r w:rsidRPr="005D71B7">
              <w:rPr>
                <w:rFonts w:ascii="Times New Roman" w:hAnsi="Times New Roman" w:cs="Times New Roman"/>
                <w:rtl/>
              </w:rPr>
              <w:t>ل</w:t>
            </w:r>
          </w:p>
        </w:tc>
        <w:tc>
          <w:tcPr>
            <w:tcW w:w="1147" w:type="dxa"/>
            <w:tcBorders>
              <w:top w:val="single" w:sz="4" w:space="0" w:color="000000"/>
              <w:left w:val="single" w:sz="4" w:space="0" w:color="000000"/>
              <w:bottom w:val="single" w:sz="4" w:space="0" w:color="000000"/>
              <w:right w:val="single" w:sz="4" w:space="0" w:color="000000"/>
            </w:tcBorders>
          </w:tcPr>
          <w:p w14:paraId="0C0ABAA8" w14:textId="77777777" w:rsidR="00580696" w:rsidRPr="005D71B7" w:rsidRDefault="00580696" w:rsidP="00C3621A">
            <w:pPr>
              <w:spacing w:line="26" w:lineRule="atLeast"/>
              <w:ind w:right="188"/>
              <w:rPr>
                <w:rFonts w:ascii="Times New Roman" w:hAnsi="Times New Roman" w:cs="Times New Roman"/>
              </w:rPr>
            </w:pPr>
            <w:r w:rsidRPr="005D71B7">
              <w:rPr>
                <w:rFonts w:ascii="Times New Roman" w:hAnsi="Times New Roman" w:cs="Times New Roman"/>
              </w:rPr>
              <w:t>Lam</w:t>
            </w:r>
          </w:p>
        </w:tc>
        <w:tc>
          <w:tcPr>
            <w:tcW w:w="1724" w:type="dxa"/>
            <w:tcBorders>
              <w:top w:val="single" w:sz="4" w:space="0" w:color="000000"/>
              <w:left w:val="single" w:sz="4" w:space="0" w:color="000000"/>
              <w:bottom w:val="single" w:sz="4" w:space="0" w:color="000000"/>
              <w:right w:val="single" w:sz="4" w:space="0" w:color="000000"/>
            </w:tcBorders>
          </w:tcPr>
          <w:p w14:paraId="12A77163" w14:textId="3FB49CE3" w:rsidR="00580696" w:rsidRPr="005D71B7" w:rsidRDefault="00795F50" w:rsidP="00C3621A">
            <w:pPr>
              <w:spacing w:line="26" w:lineRule="atLeast"/>
              <w:ind w:right="181"/>
              <w:rPr>
                <w:rFonts w:ascii="Times New Roman" w:hAnsi="Times New Roman" w:cs="Times New Roman"/>
              </w:rPr>
            </w:pPr>
            <w:r w:rsidRPr="005D71B7">
              <w:rPr>
                <w:rFonts w:ascii="Times New Roman" w:hAnsi="Times New Roman" w:cs="Times New Roman"/>
              </w:rPr>
              <w:t>L</w:t>
            </w:r>
          </w:p>
        </w:tc>
        <w:tc>
          <w:tcPr>
            <w:tcW w:w="1911" w:type="dxa"/>
            <w:tcBorders>
              <w:top w:val="single" w:sz="4" w:space="0" w:color="000000"/>
              <w:left w:val="single" w:sz="4" w:space="0" w:color="000000"/>
              <w:bottom w:val="single" w:sz="4" w:space="0" w:color="000000"/>
              <w:right w:val="single" w:sz="4" w:space="0" w:color="000000"/>
            </w:tcBorders>
          </w:tcPr>
          <w:p w14:paraId="3CB598D7" w14:textId="77777777" w:rsidR="00580696" w:rsidRPr="005D71B7" w:rsidRDefault="00580696" w:rsidP="00C3621A">
            <w:pPr>
              <w:spacing w:line="26" w:lineRule="atLeast"/>
              <w:ind w:right="190"/>
              <w:rPr>
                <w:rFonts w:ascii="Times New Roman" w:hAnsi="Times New Roman" w:cs="Times New Roman"/>
              </w:rPr>
            </w:pPr>
            <w:r w:rsidRPr="005D71B7">
              <w:rPr>
                <w:rFonts w:ascii="Times New Roman" w:hAnsi="Times New Roman" w:cs="Times New Roman"/>
              </w:rPr>
              <w:t>El</w:t>
            </w:r>
          </w:p>
        </w:tc>
      </w:tr>
      <w:tr w:rsidR="00580696" w:rsidRPr="005D71B7" w14:paraId="3B178E39"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4C955519" w14:textId="77777777" w:rsidR="00580696" w:rsidRPr="005D71B7" w:rsidRDefault="00580696" w:rsidP="00C3621A">
            <w:pPr>
              <w:bidi/>
              <w:spacing w:line="26" w:lineRule="atLeast"/>
              <w:ind w:left="130"/>
              <w:rPr>
                <w:rFonts w:ascii="Times New Roman" w:hAnsi="Times New Roman" w:cs="Times New Roman"/>
              </w:rPr>
            </w:pPr>
            <w:r w:rsidRPr="005D71B7">
              <w:rPr>
                <w:rFonts w:ascii="Times New Roman" w:hAnsi="Times New Roman" w:cs="Times New Roman"/>
                <w:rtl/>
              </w:rPr>
              <w:t>م</w:t>
            </w:r>
          </w:p>
        </w:tc>
        <w:tc>
          <w:tcPr>
            <w:tcW w:w="1147" w:type="dxa"/>
            <w:tcBorders>
              <w:top w:val="single" w:sz="4" w:space="0" w:color="000000"/>
              <w:left w:val="single" w:sz="4" w:space="0" w:color="000000"/>
              <w:bottom w:val="single" w:sz="4" w:space="0" w:color="000000"/>
              <w:right w:val="single" w:sz="4" w:space="0" w:color="000000"/>
            </w:tcBorders>
          </w:tcPr>
          <w:p w14:paraId="17EE7A4C" w14:textId="77777777" w:rsidR="00580696" w:rsidRPr="005D71B7" w:rsidRDefault="00580696" w:rsidP="00C3621A">
            <w:pPr>
              <w:spacing w:line="26" w:lineRule="atLeast"/>
              <w:ind w:right="184"/>
              <w:rPr>
                <w:rFonts w:ascii="Times New Roman" w:hAnsi="Times New Roman" w:cs="Times New Roman"/>
              </w:rPr>
            </w:pPr>
            <w:r w:rsidRPr="005D71B7">
              <w:rPr>
                <w:rFonts w:ascii="Times New Roman" w:hAnsi="Times New Roman" w:cs="Times New Roman"/>
              </w:rPr>
              <w:t>Mim</w:t>
            </w:r>
          </w:p>
        </w:tc>
        <w:tc>
          <w:tcPr>
            <w:tcW w:w="1724" w:type="dxa"/>
            <w:tcBorders>
              <w:top w:val="single" w:sz="4" w:space="0" w:color="000000"/>
              <w:left w:val="single" w:sz="4" w:space="0" w:color="000000"/>
              <w:bottom w:val="single" w:sz="4" w:space="0" w:color="000000"/>
              <w:right w:val="single" w:sz="4" w:space="0" w:color="000000"/>
            </w:tcBorders>
          </w:tcPr>
          <w:p w14:paraId="32D683C3" w14:textId="308EFE30" w:rsidR="00580696" w:rsidRPr="005D71B7" w:rsidRDefault="00795F50" w:rsidP="00C3621A">
            <w:pPr>
              <w:spacing w:line="26" w:lineRule="atLeast"/>
              <w:ind w:right="176"/>
              <w:rPr>
                <w:rFonts w:ascii="Times New Roman" w:hAnsi="Times New Roman" w:cs="Times New Roman"/>
              </w:rPr>
            </w:pPr>
            <w:r w:rsidRPr="005D71B7">
              <w:rPr>
                <w:rFonts w:ascii="Times New Roman" w:hAnsi="Times New Roman" w:cs="Times New Roman"/>
              </w:rPr>
              <w:t>M</w:t>
            </w:r>
          </w:p>
        </w:tc>
        <w:tc>
          <w:tcPr>
            <w:tcW w:w="1911" w:type="dxa"/>
            <w:tcBorders>
              <w:top w:val="single" w:sz="4" w:space="0" w:color="000000"/>
              <w:left w:val="single" w:sz="4" w:space="0" w:color="000000"/>
              <w:bottom w:val="single" w:sz="4" w:space="0" w:color="000000"/>
              <w:right w:val="single" w:sz="4" w:space="0" w:color="000000"/>
            </w:tcBorders>
          </w:tcPr>
          <w:p w14:paraId="6A89949F" w14:textId="77777777" w:rsidR="00580696" w:rsidRPr="005D71B7" w:rsidRDefault="00580696" w:rsidP="00C3621A">
            <w:pPr>
              <w:spacing w:line="26" w:lineRule="atLeast"/>
              <w:ind w:right="181"/>
              <w:rPr>
                <w:rFonts w:ascii="Times New Roman" w:hAnsi="Times New Roman" w:cs="Times New Roman"/>
              </w:rPr>
            </w:pPr>
            <w:r w:rsidRPr="005D71B7">
              <w:rPr>
                <w:rFonts w:ascii="Times New Roman" w:hAnsi="Times New Roman" w:cs="Times New Roman"/>
              </w:rPr>
              <w:t>Em</w:t>
            </w:r>
          </w:p>
        </w:tc>
      </w:tr>
      <w:tr w:rsidR="00580696" w:rsidRPr="005D71B7" w14:paraId="22C10ED6"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11B80138" w14:textId="77777777" w:rsidR="00580696" w:rsidRPr="005D71B7" w:rsidRDefault="00580696" w:rsidP="00C3621A">
            <w:pPr>
              <w:bidi/>
              <w:spacing w:line="26" w:lineRule="atLeast"/>
              <w:ind w:left="130"/>
              <w:rPr>
                <w:rFonts w:ascii="Times New Roman" w:hAnsi="Times New Roman" w:cs="Times New Roman"/>
              </w:rPr>
            </w:pPr>
            <w:r w:rsidRPr="005D71B7">
              <w:rPr>
                <w:rFonts w:ascii="Times New Roman" w:hAnsi="Times New Roman" w:cs="Times New Roman"/>
                <w:rtl/>
              </w:rPr>
              <w:t>م</w:t>
            </w:r>
          </w:p>
        </w:tc>
        <w:tc>
          <w:tcPr>
            <w:tcW w:w="1147" w:type="dxa"/>
            <w:tcBorders>
              <w:top w:val="single" w:sz="4" w:space="0" w:color="000000"/>
              <w:left w:val="single" w:sz="4" w:space="0" w:color="000000"/>
              <w:bottom w:val="single" w:sz="4" w:space="0" w:color="000000"/>
              <w:right w:val="single" w:sz="4" w:space="0" w:color="000000"/>
            </w:tcBorders>
          </w:tcPr>
          <w:p w14:paraId="5B137305" w14:textId="77777777" w:rsidR="00580696" w:rsidRPr="005D71B7" w:rsidRDefault="00580696" w:rsidP="00C3621A">
            <w:pPr>
              <w:spacing w:line="26" w:lineRule="atLeast"/>
              <w:ind w:right="184"/>
              <w:rPr>
                <w:rFonts w:ascii="Times New Roman" w:hAnsi="Times New Roman" w:cs="Times New Roman"/>
              </w:rPr>
            </w:pPr>
            <w:r w:rsidRPr="005D71B7">
              <w:rPr>
                <w:rFonts w:ascii="Times New Roman" w:hAnsi="Times New Roman" w:cs="Times New Roman"/>
              </w:rPr>
              <w:t>Mim</w:t>
            </w:r>
          </w:p>
        </w:tc>
        <w:tc>
          <w:tcPr>
            <w:tcW w:w="1724" w:type="dxa"/>
            <w:tcBorders>
              <w:top w:val="single" w:sz="4" w:space="0" w:color="000000"/>
              <w:left w:val="single" w:sz="4" w:space="0" w:color="000000"/>
              <w:bottom w:val="single" w:sz="4" w:space="0" w:color="000000"/>
              <w:right w:val="single" w:sz="4" w:space="0" w:color="000000"/>
            </w:tcBorders>
          </w:tcPr>
          <w:p w14:paraId="14307111" w14:textId="1FAFF840" w:rsidR="00580696" w:rsidRPr="005D71B7" w:rsidRDefault="00795F50" w:rsidP="00C3621A">
            <w:pPr>
              <w:spacing w:line="26" w:lineRule="atLeast"/>
              <w:ind w:right="176"/>
              <w:rPr>
                <w:rFonts w:ascii="Times New Roman" w:hAnsi="Times New Roman" w:cs="Times New Roman"/>
              </w:rPr>
            </w:pPr>
            <w:r w:rsidRPr="005D71B7">
              <w:rPr>
                <w:rFonts w:ascii="Times New Roman" w:hAnsi="Times New Roman" w:cs="Times New Roman"/>
              </w:rPr>
              <w:t>M</w:t>
            </w:r>
          </w:p>
        </w:tc>
        <w:tc>
          <w:tcPr>
            <w:tcW w:w="1911" w:type="dxa"/>
            <w:tcBorders>
              <w:top w:val="single" w:sz="4" w:space="0" w:color="000000"/>
              <w:left w:val="single" w:sz="4" w:space="0" w:color="000000"/>
              <w:bottom w:val="single" w:sz="4" w:space="0" w:color="000000"/>
              <w:right w:val="single" w:sz="4" w:space="0" w:color="000000"/>
            </w:tcBorders>
          </w:tcPr>
          <w:p w14:paraId="216E6262" w14:textId="77777777" w:rsidR="00580696" w:rsidRPr="005D71B7" w:rsidRDefault="00580696" w:rsidP="00C3621A">
            <w:pPr>
              <w:spacing w:line="26" w:lineRule="atLeast"/>
              <w:ind w:right="181"/>
              <w:rPr>
                <w:rFonts w:ascii="Times New Roman" w:hAnsi="Times New Roman" w:cs="Times New Roman"/>
              </w:rPr>
            </w:pPr>
            <w:r w:rsidRPr="005D71B7">
              <w:rPr>
                <w:rFonts w:ascii="Times New Roman" w:hAnsi="Times New Roman" w:cs="Times New Roman"/>
              </w:rPr>
              <w:t>Em</w:t>
            </w:r>
          </w:p>
        </w:tc>
      </w:tr>
      <w:tr w:rsidR="00580696" w:rsidRPr="005D71B7" w14:paraId="6224E158"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6362FB49" w14:textId="77777777" w:rsidR="00580696" w:rsidRPr="005D71B7" w:rsidRDefault="00580696" w:rsidP="00C3621A">
            <w:pPr>
              <w:bidi/>
              <w:spacing w:line="26" w:lineRule="atLeast"/>
              <w:ind w:left="123"/>
              <w:rPr>
                <w:rFonts w:ascii="Times New Roman" w:hAnsi="Times New Roman" w:cs="Times New Roman"/>
              </w:rPr>
            </w:pPr>
            <w:r w:rsidRPr="005D71B7">
              <w:rPr>
                <w:rFonts w:ascii="Times New Roman" w:hAnsi="Times New Roman" w:cs="Times New Roman"/>
                <w:rtl/>
              </w:rPr>
              <w:t>ن</w:t>
            </w:r>
          </w:p>
        </w:tc>
        <w:tc>
          <w:tcPr>
            <w:tcW w:w="1147" w:type="dxa"/>
            <w:tcBorders>
              <w:top w:val="single" w:sz="4" w:space="0" w:color="000000"/>
              <w:left w:val="single" w:sz="4" w:space="0" w:color="000000"/>
              <w:bottom w:val="single" w:sz="4" w:space="0" w:color="000000"/>
              <w:right w:val="single" w:sz="4" w:space="0" w:color="000000"/>
            </w:tcBorders>
          </w:tcPr>
          <w:p w14:paraId="674F0DA9" w14:textId="77777777" w:rsidR="00580696" w:rsidRPr="005D71B7" w:rsidRDefault="00580696" w:rsidP="00C3621A">
            <w:pPr>
              <w:spacing w:line="26" w:lineRule="atLeast"/>
              <w:ind w:right="184"/>
              <w:rPr>
                <w:rFonts w:ascii="Times New Roman" w:hAnsi="Times New Roman" w:cs="Times New Roman"/>
              </w:rPr>
            </w:pPr>
            <w:r w:rsidRPr="005D71B7">
              <w:rPr>
                <w:rFonts w:ascii="Times New Roman" w:hAnsi="Times New Roman" w:cs="Times New Roman"/>
              </w:rPr>
              <w:t>Nun</w:t>
            </w:r>
          </w:p>
        </w:tc>
        <w:tc>
          <w:tcPr>
            <w:tcW w:w="1724" w:type="dxa"/>
            <w:tcBorders>
              <w:top w:val="single" w:sz="4" w:space="0" w:color="000000"/>
              <w:left w:val="single" w:sz="4" w:space="0" w:color="000000"/>
              <w:bottom w:val="single" w:sz="4" w:space="0" w:color="000000"/>
              <w:right w:val="single" w:sz="4" w:space="0" w:color="000000"/>
            </w:tcBorders>
          </w:tcPr>
          <w:p w14:paraId="5ECC0D0B" w14:textId="1764E9E1" w:rsidR="00580696" w:rsidRPr="005D71B7" w:rsidRDefault="00795F50" w:rsidP="00C3621A">
            <w:pPr>
              <w:spacing w:line="26" w:lineRule="atLeast"/>
              <w:ind w:right="180"/>
              <w:rPr>
                <w:rFonts w:ascii="Times New Roman" w:hAnsi="Times New Roman" w:cs="Times New Roman"/>
              </w:rPr>
            </w:pPr>
            <w:r w:rsidRPr="005D71B7">
              <w:rPr>
                <w:rFonts w:ascii="Times New Roman" w:hAnsi="Times New Roman" w:cs="Times New Roman"/>
              </w:rPr>
              <w:t>N</w:t>
            </w:r>
          </w:p>
        </w:tc>
        <w:tc>
          <w:tcPr>
            <w:tcW w:w="1911" w:type="dxa"/>
            <w:tcBorders>
              <w:top w:val="single" w:sz="4" w:space="0" w:color="000000"/>
              <w:left w:val="single" w:sz="4" w:space="0" w:color="000000"/>
              <w:bottom w:val="single" w:sz="4" w:space="0" w:color="000000"/>
              <w:right w:val="single" w:sz="4" w:space="0" w:color="000000"/>
            </w:tcBorders>
          </w:tcPr>
          <w:p w14:paraId="551D5A7A" w14:textId="77777777" w:rsidR="00580696" w:rsidRPr="005D71B7" w:rsidRDefault="00580696" w:rsidP="00C3621A">
            <w:pPr>
              <w:spacing w:line="26" w:lineRule="atLeast"/>
              <w:ind w:right="190"/>
              <w:rPr>
                <w:rFonts w:ascii="Times New Roman" w:hAnsi="Times New Roman" w:cs="Times New Roman"/>
              </w:rPr>
            </w:pPr>
            <w:r w:rsidRPr="005D71B7">
              <w:rPr>
                <w:rFonts w:ascii="Times New Roman" w:hAnsi="Times New Roman" w:cs="Times New Roman"/>
              </w:rPr>
              <w:t>En</w:t>
            </w:r>
          </w:p>
        </w:tc>
      </w:tr>
      <w:tr w:rsidR="00580696" w:rsidRPr="005D71B7" w14:paraId="286E7A7F"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3BE5E3CE" w14:textId="77777777" w:rsidR="00580696" w:rsidRPr="005D71B7" w:rsidRDefault="00580696" w:rsidP="00C3621A">
            <w:pPr>
              <w:bidi/>
              <w:spacing w:line="26" w:lineRule="atLeast"/>
              <w:ind w:left="123"/>
              <w:rPr>
                <w:rFonts w:ascii="Times New Roman" w:hAnsi="Times New Roman" w:cs="Times New Roman"/>
              </w:rPr>
            </w:pPr>
            <w:r w:rsidRPr="005D71B7">
              <w:rPr>
                <w:rFonts w:ascii="Times New Roman" w:hAnsi="Times New Roman" w:cs="Times New Roman"/>
                <w:rtl/>
              </w:rPr>
              <w:t>و</w:t>
            </w:r>
          </w:p>
        </w:tc>
        <w:tc>
          <w:tcPr>
            <w:tcW w:w="1147" w:type="dxa"/>
            <w:tcBorders>
              <w:top w:val="single" w:sz="4" w:space="0" w:color="000000"/>
              <w:left w:val="single" w:sz="4" w:space="0" w:color="000000"/>
              <w:bottom w:val="single" w:sz="4" w:space="0" w:color="000000"/>
              <w:right w:val="single" w:sz="4" w:space="0" w:color="000000"/>
            </w:tcBorders>
          </w:tcPr>
          <w:p w14:paraId="7D6132D2" w14:textId="77777777" w:rsidR="00580696" w:rsidRPr="005D71B7" w:rsidRDefault="00580696" w:rsidP="00C3621A">
            <w:pPr>
              <w:spacing w:line="26" w:lineRule="atLeast"/>
              <w:ind w:right="185"/>
              <w:rPr>
                <w:rFonts w:ascii="Times New Roman" w:hAnsi="Times New Roman" w:cs="Times New Roman"/>
              </w:rPr>
            </w:pPr>
            <w:r w:rsidRPr="005D71B7">
              <w:rPr>
                <w:rFonts w:ascii="Times New Roman" w:hAnsi="Times New Roman" w:cs="Times New Roman"/>
              </w:rPr>
              <w:t>Wau</w:t>
            </w:r>
          </w:p>
        </w:tc>
        <w:tc>
          <w:tcPr>
            <w:tcW w:w="1724" w:type="dxa"/>
            <w:tcBorders>
              <w:top w:val="single" w:sz="4" w:space="0" w:color="000000"/>
              <w:left w:val="single" w:sz="4" w:space="0" w:color="000000"/>
              <w:bottom w:val="single" w:sz="4" w:space="0" w:color="000000"/>
              <w:right w:val="single" w:sz="4" w:space="0" w:color="000000"/>
            </w:tcBorders>
          </w:tcPr>
          <w:p w14:paraId="14E78C17" w14:textId="15A64D8D" w:rsidR="00580696" w:rsidRPr="005D71B7" w:rsidRDefault="00795F50" w:rsidP="00C3621A">
            <w:pPr>
              <w:spacing w:line="26" w:lineRule="atLeast"/>
              <w:ind w:right="180"/>
              <w:rPr>
                <w:rFonts w:ascii="Times New Roman" w:hAnsi="Times New Roman" w:cs="Times New Roman"/>
              </w:rPr>
            </w:pPr>
            <w:r w:rsidRPr="005D71B7">
              <w:rPr>
                <w:rFonts w:ascii="Times New Roman" w:hAnsi="Times New Roman" w:cs="Times New Roman"/>
              </w:rPr>
              <w:t>W</w:t>
            </w:r>
          </w:p>
        </w:tc>
        <w:tc>
          <w:tcPr>
            <w:tcW w:w="1911" w:type="dxa"/>
            <w:tcBorders>
              <w:top w:val="single" w:sz="4" w:space="0" w:color="000000"/>
              <w:left w:val="single" w:sz="4" w:space="0" w:color="000000"/>
              <w:bottom w:val="single" w:sz="4" w:space="0" w:color="000000"/>
              <w:right w:val="single" w:sz="4" w:space="0" w:color="000000"/>
            </w:tcBorders>
          </w:tcPr>
          <w:p w14:paraId="11F6141E" w14:textId="77777777" w:rsidR="00580696" w:rsidRPr="005D71B7" w:rsidRDefault="00580696" w:rsidP="00C3621A">
            <w:pPr>
              <w:spacing w:line="26" w:lineRule="atLeast"/>
              <w:ind w:right="191"/>
              <w:rPr>
                <w:rFonts w:ascii="Times New Roman" w:hAnsi="Times New Roman" w:cs="Times New Roman"/>
              </w:rPr>
            </w:pPr>
            <w:r w:rsidRPr="005D71B7">
              <w:rPr>
                <w:rFonts w:ascii="Times New Roman" w:hAnsi="Times New Roman" w:cs="Times New Roman"/>
              </w:rPr>
              <w:t>We</w:t>
            </w:r>
          </w:p>
        </w:tc>
      </w:tr>
      <w:tr w:rsidR="00580696" w:rsidRPr="005D71B7" w14:paraId="4DC66BBC"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315E2B6F" w14:textId="77777777" w:rsidR="00580696" w:rsidRPr="005D71B7" w:rsidRDefault="00580696" w:rsidP="00C3621A">
            <w:pPr>
              <w:bidi/>
              <w:spacing w:line="26" w:lineRule="atLeast"/>
              <w:ind w:left="121"/>
              <w:rPr>
                <w:rFonts w:ascii="Times New Roman" w:hAnsi="Times New Roman" w:cs="Times New Roman"/>
              </w:rPr>
            </w:pPr>
            <w:r w:rsidRPr="005D71B7">
              <w:rPr>
                <w:rFonts w:ascii="Times New Roman" w:hAnsi="Times New Roman" w:cs="Times New Roman"/>
                <w:rtl/>
              </w:rPr>
              <w:t>ھ</w:t>
            </w:r>
          </w:p>
        </w:tc>
        <w:tc>
          <w:tcPr>
            <w:tcW w:w="1147" w:type="dxa"/>
            <w:tcBorders>
              <w:top w:val="single" w:sz="4" w:space="0" w:color="000000"/>
              <w:left w:val="single" w:sz="4" w:space="0" w:color="000000"/>
              <w:bottom w:val="single" w:sz="4" w:space="0" w:color="000000"/>
              <w:right w:val="single" w:sz="4" w:space="0" w:color="000000"/>
            </w:tcBorders>
          </w:tcPr>
          <w:p w14:paraId="04B51E3D" w14:textId="77777777" w:rsidR="00580696" w:rsidRPr="005D71B7" w:rsidRDefault="00580696" w:rsidP="00C3621A">
            <w:pPr>
              <w:spacing w:line="26" w:lineRule="atLeast"/>
              <w:ind w:right="193"/>
              <w:rPr>
                <w:rFonts w:ascii="Times New Roman" w:hAnsi="Times New Roman" w:cs="Times New Roman"/>
              </w:rPr>
            </w:pPr>
            <w:r w:rsidRPr="005D71B7">
              <w:rPr>
                <w:rFonts w:ascii="Times New Roman" w:hAnsi="Times New Roman" w:cs="Times New Roman"/>
              </w:rPr>
              <w:t>Ha</w:t>
            </w:r>
          </w:p>
        </w:tc>
        <w:tc>
          <w:tcPr>
            <w:tcW w:w="1724" w:type="dxa"/>
            <w:tcBorders>
              <w:top w:val="single" w:sz="4" w:space="0" w:color="000000"/>
              <w:left w:val="single" w:sz="4" w:space="0" w:color="000000"/>
              <w:bottom w:val="single" w:sz="4" w:space="0" w:color="000000"/>
              <w:right w:val="single" w:sz="4" w:space="0" w:color="000000"/>
            </w:tcBorders>
          </w:tcPr>
          <w:p w14:paraId="3355C6A1" w14:textId="350A6110" w:rsidR="00580696" w:rsidRPr="005D71B7" w:rsidRDefault="00795F50" w:rsidP="00C3621A">
            <w:pPr>
              <w:spacing w:line="26" w:lineRule="atLeast"/>
              <w:ind w:right="180"/>
              <w:rPr>
                <w:rFonts w:ascii="Times New Roman" w:hAnsi="Times New Roman" w:cs="Times New Roman"/>
              </w:rPr>
            </w:pPr>
            <w:r w:rsidRPr="005D71B7">
              <w:rPr>
                <w:rFonts w:ascii="Times New Roman" w:hAnsi="Times New Roman" w:cs="Times New Roman"/>
              </w:rPr>
              <w:t>H</w:t>
            </w:r>
          </w:p>
        </w:tc>
        <w:tc>
          <w:tcPr>
            <w:tcW w:w="1911" w:type="dxa"/>
            <w:tcBorders>
              <w:top w:val="single" w:sz="4" w:space="0" w:color="000000"/>
              <w:left w:val="single" w:sz="4" w:space="0" w:color="000000"/>
              <w:bottom w:val="single" w:sz="4" w:space="0" w:color="000000"/>
              <w:right w:val="single" w:sz="4" w:space="0" w:color="000000"/>
            </w:tcBorders>
          </w:tcPr>
          <w:p w14:paraId="7CB1D85D" w14:textId="77777777" w:rsidR="00580696" w:rsidRPr="005D71B7" w:rsidRDefault="00580696" w:rsidP="00C3621A">
            <w:pPr>
              <w:spacing w:line="26" w:lineRule="atLeast"/>
              <w:ind w:right="186"/>
              <w:rPr>
                <w:rFonts w:ascii="Times New Roman" w:hAnsi="Times New Roman" w:cs="Times New Roman"/>
              </w:rPr>
            </w:pPr>
            <w:r w:rsidRPr="005D71B7">
              <w:rPr>
                <w:rFonts w:ascii="Times New Roman" w:hAnsi="Times New Roman" w:cs="Times New Roman"/>
              </w:rPr>
              <w:t>Ha</w:t>
            </w:r>
          </w:p>
        </w:tc>
      </w:tr>
      <w:tr w:rsidR="00580696" w:rsidRPr="005D71B7" w14:paraId="27FACECB"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501FE031" w14:textId="77777777" w:rsidR="00580696" w:rsidRPr="005D71B7" w:rsidRDefault="00580696" w:rsidP="00C3621A">
            <w:pPr>
              <w:bidi/>
              <w:spacing w:line="26" w:lineRule="atLeast"/>
              <w:ind w:left="128"/>
              <w:rPr>
                <w:rFonts w:ascii="Times New Roman" w:hAnsi="Times New Roman" w:cs="Times New Roman"/>
              </w:rPr>
            </w:pPr>
            <w:r w:rsidRPr="005D71B7">
              <w:rPr>
                <w:rFonts w:ascii="Times New Roman" w:hAnsi="Times New Roman" w:cs="Times New Roman"/>
                <w:rtl/>
              </w:rPr>
              <w:t>ء</w:t>
            </w:r>
          </w:p>
        </w:tc>
        <w:tc>
          <w:tcPr>
            <w:tcW w:w="1147" w:type="dxa"/>
            <w:tcBorders>
              <w:top w:val="single" w:sz="4" w:space="0" w:color="000000"/>
              <w:left w:val="single" w:sz="4" w:space="0" w:color="000000"/>
              <w:bottom w:val="single" w:sz="4" w:space="0" w:color="000000"/>
              <w:right w:val="single" w:sz="4" w:space="0" w:color="000000"/>
            </w:tcBorders>
          </w:tcPr>
          <w:p w14:paraId="71E889EB"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Hamzah</w:t>
            </w:r>
          </w:p>
        </w:tc>
        <w:tc>
          <w:tcPr>
            <w:tcW w:w="1724" w:type="dxa"/>
            <w:tcBorders>
              <w:top w:val="single" w:sz="4" w:space="0" w:color="000000"/>
              <w:left w:val="single" w:sz="4" w:space="0" w:color="000000"/>
              <w:bottom w:val="single" w:sz="4" w:space="0" w:color="000000"/>
              <w:right w:val="single" w:sz="4" w:space="0" w:color="000000"/>
            </w:tcBorders>
          </w:tcPr>
          <w:p w14:paraId="00FFFF93" w14:textId="77777777" w:rsidR="00580696" w:rsidRPr="005D71B7" w:rsidRDefault="00580696" w:rsidP="00C3621A">
            <w:pPr>
              <w:spacing w:line="26" w:lineRule="atLeast"/>
              <w:ind w:right="177"/>
              <w:rPr>
                <w:rFonts w:ascii="Times New Roman" w:hAnsi="Times New Roman" w:cs="Times New Roman"/>
              </w:rPr>
            </w:pPr>
            <w:r w:rsidRPr="005D71B7">
              <w:rPr>
                <w:rFonts w:ascii="Times New Roman" w:hAnsi="Times New Roman" w:cs="Times New Roman"/>
              </w:rPr>
              <w:t>‘</w:t>
            </w:r>
          </w:p>
        </w:tc>
        <w:tc>
          <w:tcPr>
            <w:tcW w:w="1911" w:type="dxa"/>
            <w:tcBorders>
              <w:top w:val="single" w:sz="4" w:space="0" w:color="000000"/>
              <w:left w:val="single" w:sz="4" w:space="0" w:color="000000"/>
              <w:bottom w:val="single" w:sz="4" w:space="0" w:color="000000"/>
              <w:right w:val="single" w:sz="4" w:space="0" w:color="000000"/>
            </w:tcBorders>
          </w:tcPr>
          <w:p w14:paraId="77FC5FF9" w14:textId="77777777" w:rsidR="00580696" w:rsidRPr="005D71B7" w:rsidRDefault="00580696" w:rsidP="00C3621A">
            <w:pPr>
              <w:spacing w:line="26" w:lineRule="atLeast"/>
              <w:ind w:right="189"/>
              <w:rPr>
                <w:rFonts w:ascii="Times New Roman" w:hAnsi="Times New Roman" w:cs="Times New Roman"/>
              </w:rPr>
            </w:pPr>
            <w:r w:rsidRPr="005D71B7">
              <w:rPr>
                <w:rFonts w:ascii="Times New Roman" w:hAnsi="Times New Roman" w:cs="Times New Roman"/>
              </w:rPr>
              <w:t>Apostrof</w:t>
            </w:r>
          </w:p>
        </w:tc>
      </w:tr>
      <w:tr w:rsidR="00580696" w:rsidRPr="005D71B7" w14:paraId="74AA965E" w14:textId="77777777" w:rsidTr="00240064">
        <w:trPr>
          <w:trHeight w:val="521"/>
        </w:trPr>
        <w:tc>
          <w:tcPr>
            <w:tcW w:w="1054" w:type="dxa"/>
            <w:tcBorders>
              <w:top w:val="single" w:sz="4" w:space="0" w:color="000000"/>
              <w:left w:val="single" w:sz="4" w:space="0" w:color="000000"/>
              <w:bottom w:val="single" w:sz="4" w:space="0" w:color="000000"/>
              <w:right w:val="single" w:sz="4" w:space="0" w:color="000000"/>
            </w:tcBorders>
          </w:tcPr>
          <w:p w14:paraId="5BDC0003" w14:textId="77777777" w:rsidR="00580696" w:rsidRPr="005D71B7" w:rsidRDefault="00580696" w:rsidP="00C3621A">
            <w:pPr>
              <w:bidi/>
              <w:spacing w:line="26" w:lineRule="atLeast"/>
              <w:ind w:left="130"/>
              <w:rPr>
                <w:rFonts w:ascii="Times New Roman" w:hAnsi="Times New Roman" w:cs="Times New Roman"/>
              </w:rPr>
            </w:pPr>
            <w:r w:rsidRPr="005D71B7">
              <w:rPr>
                <w:rFonts w:ascii="Times New Roman" w:hAnsi="Times New Roman" w:cs="Times New Roman"/>
                <w:rtl/>
              </w:rPr>
              <w:t>ي</w:t>
            </w:r>
          </w:p>
        </w:tc>
        <w:tc>
          <w:tcPr>
            <w:tcW w:w="1147" w:type="dxa"/>
            <w:tcBorders>
              <w:top w:val="single" w:sz="4" w:space="0" w:color="000000"/>
              <w:left w:val="single" w:sz="4" w:space="0" w:color="000000"/>
              <w:bottom w:val="single" w:sz="4" w:space="0" w:color="000000"/>
              <w:right w:val="single" w:sz="4" w:space="0" w:color="000000"/>
            </w:tcBorders>
          </w:tcPr>
          <w:p w14:paraId="21F94AC2" w14:textId="77777777" w:rsidR="00580696" w:rsidRPr="005D71B7" w:rsidRDefault="00580696" w:rsidP="00C3621A">
            <w:pPr>
              <w:spacing w:line="26" w:lineRule="atLeast"/>
              <w:ind w:right="198"/>
              <w:rPr>
                <w:rFonts w:ascii="Times New Roman" w:hAnsi="Times New Roman" w:cs="Times New Roman"/>
              </w:rPr>
            </w:pPr>
            <w:r w:rsidRPr="005D71B7">
              <w:rPr>
                <w:rFonts w:ascii="Times New Roman" w:hAnsi="Times New Roman" w:cs="Times New Roman"/>
              </w:rPr>
              <w:t>Ya</w:t>
            </w:r>
          </w:p>
        </w:tc>
        <w:tc>
          <w:tcPr>
            <w:tcW w:w="1724" w:type="dxa"/>
            <w:tcBorders>
              <w:top w:val="single" w:sz="4" w:space="0" w:color="000000"/>
              <w:left w:val="single" w:sz="4" w:space="0" w:color="000000"/>
              <w:bottom w:val="single" w:sz="4" w:space="0" w:color="000000"/>
              <w:right w:val="single" w:sz="4" w:space="0" w:color="000000"/>
            </w:tcBorders>
          </w:tcPr>
          <w:p w14:paraId="73B5BBE1" w14:textId="5F8AF2D3" w:rsidR="00580696" w:rsidRPr="005D71B7" w:rsidRDefault="00795F50" w:rsidP="00C3621A">
            <w:pPr>
              <w:spacing w:line="26" w:lineRule="atLeast"/>
              <w:ind w:right="180"/>
              <w:rPr>
                <w:rFonts w:ascii="Times New Roman" w:hAnsi="Times New Roman" w:cs="Times New Roman"/>
              </w:rPr>
            </w:pPr>
            <w:r w:rsidRPr="005D71B7">
              <w:rPr>
                <w:rFonts w:ascii="Times New Roman" w:hAnsi="Times New Roman" w:cs="Times New Roman"/>
              </w:rPr>
              <w:t>Y</w:t>
            </w:r>
          </w:p>
        </w:tc>
        <w:tc>
          <w:tcPr>
            <w:tcW w:w="1911" w:type="dxa"/>
            <w:tcBorders>
              <w:top w:val="single" w:sz="4" w:space="0" w:color="000000"/>
              <w:left w:val="single" w:sz="4" w:space="0" w:color="000000"/>
              <w:bottom w:val="single" w:sz="4" w:space="0" w:color="000000"/>
              <w:right w:val="single" w:sz="4" w:space="0" w:color="000000"/>
            </w:tcBorders>
          </w:tcPr>
          <w:p w14:paraId="1DF5AAEA" w14:textId="77777777" w:rsidR="00580696" w:rsidRPr="005D71B7" w:rsidRDefault="00580696" w:rsidP="00C3621A">
            <w:pPr>
              <w:spacing w:line="26" w:lineRule="atLeast"/>
              <w:ind w:right="187"/>
              <w:rPr>
                <w:rFonts w:ascii="Times New Roman" w:hAnsi="Times New Roman" w:cs="Times New Roman"/>
              </w:rPr>
            </w:pPr>
            <w:r w:rsidRPr="005D71B7">
              <w:rPr>
                <w:rFonts w:ascii="Times New Roman" w:hAnsi="Times New Roman" w:cs="Times New Roman"/>
              </w:rPr>
              <w:t>Ye</w:t>
            </w:r>
          </w:p>
        </w:tc>
      </w:tr>
    </w:tbl>
    <w:p w14:paraId="798D8E5F" w14:textId="77777777" w:rsidR="00580696" w:rsidRPr="005D71B7" w:rsidRDefault="00580696" w:rsidP="00C3621A">
      <w:pPr>
        <w:spacing w:after="97" w:line="26" w:lineRule="atLeast"/>
        <w:rPr>
          <w:rFonts w:ascii="Times New Roman" w:hAnsi="Times New Roman" w:cs="Times New Roman"/>
        </w:rPr>
      </w:pPr>
    </w:p>
    <w:p w14:paraId="469BB9D7" w14:textId="77777777" w:rsidR="00580696" w:rsidRPr="005D71B7" w:rsidRDefault="00580696" w:rsidP="00C3621A">
      <w:pPr>
        <w:numPr>
          <w:ilvl w:val="0"/>
          <w:numId w:val="2"/>
        </w:numPr>
        <w:spacing w:after="5" w:line="26" w:lineRule="atLeast"/>
        <w:ind w:left="426" w:right="27" w:hanging="360"/>
        <w:rPr>
          <w:rFonts w:ascii="Times New Roman" w:hAnsi="Times New Roman" w:cs="Times New Roman"/>
        </w:rPr>
      </w:pPr>
      <w:r w:rsidRPr="005D71B7">
        <w:rPr>
          <w:rFonts w:ascii="Times New Roman" w:hAnsi="Times New Roman" w:cs="Times New Roman"/>
        </w:rPr>
        <w:t>Vokal</w:t>
      </w:r>
    </w:p>
    <w:p w14:paraId="5F354A17" w14:textId="77777777" w:rsidR="00580696" w:rsidRPr="005D71B7" w:rsidRDefault="00580696" w:rsidP="00C3621A">
      <w:pPr>
        <w:numPr>
          <w:ilvl w:val="0"/>
          <w:numId w:val="3"/>
        </w:numPr>
        <w:spacing w:after="3" w:line="26" w:lineRule="atLeast"/>
        <w:ind w:left="426" w:right="1881" w:hanging="360"/>
        <w:rPr>
          <w:rFonts w:ascii="Times New Roman" w:hAnsi="Times New Roman" w:cs="Times New Roman"/>
        </w:rPr>
      </w:pPr>
      <w:r w:rsidRPr="005D71B7">
        <w:rPr>
          <w:rFonts w:ascii="Times New Roman" w:hAnsi="Times New Roman" w:cs="Times New Roman"/>
        </w:rPr>
        <w:t>Vokal Tunggal</w:t>
      </w:r>
    </w:p>
    <w:p w14:paraId="1A683E28" w14:textId="77777777" w:rsidR="00580696" w:rsidRPr="005D71B7" w:rsidRDefault="00580696" w:rsidP="00C3621A">
      <w:pPr>
        <w:spacing w:after="0" w:line="26" w:lineRule="atLeast"/>
        <w:ind w:left="742"/>
        <w:rPr>
          <w:rFonts w:ascii="Times New Roman" w:hAnsi="Times New Roman" w:cs="Times New Roman"/>
        </w:rPr>
      </w:pPr>
    </w:p>
    <w:tbl>
      <w:tblPr>
        <w:tblStyle w:val="TableGrid"/>
        <w:tblW w:w="5832" w:type="dxa"/>
        <w:tblInd w:w="10" w:type="dxa"/>
        <w:tblCellMar>
          <w:top w:w="45" w:type="dxa"/>
          <w:left w:w="202" w:type="dxa"/>
          <w:right w:w="48" w:type="dxa"/>
        </w:tblCellMar>
        <w:tblLook w:val="04A0" w:firstRow="1" w:lastRow="0" w:firstColumn="1" w:lastColumn="0" w:noHBand="0" w:noVBand="1"/>
      </w:tblPr>
      <w:tblGrid>
        <w:gridCol w:w="1187"/>
        <w:gridCol w:w="1289"/>
        <w:gridCol w:w="1546"/>
        <w:gridCol w:w="1810"/>
      </w:tblGrid>
      <w:tr w:rsidR="00580696" w:rsidRPr="005D71B7" w14:paraId="25C60C08" w14:textId="77777777" w:rsidTr="00240064">
        <w:trPr>
          <w:trHeight w:val="853"/>
        </w:trPr>
        <w:tc>
          <w:tcPr>
            <w:tcW w:w="1186" w:type="dxa"/>
            <w:tcBorders>
              <w:top w:val="single" w:sz="4" w:space="0" w:color="000000"/>
              <w:left w:val="single" w:sz="4" w:space="0" w:color="000000"/>
              <w:bottom w:val="single" w:sz="4" w:space="0" w:color="000000"/>
              <w:right w:val="single" w:sz="6" w:space="0" w:color="000000"/>
            </w:tcBorders>
          </w:tcPr>
          <w:p w14:paraId="2C254A4B" w14:textId="77777777" w:rsidR="00580696" w:rsidRPr="005D71B7" w:rsidRDefault="00580696" w:rsidP="00C3621A">
            <w:pPr>
              <w:spacing w:line="26" w:lineRule="atLeast"/>
              <w:rPr>
                <w:rFonts w:ascii="Times New Roman" w:hAnsi="Times New Roman" w:cs="Times New Roman"/>
              </w:rPr>
            </w:pPr>
            <w:r w:rsidRPr="005D71B7">
              <w:rPr>
                <w:rFonts w:ascii="Times New Roman" w:eastAsia="Times New Roman" w:hAnsi="Times New Roman" w:cs="Times New Roman"/>
                <w:b/>
              </w:rPr>
              <w:t xml:space="preserve">Huruf </w:t>
            </w:r>
            <w:r w:rsidRPr="005D71B7">
              <w:rPr>
                <w:rFonts w:ascii="Times New Roman" w:hAnsi="Times New Roman" w:cs="Times New Roman"/>
              </w:rPr>
              <w:t xml:space="preserve"> </w:t>
            </w:r>
            <w:r w:rsidRPr="005D71B7">
              <w:rPr>
                <w:rFonts w:ascii="Times New Roman" w:eastAsia="Times New Roman" w:hAnsi="Times New Roman" w:cs="Times New Roman"/>
                <w:b/>
              </w:rPr>
              <w:t>Arab</w:t>
            </w:r>
          </w:p>
        </w:tc>
        <w:tc>
          <w:tcPr>
            <w:tcW w:w="1289" w:type="dxa"/>
            <w:tcBorders>
              <w:top w:val="single" w:sz="4" w:space="0" w:color="000000"/>
              <w:left w:val="single" w:sz="6" w:space="0" w:color="000000"/>
              <w:bottom w:val="single" w:sz="4" w:space="0" w:color="000000"/>
              <w:right w:val="single" w:sz="4" w:space="0" w:color="000000"/>
            </w:tcBorders>
          </w:tcPr>
          <w:p w14:paraId="2D9FD6D8" w14:textId="77777777" w:rsidR="00580696" w:rsidRPr="005D71B7" w:rsidRDefault="00580696" w:rsidP="00C3621A">
            <w:pPr>
              <w:spacing w:line="26" w:lineRule="atLeast"/>
              <w:ind w:right="159"/>
              <w:rPr>
                <w:rFonts w:ascii="Times New Roman" w:hAnsi="Times New Roman" w:cs="Times New Roman"/>
              </w:rPr>
            </w:pPr>
            <w:r w:rsidRPr="005D71B7">
              <w:rPr>
                <w:rFonts w:ascii="Times New Roman" w:eastAsia="Times New Roman" w:hAnsi="Times New Roman" w:cs="Times New Roman"/>
                <w:b/>
              </w:rPr>
              <w:t>Nama</w:t>
            </w:r>
          </w:p>
        </w:tc>
        <w:tc>
          <w:tcPr>
            <w:tcW w:w="1546" w:type="dxa"/>
            <w:tcBorders>
              <w:top w:val="single" w:sz="4" w:space="0" w:color="000000"/>
              <w:left w:val="single" w:sz="4" w:space="0" w:color="000000"/>
              <w:bottom w:val="single" w:sz="4" w:space="0" w:color="000000"/>
              <w:right w:val="single" w:sz="4" w:space="0" w:color="000000"/>
            </w:tcBorders>
          </w:tcPr>
          <w:p w14:paraId="6801EDC4" w14:textId="77777777" w:rsidR="00580696" w:rsidRPr="005D71B7" w:rsidRDefault="00580696" w:rsidP="00C3621A">
            <w:pPr>
              <w:spacing w:after="45" w:line="26" w:lineRule="atLeast"/>
              <w:rPr>
                <w:rFonts w:ascii="Times New Roman" w:hAnsi="Times New Roman" w:cs="Times New Roman"/>
              </w:rPr>
            </w:pPr>
            <w:r w:rsidRPr="005D71B7">
              <w:rPr>
                <w:rFonts w:ascii="Times New Roman" w:eastAsia="Times New Roman" w:hAnsi="Times New Roman" w:cs="Times New Roman"/>
                <w:b/>
              </w:rPr>
              <w:t>Huruf</w:t>
            </w:r>
          </w:p>
          <w:p w14:paraId="2D0B551E" w14:textId="77777777" w:rsidR="00580696" w:rsidRPr="005D71B7" w:rsidRDefault="00580696" w:rsidP="00C3621A">
            <w:pPr>
              <w:spacing w:line="26" w:lineRule="atLeast"/>
              <w:rPr>
                <w:rFonts w:ascii="Times New Roman" w:hAnsi="Times New Roman" w:cs="Times New Roman"/>
              </w:rPr>
            </w:pPr>
            <w:r w:rsidRPr="005D71B7">
              <w:rPr>
                <w:rFonts w:ascii="Times New Roman" w:eastAsia="Times New Roman" w:hAnsi="Times New Roman" w:cs="Times New Roman"/>
                <w:b/>
              </w:rPr>
              <w:t>Latin</w:t>
            </w:r>
          </w:p>
        </w:tc>
        <w:tc>
          <w:tcPr>
            <w:tcW w:w="1810" w:type="dxa"/>
            <w:tcBorders>
              <w:top w:val="single" w:sz="4" w:space="0" w:color="000000"/>
              <w:left w:val="single" w:sz="4" w:space="0" w:color="000000"/>
              <w:bottom w:val="single" w:sz="4" w:space="0" w:color="000000"/>
              <w:right w:val="single" w:sz="4" w:space="0" w:color="000000"/>
            </w:tcBorders>
          </w:tcPr>
          <w:p w14:paraId="26CD1C5E" w14:textId="77777777" w:rsidR="00580696" w:rsidRPr="005D71B7" w:rsidRDefault="00580696" w:rsidP="00C3621A">
            <w:pPr>
              <w:spacing w:line="26" w:lineRule="atLeast"/>
              <w:ind w:right="152"/>
              <w:rPr>
                <w:rFonts w:ascii="Times New Roman" w:hAnsi="Times New Roman" w:cs="Times New Roman"/>
              </w:rPr>
            </w:pPr>
            <w:r w:rsidRPr="005D71B7">
              <w:rPr>
                <w:rFonts w:ascii="Times New Roman" w:eastAsia="Times New Roman" w:hAnsi="Times New Roman" w:cs="Times New Roman"/>
                <w:b/>
              </w:rPr>
              <w:t>Nama</w:t>
            </w:r>
          </w:p>
        </w:tc>
      </w:tr>
      <w:tr w:rsidR="00580696" w:rsidRPr="005D71B7" w14:paraId="5831FF27" w14:textId="77777777" w:rsidTr="00240064">
        <w:trPr>
          <w:trHeight w:val="617"/>
        </w:trPr>
        <w:tc>
          <w:tcPr>
            <w:tcW w:w="1186" w:type="dxa"/>
            <w:tcBorders>
              <w:top w:val="single" w:sz="4" w:space="0" w:color="000000"/>
              <w:left w:val="single" w:sz="4" w:space="0" w:color="000000"/>
              <w:bottom w:val="single" w:sz="4" w:space="0" w:color="000000"/>
              <w:right w:val="single" w:sz="6" w:space="0" w:color="000000"/>
            </w:tcBorders>
          </w:tcPr>
          <w:p w14:paraId="39C84621" w14:textId="77777777" w:rsidR="00580696" w:rsidRPr="005D71B7" w:rsidRDefault="00580696" w:rsidP="00C3621A">
            <w:pPr>
              <w:bidi/>
              <w:spacing w:line="26" w:lineRule="atLeast"/>
              <w:ind w:right="322"/>
              <w:rPr>
                <w:rFonts w:ascii="Times New Roman" w:hAnsi="Times New Roman" w:cs="Times New Roman"/>
              </w:rPr>
            </w:pPr>
            <w:r w:rsidRPr="005D71B7">
              <w:rPr>
                <w:rFonts w:ascii="Times New Roman" w:hAnsi="Times New Roman" w:cs="Times New Roman"/>
                <w:rtl/>
              </w:rPr>
              <w:t>ﹷ</w:t>
            </w:r>
          </w:p>
        </w:tc>
        <w:tc>
          <w:tcPr>
            <w:tcW w:w="1289" w:type="dxa"/>
            <w:tcBorders>
              <w:top w:val="single" w:sz="4" w:space="0" w:color="000000"/>
              <w:left w:val="single" w:sz="6" w:space="0" w:color="000000"/>
              <w:bottom w:val="single" w:sz="4" w:space="0" w:color="000000"/>
              <w:right w:val="single" w:sz="4" w:space="0" w:color="000000"/>
            </w:tcBorders>
          </w:tcPr>
          <w:p w14:paraId="533734CE" w14:textId="77777777" w:rsidR="00580696" w:rsidRPr="005D71B7" w:rsidRDefault="00580696" w:rsidP="00C3621A">
            <w:pPr>
              <w:spacing w:line="26" w:lineRule="atLeast"/>
              <w:ind w:right="151"/>
              <w:rPr>
                <w:rFonts w:ascii="Times New Roman" w:hAnsi="Times New Roman" w:cs="Times New Roman"/>
              </w:rPr>
            </w:pPr>
            <w:r w:rsidRPr="005D71B7">
              <w:rPr>
                <w:rFonts w:ascii="Times New Roman" w:hAnsi="Times New Roman" w:cs="Times New Roman"/>
              </w:rPr>
              <w:t>Fathah</w:t>
            </w:r>
          </w:p>
        </w:tc>
        <w:tc>
          <w:tcPr>
            <w:tcW w:w="1546" w:type="dxa"/>
            <w:tcBorders>
              <w:top w:val="single" w:sz="4" w:space="0" w:color="000000"/>
              <w:left w:val="single" w:sz="4" w:space="0" w:color="000000"/>
              <w:bottom w:val="single" w:sz="4" w:space="0" w:color="000000"/>
              <w:right w:val="single" w:sz="4" w:space="0" w:color="000000"/>
            </w:tcBorders>
          </w:tcPr>
          <w:p w14:paraId="07F1B45B" w14:textId="3AF60C27" w:rsidR="00580696" w:rsidRPr="005D71B7" w:rsidRDefault="00795F50" w:rsidP="00C3621A">
            <w:pPr>
              <w:spacing w:line="26" w:lineRule="atLeast"/>
              <w:ind w:right="144"/>
              <w:rPr>
                <w:rFonts w:ascii="Times New Roman" w:hAnsi="Times New Roman" w:cs="Times New Roman"/>
              </w:rPr>
            </w:pPr>
            <w:r w:rsidRPr="005D71B7">
              <w:rPr>
                <w:rFonts w:ascii="Times New Roman" w:hAnsi="Times New Roman" w:cs="Times New Roman"/>
              </w:rPr>
              <w:t>A</w:t>
            </w:r>
          </w:p>
        </w:tc>
        <w:tc>
          <w:tcPr>
            <w:tcW w:w="1810" w:type="dxa"/>
            <w:tcBorders>
              <w:top w:val="single" w:sz="4" w:space="0" w:color="000000"/>
              <w:left w:val="single" w:sz="4" w:space="0" w:color="000000"/>
              <w:bottom w:val="single" w:sz="4" w:space="0" w:color="000000"/>
              <w:right w:val="single" w:sz="4" w:space="0" w:color="000000"/>
            </w:tcBorders>
          </w:tcPr>
          <w:p w14:paraId="5EA0C1A7" w14:textId="77777777" w:rsidR="00580696" w:rsidRPr="005D71B7" w:rsidRDefault="00580696" w:rsidP="00C3621A">
            <w:pPr>
              <w:spacing w:line="26" w:lineRule="atLeast"/>
              <w:ind w:right="130"/>
              <w:rPr>
                <w:rFonts w:ascii="Times New Roman" w:hAnsi="Times New Roman" w:cs="Times New Roman"/>
              </w:rPr>
            </w:pPr>
            <w:r w:rsidRPr="005D71B7">
              <w:rPr>
                <w:rFonts w:ascii="Times New Roman" w:hAnsi="Times New Roman" w:cs="Times New Roman"/>
              </w:rPr>
              <w:t>A</w:t>
            </w:r>
          </w:p>
        </w:tc>
      </w:tr>
      <w:tr w:rsidR="00580696" w:rsidRPr="005D71B7" w14:paraId="42F4DE5F" w14:textId="77777777" w:rsidTr="00240064">
        <w:trPr>
          <w:trHeight w:val="619"/>
        </w:trPr>
        <w:tc>
          <w:tcPr>
            <w:tcW w:w="1186" w:type="dxa"/>
            <w:tcBorders>
              <w:top w:val="single" w:sz="4" w:space="0" w:color="000000"/>
              <w:left w:val="single" w:sz="4" w:space="0" w:color="000000"/>
              <w:bottom w:val="single" w:sz="4" w:space="0" w:color="000000"/>
              <w:right w:val="single" w:sz="6" w:space="0" w:color="000000"/>
            </w:tcBorders>
          </w:tcPr>
          <w:p w14:paraId="1116730E" w14:textId="77777777" w:rsidR="00580696" w:rsidRPr="005D71B7" w:rsidRDefault="00580696" w:rsidP="00C3621A">
            <w:pPr>
              <w:bidi/>
              <w:spacing w:line="26" w:lineRule="atLeast"/>
              <w:ind w:right="322"/>
              <w:rPr>
                <w:rFonts w:ascii="Times New Roman" w:hAnsi="Times New Roman" w:cs="Times New Roman"/>
              </w:rPr>
            </w:pPr>
            <w:r w:rsidRPr="005D71B7">
              <w:rPr>
                <w:rFonts w:ascii="Times New Roman" w:hAnsi="Times New Roman" w:cs="Times New Roman"/>
                <w:rtl/>
              </w:rPr>
              <w:lastRenderedPageBreak/>
              <w:t>ﹻ</w:t>
            </w:r>
          </w:p>
        </w:tc>
        <w:tc>
          <w:tcPr>
            <w:tcW w:w="1289" w:type="dxa"/>
            <w:tcBorders>
              <w:top w:val="single" w:sz="4" w:space="0" w:color="000000"/>
              <w:left w:val="single" w:sz="6" w:space="0" w:color="000000"/>
              <w:bottom w:val="single" w:sz="4" w:space="0" w:color="000000"/>
              <w:right w:val="single" w:sz="4" w:space="0" w:color="000000"/>
            </w:tcBorders>
          </w:tcPr>
          <w:p w14:paraId="2548AB8A" w14:textId="77777777" w:rsidR="00580696" w:rsidRPr="005D71B7" w:rsidRDefault="00580696" w:rsidP="00C3621A">
            <w:pPr>
              <w:spacing w:line="26" w:lineRule="atLeast"/>
              <w:ind w:right="156"/>
              <w:rPr>
                <w:rFonts w:ascii="Times New Roman" w:hAnsi="Times New Roman" w:cs="Times New Roman"/>
              </w:rPr>
            </w:pPr>
            <w:r w:rsidRPr="005D71B7">
              <w:rPr>
                <w:rFonts w:ascii="Times New Roman" w:hAnsi="Times New Roman" w:cs="Times New Roman"/>
              </w:rPr>
              <w:t>Kasrah</w:t>
            </w:r>
          </w:p>
        </w:tc>
        <w:tc>
          <w:tcPr>
            <w:tcW w:w="1546" w:type="dxa"/>
            <w:tcBorders>
              <w:top w:val="single" w:sz="4" w:space="0" w:color="000000"/>
              <w:left w:val="single" w:sz="4" w:space="0" w:color="000000"/>
              <w:bottom w:val="single" w:sz="4" w:space="0" w:color="000000"/>
              <w:right w:val="single" w:sz="4" w:space="0" w:color="000000"/>
            </w:tcBorders>
          </w:tcPr>
          <w:p w14:paraId="6FE9A399" w14:textId="1CD0BA17" w:rsidR="00580696" w:rsidRPr="005D71B7" w:rsidRDefault="00795F50" w:rsidP="00C3621A">
            <w:pPr>
              <w:spacing w:line="26" w:lineRule="atLeast"/>
              <w:ind w:right="150"/>
              <w:rPr>
                <w:rFonts w:ascii="Times New Roman" w:hAnsi="Times New Roman" w:cs="Times New Roman"/>
              </w:rPr>
            </w:pPr>
            <w:r w:rsidRPr="005D71B7">
              <w:rPr>
                <w:rFonts w:ascii="Times New Roman" w:hAnsi="Times New Roman" w:cs="Times New Roman"/>
              </w:rPr>
              <w:t>I</w:t>
            </w:r>
          </w:p>
        </w:tc>
        <w:tc>
          <w:tcPr>
            <w:tcW w:w="1810" w:type="dxa"/>
            <w:tcBorders>
              <w:top w:val="single" w:sz="4" w:space="0" w:color="000000"/>
              <w:left w:val="single" w:sz="4" w:space="0" w:color="000000"/>
              <w:bottom w:val="single" w:sz="4" w:space="0" w:color="000000"/>
              <w:right w:val="single" w:sz="4" w:space="0" w:color="000000"/>
            </w:tcBorders>
          </w:tcPr>
          <w:p w14:paraId="713615F2" w14:textId="77777777" w:rsidR="00580696" w:rsidRPr="005D71B7" w:rsidRDefault="00580696" w:rsidP="00C3621A">
            <w:pPr>
              <w:spacing w:line="26" w:lineRule="atLeast"/>
              <w:ind w:right="141"/>
              <w:rPr>
                <w:rFonts w:ascii="Times New Roman" w:hAnsi="Times New Roman" w:cs="Times New Roman"/>
              </w:rPr>
            </w:pPr>
            <w:r w:rsidRPr="005D71B7">
              <w:rPr>
                <w:rFonts w:ascii="Times New Roman" w:hAnsi="Times New Roman" w:cs="Times New Roman"/>
              </w:rPr>
              <w:t>I</w:t>
            </w:r>
          </w:p>
        </w:tc>
      </w:tr>
      <w:tr w:rsidR="00580696" w:rsidRPr="005D71B7" w14:paraId="1D6A4B84" w14:textId="77777777" w:rsidTr="00240064">
        <w:trPr>
          <w:trHeight w:val="617"/>
        </w:trPr>
        <w:tc>
          <w:tcPr>
            <w:tcW w:w="1186" w:type="dxa"/>
            <w:tcBorders>
              <w:top w:val="single" w:sz="4" w:space="0" w:color="000000"/>
              <w:left w:val="single" w:sz="4" w:space="0" w:color="000000"/>
              <w:bottom w:val="single" w:sz="4" w:space="0" w:color="000000"/>
              <w:right w:val="single" w:sz="6" w:space="0" w:color="000000"/>
            </w:tcBorders>
          </w:tcPr>
          <w:p w14:paraId="4703CD49" w14:textId="77777777" w:rsidR="00580696" w:rsidRPr="005D71B7" w:rsidRDefault="00580696" w:rsidP="00C3621A">
            <w:pPr>
              <w:bidi/>
              <w:spacing w:line="26" w:lineRule="atLeast"/>
              <w:ind w:right="322"/>
              <w:rPr>
                <w:rFonts w:ascii="Times New Roman" w:hAnsi="Times New Roman" w:cs="Times New Roman"/>
              </w:rPr>
            </w:pPr>
            <w:r w:rsidRPr="005D71B7">
              <w:rPr>
                <w:rFonts w:ascii="Times New Roman" w:hAnsi="Times New Roman" w:cs="Times New Roman"/>
                <w:rtl/>
              </w:rPr>
              <w:t>ﹹ</w:t>
            </w:r>
          </w:p>
        </w:tc>
        <w:tc>
          <w:tcPr>
            <w:tcW w:w="1289" w:type="dxa"/>
            <w:tcBorders>
              <w:top w:val="single" w:sz="4" w:space="0" w:color="000000"/>
              <w:left w:val="single" w:sz="6" w:space="0" w:color="000000"/>
              <w:bottom w:val="single" w:sz="4" w:space="0" w:color="000000"/>
              <w:right w:val="single" w:sz="4" w:space="0" w:color="000000"/>
            </w:tcBorders>
          </w:tcPr>
          <w:p w14:paraId="77E73D23" w14:textId="77777777" w:rsidR="00580696" w:rsidRPr="005D71B7" w:rsidRDefault="00580696" w:rsidP="00C3621A">
            <w:pPr>
              <w:spacing w:line="26" w:lineRule="atLeast"/>
              <w:ind w:left="38"/>
              <w:rPr>
                <w:rFonts w:ascii="Times New Roman" w:hAnsi="Times New Roman" w:cs="Times New Roman"/>
              </w:rPr>
            </w:pPr>
            <w:r w:rsidRPr="005D71B7">
              <w:rPr>
                <w:rFonts w:ascii="Times New Roman" w:hAnsi="Times New Roman" w:cs="Times New Roman"/>
              </w:rPr>
              <w:t>Dammah</w:t>
            </w:r>
          </w:p>
        </w:tc>
        <w:tc>
          <w:tcPr>
            <w:tcW w:w="1546" w:type="dxa"/>
            <w:tcBorders>
              <w:top w:val="single" w:sz="4" w:space="0" w:color="000000"/>
              <w:left w:val="single" w:sz="4" w:space="0" w:color="000000"/>
              <w:bottom w:val="single" w:sz="4" w:space="0" w:color="000000"/>
              <w:right w:val="single" w:sz="4" w:space="0" w:color="000000"/>
            </w:tcBorders>
          </w:tcPr>
          <w:p w14:paraId="7D215CD3" w14:textId="58D848B7" w:rsidR="00580696" w:rsidRPr="005D71B7" w:rsidRDefault="00795F50" w:rsidP="00C3621A">
            <w:pPr>
              <w:spacing w:line="26" w:lineRule="atLeast"/>
              <w:ind w:right="149"/>
              <w:rPr>
                <w:rFonts w:ascii="Times New Roman" w:hAnsi="Times New Roman" w:cs="Times New Roman"/>
              </w:rPr>
            </w:pPr>
            <w:r w:rsidRPr="005D71B7">
              <w:rPr>
                <w:rFonts w:ascii="Times New Roman" w:hAnsi="Times New Roman" w:cs="Times New Roman"/>
              </w:rPr>
              <w:t>U</w:t>
            </w:r>
          </w:p>
        </w:tc>
        <w:tc>
          <w:tcPr>
            <w:tcW w:w="1810" w:type="dxa"/>
            <w:tcBorders>
              <w:top w:val="single" w:sz="4" w:space="0" w:color="000000"/>
              <w:left w:val="single" w:sz="4" w:space="0" w:color="000000"/>
              <w:bottom w:val="single" w:sz="4" w:space="0" w:color="000000"/>
              <w:right w:val="single" w:sz="4" w:space="0" w:color="000000"/>
            </w:tcBorders>
          </w:tcPr>
          <w:p w14:paraId="03F30743" w14:textId="77777777" w:rsidR="00580696" w:rsidRPr="005D71B7" w:rsidRDefault="00580696" w:rsidP="00C3621A">
            <w:pPr>
              <w:spacing w:line="26" w:lineRule="atLeast"/>
              <w:ind w:right="144"/>
              <w:rPr>
                <w:rFonts w:ascii="Times New Roman" w:hAnsi="Times New Roman" w:cs="Times New Roman"/>
              </w:rPr>
            </w:pPr>
            <w:r w:rsidRPr="005D71B7">
              <w:rPr>
                <w:rFonts w:ascii="Times New Roman" w:hAnsi="Times New Roman" w:cs="Times New Roman"/>
              </w:rPr>
              <w:t>U</w:t>
            </w:r>
          </w:p>
        </w:tc>
      </w:tr>
    </w:tbl>
    <w:p w14:paraId="11DFC6F2" w14:textId="77777777" w:rsidR="00580696" w:rsidRPr="005D71B7" w:rsidRDefault="00580696" w:rsidP="00C3621A">
      <w:pPr>
        <w:spacing w:after="0" w:line="26" w:lineRule="atLeast"/>
        <w:ind w:right="3476"/>
        <w:rPr>
          <w:rFonts w:ascii="Times New Roman" w:hAnsi="Times New Roman" w:cs="Times New Roman"/>
        </w:rPr>
      </w:pPr>
    </w:p>
    <w:p w14:paraId="50DFEA09" w14:textId="77777777" w:rsidR="00580696" w:rsidRPr="005D71B7" w:rsidRDefault="00580696" w:rsidP="00C3621A">
      <w:pPr>
        <w:spacing w:after="18" w:line="26" w:lineRule="atLeast"/>
        <w:ind w:right="2468"/>
        <w:rPr>
          <w:rFonts w:ascii="Times New Roman" w:hAnsi="Times New Roman" w:cs="Times New Roman"/>
        </w:rPr>
      </w:pPr>
    </w:p>
    <w:p w14:paraId="392236FC" w14:textId="77777777" w:rsidR="00580696" w:rsidRPr="005D71B7" w:rsidRDefault="00580696" w:rsidP="00C3621A">
      <w:pPr>
        <w:numPr>
          <w:ilvl w:val="0"/>
          <w:numId w:val="3"/>
        </w:numPr>
        <w:spacing w:after="3" w:line="26" w:lineRule="atLeast"/>
        <w:ind w:left="426" w:right="1881" w:hanging="360"/>
        <w:rPr>
          <w:rFonts w:ascii="Times New Roman" w:hAnsi="Times New Roman" w:cs="Times New Roman"/>
        </w:rPr>
      </w:pPr>
      <w:r w:rsidRPr="005D71B7">
        <w:rPr>
          <w:rFonts w:ascii="Times New Roman" w:hAnsi="Times New Roman" w:cs="Times New Roman"/>
        </w:rPr>
        <w:t>Vokal Rangkap</w:t>
      </w:r>
    </w:p>
    <w:p w14:paraId="70A4219C" w14:textId="77777777" w:rsidR="00580696" w:rsidRPr="005D71B7" w:rsidRDefault="00580696" w:rsidP="00C3621A">
      <w:pPr>
        <w:spacing w:after="0" w:line="26" w:lineRule="atLeast"/>
        <w:ind w:left="1081"/>
        <w:rPr>
          <w:rFonts w:ascii="Times New Roman" w:hAnsi="Times New Roman" w:cs="Times New Roman"/>
        </w:rPr>
      </w:pPr>
    </w:p>
    <w:tbl>
      <w:tblPr>
        <w:tblStyle w:val="TableGrid"/>
        <w:tblW w:w="5839" w:type="dxa"/>
        <w:tblInd w:w="14" w:type="dxa"/>
        <w:tblCellMar>
          <w:top w:w="56" w:type="dxa"/>
          <w:left w:w="130" w:type="dxa"/>
          <w:right w:w="75" w:type="dxa"/>
        </w:tblCellMar>
        <w:tblLook w:val="04A0" w:firstRow="1" w:lastRow="0" w:firstColumn="1" w:lastColumn="0" w:noHBand="0" w:noVBand="1"/>
      </w:tblPr>
      <w:tblGrid>
        <w:gridCol w:w="1198"/>
        <w:gridCol w:w="1378"/>
        <w:gridCol w:w="1417"/>
        <w:gridCol w:w="1846"/>
      </w:tblGrid>
      <w:tr w:rsidR="00580696" w:rsidRPr="005D71B7" w14:paraId="743F2BAE" w14:textId="77777777" w:rsidTr="00240064">
        <w:trPr>
          <w:trHeight w:val="848"/>
        </w:trPr>
        <w:tc>
          <w:tcPr>
            <w:tcW w:w="1198" w:type="dxa"/>
            <w:tcBorders>
              <w:top w:val="single" w:sz="4" w:space="0" w:color="000000"/>
              <w:left w:val="single" w:sz="4" w:space="0" w:color="000000"/>
              <w:bottom w:val="single" w:sz="4" w:space="0" w:color="000000"/>
              <w:right w:val="single" w:sz="4" w:space="0" w:color="000000"/>
            </w:tcBorders>
          </w:tcPr>
          <w:p w14:paraId="63AA431F" w14:textId="77777777" w:rsidR="00580696" w:rsidRPr="005D71B7" w:rsidRDefault="00580696" w:rsidP="00C3621A">
            <w:pPr>
              <w:spacing w:after="99" w:line="26" w:lineRule="atLeast"/>
              <w:ind w:right="60"/>
              <w:rPr>
                <w:rFonts w:ascii="Times New Roman" w:hAnsi="Times New Roman" w:cs="Times New Roman"/>
              </w:rPr>
            </w:pPr>
            <w:r w:rsidRPr="005D71B7">
              <w:rPr>
                <w:rFonts w:ascii="Times New Roman" w:eastAsia="Times New Roman" w:hAnsi="Times New Roman" w:cs="Times New Roman"/>
                <w:b/>
              </w:rPr>
              <w:t>Huruf</w:t>
            </w:r>
          </w:p>
          <w:p w14:paraId="15DDFA5E" w14:textId="77777777" w:rsidR="00580696" w:rsidRPr="005D71B7" w:rsidRDefault="00580696" w:rsidP="00C3621A">
            <w:pPr>
              <w:spacing w:line="26" w:lineRule="atLeast"/>
              <w:ind w:right="58"/>
              <w:rPr>
                <w:rFonts w:ascii="Times New Roman" w:hAnsi="Times New Roman" w:cs="Times New Roman"/>
              </w:rPr>
            </w:pPr>
            <w:r w:rsidRPr="005D71B7">
              <w:rPr>
                <w:rFonts w:ascii="Times New Roman" w:eastAsia="Times New Roman" w:hAnsi="Times New Roman" w:cs="Times New Roman"/>
                <w:b/>
              </w:rPr>
              <w:t>Arab</w:t>
            </w:r>
          </w:p>
        </w:tc>
        <w:tc>
          <w:tcPr>
            <w:tcW w:w="1378" w:type="dxa"/>
            <w:tcBorders>
              <w:top w:val="single" w:sz="4" w:space="0" w:color="000000"/>
              <w:left w:val="single" w:sz="4" w:space="0" w:color="000000"/>
              <w:bottom w:val="single" w:sz="4" w:space="0" w:color="000000"/>
              <w:right w:val="single" w:sz="4" w:space="0" w:color="000000"/>
            </w:tcBorders>
          </w:tcPr>
          <w:p w14:paraId="7FDAB685" w14:textId="77777777" w:rsidR="00580696" w:rsidRPr="005D71B7" w:rsidRDefault="00580696" w:rsidP="00C3621A">
            <w:pPr>
              <w:spacing w:line="26" w:lineRule="atLeast"/>
              <w:ind w:right="62"/>
              <w:rPr>
                <w:rFonts w:ascii="Times New Roman" w:hAnsi="Times New Roman" w:cs="Times New Roman"/>
              </w:rPr>
            </w:pPr>
            <w:r w:rsidRPr="005D71B7">
              <w:rPr>
                <w:rFonts w:ascii="Times New Roman" w:eastAsia="Times New Roman" w:hAnsi="Times New Roman" w:cs="Times New Roman"/>
                <w:b/>
              </w:rPr>
              <w:t>Nama</w:t>
            </w:r>
          </w:p>
        </w:tc>
        <w:tc>
          <w:tcPr>
            <w:tcW w:w="1417" w:type="dxa"/>
            <w:tcBorders>
              <w:top w:val="single" w:sz="4" w:space="0" w:color="000000"/>
              <w:left w:val="single" w:sz="4" w:space="0" w:color="000000"/>
              <w:bottom w:val="single" w:sz="4" w:space="0" w:color="000000"/>
              <w:right w:val="single" w:sz="4" w:space="0" w:color="000000"/>
            </w:tcBorders>
          </w:tcPr>
          <w:p w14:paraId="04990C5F" w14:textId="77777777" w:rsidR="00580696" w:rsidRPr="005D71B7" w:rsidRDefault="00580696" w:rsidP="00C3621A">
            <w:pPr>
              <w:spacing w:after="44" w:line="26" w:lineRule="atLeast"/>
              <w:rPr>
                <w:rFonts w:ascii="Times New Roman" w:hAnsi="Times New Roman" w:cs="Times New Roman"/>
              </w:rPr>
            </w:pPr>
            <w:r w:rsidRPr="005D71B7">
              <w:rPr>
                <w:rFonts w:ascii="Times New Roman" w:eastAsia="Times New Roman" w:hAnsi="Times New Roman" w:cs="Times New Roman"/>
                <w:b/>
              </w:rPr>
              <w:t>Huruf</w:t>
            </w:r>
          </w:p>
          <w:p w14:paraId="7E7C5C51" w14:textId="77777777" w:rsidR="00580696" w:rsidRPr="005D71B7" w:rsidRDefault="00580696" w:rsidP="00C3621A">
            <w:pPr>
              <w:spacing w:line="26" w:lineRule="atLeast"/>
              <w:rPr>
                <w:rFonts w:ascii="Times New Roman" w:hAnsi="Times New Roman" w:cs="Times New Roman"/>
              </w:rPr>
            </w:pPr>
            <w:r w:rsidRPr="005D71B7">
              <w:rPr>
                <w:rFonts w:ascii="Times New Roman" w:eastAsia="Times New Roman" w:hAnsi="Times New Roman" w:cs="Times New Roman"/>
                <w:b/>
              </w:rPr>
              <w:t>Latin</w:t>
            </w:r>
          </w:p>
        </w:tc>
        <w:tc>
          <w:tcPr>
            <w:tcW w:w="1846" w:type="dxa"/>
            <w:tcBorders>
              <w:top w:val="single" w:sz="4" w:space="0" w:color="000000"/>
              <w:left w:val="single" w:sz="4" w:space="0" w:color="000000"/>
              <w:bottom w:val="single" w:sz="4" w:space="0" w:color="000000"/>
              <w:right w:val="single" w:sz="4" w:space="0" w:color="000000"/>
            </w:tcBorders>
          </w:tcPr>
          <w:p w14:paraId="03EE9E65" w14:textId="77777777" w:rsidR="00580696" w:rsidRPr="005D71B7" w:rsidRDefault="00580696" w:rsidP="00C3621A">
            <w:pPr>
              <w:spacing w:line="26" w:lineRule="atLeast"/>
              <w:ind w:right="60"/>
              <w:rPr>
                <w:rFonts w:ascii="Times New Roman" w:hAnsi="Times New Roman" w:cs="Times New Roman"/>
              </w:rPr>
            </w:pPr>
            <w:r w:rsidRPr="005D71B7">
              <w:rPr>
                <w:rFonts w:ascii="Times New Roman" w:eastAsia="Times New Roman" w:hAnsi="Times New Roman" w:cs="Times New Roman"/>
                <w:b/>
              </w:rPr>
              <w:t>Nama</w:t>
            </w:r>
          </w:p>
        </w:tc>
      </w:tr>
      <w:tr w:rsidR="00580696" w:rsidRPr="005D71B7" w14:paraId="0B075DCE" w14:textId="77777777" w:rsidTr="00240064">
        <w:trPr>
          <w:trHeight w:val="845"/>
        </w:trPr>
        <w:tc>
          <w:tcPr>
            <w:tcW w:w="1198" w:type="dxa"/>
            <w:tcBorders>
              <w:top w:val="single" w:sz="4" w:space="0" w:color="000000"/>
              <w:left w:val="single" w:sz="4" w:space="0" w:color="000000"/>
              <w:bottom w:val="single" w:sz="4" w:space="0" w:color="000000"/>
              <w:right w:val="single" w:sz="4" w:space="0" w:color="000000"/>
            </w:tcBorders>
          </w:tcPr>
          <w:p w14:paraId="367BABBF" w14:textId="77777777" w:rsidR="00580696" w:rsidRPr="005D71B7" w:rsidRDefault="00580696" w:rsidP="00C3621A">
            <w:pPr>
              <w:bidi/>
              <w:spacing w:line="26" w:lineRule="atLeast"/>
              <w:ind w:right="410"/>
              <w:rPr>
                <w:rFonts w:ascii="Times New Roman" w:hAnsi="Times New Roman" w:cs="Times New Roman"/>
              </w:rPr>
            </w:pPr>
            <w:r w:rsidRPr="005D71B7">
              <w:rPr>
                <w:rFonts w:ascii="Times New Roman" w:hAnsi="Times New Roman" w:cs="Times New Roman"/>
                <w:rtl/>
              </w:rPr>
              <w:t>.ي...</w:t>
            </w:r>
          </w:p>
        </w:tc>
        <w:tc>
          <w:tcPr>
            <w:tcW w:w="1378" w:type="dxa"/>
            <w:tcBorders>
              <w:top w:val="single" w:sz="4" w:space="0" w:color="000000"/>
              <w:left w:val="single" w:sz="4" w:space="0" w:color="000000"/>
              <w:bottom w:val="single" w:sz="4" w:space="0" w:color="000000"/>
              <w:right w:val="single" w:sz="4" w:space="0" w:color="000000"/>
            </w:tcBorders>
          </w:tcPr>
          <w:p w14:paraId="417889D7"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Fathah dan ya</w:t>
            </w:r>
          </w:p>
        </w:tc>
        <w:tc>
          <w:tcPr>
            <w:tcW w:w="1417" w:type="dxa"/>
            <w:tcBorders>
              <w:top w:val="single" w:sz="4" w:space="0" w:color="000000"/>
              <w:left w:val="single" w:sz="4" w:space="0" w:color="000000"/>
              <w:bottom w:val="single" w:sz="4" w:space="0" w:color="000000"/>
              <w:right w:val="single" w:sz="4" w:space="0" w:color="000000"/>
            </w:tcBorders>
          </w:tcPr>
          <w:p w14:paraId="484CD393" w14:textId="1DF3E4FA" w:rsidR="00580696" w:rsidRPr="005D71B7" w:rsidRDefault="00795F50" w:rsidP="00C3621A">
            <w:pPr>
              <w:spacing w:line="26" w:lineRule="atLeast"/>
              <w:ind w:right="56"/>
              <w:rPr>
                <w:rFonts w:ascii="Times New Roman" w:hAnsi="Times New Roman" w:cs="Times New Roman"/>
              </w:rPr>
            </w:pPr>
            <w:r w:rsidRPr="005D71B7">
              <w:rPr>
                <w:rFonts w:ascii="Times New Roman" w:hAnsi="Times New Roman" w:cs="Times New Roman"/>
              </w:rPr>
              <w:t>A</w:t>
            </w:r>
            <w:r w:rsidR="00580696" w:rsidRPr="005D71B7">
              <w:rPr>
                <w:rFonts w:ascii="Times New Roman" w:hAnsi="Times New Roman" w:cs="Times New Roman"/>
              </w:rPr>
              <w:t>i</w:t>
            </w:r>
          </w:p>
        </w:tc>
        <w:tc>
          <w:tcPr>
            <w:tcW w:w="1846" w:type="dxa"/>
            <w:tcBorders>
              <w:top w:val="single" w:sz="4" w:space="0" w:color="000000"/>
              <w:left w:val="single" w:sz="4" w:space="0" w:color="000000"/>
              <w:bottom w:val="single" w:sz="4" w:space="0" w:color="000000"/>
              <w:right w:val="single" w:sz="4" w:space="0" w:color="000000"/>
            </w:tcBorders>
          </w:tcPr>
          <w:p w14:paraId="465D7968" w14:textId="77777777" w:rsidR="00580696" w:rsidRPr="005D71B7" w:rsidRDefault="00580696" w:rsidP="00C3621A">
            <w:pPr>
              <w:spacing w:line="26" w:lineRule="atLeast"/>
              <w:ind w:right="53"/>
              <w:rPr>
                <w:rFonts w:ascii="Times New Roman" w:hAnsi="Times New Roman" w:cs="Times New Roman"/>
              </w:rPr>
            </w:pPr>
            <w:r w:rsidRPr="005D71B7">
              <w:rPr>
                <w:rFonts w:ascii="Times New Roman" w:hAnsi="Times New Roman" w:cs="Times New Roman"/>
              </w:rPr>
              <w:t>a dan u</w:t>
            </w:r>
          </w:p>
        </w:tc>
      </w:tr>
      <w:tr w:rsidR="00580696" w:rsidRPr="005D71B7" w14:paraId="07D3F798" w14:textId="77777777" w:rsidTr="00240064">
        <w:trPr>
          <w:trHeight w:val="852"/>
        </w:trPr>
        <w:tc>
          <w:tcPr>
            <w:tcW w:w="1198" w:type="dxa"/>
            <w:tcBorders>
              <w:top w:val="single" w:sz="4" w:space="0" w:color="000000"/>
              <w:left w:val="single" w:sz="4" w:space="0" w:color="000000"/>
              <w:bottom w:val="single" w:sz="4" w:space="0" w:color="000000"/>
              <w:right w:val="single" w:sz="4" w:space="0" w:color="000000"/>
            </w:tcBorders>
          </w:tcPr>
          <w:p w14:paraId="34A66534" w14:textId="77777777" w:rsidR="00580696" w:rsidRPr="005D71B7" w:rsidRDefault="00580696" w:rsidP="00C3621A">
            <w:pPr>
              <w:bidi/>
              <w:spacing w:line="26" w:lineRule="atLeast"/>
              <w:ind w:right="401"/>
              <w:rPr>
                <w:rFonts w:ascii="Times New Roman" w:hAnsi="Times New Roman" w:cs="Times New Roman"/>
              </w:rPr>
            </w:pPr>
            <w:r w:rsidRPr="005D71B7">
              <w:rPr>
                <w:rFonts w:ascii="Times New Roman" w:hAnsi="Times New Roman" w:cs="Times New Roman"/>
                <w:rtl/>
              </w:rPr>
              <w:t>و..</w:t>
            </w:r>
          </w:p>
        </w:tc>
        <w:tc>
          <w:tcPr>
            <w:tcW w:w="1378" w:type="dxa"/>
            <w:tcBorders>
              <w:top w:val="single" w:sz="4" w:space="0" w:color="000000"/>
              <w:left w:val="single" w:sz="4" w:space="0" w:color="000000"/>
              <w:bottom w:val="single" w:sz="4" w:space="0" w:color="000000"/>
              <w:right w:val="single" w:sz="4" w:space="0" w:color="000000"/>
            </w:tcBorders>
          </w:tcPr>
          <w:p w14:paraId="6E854CA9"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Fathah dan wau</w:t>
            </w:r>
          </w:p>
        </w:tc>
        <w:tc>
          <w:tcPr>
            <w:tcW w:w="1417" w:type="dxa"/>
            <w:tcBorders>
              <w:top w:val="single" w:sz="4" w:space="0" w:color="000000"/>
              <w:left w:val="single" w:sz="4" w:space="0" w:color="000000"/>
              <w:bottom w:val="single" w:sz="4" w:space="0" w:color="000000"/>
              <w:right w:val="single" w:sz="4" w:space="0" w:color="000000"/>
            </w:tcBorders>
          </w:tcPr>
          <w:p w14:paraId="0ADAE842" w14:textId="1E98F8B2" w:rsidR="00580696" w:rsidRPr="005D71B7" w:rsidRDefault="00795F50" w:rsidP="00C3621A">
            <w:pPr>
              <w:spacing w:line="26" w:lineRule="atLeast"/>
              <w:ind w:right="50"/>
              <w:rPr>
                <w:rFonts w:ascii="Times New Roman" w:hAnsi="Times New Roman" w:cs="Times New Roman"/>
              </w:rPr>
            </w:pPr>
            <w:r w:rsidRPr="005D71B7">
              <w:rPr>
                <w:rFonts w:ascii="Times New Roman" w:hAnsi="Times New Roman" w:cs="Times New Roman"/>
              </w:rPr>
              <w:t>A</w:t>
            </w:r>
            <w:r w:rsidR="00580696" w:rsidRPr="005D71B7">
              <w:rPr>
                <w:rFonts w:ascii="Times New Roman" w:hAnsi="Times New Roman" w:cs="Times New Roman"/>
              </w:rPr>
              <w:t>u</w:t>
            </w:r>
          </w:p>
        </w:tc>
        <w:tc>
          <w:tcPr>
            <w:tcW w:w="1846" w:type="dxa"/>
            <w:tcBorders>
              <w:top w:val="single" w:sz="4" w:space="0" w:color="000000"/>
              <w:left w:val="single" w:sz="4" w:space="0" w:color="000000"/>
              <w:bottom w:val="single" w:sz="4" w:space="0" w:color="000000"/>
              <w:right w:val="single" w:sz="4" w:space="0" w:color="000000"/>
            </w:tcBorders>
          </w:tcPr>
          <w:p w14:paraId="0B0CDF02" w14:textId="77777777" w:rsidR="00580696" w:rsidRPr="005D71B7" w:rsidRDefault="00580696" w:rsidP="00C3621A">
            <w:pPr>
              <w:spacing w:line="26" w:lineRule="atLeast"/>
              <w:ind w:right="53"/>
              <w:rPr>
                <w:rFonts w:ascii="Times New Roman" w:hAnsi="Times New Roman" w:cs="Times New Roman"/>
              </w:rPr>
            </w:pPr>
            <w:r w:rsidRPr="005D71B7">
              <w:rPr>
                <w:rFonts w:ascii="Times New Roman" w:hAnsi="Times New Roman" w:cs="Times New Roman"/>
              </w:rPr>
              <w:t>a dan u</w:t>
            </w:r>
          </w:p>
        </w:tc>
      </w:tr>
    </w:tbl>
    <w:p w14:paraId="69CE279B" w14:textId="77777777" w:rsidR="00580696" w:rsidRDefault="00580696" w:rsidP="00C3621A">
      <w:pPr>
        <w:spacing w:after="301" w:line="26" w:lineRule="atLeast"/>
        <w:rPr>
          <w:rFonts w:ascii="Times New Roman" w:hAnsi="Times New Roman" w:cs="Times New Roman"/>
        </w:rPr>
      </w:pPr>
    </w:p>
    <w:p w14:paraId="34795C30" w14:textId="77777777" w:rsidR="00580696" w:rsidRPr="005D71B7" w:rsidRDefault="00580696" w:rsidP="00C3621A">
      <w:pPr>
        <w:numPr>
          <w:ilvl w:val="0"/>
          <w:numId w:val="2"/>
        </w:numPr>
        <w:spacing w:after="5" w:line="26" w:lineRule="atLeast"/>
        <w:ind w:left="426" w:right="27" w:hanging="360"/>
        <w:rPr>
          <w:rFonts w:ascii="Times New Roman" w:hAnsi="Times New Roman" w:cs="Times New Roman"/>
        </w:rPr>
      </w:pPr>
      <w:r w:rsidRPr="005D71B7">
        <w:rPr>
          <w:rFonts w:ascii="Times New Roman" w:hAnsi="Times New Roman" w:cs="Times New Roman"/>
        </w:rPr>
        <w:t>Maddah (Vokal Panjang</w:t>
      </w:r>
      <w:r w:rsidRPr="005D71B7">
        <w:rPr>
          <w:rFonts w:ascii="Times New Roman" w:eastAsia="Times New Roman" w:hAnsi="Times New Roman" w:cs="Times New Roman"/>
          <w:b/>
        </w:rPr>
        <w:t>)</w:t>
      </w:r>
    </w:p>
    <w:p w14:paraId="2ED271F5" w14:textId="77777777" w:rsidR="00580696" w:rsidRPr="005D71B7" w:rsidRDefault="00580696" w:rsidP="00C3621A">
      <w:pPr>
        <w:spacing w:after="0" w:line="26" w:lineRule="atLeast"/>
        <w:ind w:left="706"/>
        <w:rPr>
          <w:rFonts w:ascii="Times New Roman" w:hAnsi="Times New Roman" w:cs="Times New Roman"/>
        </w:rPr>
      </w:pPr>
    </w:p>
    <w:tbl>
      <w:tblPr>
        <w:tblStyle w:val="TableGrid"/>
        <w:tblW w:w="5836" w:type="dxa"/>
        <w:tblInd w:w="10" w:type="dxa"/>
        <w:tblCellMar>
          <w:top w:w="56" w:type="dxa"/>
          <w:left w:w="115" w:type="dxa"/>
          <w:right w:w="50" w:type="dxa"/>
        </w:tblCellMar>
        <w:tblLook w:val="04A0" w:firstRow="1" w:lastRow="0" w:firstColumn="1" w:lastColumn="0" w:noHBand="0" w:noVBand="1"/>
      </w:tblPr>
      <w:tblGrid>
        <w:gridCol w:w="1186"/>
        <w:gridCol w:w="1721"/>
        <w:gridCol w:w="1114"/>
        <w:gridCol w:w="1815"/>
      </w:tblGrid>
      <w:tr w:rsidR="00580696" w:rsidRPr="005D71B7" w14:paraId="5529E9B0" w14:textId="77777777" w:rsidTr="00240064">
        <w:trPr>
          <w:trHeight w:val="852"/>
        </w:trPr>
        <w:tc>
          <w:tcPr>
            <w:tcW w:w="1186" w:type="dxa"/>
            <w:tcBorders>
              <w:top w:val="single" w:sz="4" w:space="0" w:color="000000"/>
              <w:left w:val="single" w:sz="4" w:space="0" w:color="000000"/>
              <w:bottom w:val="single" w:sz="4" w:space="0" w:color="000000"/>
              <w:right w:val="single" w:sz="6" w:space="0" w:color="000000"/>
            </w:tcBorders>
          </w:tcPr>
          <w:p w14:paraId="5A6A99A5" w14:textId="77777777" w:rsidR="00580696" w:rsidRPr="005D71B7" w:rsidRDefault="00580696" w:rsidP="00C3621A">
            <w:pPr>
              <w:spacing w:after="99" w:line="26" w:lineRule="atLeast"/>
              <w:ind w:right="63"/>
              <w:rPr>
                <w:rFonts w:ascii="Times New Roman" w:hAnsi="Times New Roman" w:cs="Times New Roman"/>
              </w:rPr>
            </w:pPr>
            <w:r w:rsidRPr="005D71B7">
              <w:rPr>
                <w:rFonts w:ascii="Times New Roman" w:eastAsia="Times New Roman" w:hAnsi="Times New Roman" w:cs="Times New Roman"/>
                <w:b/>
              </w:rPr>
              <w:t>Huruf</w:t>
            </w:r>
          </w:p>
          <w:p w14:paraId="46954062" w14:textId="77777777" w:rsidR="00580696" w:rsidRPr="005D71B7" w:rsidRDefault="00580696" w:rsidP="00C3621A">
            <w:pPr>
              <w:spacing w:line="26" w:lineRule="atLeast"/>
              <w:ind w:right="61"/>
              <w:rPr>
                <w:rFonts w:ascii="Times New Roman" w:hAnsi="Times New Roman" w:cs="Times New Roman"/>
              </w:rPr>
            </w:pPr>
            <w:r w:rsidRPr="005D71B7">
              <w:rPr>
                <w:rFonts w:ascii="Times New Roman" w:eastAsia="Times New Roman" w:hAnsi="Times New Roman" w:cs="Times New Roman"/>
                <w:b/>
              </w:rPr>
              <w:t>Arab</w:t>
            </w:r>
          </w:p>
        </w:tc>
        <w:tc>
          <w:tcPr>
            <w:tcW w:w="1721" w:type="dxa"/>
            <w:tcBorders>
              <w:top w:val="single" w:sz="4" w:space="0" w:color="000000"/>
              <w:left w:val="single" w:sz="6" w:space="0" w:color="000000"/>
              <w:bottom w:val="single" w:sz="4" w:space="0" w:color="000000"/>
              <w:right w:val="single" w:sz="4" w:space="0" w:color="000000"/>
            </w:tcBorders>
          </w:tcPr>
          <w:p w14:paraId="66D3C997" w14:textId="77777777" w:rsidR="00580696" w:rsidRPr="005D71B7" w:rsidRDefault="00580696" w:rsidP="00C3621A">
            <w:pPr>
              <w:spacing w:line="26" w:lineRule="atLeast"/>
              <w:ind w:right="65"/>
              <w:rPr>
                <w:rFonts w:ascii="Times New Roman" w:hAnsi="Times New Roman" w:cs="Times New Roman"/>
              </w:rPr>
            </w:pPr>
            <w:r w:rsidRPr="005D71B7">
              <w:rPr>
                <w:rFonts w:ascii="Times New Roman" w:eastAsia="Times New Roman" w:hAnsi="Times New Roman" w:cs="Times New Roman"/>
                <w:b/>
              </w:rPr>
              <w:t>Nama</w:t>
            </w:r>
          </w:p>
        </w:tc>
        <w:tc>
          <w:tcPr>
            <w:tcW w:w="1114" w:type="dxa"/>
            <w:tcBorders>
              <w:top w:val="single" w:sz="4" w:space="0" w:color="000000"/>
              <w:left w:val="single" w:sz="4" w:space="0" w:color="000000"/>
              <w:bottom w:val="single" w:sz="4" w:space="0" w:color="000000"/>
              <w:right w:val="single" w:sz="4" w:space="0" w:color="000000"/>
            </w:tcBorders>
          </w:tcPr>
          <w:p w14:paraId="65E98576" w14:textId="77777777" w:rsidR="00580696" w:rsidRPr="005D71B7" w:rsidRDefault="00580696" w:rsidP="00C3621A">
            <w:pPr>
              <w:spacing w:after="99" w:line="26" w:lineRule="atLeast"/>
              <w:ind w:right="68"/>
              <w:rPr>
                <w:rFonts w:ascii="Times New Roman" w:hAnsi="Times New Roman" w:cs="Times New Roman"/>
              </w:rPr>
            </w:pPr>
            <w:r w:rsidRPr="005D71B7">
              <w:rPr>
                <w:rFonts w:ascii="Times New Roman" w:eastAsia="Times New Roman" w:hAnsi="Times New Roman" w:cs="Times New Roman"/>
                <w:b/>
              </w:rPr>
              <w:t>Huruf</w:t>
            </w:r>
          </w:p>
          <w:p w14:paraId="4AB1F761" w14:textId="77777777" w:rsidR="00580696" w:rsidRPr="005D71B7" w:rsidRDefault="00580696" w:rsidP="00C3621A">
            <w:pPr>
              <w:spacing w:line="26" w:lineRule="atLeast"/>
              <w:ind w:right="57"/>
              <w:rPr>
                <w:rFonts w:ascii="Times New Roman" w:hAnsi="Times New Roman" w:cs="Times New Roman"/>
              </w:rPr>
            </w:pPr>
            <w:r w:rsidRPr="005D71B7">
              <w:rPr>
                <w:rFonts w:ascii="Times New Roman" w:eastAsia="Times New Roman" w:hAnsi="Times New Roman" w:cs="Times New Roman"/>
                <w:b/>
              </w:rPr>
              <w:t>Latin</w:t>
            </w:r>
          </w:p>
        </w:tc>
        <w:tc>
          <w:tcPr>
            <w:tcW w:w="1815" w:type="dxa"/>
            <w:tcBorders>
              <w:top w:val="single" w:sz="4" w:space="0" w:color="000000"/>
              <w:left w:val="single" w:sz="4" w:space="0" w:color="000000"/>
              <w:bottom w:val="single" w:sz="4" w:space="0" w:color="000000"/>
              <w:right w:val="single" w:sz="4" w:space="0" w:color="000000"/>
            </w:tcBorders>
          </w:tcPr>
          <w:p w14:paraId="286C1337" w14:textId="77777777" w:rsidR="00580696" w:rsidRPr="005D71B7" w:rsidRDefault="00580696" w:rsidP="00C3621A">
            <w:pPr>
              <w:spacing w:line="26" w:lineRule="atLeast"/>
              <w:ind w:right="68"/>
              <w:rPr>
                <w:rFonts w:ascii="Times New Roman" w:hAnsi="Times New Roman" w:cs="Times New Roman"/>
              </w:rPr>
            </w:pPr>
            <w:r w:rsidRPr="005D71B7">
              <w:rPr>
                <w:rFonts w:ascii="Times New Roman" w:eastAsia="Times New Roman" w:hAnsi="Times New Roman" w:cs="Times New Roman"/>
                <w:b/>
              </w:rPr>
              <w:t>Nama</w:t>
            </w:r>
          </w:p>
        </w:tc>
      </w:tr>
      <w:tr w:rsidR="00580696" w:rsidRPr="005D71B7" w14:paraId="507B218B" w14:textId="77777777" w:rsidTr="00240064">
        <w:trPr>
          <w:trHeight w:val="845"/>
        </w:trPr>
        <w:tc>
          <w:tcPr>
            <w:tcW w:w="1186" w:type="dxa"/>
            <w:tcBorders>
              <w:top w:val="single" w:sz="4" w:space="0" w:color="000000"/>
              <w:left w:val="single" w:sz="4" w:space="0" w:color="000000"/>
              <w:bottom w:val="single" w:sz="4" w:space="0" w:color="000000"/>
              <w:right w:val="single" w:sz="6" w:space="0" w:color="000000"/>
            </w:tcBorders>
          </w:tcPr>
          <w:p w14:paraId="43F6F46E" w14:textId="77777777" w:rsidR="00580696" w:rsidRPr="005D71B7" w:rsidRDefault="00580696" w:rsidP="00C3621A">
            <w:pPr>
              <w:bidi/>
              <w:spacing w:line="26" w:lineRule="atLeast"/>
              <w:ind w:right="254"/>
              <w:rPr>
                <w:rFonts w:ascii="Times New Roman" w:hAnsi="Times New Roman" w:cs="Times New Roman"/>
              </w:rPr>
            </w:pPr>
            <w:r w:rsidRPr="005D71B7">
              <w:rPr>
                <w:rFonts w:ascii="Times New Roman" w:hAnsi="Times New Roman" w:cs="Times New Roman"/>
                <w:rtl/>
              </w:rPr>
              <w:t>اَ..ى...</w:t>
            </w:r>
          </w:p>
        </w:tc>
        <w:tc>
          <w:tcPr>
            <w:tcW w:w="1721" w:type="dxa"/>
            <w:tcBorders>
              <w:top w:val="single" w:sz="4" w:space="0" w:color="000000"/>
              <w:left w:val="single" w:sz="6" w:space="0" w:color="000000"/>
              <w:bottom w:val="single" w:sz="4" w:space="0" w:color="000000"/>
              <w:right w:val="single" w:sz="4" w:space="0" w:color="000000"/>
            </w:tcBorders>
          </w:tcPr>
          <w:p w14:paraId="740C0496"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Fathah dan alif atau ya</w:t>
            </w:r>
          </w:p>
        </w:tc>
        <w:tc>
          <w:tcPr>
            <w:tcW w:w="1114" w:type="dxa"/>
            <w:tcBorders>
              <w:top w:val="single" w:sz="4" w:space="0" w:color="000000"/>
              <w:left w:val="single" w:sz="4" w:space="0" w:color="000000"/>
              <w:bottom w:val="single" w:sz="4" w:space="0" w:color="000000"/>
              <w:right w:val="single" w:sz="4" w:space="0" w:color="000000"/>
            </w:tcBorders>
          </w:tcPr>
          <w:p w14:paraId="0C18EC86" w14:textId="52A6D724" w:rsidR="00580696" w:rsidRPr="005D71B7" w:rsidRDefault="00795F50" w:rsidP="00C3621A">
            <w:pPr>
              <w:spacing w:line="26" w:lineRule="atLeast"/>
              <w:ind w:right="55"/>
              <w:rPr>
                <w:rFonts w:ascii="Times New Roman" w:hAnsi="Times New Roman" w:cs="Times New Roman"/>
              </w:rPr>
            </w:pPr>
            <w:r w:rsidRPr="005D71B7">
              <w:rPr>
                <w:rFonts w:ascii="Times New Roman" w:hAnsi="Times New Roman" w:cs="Times New Roman"/>
              </w:rPr>
              <w:t>Ā</w:t>
            </w:r>
          </w:p>
        </w:tc>
        <w:tc>
          <w:tcPr>
            <w:tcW w:w="1815" w:type="dxa"/>
            <w:tcBorders>
              <w:top w:val="single" w:sz="4" w:space="0" w:color="000000"/>
              <w:left w:val="single" w:sz="4" w:space="0" w:color="000000"/>
              <w:bottom w:val="single" w:sz="4" w:space="0" w:color="000000"/>
              <w:right w:val="single" w:sz="4" w:space="0" w:color="000000"/>
            </w:tcBorders>
          </w:tcPr>
          <w:p w14:paraId="3336983D"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a dan garis di atas</w:t>
            </w:r>
          </w:p>
        </w:tc>
      </w:tr>
      <w:tr w:rsidR="00580696" w:rsidRPr="005D71B7" w14:paraId="5A07998C" w14:textId="77777777" w:rsidTr="00240064">
        <w:trPr>
          <w:trHeight w:val="617"/>
        </w:trPr>
        <w:tc>
          <w:tcPr>
            <w:tcW w:w="1186" w:type="dxa"/>
            <w:tcBorders>
              <w:top w:val="single" w:sz="4" w:space="0" w:color="000000"/>
              <w:left w:val="single" w:sz="4" w:space="0" w:color="000000"/>
              <w:bottom w:val="single" w:sz="4" w:space="0" w:color="000000"/>
              <w:right w:val="single" w:sz="6" w:space="0" w:color="000000"/>
            </w:tcBorders>
          </w:tcPr>
          <w:p w14:paraId="1EC2B2FB" w14:textId="77777777" w:rsidR="00580696" w:rsidRPr="005D71B7" w:rsidRDefault="00580696" w:rsidP="00C3621A">
            <w:pPr>
              <w:bidi/>
              <w:spacing w:line="26" w:lineRule="atLeast"/>
              <w:ind w:left="10"/>
              <w:rPr>
                <w:rFonts w:ascii="Times New Roman" w:hAnsi="Times New Roman" w:cs="Times New Roman"/>
              </w:rPr>
            </w:pPr>
            <w:r w:rsidRPr="005D71B7">
              <w:rPr>
                <w:rFonts w:ascii="Times New Roman" w:hAnsi="Times New Roman" w:cs="Times New Roman"/>
                <w:rtl/>
              </w:rPr>
              <w:t>ى.</w:t>
            </w:r>
          </w:p>
        </w:tc>
        <w:tc>
          <w:tcPr>
            <w:tcW w:w="1721" w:type="dxa"/>
            <w:tcBorders>
              <w:top w:val="single" w:sz="4" w:space="0" w:color="000000"/>
              <w:left w:val="single" w:sz="6" w:space="0" w:color="000000"/>
              <w:bottom w:val="single" w:sz="4" w:space="0" w:color="000000"/>
              <w:right w:val="single" w:sz="4" w:space="0" w:color="000000"/>
            </w:tcBorders>
          </w:tcPr>
          <w:p w14:paraId="2E5906B9" w14:textId="77777777" w:rsidR="00580696" w:rsidRPr="005D71B7" w:rsidRDefault="00580696" w:rsidP="00C3621A">
            <w:pPr>
              <w:spacing w:line="26" w:lineRule="atLeast"/>
              <w:ind w:left="62"/>
              <w:rPr>
                <w:rFonts w:ascii="Times New Roman" w:hAnsi="Times New Roman" w:cs="Times New Roman"/>
              </w:rPr>
            </w:pPr>
            <w:r w:rsidRPr="005D71B7">
              <w:rPr>
                <w:rFonts w:ascii="Times New Roman" w:hAnsi="Times New Roman" w:cs="Times New Roman"/>
              </w:rPr>
              <w:t>Kasrah dan ya</w:t>
            </w:r>
          </w:p>
        </w:tc>
        <w:tc>
          <w:tcPr>
            <w:tcW w:w="1114" w:type="dxa"/>
            <w:tcBorders>
              <w:top w:val="single" w:sz="4" w:space="0" w:color="000000"/>
              <w:left w:val="single" w:sz="4" w:space="0" w:color="000000"/>
              <w:bottom w:val="single" w:sz="4" w:space="0" w:color="000000"/>
              <w:right w:val="single" w:sz="4" w:space="0" w:color="000000"/>
            </w:tcBorders>
          </w:tcPr>
          <w:p w14:paraId="2863C23F" w14:textId="1F936B7F" w:rsidR="00580696" w:rsidRPr="005D71B7" w:rsidRDefault="00795F50" w:rsidP="00C3621A">
            <w:pPr>
              <w:spacing w:line="26" w:lineRule="atLeast"/>
              <w:ind w:right="51"/>
              <w:rPr>
                <w:rFonts w:ascii="Times New Roman" w:hAnsi="Times New Roman" w:cs="Times New Roman"/>
              </w:rPr>
            </w:pPr>
            <w:r w:rsidRPr="005D71B7">
              <w:rPr>
                <w:rFonts w:ascii="Times New Roman" w:hAnsi="Times New Roman" w:cs="Times New Roman"/>
              </w:rPr>
              <w:t>Ī</w:t>
            </w:r>
          </w:p>
        </w:tc>
        <w:tc>
          <w:tcPr>
            <w:tcW w:w="1815" w:type="dxa"/>
            <w:tcBorders>
              <w:top w:val="single" w:sz="4" w:space="0" w:color="000000"/>
              <w:left w:val="single" w:sz="4" w:space="0" w:color="000000"/>
              <w:bottom w:val="single" w:sz="4" w:space="0" w:color="000000"/>
              <w:right w:val="single" w:sz="4" w:space="0" w:color="000000"/>
            </w:tcBorders>
          </w:tcPr>
          <w:p w14:paraId="161FB8F7" w14:textId="77777777" w:rsidR="00580696" w:rsidRPr="005D71B7" w:rsidRDefault="00580696" w:rsidP="00C3621A">
            <w:pPr>
              <w:spacing w:line="26" w:lineRule="atLeast"/>
              <w:ind w:left="24"/>
              <w:rPr>
                <w:rFonts w:ascii="Times New Roman" w:hAnsi="Times New Roman" w:cs="Times New Roman"/>
              </w:rPr>
            </w:pPr>
            <w:r w:rsidRPr="005D71B7">
              <w:rPr>
                <w:rFonts w:ascii="Times New Roman" w:hAnsi="Times New Roman" w:cs="Times New Roman"/>
              </w:rPr>
              <w:t>i dan garis di atas</w:t>
            </w:r>
          </w:p>
        </w:tc>
      </w:tr>
      <w:tr w:rsidR="00580696" w:rsidRPr="005D71B7" w14:paraId="03F5CFED" w14:textId="77777777" w:rsidTr="00240064">
        <w:trPr>
          <w:trHeight w:val="850"/>
        </w:trPr>
        <w:tc>
          <w:tcPr>
            <w:tcW w:w="1186" w:type="dxa"/>
            <w:tcBorders>
              <w:top w:val="single" w:sz="4" w:space="0" w:color="000000"/>
              <w:left w:val="single" w:sz="4" w:space="0" w:color="000000"/>
              <w:bottom w:val="single" w:sz="4" w:space="0" w:color="000000"/>
              <w:right w:val="single" w:sz="6" w:space="0" w:color="000000"/>
            </w:tcBorders>
          </w:tcPr>
          <w:p w14:paraId="709A6413" w14:textId="77777777" w:rsidR="00580696" w:rsidRPr="005D71B7" w:rsidRDefault="00580696" w:rsidP="00C3621A">
            <w:pPr>
              <w:bidi/>
              <w:spacing w:line="26" w:lineRule="atLeast"/>
              <w:ind w:right="98"/>
              <w:rPr>
                <w:rFonts w:ascii="Times New Roman" w:hAnsi="Times New Roman" w:cs="Times New Roman"/>
              </w:rPr>
            </w:pPr>
            <w:r w:rsidRPr="005D71B7">
              <w:rPr>
                <w:rFonts w:ascii="Times New Roman" w:hAnsi="Times New Roman" w:cs="Times New Roman"/>
                <w:rtl/>
              </w:rPr>
              <w:lastRenderedPageBreak/>
              <w:t>و. ..</w:t>
            </w:r>
          </w:p>
        </w:tc>
        <w:tc>
          <w:tcPr>
            <w:tcW w:w="1721" w:type="dxa"/>
            <w:tcBorders>
              <w:top w:val="single" w:sz="4" w:space="0" w:color="000000"/>
              <w:left w:val="single" w:sz="6" w:space="0" w:color="000000"/>
              <w:bottom w:val="single" w:sz="4" w:space="0" w:color="000000"/>
              <w:right w:val="single" w:sz="4" w:space="0" w:color="000000"/>
            </w:tcBorders>
          </w:tcPr>
          <w:p w14:paraId="6DFE3365"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Dammah dan wau</w:t>
            </w:r>
          </w:p>
        </w:tc>
        <w:tc>
          <w:tcPr>
            <w:tcW w:w="1114" w:type="dxa"/>
            <w:tcBorders>
              <w:top w:val="single" w:sz="4" w:space="0" w:color="000000"/>
              <w:left w:val="single" w:sz="4" w:space="0" w:color="000000"/>
              <w:bottom w:val="single" w:sz="4" w:space="0" w:color="000000"/>
              <w:right w:val="single" w:sz="4" w:space="0" w:color="000000"/>
            </w:tcBorders>
          </w:tcPr>
          <w:p w14:paraId="4C06ABB1" w14:textId="2217001B" w:rsidR="00580696" w:rsidRPr="005D71B7" w:rsidRDefault="00795F50" w:rsidP="00C3621A">
            <w:pPr>
              <w:spacing w:line="26" w:lineRule="atLeast"/>
              <w:ind w:right="51"/>
              <w:rPr>
                <w:rFonts w:ascii="Times New Roman" w:hAnsi="Times New Roman" w:cs="Times New Roman"/>
              </w:rPr>
            </w:pPr>
            <w:r w:rsidRPr="005D71B7">
              <w:rPr>
                <w:rFonts w:ascii="Times New Roman" w:hAnsi="Times New Roman" w:cs="Times New Roman"/>
              </w:rPr>
              <w:t>Ū</w:t>
            </w:r>
          </w:p>
        </w:tc>
        <w:tc>
          <w:tcPr>
            <w:tcW w:w="1815" w:type="dxa"/>
            <w:tcBorders>
              <w:top w:val="single" w:sz="4" w:space="0" w:color="000000"/>
              <w:left w:val="single" w:sz="4" w:space="0" w:color="000000"/>
              <w:bottom w:val="single" w:sz="4" w:space="0" w:color="000000"/>
              <w:right w:val="single" w:sz="4" w:space="0" w:color="000000"/>
            </w:tcBorders>
          </w:tcPr>
          <w:p w14:paraId="36F584D6" w14:textId="77777777" w:rsidR="00580696" w:rsidRPr="005D71B7" w:rsidRDefault="00580696" w:rsidP="00C3621A">
            <w:pPr>
              <w:spacing w:line="26" w:lineRule="atLeast"/>
              <w:rPr>
                <w:rFonts w:ascii="Times New Roman" w:hAnsi="Times New Roman" w:cs="Times New Roman"/>
              </w:rPr>
            </w:pPr>
            <w:r w:rsidRPr="005D71B7">
              <w:rPr>
                <w:rFonts w:ascii="Times New Roman" w:hAnsi="Times New Roman" w:cs="Times New Roman"/>
              </w:rPr>
              <w:t>u dan garis di atas</w:t>
            </w:r>
          </w:p>
        </w:tc>
      </w:tr>
    </w:tbl>
    <w:p w14:paraId="083663D5" w14:textId="77777777" w:rsidR="00580696" w:rsidRPr="005D71B7" w:rsidRDefault="00580696" w:rsidP="00C3621A">
      <w:pPr>
        <w:spacing w:after="95" w:line="26" w:lineRule="atLeast"/>
        <w:ind w:right="2506"/>
        <w:rPr>
          <w:rFonts w:ascii="Times New Roman" w:hAnsi="Times New Roman" w:cs="Times New Roman"/>
        </w:rPr>
      </w:pPr>
    </w:p>
    <w:p w14:paraId="29A0A6B7" w14:textId="77777777" w:rsidR="00580696" w:rsidRPr="005D71B7" w:rsidRDefault="00580696" w:rsidP="00C3621A">
      <w:pPr>
        <w:numPr>
          <w:ilvl w:val="0"/>
          <w:numId w:val="2"/>
        </w:numPr>
        <w:spacing w:after="5" w:line="26" w:lineRule="atLeast"/>
        <w:ind w:left="426" w:right="27" w:hanging="360"/>
        <w:rPr>
          <w:rFonts w:ascii="Times New Roman" w:hAnsi="Times New Roman" w:cs="Times New Roman"/>
        </w:rPr>
      </w:pPr>
      <w:r w:rsidRPr="005D71B7">
        <w:rPr>
          <w:rFonts w:ascii="Times New Roman" w:hAnsi="Times New Roman" w:cs="Times New Roman"/>
        </w:rPr>
        <w:t>Ta’ Marbutah</w:t>
      </w:r>
    </w:p>
    <w:p w14:paraId="13288723" w14:textId="77777777" w:rsidR="00580696" w:rsidRPr="005D71B7" w:rsidRDefault="00580696" w:rsidP="00247182">
      <w:pPr>
        <w:spacing w:after="192" w:line="26" w:lineRule="atLeast"/>
        <w:ind w:left="427" w:right="169" w:firstLine="293"/>
        <w:rPr>
          <w:rFonts w:ascii="Times New Roman" w:hAnsi="Times New Roman" w:cs="Times New Roman"/>
        </w:rPr>
      </w:pPr>
      <w:r w:rsidRPr="005D71B7">
        <w:rPr>
          <w:rFonts w:ascii="Times New Roman" w:hAnsi="Times New Roman" w:cs="Times New Roman"/>
        </w:rPr>
        <w:t>Transliterasi untuk ta’ marbutah memiliki dua ketentuan. Pertama, ta’ marbutah hidup atau yang mendapatkan harakat kasrah dan dammah, transliterasinya adalah “t”. Kedua, ta’ marbutah mati atau yang mendapat harakat sukun, transliterasinya  adalah “h”.</w:t>
      </w:r>
    </w:p>
    <w:p w14:paraId="14D4F63A" w14:textId="77777777" w:rsidR="00580696" w:rsidRPr="005D71B7" w:rsidRDefault="00580696" w:rsidP="00C3621A">
      <w:pPr>
        <w:numPr>
          <w:ilvl w:val="0"/>
          <w:numId w:val="2"/>
        </w:numPr>
        <w:spacing w:after="5" w:line="26" w:lineRule="atLeast"/>
        <w:ind w:left="426" w:right="27" w:hanging="360"/>
        <w:rPr>
          <w:rFonts w:ascii="Times New Roman" w:hAnsi="Times New Roman" w:cs="Times New Roman"/>
        </w:rPr>
      </w:pPr>
      <w:r w:rsidRPr="005D71B7">
        <w:rPr>
          <w:rFonts w:ascii="Times New Roman" w:hAnsi="Times New Roman" w:cs="Times New Roman"/>
        </w:rPr>
        <w:t>Syaddah</w:t>
      </w:r>
    </w:p>
    <w:p w14:paraId="48F6BE80" w14:textId="77777777" w:rsidR="00580696" w:rsidRPr="005D71B7" w:rsidRDefault="00580696" w:rsidP="00C3621A">
      <w:pPr>
        <w:spacing w:after="270" w:line="26" w:lineRule="atLeast"/>
        <w:ind w:left="427" w:right="221" w:firstLine="293"/>
        <w:rPr>
          <w:rFonts w:ascii="Times New Roman" w:hAnsi="Times New Roman" w:cs="Times New Roman"/>
        </w:rPr>
      </w:pPr>
      <w:r w:rsidRPr="005D71B7">
        <w:rPr>
          <w:rFonts w:ascii="Times New Roman" w:hAnsi="Times New Roman" w:cs="Times New Roman"/>
        </w:rPr>
        <w:t xml:space="preserve">Syaddah atau tasydid yang dalam tulisan arab dilambangkan dengan " </w:t>
      </w:r>
      <w:r w:rsidRPr="005D71B7">
        <w:rPr>
          <w:rFonts w:ascii="Times New Roman" w:hAnsi="Times New Roman" w:cs="Times New Roman"/>
          <w:rtl/>
        </w:rPr>
        <w:t>ّ</w:t>
      </w:r>
      <w:r w:rsidRPr="005D71B7">
        <w:rPr>
          <w:rFonts w:ascii="Times New Roman" w:hAnsi="Times New Roman" w:cs="Times New Roman"/>
        </w:rPr>
        <w:t xml:space="preserve">  " ditransliterasikan dengan huruf konsonan ganda.</w:t>
      </w:r>
    </w:p>
    <w:p w14:paraId="3CF70D84" w14:textId="77777777" w:rsidR="00580696" w:rsidRPr="005D71B7" w:rsidRDefault="00580696" w:rsidP="00C3621A">
      <w:pPr>
        <w:numPr>
          <w:ilvl w:val="0"/>
          <w:numId w:val="2"/>
        </w:numPr>
        <w:spacing w:after="5" w:line="26" w:lineRule="atLeast"/>
        <w:ind w:left="426" w:right="27" w:hanging="360"/>
        <w:rPr>
          <w:rFonts w:ascii="Times New Roman" w:hAnsi="Times New Roman" w:cs="Times New Roman"/>
        </w:rPr>
      </w:pPr>
      <w:r w:rsidRPr="005D71B7">
        <w:rPr>
          <w:rFonts w:ascii="Times New Roman" w:hAnsi="Times New Roman" w:cs="Times New Roman"/>
        </w:rPr>
        <w:t>Kata Sandang</w:t>
      </w:r>
    </w:p>
    <w:p w14:paraId="6CCE52B3" w14:textId="6460247F" w:rsidR="00580696" w:rsidRDefault="00580696" w:rsidP="00C3621A">
      <w:pPr>
        <w:spacing w:after="166" w:line="26" w:lineRule="atLeast"/>
        <w:ind w:left="427" w:right="218" w:firstLine="283"/>
        <w:rPr>
          <w:rFonts w:ascii="Times New Roman" w:hAnsi="Times New Roman" w:cs="Times New Roman"/>
        </w:rPr>
      </w:pPr>
      <w:r w:rsidRPr="005D71B7">
        <w:rPr>
          <w:rFonts w:ascii="Times New Roman" w:hAnsi="Times New Roman" w:cs="Times New Roman"/>
        </w:rPr>
        <w:t xml:space="preserve">Kata sandang dalam tulisan Arab dilambangkan dengan huruf </w:t>
      </w:r>
      <w:r w:rsidRPr="005D71B7">
        <w:rPr>
          <w:rFonts w:ascii="Times New Roman" w:hAnsi="Times New Roman" w:cs="Times New Roman"/>
          <w:rtl/>
        </w:rPr>
        <w:t>ال</w:t>
      </w:r>
      <w:r w:rsidRPr="005D71B7">
        <w:rPr>
          <w:rFonts w:ascii="Times New Roman" w:hAnsi="Times New Roman" w:cs="Times New Roman"/>
        </w:rPr>
        <w:t>, dalam transliterasinya dibedakan menjadi dua. Pertama, kata sandang yang diikuti oleh huruf syamsiyah ditransliterasikan sesuai dengan bunyinya. Kedua, kata sandang yang diikuti huruf qamariyah transliterasinya sesuai dengan aturan  didepan.</w:t>
      </w:r>
    </w:p>
    <w:p w14:paraId="5764FA18" w14:textId="15C494A3" w:rsidR="00E30F52" w:rsidRDefault="00E30F52" w:rsidP="00C3621A">
      <w:pPr>
        <w:spacing w:after="166" w:line="26" w:lineRule="atLeast"/>
        <w:ind w:left="427" w:right="218" w:firstLine="283"/>
        <w:rPr>
          <w:rFonts w:ascii="Times New Roman" w:hAnsi="Times New Roman" w:cs="Times New Roman"/>
        </w:rPr>
      </w:pPr>
    </w:p>
    <w:p w14:paraId="3186FB18" w14:textId="547EA7AF" w:rsidR="00E30F52" w:rsidRDefault="00E30F52" w:rsidP="00C3621A">
      <w:pPr>
        <w:spacing w:after="166" w:line="26" w:lineRule="atLeast"/>
        <w:ind w:left="427" w:right="218" w:firstLine="283"/>
        <w:rPr>
          <w:rFonts w:ascii="Times New Roman" w:hAnsi="Times New Roman" w:cs="Times New Roman"/>
        </w:rPr>
      </w:pPr>
    </w:p>
    <w:p w14:paraId="0A8DB1B4" w14:textId="7B4DAAAC" w:rsidR="00E30F52" w:rsidRDefault="00247182" w:rsidP="002C469B">
      <w:pPr>
        <w:spacing w:line="259" w:lineRule="auto"/>
        <w:jc w:val="left"/>
        <w:rPr>
          <w:rFonts w:ascii="Times New Roman" w:hAnsi="Times New Roman" w:cs="Times New Roman"/>
        </w:rPr>
      </w:pPr>
      <w:r>
        <w:rPr>
          <w:rFonts w:ascii="Times New Roman" w:hAnsi="Times New Roman" w:cs="Times New Roman"/>
        </w:rPr>
        <w:br w:type="page"/>
      </w:r>
    </w:p>
    <w:p w14:paraId="21AF2B06" w14:textId="77777777" w:rsidR="00580696" w:rsidRPr="00E30F52" w:rsidRDefault="00580696" w:rsidP="002C469B">
      <w:pPr>
        <w:pStyle w:val="Heading1"/>
        <w:spacing w:line="240" w:lineRule="auto"/>
        <w:rPr>
          <w:szCs w:val="24"/>
        </w:rPr>
      </w:pPr>
      <w:bookmarkStart w:id="13" w:name="_Toc200528048"/>
      <w:bookmarkStart w:id="14" w:name="_Toc200914893"/>
      <w:r w:rsidRPr="00E30F52">
        <w:rPr>
          <w:szCs w:val="24"/>
        </w:rPr>
        <w:lastRenderedPageBreak/>
        <w:t>ABSTRAK</w:t>
      </w:r>
      <w:bookmarkEnd w:id="13"/>
      <w:bookmarkEnd w:id="14"/>
    </w:p>
    <w:p w14:paraId="58125A4C" w14:textId="4CD2653A" w:rsidR="00580696" w:rsidRPr="00484896" w:rsidRDefault="00580696" w:rsidP="002C469B">
      <w:pPr>
        <w:spacing w:after="166" w:line="240" w:lineRule="auto"/>
        <w:ind w:left="284" w:right="218"/>
        <w:rPr>
          <w:rFonts w:ascii="Times New Roman" w:hAnsi="Times New Roman" w:cs="Times New Roman"/>
        </w:rPr>
      </w:pPr>
      <w:r w:rsidRPr="00484896">
        <w:rPr>
          <w:rFonts w:ascii="Times New Roman" w:hAnsi="Times New Roman" w:cs="Times New Roman"/>
        </w:rPr>
        <w:t xml:space="preserve">      Kesaksian merupakan salah satu alat bukti penting dalam mengungkap tindak pidana pembunuhan. Namun, ketika saksi merupakan anak di bawah umur, muncul persoalan hukum mengenai validitas dan kekuatan kesaksiannya. </w:t>
      </w:r>
      <w:r w:rsidR="00106E73">
        <w:rPr>
          <w:rFonts w:ascii="Times New Roman" w:hAnsi="Times New Roman" w:cs="Times New Roman"/>
        </w:rPr>
        <w:t>P</w:t>
      </w:r>
      <w:r w:rsidRPr="00484896">
        <w:rPr>
          <w:rFonts w:ascii="Times New Roman" w:hAnsi="Times New Roman" w:cs="Times New Roman"/>
        </w:rPr>
        <w:t>raktiknya, aparat penegak hukum sering menghadapi dilema antara perlindungan anak dan kebutuhan pembuktian hukum</w:t>
      </w:r>
      <w:r w:rsidR="002C469B">
        <w:rPr>
          <w:rFonts w:ascii="Times New Roman" w:hAnsi="Times New Roman" w:cs="Times New Roman"/>
        </w:rPr>
        <w:t>. Maka dari itu, peneliti tertarik untuk mengkaji bagaimana kekuatan kesaksian anak dalam perkara tindak pidana yang ditangani</w:t>
      </w:r>
      <w:r w:rsidR="004E2FA9" w:rsidRPr="00106E73">
        <w:rPr>
          <w:rFonts w:ascii="Times New Roman" w:hAnsi="Times New Roman" w:cs="Times New Roman"/>
        </w:rPr>
        <w:t xml:space="preserve"> </w:t>
      </w:r>
      <w:r w:rsidR="002C469B">
        <w:rPr>
          <w:rFonts w:ascii="Times New Roman" w:hAnsi="Times New Roman" w:cs="Times New Roman"/>
        </w:rPr>
        <w:t>oleh</w:t>
      </w:r>
      <w:r w:rsidR="00D4705A" w:rsidRPr="00106E73">
        <w:rPr>
          <w:rFonts w:ascii="Times New Roman" w:hAnsi="Times New Roman" w:cs="Times New Roman"/>
        </w:rPr>
        <w:t xml:space="preserve"> Polrestabes Semarang.</w:t>
      </w:r>
      <w:r w:rsidR="002C469B">
        <w:rPr>
          <w:rFonts w:ascii="Times New Roman" w:hAnsi="Times New Roman" w:cs="Times New Roman"/>
        </w:rPr>
        <w:t xml:space="preserve"> </w:t>
      </w:r>
      <w:r w:rsidR="00DE4C7C">
        <w:rPr>
          <w:rFonts w:ascii="Times New Roman" w:hAnsi="Times New Roman" w:cs="Times New Roman"/>
        </w:rPr>
        <w:t>P</w:t>
      </w:r>
      <w:r w:rsidR="002C469B">
        <w:rPr>
          <w:rFonts w:ascii="Times New Roman" w:hAnsi="Times New Roman" w:cs="Times New Roman"/>
        </w:rPr>
        <w:t xml:space="preserve">enelitian ini </w:t>
      </w:r>
      <w:r w:rsidRPr="00484896">
        <w:rPr>
          <w:rFonts w:ascii="Times New Roman" w:hAnsi="Times New Roman" w:cs="Times New Roman"/>
        </w:rPr>
        <w:t>bertujuan untuk menganalisis kekuatan kesaksian anak di bawah umur dalam perkara pembunuhan ditinjau dari perspektif hukum positif dan hukum pidana Islam.</w:t>
      </w:r>
    </w:p>
    <w:p w14:paraId="55A8D825" w14:textId="65F8F516" w:rsidR="002C469B" w:rsidRDefault="00580696" w:rsidP="002C469B">
      <w:pPr>
        <w:spacing w:after="166" w:line="240" w:lineRule="auto"/>
        <w:ind w:left="284" w:right="218" w:firstLine="283"/>
        <w:rPr>
          <w:rFonts w:ascii="Times New Roman" w:hAnsi="Times New Roman" w:cs="Times New Roman"/>
        </w:rPr>
      </w:pPr>
      <w:r w:rsidRPr="00484896">
        <w:rPr>
          <w:rFonts w:ascii="Times New Roman" w:hAnsi="Times New Roman" w:cs="Times New Roman"/>
        </w:rPr>
        <w:t>Penelitian ini menggunakan metode yuridis empiris dengan pendekatan kualitatif. Data dikumpulkan melalui wawancara dengan penyidik dan studi literatur terhadap KUHAP serta kitab fikih jinayah. Hasil penelitian menunjukkan bahwa kesaksian anak di bawah umur dapat diterima dengan syarat</w:t>
      </w:r>
      <w:r w:rsidR="00B5492F">
        <w:rPr>
          <w:rFonts w:ascii="Times New Roman" w:hAnsi="Times New Roman" w:cs="Times New Roman"/>
          <w:lang w:val="en-US"/>
        </w:rPr>
        <w:t xml:space="preserve"> </w:t>
      </w:r>
      <w:r w:rsidRPr="00484896">
        <w:rPr>
          <w:rFonts w:ascii="Times New Roman" w:hAnsi="Times New Roman" w:cs="Times New Roman"/>
        </w:rPr>
        <w:t xml:space="preserve"> </w:t>
      </w:r>
      <w:r w:rsidR="00DE4C7C">
        <w:rPr>
          <w:rFonts w:ascii="Times New Roman" w:hAnsi="Times New Roman" w:cs="Times New Roman"/>
        </w:rPr>
        <w:t>s</w:t>
      </w:r>
      <w:r w:rsidR="00B5492F">
        <w:rPr>
          <w:rFonts w:ascii="Times New Roman" w:hAnsi="Times New Roman" w:cs="Times New Roman"/>
          <w:lang w:val="en-US"/>
        </w:rPr>
        <w:t>ebagaimana diatur dalam</w:t>
      </w:r>
      <w:r w:rsidR="00DE4C7C">
        <w:rPr>
          <w:rFonts w:ascii="Times New Roman" w:hAnsi="Times New Roman" w:cs="Times New Roman"/>
          <w:lang w:val="en-US"/>
        </w:rPr>
        <w:t xml:space="preserve"> </w:t>
      </w:r>
      <w:r w:rsidR="00DE4C7C" w:rsidRPr="00484896">
        <w:rPr>
          <w:rFonts w:ascii="Times New Roman" w:hAnsi="Times New Roman" w:cs="Times New Roman"/>
        </w:rPr>
        <w:t>dalam hukum positif</w:t>
      </w:r>
      <w:r w:rsidR="00DE4C7C">
        <w:rPr>
          <w:rFonts w:ascii="Times New Roman" w:hAnsi="Times New Roman" w:cs="Times New Roman"/>
          <w:lang w:val="en-US"/>
        </w:rPr>
        <w:t>, Pasal 184 ayat 1 KUHAP dan</w:t>
      </w:r>
      <w:r w:rsidR="00B5492F">
        <w:rPr>
          <w:rFonts w:ascii="Times New Roman" w:hAnsi="Times New Roman" w:cs="Times New Roman"/>
          <w:lang w:val="en-US"/>
        </w:rPr>
        <w:t xml:space="preserve"> Undang-Undang</w:t>
      </w:r>
      <w:r w:rsidR="00A54F62">
        <w:rPr>
          <w:rFonts w:ascii="Times New Roman" w:hAnsi="Times New Roman" w:cs="Times New Roman"/>
          <w:lang w:val="en-US"/>
        </w:rPr>
        <w:t xml:space="preserve"> Nomor 11 Tahun 2012 tentang</w:t>
      </w:r>
      <w:r w:rsidR="00B5492F">
        <w:rPr>
          <w:rFonts w:ascii="Times New Roman" w:hAnsi="Times New Roman" w:cs="Times New Roman"/>
          <w:lang w:val="en-US"/>
        </w:rPr>
        <w:t xml:space="preserve"> Sistem Peradilan Pidana Anak</w:t>
      </w:r>
      <w:r w:rsidRPr="00484896">
        <w:rPr>
          <w:rFonts w:ascii="Times New Roman" w:hAnsi="Times New Roman" w:cs="Times New Roman"/>
        </w:rPr>
        <w:t xml:space="preserve">. Dalam hukum pidana Islam, kesaksian anak belum memenuhi syarat sebagai alat bukti utama </w:t>
      </w:r>
      <w:r w:rsidRPr="003D6DFC">
        <w:rPr>
          <w:rFonts w:ascii="Times New Roman" w:hAnsi="Times New Roman" w:cs="Times New Roman"/>
          <w:i/>
        </w:rPr>
        <w:t>(syahadah)</w:t>
      </w:r>
      <w:r w:rsidRPr="00484896">
        <w:rPr>
          <w:rFonts w:ascii="Times New Roman" w:hAnsi="Times New Roman" w:cs="Times New Roman"/>
        </w:rPr>
        <w:t xml:space="preserve">, namun tetap </w:t>
      </w:r>
      <w:r w:rsidR="00CC2D90" w:rsidRPr="003A304D">
        <w:rPr>
          <w:rFonts w:ascii="Times New Roman" w:hAnsi="Times New Roman" w:cs="Times New Roman"/>
        </w:rPr>
        <w:t xml:space="preserve">memiliki nilai pembuktian dengan syarat salah satunya </w:t>
      </w:r>
      <w:r w:rsidR="0090186A" w:rsidRPr="003A304D">
        <w:rPr>
          <w:rFonts w:ascii="Times New Roman" w:hAnsi="Times New Roman" w:cs="Times New Roman"/>
        </w:rPr>
        <w:t>kesaksian diberikan terhadap sesam</w:t>
      </w:r>
      <w:r w:rsidR="00B01ED4" w:rsidRPr="003A304D">
        <w:rPr>
          <w:rFonts w:ascii="Times New Roman" w:hAnsi="Times New Roman" w:cs="Times New Roman"/>
        </w:rPr>
        <w:t>a</w:t>
      </w:r>
      <w:r w:rsidR="0090186A" w:rsidRPr="003A304D">
        <w:rPr>
          <w:rFonts w:ascii="Times New Roman" w:hAnsi="Times New Roman" w:cs="Times New Roman"/>
        </w:rPr>
        <w:t xml:space="preserve"> mereka (anak). </w:t>
      </w:r>
      <w:r w:rsidRPr="00484896">
        <w:rPr>
          <w:rFonts w:ascii="Times New Roman" w:hAnsi="Times New Roman" w:cs="Times New Roman"/>
        </w:rPr>
        <w:t>Dengan demikian, penting adanya pedoman teknis yang jelas dalam memperlakukan kesaksian anak agar tetap adil dan sesuai prinsip perlindungan anak.</w:t>
      </w:r>
    </w:p>
    <w:p w14:paraId="6D612186" w14:textId="66CA8E7D" w:rsidR="00580696" w:rsidRPr="00484896" w:rsidRDefault="00580696" w:rsidP="002C469B">
      <w:pPr>
        <w:spacing w:after="166" w:line="240" w:lineRule="auto"/>
        <w:ind w:left="284" w:right="218" w:firstLine="283"/>
        <w:rPr>
          <w:rFonts w:ascii="Times New Roman" w:hAnsi="Times New Roman" w:cs="Times New Roman"/>
        </w:rPr>
      </w:pPr>
      <w:r w:rsidRPr="006A058E">
        <w:rPr>
          <w:rFonts w:ascii="Times New Roman" w:hAnsi="Times New Roman" w:cs="Times New Roman"/>
          <w:b/>
        </w:rPr>
        <w:t>Kata Kunci:</w:t>
      </w:r>
      <w:r>
        <w:rPr>
          <w:rFonts w:ascii="Times New Roman" w:hAnsi="Times New Roman" w:cs="Times New Roman"/>
        </w:rPr>
        <w:t xml:space="preserve"> </w:t>
      </w:r>
      <w:r w:rsidRPr="00484896">
        <w:rPr>
          <w:rFonts w:ascii="Times New Roman" w:hAnsi="Times New Roman" w:cs="Times New Roman"/>
        </w:rPr>
        <w:t>Kesaksian anak, tindak pidana pembunuhan, hukum positif, hukum pidana Islam</w:t>
      </w:r>
      <w:r w:rsidR="002C469B">
        <w:rPr>
          <w:rFonts w:ascii="Times New Roman" w:hAnsi="Times New Roman" w:cs="Times New Roman"/>
        </w:rPr>
        <w:t>.</w:t>
      </w:r>
    </w:p>
    <w:p w14:paraId="1568F5D0" w14:textId="5727BFA2" w:rsidR="00580696" w:rsidRPr="00262797" w:rsidRDefault="00580696" w:rsidP="008A3679">
      <w:pPr>
        <w:pageBreakBefore/>
        <w:spacing w:line="240" w:lineRule="auto"/>
        <w:jc w:val="center"/>
        <w:rPr>
          <w:rFonts w:ascii="Times New Roman" w:hAnsi="Times New Roman" w:cs="Times New Roman"/>
          <w:b/>
          <w:i/>
          <w:sz w:val="24"/>
          <w:szCs w:val="24"/>
        </w:rPr>
      </w:pPr>
      <w:r w:rsidRPr="00580696">
        <w:rPr>
          <w:rFonts w:ascii="Times New Roman" w:hAnsi="Times New Roman" w:cs="Times New Roman"/>
          <w:b/>
          <w:i/>
          <w:sz w:val="24"/>
          <w:szCs w:val="24"/>
        </w:rPr>
        <w:lastRenderedPageBreak/>
        <w:t>ABSTRACT</w:t>
      </w:r>
    </w:p>
    <w:p w14:paraId="1DCFB42E" w14:textId="2C4702D5" w:rsidR="00220B7F" w:rsidRDefault="00580696" w:rsidP="008A3679">
      <w:pPr>
        <w:spacing w:line="240" w:lineRule="auto"/>
        <w:rPr>
          <w:rFonts w:ascii="Times New Roman" w:hAnsi="Times New Roman" w:cs="Times New Roman"/>
          <w:i/>
        </w:rPr>
      </w:pPr>
      <w:r>
        <w:rPr>
          <w:rFonts w:ascii="Times New Roman" w:hAnsi="Times New Roman" w:cs="Times New Roman"/>
          <w:i/>
        </w:rPr>
        <w:t xml:space="preserve">       </w:t>
      </w:r>
      <w:r w:rsidR="008A3679" w:rsidRPr="008A3679">
        <w:rPr>
          <w:rFonts w:ascii="Times New Roman" w:hAnsi="Times New Roman" w:cs="Times New Roman"/>
          <w:i/>
        </w:rPr>
        <w:t>Testimony is one of the most important pieces of evidence in uncovering criminal acts of murder. However, when the witness is a minor, legal issues arise regarding the validity and strength of their testimony. In practice, law enforcement officials often face a dilemma between protecting children and the need for legal evidence. Therefore, the researcher is interested in examining the strength of a child's testimony in criminal cases handled by the Semarang City Police Department. In this study, the researcher aims to analyze the strength of a minor's testimony in murder cases from the perspectives of positive law and Islamic criminal law</w:t>
      </w:r>
      <w:r w:rsidR="008A3679">
        <w:rPr>
          <w:rFonts w:ascii="Times New Roman" w:hAnsi="Times New Roman" w:cs="Times New Roman"/>
          <w:i/>
        </w:rPr>
        <w:t>.</w:t>
      </w:r>
    </w:p>
    <w:p w14:paraId="322D3A8F" w14:textId="2AEF856A" w:rsidR="00220B7F" w:rsidRPr="00220B7F" w:rsidRDefault="00220B7F" w:rsidP="008A3679">
      <w:pPr>
        <w:spacing w:line="240" w:lineRule="auto"/>
        <w:rPr>
          <w:rFonts w:ascii="Times New Roman" w:hAnsi="Times New Roman" w:cs="Times New Roman"/>
          <w:i/>
        </w:rPr>
      </w:pPr>
      <w:r>
        <w:rPr>
          <w:rFonts w:ascii="Times New Roman" w:hAnsi="Times New Roman" w:cs="Times New Roman"/>
          <w:i/>
          <w:lang w:val="en-US"/>
        </w:rPr>
        <w:t xml:space="preserve">       </w:t>
      </w:r>
      <w:r w:rsidRPr="00220B7F">
        <w:rPr>
          <w:rFonts w:ascii="Times New Roman" w:hAnsi="Times New Roman" w:cs="Times New Roman"/>
          <w:i/>
        </w:rPr>
        <w:t>This research employs an empirical juridical method with a qualitative approach. Data were collected through interviews with investigators and literature studies of the Indonesian Criminal Procedure Code (KUHAP) and classical Islamic criminal law texts (fiqh jinayah). The findings show that under positive law (KUHAP), a minor’s testimony can be accepted provided the child is capable of understanding the incident and giving a coherent account, as regulated in Law Number 11 of 2012 concerning the Juvenile Criminal Justice System. In Islamic criminal law, a child’s testimony does not fulfill the requirements of a primary legal proof (syahadah), but it still holds evidentiary value, particularly when the testimony is directed at peers (fellow minors). Therefore, it is essential to establish clear technical guidelines on how to treat child testimonies to ensure justice and compliance with the principles of child protection.</w:t>
      </w:r>
    </w:p>
    <w:p w14:paraId="49DF554B" w14:textId="41DE0C00" w:rsidR="00E30F52" w:rsidRDefault="00220B7F" w:rsidP="008A3679">
      <w:pPr>
        <w:spacing w:line="240" w:lineRule="auto"/>
        <w:rPr>
          <w:rFonts w:ascii="Times New Roman" w:hAnsi="Times New Roman" w:cs="Times New Roman"/>
          <w:i/>
        </w:rPr>
      </w:pPr>
      <w:r w:rsidRPr="008A3679">
        <w:rPr>
          <w:rFonts w:ascii="Times New Roman" w:hAnsi="Times New Roman" w:cs="Times New Roman"/>
          <w:b/>
          <w:bCs/>
          <w:i/>
        </w:rPr>
        <w:t>Keywords:</w:t>
      </w:r>
      <w:r w:rsidRPr="00220B7F">
        <w:rPr>
          <w:rFonts w:ascii="Times New Roman" w:hAnsi="Times New Roman" w:cs="Times New Roman"/>
          <w:i/>
        </w:rPr>
        <w:t xml:space="preserve"> Child testimony, murder crime, positive law, Islamic criminal law</w:t>
      </w:r>
      <w:r w:rsidR="008A3679">
        <w:rPr>
          <w:rFonts w:ascii="Times New Roman" w:hAnsi="Times New Roman" w:cs="Times New Roman"/>
          <w:i/>
        </w:rPr>
        <w:t>.</w:t>
      </w:r>
    </w:p>
    <w:p w14:paraId="1FC443A8" w14:textId="77777777" w:rsidR="00580696" w:rsidRPr="003A304D" w:rsidRDefault="00580696" w:rsidP="008A3679">
      <w:pPr>
        <w:pStyle w:val="Heading1"/>
        <w:pageBreakBefore/>
        <w:spacing w:line="264" w:lineRule="auto"/>
        <w:ind w:left="72" w:hanging="14"/>
        <w:rPr>
          <w:szCs w:val="24"/>
          <w:lang w:val="id-ID"/>
        </w:rPr>
      </w:pPr>
      <w:bookmarkStart w:id="15" w:name="_Toc198806764"/>
      <w:bookmarkStart w:id="16" w:name="_Toc198810430"/>
      <w:bookmarkStart w:id="17" w:name="_Toc198811688"/>
      <w:bookmarkStart w:id="18" w:name="_Toc199790064"/>
      <w:bookmarkStart w:id="19" w:name="_Toc200528049"/>
      <w:bookmarkStart w:id="20" w:name="_Toc200914894"/>
      <w:r w:rsidRPr="003A304D">
        <w:rPr>
          <w:szCs w:val="24"/>
          <w:lang w:val="id-ID"/>
        </w:rPr>
        <w:lastRenderedPageBreak/>
        <w:t>KATA PENGANTAR</w:t>
      </w:r>
      <w:bookmarkEnd w:id="15"/>
      <w:bookmarkEnd w:id="16"/>
      <w:bookmarkEnd w:id="17"/>
      <w:bookmarkEnd w:id="18"/>
      <w:bookmarkEnd w:id="19"/>
      <w:bookmarkEnd w:id="20"/>
    </w:p>
    <w:p w14:paraId="47643CAD" w14:textId="77777777" w:rsidR="00580696" w:rsidRPr="005D71B7" w:rsidRDefault="00580696" w:rsidP="00C3621A">
      <w:pPr>
        <w:spacing w:after="166" w:line="26" w:lineRule="atLeast"/>
        <w:ind w:right="218"/>
        <w:rPr>
          <w:rFonts w:ascii="Times New Roman" w:hAnsi="Times New Roman" w:cs="Times New Roman"/>
        </w:rPr>
      </w:pPr>
      <w:r w:rsidRPr="005D71B7">
        <w:rPr>
          <w:rFonts w:ascii="Times New Roman" w:eastAsia="Times New Roman" w:hAnsi="Times New Roman" w:cs="Times New Roman"/>
          <w:i/>
        </w:rPr>
        <w:t>Bismillahirrahmanirrahim</w:t>
      </w:r>
    </w:p>
    <w:p w14:paraId="6B789EF9" w14:textId="26370E50" w:rsidR="00580696" w:rsidRPr="005D71B7" w:rsidRDefault="00580696" w:rsidP="00247182">
      <w:pPr>
        <w:spacing w:after="166" w:line="26" w:lineRule="atLeast"/>
        <w:ind w:right="27"/>
        <w:rPr>
          <w:rFonts w:ascii="Times New Roman" w:hAnsi="Times New Roman" w:cs="Times New Roman"/>
        </w:rPr>
      </w:pPr>
      <w:r>
        <w:rPr>
          <w:rFonts w:ascii="Times New Roman" w:eastAsia="Times New Roman" w:hAnsi="Times New Roman" w:cs="Times New Roman"/>
          <w:i/>
        </w:rPr>
        <w:t xml:space="preserve">       </w:t>
      </w:r>
      <w:r w:rsidRPr="005D71B7">
        <w:rPr>
          <w:rFonts w:ascii="Times New Roman" w:eastAsia="Times New Roman" w:hAnsi="Times New Roman" w:cs="Times New Roman"/>
          <w:i/>
        </w:rPr>
        <w:t xml:space="preserve">Alhamdulillhirabbil’alamin. </w:t>
      </w:r>
      <w:r w:rsidRPr="005D71B7">
        <w:rPr>
          <w:rFonts w:ascii="Times New Roman" w:hAnsi="Times New Roman" w:cs="Times New Roman"/>
        </w:rPr>
        <w:t xml:space="preserve">Puji syukur kehadirat Allah SWT atas limpahan rahmat, nikmat, taufiq, hidayah, serta inayah-Nya, sehingga penulis dapat menyelesaikan skripsi dengan judul “Kekuatan Kesaksian </w:t>
      </w:r>
      <w:r w:rsidR="00FD3EB4" w:rsidRPr="003A304D">
        <w:rPr>
          <w:rFonts w:ascii="Times New Roman" w:hAnsi="Times New Roman" w:cs="Times New Roman"/>
        </w:rPr>
        <w:t xml:space="preserve">Oleh </w:t>
      </w:r>
      <w:r w:rsidRPr="005D71B7">
        <w:rPr>
          <w:rFonts w:ascii="Times New Roman" w:hAnsi="Times New Roman" w:cs="Times New Roman"/>
        </w:rPr>
        <w:t>Anak Dibawah Umur Dalam Tindak Pidana Pembunuhan Perspektif Hukum Pidana Islam (Studi Kasus Di Polrestabes Semarang)”. Tak lupa shalawat serta salam senantiasa tercurahkan kepada junjungan kita Nabi Muhammad SAW, semoga kita sebagai umatnya mendapatkan syafa’atnya dihari kiamat, aamiin.</w:t>
      </w:r>
    </w:p>
    <w:p w14:paraId="0D77A667" w14:textId="77777777" w:rsidR="00580696" w:rsidRPr="005D71B7" w:rsidRDefault="00580696" w:rsidP="00C3621A">
      <w:pPr>
        <w:spacing w:after="201" w:line="26" w:lineRule="atLeast"/>
        <w:ind w:left="44" w:right="27"/>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Pada penyusunan skripsi ini tentu tidak terlepas dari bantuan dari berbagai pihak, baik dalam ide, kritik, saran maupun bentuk lainnya. Oleh karena itu penulis menyampaikan banyak terimakasih sebagai apresiasi atau peran sertanya dalam penyusunan skripsi ini kepada:</w:t>
      </w:r>
    </w:p>
    <w:p w14:paraId="42377F48" w14:textId="77777777" w:rsidR="00580696" w:rsidRPr="005D71B7" w:rsidRDefault="00580696" w:rsidP="00C3621A">
      <w:pPr>
        <w:numPr>
          <w:ilvl w:val="0"/>
          <w:numId w:val="4"/>
        </w:numPr>
        <w:spacing w:after="2" w:line="26" w:lineRule="atLeast"/>
        <w:ind w:right="27" w:hanging="360"/>
        <w:rPr>
          <w:rFonts w:ascii="Times New Roman" w:hAnsi="Times New Roman" w:cs="Times New Roman"/>
        </w:rPr>
      </w:pPr>
      <w:r w:rsidRPr="005D71B7">
        <w:rPr>
          <w:rFonts w:ascii="Times New Roman" w:hAnsi="Times New Roman" w:cs="Times New Roman"/>
        </w:rPr>
        <w:t>Rektor UIN Walisongo Semarang. Bapak Prof. Dr. Nizar, M.Ag. yang telah mengatur penyelenggaraan Pendidikan, penelitian, dan pengabdian mahasiswa UIN Walisongo Semarang.</w:t>
      </w:r>
    </w:p>
    <w:p w14:paraId="661ABA08" w14:textId="77777777" w:rsidR="00580696" w:rsidRPr="005D71B7" w:rsidRDefault="00580696" w:rsidP="00C3621A">
      <w:pPr>
        <w:numPr>
          <w:ilvl w:val="0"/>
          <w:numId w:val="4"/>
        </w:numPr>
        <w:spacing w:after="99" w:line="26" w:lineRule="atLeast"/>
        <w:ind w:right="27" w:hanging="360"/>
        <w:rPr>
          <w:rFonts w:ascii="Times New Roman" w:hAnsi="Times New Roman" w:cs="Times New Roman"/>
        </w:rPr>
      </w:pPr>
      <w:r w:rsidRPr="005D71B7">
        <w:rPr>
          <w:rFonts w:ascii="Times New Roman" w:hAnsi="Times New Roman" w:cs="Times New Roman"/>
        </w:rPr>
        <w:t>Dekan Fakultas Sya’riah dan Hukum UIN Walisongo Semarang. Bapak Prof. Dr. Abdul Ghofur, M.Ag., yang telah memberi semangat dan peluang untuk dapat segera menyelesaikan skripsi ini.</w:t>
      </w:r>
    </w:p>
    <w:p w14:paraId="2A5FACAF" w14:textId="77777777" w:rsidR="00580696" w:rsidRPr="005D71B7" w:rsidRDefault="00580696" w:rsidP="00C3621A">
      <w:pPr>
        <w:numPr>
          <w:ilvl w:val="0"/>
          <w:numId w:val="4"/>
        </w:numPr>
        <w:spacing w:after="26" w:line="26" w:lineRule="atLeast"/>
        <w:ind w:right="27" w:hanging="360"/>
        <w:rPr>
          <w:rFonts w:ascii="Times New Roman" w:hAnsi="Times New Roman" w:cs="Times New Roman"/>
        </w:rPr>
      </w:pPr>
      <w:r w:rsidRPr="005D71B7">
        <w:rPr>
          <w:rFonts w:ascii="Times New Roman" w:hAnsi="Times New Roman" w:cs="Times New Roman"/>
        </w:rPr>
        <w:t>Bapak Dr. M. Harun, S.Ag, M.H. selaku Kepala Jurusan Hukum Pidana Islam dan Bapak Arifana Nur Kholiq, M.S.I. selaku Sekretaris Jurusan Hukum Pidana Islam.</w:t>
      </w:r>
    </w:p>
    <w:p w14:paraId="33707F01" w14:textId="56E1031A" w:rsidR="00580696" w:rsidRPr="005D71B7" w:rsidRDefault="00580696" w:rsidP="00C3621A">
      <w:pPr>
        <w:numPr>
          <w:ilvl w:val="0"/>
          <w:numId w:val="4"/>
        </w:numPr>
        <w:spacing w:after="2" w:line="26" w:lineRule="atLeast"/>
        <w:ind w:right="27" w:hanging="360"/>
        <w:rPr>
          <w:rFonts w:ascii="Times New Roman" w:hAnsi="Times New Roman" w:cs="Times New Roman"/>
        </w:rPr>
      </w:pPr>
      <w:r w:rsidRPr="005D71B7">
        <w:rPr>
          <w:rFonts w:ascii="Times New Roman" w:hAnsi="Times New Roman" w:cs="Times New Roman"/>
        </w:rPr>
        <w:t xml:space="preserve">Wali dosen Bapak </w:t>
      </w:r>
      <w:r w:rsidR="000620C9" w:rsidRPr="005D71B7">
        <w:rPr>
          <w:rFonts w:ascii="Times New Roman" w:hAnsi="Times New Roman" w:cs="Times New Roman"/>
        </w:rPr>
        <w:t xml:space="preserve">Dr. </w:t>
      </w:r>
      <w:r w:rsidR="000620C9">
        <w:rPr>
          <w:rFonts w:ascii="Times New Roman" w:hAnsi="Times New Roman" w:cs="Times New Roman"/>
          <w:lang w:val="en-US"/>
        </w:rPr>
        <w:t>H. Eman Sulaeman, M. H.</w:t>
      </w:r>
      <w:r w:rsidRPr="005D71B7">
        <w:rPr>
          <w:rFonts w:ascii="Times New Roman" w:hAnsi="Times New Roman" w:cs="Times New Roman"/>
        </w:rPr>
        <w:t xml:space="preserve"> yang telah membantu mengarahkan serta memotivasi penulis.</w:t>
      </w:r>
    </w:p>
    <w:p w14:paraId="7DC52380" w14:textId="77777777" w:rsidR="00580696" w:rsidRPr="005D71B7" w:rsidRDefault="00580696" w:rsidP="00C3621A">
      <w:pPr>
        <w:numPr>
          <w:ilvl w:val="0"/>
          <w:numId w:val="4"/>
        </w:numPr>
        <w:spacing w:after="33" w:line="26" w:lineRule="atLeast"/>
        <w:ind w:right="27" w:hanging="360"/>
        <w:rPr>
          <w:rFonts w:ascii="Times New Roman" w:hAnsi="Times New Roman" w:cs="Times New Roman"/>
        </w:rPr>
      </w:pPr>
      <w:r w:rsidRPr="005D71B7">
        <w:rPr>
          <w:rFonts w:ascii="Times New Roman" w:hAnsi="Times New Roman" w:cs="Times New Roman"/>
        </w:rPr>
        <w:t xml:space="preserve">Dosen pembimbing </w:t>
      </w:r>
      <w:r>
        <w:rPr>
          <w:rFonts w:ascii="Times New Roman" w:hAnsi="Times New Roman" w:cs="Times New Roman"/>
        </w:rPr>
        <w:t xml:space="preserve">I </w:t>
      </w:r>
      <w:r w:rsidRPr="005D71B7">
        <w:rPr>
          <w:rFonts w:ascii="Times New Roman" w:hAnsi="Times New Roman" w:cs="Times New Roman"/>
        </w:rPr>
        <w:t xml:space="preserve">Bapak Dr. M. Harun, S.Ag, M.H yang telah bersedia meluangkan waktu, tenaga, pikiran dan koreksi, </w:t>
      </w:r>
      <w:r w:rsidRPr="005D71B7">
        <w:rPr>
          <w:rFonts w:ascii="Times New Roman" w:hAnsi="Times New Roman" w:cs="Times New Roman"/>
        </w:rPr>
        <w:lastRenderedPageBreak/>
        <w:t>serta senantiasa sabar membimbing penulis dalam penyusunan skripsi ini.</w:t>
      </w:r>
    </w:p>
    <w:p w14:paraId="0EEFD30C" w14:textId="3CDF1856" w:rsidR="00580696" w:rsidRPr="005D71B7" w:rsidRDefault="00580696" w:rsidP="00C3621A">
      <w:pPr>
        <w:pStyle w:val="ListParagraph"/>
        <w:numPr>
          <w:ilvl w:val="0"/>
          <w:numId w:val="4"/>
        </w:numPr>
        <w:spacing w:line="26" w:lineRule="atLeast"/>
        <w:ind w:hanging="360"/>
        <w:rPr>
          <w:rFonts w:ascii="Times New Roman" w:hAnsi="Times New Roman" w:cs="Times New Roman"/>
        </w:rPr>
      </w:pPr>
      <w:r w:rsidRPr="005D71B7">
        <w:rPr>
          <w:rFonts w:ascii="Times New Roman" w:hAnsi="Times New Roman" w:cs="Times New Roman"/>
        </w:rPr>
        <w:t>Pembimbing II Ibu Eka Ristianawati, M. HI. selaku pembimbing yang telah membimbing dan mengarahkan penulis dalam penulisan skripsi ini.</w:t>
      </w:r>
    </w:p>
    <w:p w14:paraId="21803C6B" w14:textId="77777777" w:rsidR="00580696" w:rsidRPr="005D71B7" w:rsidRDefault="00580696" w:rsidP="00C3621A">
      <w:pPr>
        <w:numPr>
          <w:ilvl w:val="0"/>
          <w:numId w:val="4"/>
        </w:numPr>
        <w:spacing w:after="33" w:line="26" w:lineRule="atLeast"/>
        <w:ind w:right="27" w:hanging="360"/>
        <w:rPr>
          <w:rFonts w:ascii="Times New Roman" w:hAnsi="Times New Roman" w:cs="Times New Roman"/>
        </w:rPr>
      </w:pPr>
      <w:r w:rsidRPr="005D71B7">
        <w:rPr>
          <w:rFonts w:ascii="Times New Roman" w:hAnsi="Times New Roman" w:cs="Times New Roman"/>
        </w:rPr>
        <w:t>Segenap Bapak dan Ibu Dosen Fakultas Syari’ah dan Hukum UIN Walisongo semarang yang telah membekali penulis dengan banyak ilmu pengetahuan selama di bangku perkuliahan.</w:t>
      </w:r>
    </w:p>
    <w:p w14:paraId="4F9A8C2B" w14:textId="77777777" w:rsidR="00580696" w:rsidRPr="005D71B7" w:rsidRDefault="00580696" w:rsidP="00C3621A">
      <w:pPr>
        <w:numPr>
          <w:ilvl w:val="0"/>
          <w:numId w:val="4"/>
        </w:numPr>
        <w:spacing w:after="40" w:line="26" w:lineRule="atLeast"/>
        <w:ind w:right="27" w:hanging="360"/>
        <w:rPr>
          <w:rFonts w:ascii="Times New Roman" w:hAnsi="Times New Roman" w:cs="Times New Roman"/>
        </w:rPr>
      </w:pPr>
      <w:r w:rsidRPr="005D71B7">
        <w:rPr>
          <w:rFonts w:ascii="Times New Roman" w:hAnsi="Times New Roman" w:cs="Times New Roman"/>
        </w:rPr>
        <w:t>Kepada Bapak Hafiz Darmawan dan bapak Nanang Supriyanto selaku penyidik pembantu di unit 5 Resmob Polrestabes Semarang yang telah memberikan kes</w:t>
      </w:r>
      <w:r>
        <w:rPr>
          <w:rFonts w:ascii="Times New Roman" w:hAnsi="Times New Roman" w:cs="Times New Roman"/>
        </w:rPr>
        <w:t>e</w:t>
      </w:r>
      <w:r w:rsidRPr="005D71B7">
        <w:rPr>
          <w:rFonts w:ascii="Times New Roman" w:hAnsi="Times New Roman" w:cs="Times New Roman"/>
        </w:rPr>
        <w:t>mpatan dan meluangkan waktnya kepada penulis untuk melakukan penelitian di Polrestabes Semarang.</w:t>
      </w:r>
    </w:p>
    <w:p w14:paraId="77002968" w14:textId="77777777" w:rsidR="00580696" w:rsidRPr="005D71B7" w:rsidRDefault="00580696" w:rsidP="00C3621A">
      <w:pPr>
        <w:numPr>
          <w:ilvl w:val="0"/>
          <w:numId w:val="4"/>
        </w:numPr>
        <w:spacing w:after="26" w:line="26" w:lineRule="atLeast"/>
        <w:ind w:right="27" w:hanging="360"/>
        <w:rPr>
          <w:rFonts w:ascii="Times New Roman" w:hAnsi="Times New Roman" w:cs="Times New Roman"/>
        </w:rPr>
      </w:pPr>
      <w:r w:rsidRPr="005D71B7">
        <w:rPr>
          <w:rFonts w:ascii="Times New Roman" w:hAnsi="Times New Roman" w:cs="Times New Roman"/>
        </w:rPr>
        <w:t>Orang tua penulis Bapak Fauzi dan Ibu Hasnawati yeng telah membekali ilmu penulis, kasih sayang yang tak pernah terputus, memotivasi, memberi dukungan baik dari segi moril maupun materil, serta sealu mendoakan penulis agar segera menyelesaikan skripsi ini. Serta terima</w:t>
      </w:r>
      <w:r>
        <w:rPr>
          <w:rFonts w:ascii="Times New Roman" w:hAnsi="Times New Roman" w:cs="Times New Roman"/>
        </w:rPr>
        <w:t xml:space="preserve"> </w:t>
      </w:r>
      <w:r w:rsidRPr="005D71B7">
        <w:rPr>
          <w:rFonts w:ascii="Times New Roman" w:hAnsi="Times New Roman" w:cs="Times New Roman"/>
        </w:rPr>
        <w:t>kasih kepada kakak tercinta penulis Umrah Nasifah dan adik penulis Haira Jelita</w:t>
      </w:r>
    </w:p>
    <w:p w14:paraId="5C41682D" w14:textId="77777777" w:rsidR="00580696" w:rsidRPr="005D71B7" w:rsidRDefault="00580696" w:rsidP="00C3621A">
      <w:pPr>
        <w:numPr>
          <w:ilvl w:val="0"/>
          <w:numId w:val="4"/>
        </w:numPr>
        <w:spacing w:after="33" w:line="26" w:lineRule="atLeast"/>
        <w:ind w:right="27" w:hanging="360"/>
        <w:rPr>
          <w:rFonts w:ascii="Times New Roman" w:hAnsi="Times New Roman" w:cs="Times New Roman"/>
        </w:rPr>
      </w:pPr>
      <w:r w:rsidRPr="00336140">
        <w:rPr>
          <w:rFonts w:ascii="Times New Roman" w:hAnsi="Times New Roman" w:cs="Times New Roman"/>
        </w:rPr>
        <w:t xml:space="preserve">Kepada seseorang yang sangat spesial dalam perjalanan hidup penulis, Saydimas Umitdhavala, yang setia menemani sejak awal sebagai mahasiswa baru, melalui segala suka dan duka hingga hari ini. Terima kasih telah menjadi rumah yang hangat di tanah rantau yang senantiasa menjaga, mendengarkan, dan mendampingi penulis di masa-masa tersulit. Terima kasih telah menjadi teman berpikir, tempat berdiskusi, pemberi arah, dan penyemangat dalam setiap doa-doanya. Terima kasih telah bersedia tumbuh bersama, merayakan setiap langkah penulis, dan tetap bertahan dalam perjalanan panjang yang penuh liku ini. Semoga semua perjuangan dan rasa lelah ini berakhir indah, seperti yang selalu kita doakan </w:t>
      </w:r>
      <w:r>
        <w:rPr>
          <w:rFonts w:ascii="Times New Roman" w:hAnsi="Times New Roman" w:cs="Times New Roman"/>
        </w:rPr>
        <w:t>bersama.</w:t>
      </w:r>
    </w:p>
    <w:p w14:paraId="544667AE" w14:textId="4D1CC837" w:rsidR="00580696" w:rsidRPr="005D71B7" w:rsidRDefault="00580696" w:rsidP="00C3621A">
      <w:pPr>
        <w:numPr>
          <w:ilvl w:val="0"/>
          <w:numId w:val="4"/>
        </w:numPr>
        <w:spacing w:after="33" w:line="26" w:lineRule="atLeast"/>
        <w:ind w:right="27" w:hanging="360"/>
        <w:rPr>
          <w:rFonts w:ascii="Times New Roman" w:hAnsi="Times New Roman" w:cs="Times New Roman"/>
        </w:rPr>
      </w:pPr>
      <w:r w:rsidRPr="005D71B7">
        <w:rPr>
          <w:rFonts w:ascii="Times New Roman" w:hAnsi="Times New Roman" w:cs="Times New Roman"/>
        </w:rPr>
        <w:t xml:space="preserve">Kepada sahabat seperjuangan penulis Rahmi Anggina Ritonga dan Salsa Billa yang senantiasa mendengarkan keluh kesah </w:t>
      </w:r>
      <w:r w:rsidRPr="005D71B7">
        <w:rPr>
          <w:rFonts w:ascii="Times New Roman" w:hAnsi="Times New Roman" w:cs="Times New Roman"/>
        </w:rPr>
        <w:lastRenderedPageBreak/>
        <w:t>penulis</w:t>
      </w:r>
      <w:r>
        <w:rPr>
          <w:rFonts w:ascii="Times New Roman" w:hAnsi="Times New Roman" w:cs="Times New Roman"/>
        </w:rPr>
        <w:t>, selalu menjadi support sistem disaat terlemah penulis, walau jarang bertemu tapi tetap akrab dalam sanubari.</w:t>
      </w:r>
    </w:p>
    <w:p w14:paraId="2C04562E" w14:textId="77777777" w:rsidR="00580696" w:rsidRPr="005D71B7" w:rsidRDefault="00580696" w:rsidP="00C3621A">
      <w:pPr>
        <w:numPr>
          <w:ilvl w:val="0"/>
          <w:numId w:val="4"/>
        </w:numPr>
        <w:spacing w:after="33" w:line="26" w:lineRule="atLeast"/>
        <w:ind w:right="27" w:hanging="360"/>
        <w:rPr>
          <w:rFonts w:ascii="Times New Roman" w:hAnsi="Times New Roman" w:cs="Times New Roman"/>
        </w:rPr>
      </w:pPr>
      <w:r w:rsidRPr="005D71B7">
        <w:rPr>
          <w:rFonts w:ascii="Times New Roman" w:hAnsi="Times New Roman" w:cs="Times New Roman"/>
        </w:rPr>
        <w:t>Kepada sahabat satu atap Sekar Putri Pangestu, Ninda Nurul Fadhilah, Mila</w:t>
      </w:r>
      <w:r>
        <w:rPr>
          <w:rFonts w:ascii="Times New Roman" w:hAnsi="Times New Roman" w:cs="Times New Roman"/>
        </w:rPr>
        <w:t>tul Zulfa</w:t>
      </w:r>
      <w:r w:rsidRPr="005D71B7">
        <w:rPr>
          <w:rFonts w:ascii="Times New Roman" w:hAnsi="Times New Roman" w:cs="Times New Roman"/>
        </w:rPr>
        <w:t>, Sintia Wati yang memberi dukungan doa-doa serta mengukir kenangan indah penuh makna.</w:t>
      </w:r>
    </w:p>
    <w:p w14:paraId="3D6ADFA1" w14:textId="77777777" w:rsidR="00580696" w:rsidRPr="005D71B7" w:rsidRDefault="00580696" w:rsidP="00C3621A">
      <w:pPr>
        <w:numPr>
          <w:ilvl w:val="0"/>
          <w:numId w:val="4"/>
        </w:numPr>
        <w:spacing w:after="33" w:line="26" w:lineRule="atLeast"/>
        <w:ind w:right="27" w:hanging="360"/>
        <w:rPr>
          <w:rFonts w:ascii="Times New Roman" w:hAnsi="Times New Roman" w:cs="Times New Roman"/>
        </w:rPr>
      </w:pPr>
      <w:r w:rsidRPr="005D71B7">
        <w:rPr>
          <w:rFonts w:ascii="Times New Roman" w:hAnsi="Times New Roman" w:cs="Times New Roman"/>
        </w:rPr>
        <w:t xml:space="preserve">Kepada teman-teman seperjuangan Muhammad Habiib Al-Hadi, Zakarya Chakampai, </w:t>
      </w:r>
      <w:r>
        <w:rPr>
          <w:rFonts w:ascii="Times New Roman" w:hAnsi="Times New Roman" w:cs="Times New Roman"/>
        </w:rPr>
        <w:t xml:space="preserve">Baginda Revian, </w:t>
      </w:r>
      <w:r w:rsidRPr="005D71B7">
        <w:rPr>
          <w:rFonts w:ascii="Times New Roman" w:hAnsi="Times New Roman" w:cs="Times New Roman"/>
        </w:rPr>
        <w:t>Reza Indriani Putri, Azharia S</w:t>
      </w:r>
      <w:r>
        <w:rPr>
          <w:rFonts w:ascii="Times New Roman" w:hAnsi="Times New Roman" w:cs="Times New Roman"/>
        </w:rPr>
        <w:t>e</w:t>
      </w:r>
      <w:r w:rsidRPr="005D71B7">
        <w:rPr>
          <w:rFonts w:ascii="Times New Roman" w:hAnsi="Times New Roman" w:cs="Times New Roman"/>
        </w:rPr>
        <w:t>brina, Dinda Novita Sari, dan Arinta Berliati.</w:t>
      </w:r>
      <w:r>
        <w:rPr>
          <w:rFonts w:ascii="Times New Roman" w:hAnsi="Times New Roman" w:cs="Times New Roman"/>
        </w:rPr>
        <w:t xml:space="preserve"> Terimakasih atas suka dukanya kawan-kawanku, selamat berlayar dengan perahu masing-masing, menantang ombak dan menempuh jalan takdir yang telah digariskan. Sampai jumpa di pelabuhan berikutnya, entah di mana dan kapan takdir mempertemukan kembali. Dengan tulus hati, penulis memohon maaf atas segala salah yang mungkin membekas dihati. Terima kasih untuk semua yang pernah singgah dan memberi arti.</w:t>
      </w:r>
    </w:p>
    <w:p w14:paraId="4811F0D0" w14:textId="77777777" w:rsidR="00580696" w:rsidRPr="005D71B7" w:rsidRDefault="00580696" w:rsidP="00C3621A">
      <w:pPr>
        <w:numPr>
          <w:ilvl w:val="0"/>
          <w:numId w:val="4"/>
        </w:numPr>
        <w:spacing w:after="33" w:line="26" w:lineRule="atLeast"/>
        <w:ind w:right="27" w:hanging="360"/>
        <w:rPr>
          <w:rFonts w:ascii="Times New Roman" w:hAnsi="Times New Roman" w:cs="Times New Roman"/>
        </w:rPr>
      </w:pPr>
      <w:r w:rsidRPr="005D71B7">
        <w:rPr>
          <w:rFonts w:ascii="Times New Roman" w:hAnsi="Times New Roman" w:cs="Times New Roman"/>
        </w:rPr>
        <w:t>Kepada Keluarga besar IKAMMI Walisongo yang telah menjadi rumah kedua diperantauan.</w:t>
      </w:r>
    </w:p>
    <w:p w14:paraId="735046C8" w14:textId="77777777" w:rsidR="00580696" w:rsidRPr="005D71B7" w:rsidRDefault="00580696" w:rsidP="00C3621A">
      <w:pPr>
        <w:numPr>
          <w:ilvl w:val="0"/>
          <w:numId w:val="4"/>
        </w:numPr>
        <w:spacing w:after="25" w:line="26" w:lineRule="atLeast"/>
        <w:ind w:right="27" w:hanging="360"/>
        <w:rPr>
          <w:rFonts w:ascii="Times New Roman" w:hAnsi="Times New Roman" w:cs="Times New Roman"/>
        </w:rPr>
      </w:pPr>
      <w:r w:rsidRPr="005D71B7">
        <w:rPr>
          <w:rFonts w:ascii="Times New Roman" w:hAnsi="Times New Roman" w:cs="Times New Roman"/>
        </w:rPr>
        <w:t>Kepada semua pihak yang tidak dapat penulis sebutkan satu persatu yang telah membantu penulis hingga dapat terselesaikan skripsi ini.</w:t>
      </w:r>
    </w:p>
    <w:p w14:paraId="69B86416" w14:textId="7DB1C8D7" w:rsidR="00580696" w:rsidRDefault="00580696" w:rsidP="00C3621A">
      <w:pPr>
        <w:spacing w:after="25" w:line="26" w:lineRule="atLeast"/>
        <w:ind w:left="34" w:right="27"/>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Semoga Allah SWT memberikan pahala yang baik dan berlipat ganda kepada mereka semua. Penuis menyadari dalam penulisan skripsi ini masih ada kekurangan maka dari itu penulis mengharapkan kritik dan saran yang membangun dalam perbaikan penulisannya</w:t>
      </w:r>
      <w:r>
        <w:rPr>
          <w:rFonts w:ascii="Times New Roman" w:hAnsi="Times New Roman" w:cs="Times New Roman"/>
        </w:rPr>
        <w:t xml:space="preserve">. </w:t>
      </w:r>
      <w:r w:rsidRPr="005D71B7">
        <w:rPr>
          <w:rFonts w:ascii="Times New Roman" w:hAnsi="Times New Roman" w:cs="Times New Roman"/>
        </w:rPr>
        <w:t>Demikian semoga skripsi ini bermanfaat.</w:t>
      </w:r>
    </w:p>
    <w:p w14:paraId="2872EE9F" w14:textId="5C390FD1" w:rsidR="00966233" w:rsidRDefault="00966233" w:rsidP="00C3621A">
      <w:pPr>
        <w:spacing w:after="25" w:line="26" w:lineRule="atLeast"/>
        <w:ind w:left="34" w:right="27"/>
        <w:rPr>
          <w:rFonts w:ascii="Times New Roman" w:hAnsi="Times New Roman" w:cs="Times New Roman"/>
        </w:rPr>
      </w:pPr>
    </w:p>
    <w:p w14:paraId="1420BEC3" w14:textId="4742FFA7" w:rsidR="00966233" w:rsidRDefault="00966233" w:rsidP="00C3621A">
      <w:pPr>
        <w:spacing w:after="25" w:line="26" w:lineRule="atLeast"/>
        <w:ind w:left="34" w:right="27"/>
        <w:rPr>
          <w:rFonts w:ascii="Times New Roman" w:hAnsi="Times New Roman" w:cs="Times New Roman"/>
        </w:rPr>
      </w:pPr>
    </w:p>
    <w:p w14:paraId="70568813" w14:textId="42AF3C02" w:rsidR="00966233" w:rsidRDefault="00966233" w:rsidP="00C3621A">
      <w:pPr>
        <w:spacing w:after="25" w:line="26" w:lineRule="atLeast"/>
        <w:ind w:left="34" w:right="27"/>
        <w:rPr>
          <w:rFonts w:ascii="Times New Roman" w:hAnsi="Times New Roman" w:cs="Times New Roman"/>
        </w:rPr>
      </w:pPr>
    </w:p>
    <w:p w14:paraId="579E0359" w14:textId="63F35960" w:rsidR="00966233" w:rsidRDefault="00966233" w:rsidP="00C3621A">
      <w:pPr>
        <w:spacing w:after="25" w:line="26" w:lineRule="atLeast"/>
        <w:ind w:left="34" w:right="27"/>
        <w:rPr>
          <w:rFonts w:ascii="Times New Roman" w:hAnsi="Times New Roman" w:cs="Times New Roman"/>
        </w:rPr>
      </w:pPr>
    </w:p>
    <w:p w14:paraId="09B8B53C" w14:textId="0E0D6DDB" w:rsidR="00966233" w:rsidRDefault="00966233" w:rsidP="00C3621A">
      <w:pPr>
        <w:spacing w:after="25" w:line="26" w:lineRule="atLeast"/>
        <w:ind w:left="34" w:right="27"/>
        <w:rPr>
          <w:rFonts w:ascii="Times New Roman" w:hAnsi="Times New Roman" w:cs="Times New Roman"/>
        </w:rPr>
      </w:pPr>
    </w:p>
    <w:p w14:paraId="343C20BC" w14:textId="01C08C4A" w:rsidR="00966233" w:rsidRDefault="00966233" w:rsidP="00C3621A">
      <w:pPr>
        <w:spacing w:after="25" w:line="26" w:lineRule="atLeast"/>
        <w:ind w:left="34" w:right="27"/>
        <w:rPr>
          <w:rFonts w:ascii="Times New Roman" w:hAnsi="Times New Roman" w:cs="Times New Roman"/>
        </w:rPr>
      </w:pPr>
    </w:p>
    <w:p w14:paraId="52D2AB01" w14:textId="76F72113" w:rsidR="00966233" w:rsidRDefault="00966233" w:rsidP="00C3621A">
      <w:pPr>
        <w:spacing w:after="25" w:line="26" w:lineRule="atLeast"/>
        <w:ind w:left="34" w:right="27"/>
        <w:rPr>
          <w:rFonts w:ascii="Times New Roman" w:hAnsi="Times New Roman" w:cs="Times New Roman"/>
        </w:rPr>
      </w:pPr>
    </w:p>
    <w:p w14:paraId="01BCD356" w14:textId="77777777" w:rsidR="00966233" w:rsidRDefault="00966233" w:rsidP="00C3621A">
      <w:pPr>
        <w:spacing w:after="25" w:line="26" w:lineRule="atLeast"/>
        <w:ind w:left="34" w:right="27"/>
        <w:rPr>
          <w:rFonts w:ascii="Times New Roman" w:hAnsi="Times New Roman" w:cs="Times New Roman"/>
        </w:rPr>
      </w:pPr>
    </w:p>
    <w:p w14:paraId="512F01A6" w14:textId="0EE273AC" w:rsidR="00B8289F" w:rsidRPr="008F41C6" w:rsidRDefault="00580696" w:rsidP="008F41C6">
      <w:pPr>
        <w:pStyle w:val="Heading1"/>
        <w:rPr>
          <w:szCs w:val="24"/>
        </w:rPr>
      </w:pPr>
      <w:bookmarkStart w:id="21" w:name="_Toc200528050"/>
      <w:bookmarkStart w:id="22" w:name="_Toc200914895"/>
      <w:r w:rsidRPr="00E30F52">
        <w:rPr>
          <w:szCs w:val="24"/>
        </w:rPr>
        <w:lastRenderedPageBreak/>
        <w:t>DAFTAR ISI</w:t>
      </w:r>
      <w:bookmarkEnd w:id="21"/>
      <w:bookmarkEnd w:id="22"/>
    </w:p>
    <w:sdt>
      <w:sdtPr>
        <w:rPr>
          <w:rFonts w:ascii="Times New Roman" w:eastAsiaTheme="minorHAnsi" w:hAnsi="Times New Roman" w:cs="Times New Roman"/>
          <w:color w:val="auto"/>
          <w:sz w:val="24"/>
          <w:szCs w:val="24"/>
          <w:lang w:val="id-ID"/>
        </w:rPr>
        <w:id w:val="-730067547"/>
        <w:docPartObj>
          <w:docPartGallery w:val="Table of Contents"/>
          <w:docPartUnique/>
        </w:docPartObj>
      </w:sdtPr>
      <w:sdtEndPr>
        <w:rPr>
          <w:b/>
          <w:bCs/>
          <w:noProof/>
          <w:sz w:val="22"/>
          <w:szCs w:val="22"/>
        </w:rPr>
      </w:sdtEndPr>
      <w:sdtContent>
        <w:p w14:paraId="6CA7200F" w14:textId="1B0AA803" w:rsidR="00B8289F" w:rsidRPr="007D57FD" w:rsidRDefault="00B8289F" w:rsidP="007D57FD">
          <w:pPr>
            <w:pStyle w:val="TOCHeading"/>
            <w:spacing w:line="360" w:lineRule="auto"/>
            <w:rPr>
              <w:rFonts w:ascii="Times New Roman" w:hAnsi="Times New Roman" w:cs="Times New Roman"/>
              <w:sz w:val="24"/>
              <w:szCs w:val="24"/>
            </w:rPr>
          </w:pPr>
        </w:p>
        <w:p w14:paraId="27B229D8" w14:textId="3781D165" w:rsidR="00BD5819" w:rsidRDefault="00BD5819">
          <w:pPr>
            <w:pStyle w:val="TOC1"/>
            <w:rPr>
              <w:sz w:val="22"/>
              <w:szCs w:val="22"/>
            </w:rPr>
          </w:pPr>
          <w:r>
            <w:rPr>
              <w:sz w:val="22"/>
              <w:szCs w:val="22"/>
            </w:rPr>
            <w:t>PENGESAHAN………………………………………………….</w:t>
          </w:r>
          <w:r w:rsidR="00EC355A">
            <w:rPr>
              <w:sz w:val="22"/>
              <w:szCs w:val="22"/>
            </w:rPr>
            <w:t>i</w:t>
          </w:r>
        </w:p>
        <w:p w14:paraId="147F26C9" w14:textId="5D73B96B" w:rsidR="00247182" w:rsidRPr="000F5AC7" w:rsidRDefault="00B8289F">
          <w:pPr>
            <w:pStyle w:val="TOC1"/>
            <w:rPr>
              <w:rFonts w:eastAsiaTheme="minorEastAsia"/>
              <w:bCs w:val="0"/>
              <w:kern w:val="2"/>
              <w:sz w:val="22"/>
              <w:szCs w:val="22"/>
              <w14:ligatures w14:val="standardContextual"/>
            </w:rPr>
          </w:pPr>
          <w:r w:rsidRPr="000F5AC7">
            <w:rPr>
              <w:sz w:val="22"/>
              <w:szCs w:val="22"/>
            </w:rPr>
            <w:fldChar w:fldCharType="begin"/>
          </w:r>
          <w:r w:rsidRPr="000F5AC7">
            <w:rPr>
              <w:sz w:val="22"/>
              <w:szCs w:val="22"/>
            </w:rPr>
            <w:instrText xml:space="preserve"> TOC \o "1-3" \h \z \u </w:instrText>
          </w:r>
          <w:r w:rsidRPr="000F5AC7">
            <w:rPr>
              <w:sz w:val="22"/>
              <w:szCs w:val="22"/>
            </w:rPr>
            <w:fldChar w:fldCharType="separate"/>
          </w:r>
          <w:hyperlink w:anchor="_Toc200914888" w:history="1">
            <w:r w:rsidR="00247182" w:rsidRPr="000F5AC7">
              <w:rPr>
                <w:rStyle w:val="Hyperlink"/>
                <w:sz w:val="22"/>
                <w:szCs w:val="22"/>
              </w:rPr>
              <w:t>PERSETUJUAN PEMBIMBING</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_Toc200914888 \h </w:instrText>
            </w:r>
            <w:r w:rsidR="00247182" w:rsidRPr="000F5AC7">
              <w:rPr>
                <w:webHidden/>
                <w:sz w:val="22"/>
                <w:szCs w:val="22"/>
              </w:rPr>
            </w:r>
            <w:r w:rsidR="00247182" w:rsidRPr="000F5AC7">
              <w:rPr>
                <w:webHidden/>
                <w:sz w:val="22"/>
                <w:szCs w:val="22"/>
              </w:rPr>
              <w:fldChar w:fldCharType="separate"/>
            </w:r>
            <w:r w:rsidR="0082715A">
              <w:rPr>
                <w:webHidden/>
                <w:sz w:val="22"/>
                <w:szCs w:val="22"/>
              </w:rPr>
              <w:t>i</w:t>
            </w:r>
            <w:r w:rsidR="00247182" w:rsidRPr="000F5AC7">
              <w:rPr>
                <w:webHidden/>
                <w:sz w:val="22"/>
                <w:szCs w:val="22"/>
              </w:rPr>
              <w:fldChar w:fldCharType="end"/>
            </w:r>
          </w:hyperlink>
          <w:r w:rsidR="003B56F4">
            <w:rPr>
              <w:sz w:val="22"/>
              <w:szCs w:val="22"/>
            </w:rPr>
            <w:t>i</w:t>
          </w:r>
        </w:p>
        <w:p w14:paraId="6CFFA7FC" w14:textId="60C95E72" w:rsidR="00247182" w:rsidRPr="000F5AC7" w:rsidRDefault="00AD4A51">
          <w:pPr>
            <w:pStyle w:val="TOC1"/>
            <w:rPr>
              <w:rFonts w:eastAsiaTheme="minorEastAsia"/>
              <w:bCs w:val="0"/>
              <w:kern w:val="2"/>
              <w:sz w:val="22"/>
              <w:szCs w:val="22"/>
              <w14:ligatures w14:val="standardContextual"/>
            </w:rPr>
          </w:pPr>
          <w:hyperlink w:anchor="_Toc200914889" w:history="1">
            <w:r w:rsidR="00247182" w:rsidRPr="000F5AC7">
              <w:rPr>
                <w:rStyle w:val="Hyperlink"/>
                <w:sz w:val="22"/>
                <w:szCs w:val="22"/>
              </w:rPr>
              <w:t>MOTTO</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_Toc200914889 \h </w:instrText>
            </w:r>
            <w:r w:rsidR="00247182" w:rsidRPr="000F5AC7">
              <w:rPr>
                <w:webHidden/>
                <w:sz w:val="22"/>
                <w:szCs w:val="22"/>
              </w:rPr>
            </w:r>
            <w:r w:rsidR="00247182" w:rsidRPr="000F5AC7">
              <w:rPr>
                <w:webHidden/>
                <w:sz w:val="22"/>
                <w:szCs w:val="22"/>
              </w:rPr>
              <w:fldChar w:fldCharType="separate"/>
            </w:r>
            <w:r w:rsidR="0082715A">
              <w:rPr>
                <w:webHidden/>
                <w:sz w:val="22"/>
                <w:szCs w:val="22"/>
              </w:rPr>
              <w:t>i</w:t>
            </w:r>
            <w:r w:rsidR="003B56F4">
              <w:rPr>
                <w:webHidden/>
                <w:sz w:val="22"/>
                <w:szCs w:val="22"/>
              </w:rPr>
              <w:t>v</w:t>
            </w:r>
            <w:r w:rsidR="00247182" w:rsidRPr="000F5AC7">
              <w:rPr>
                <w:webHidden/>
                <w:sz w:val="22"/>
                <w:szCs w:val="22"/>
              </w:rPr>
              <w:fldChar w:fldCharType="end"/>
            </w:r>
          </w:hyperlink>
        </w:p>
        <w:p w14:paraId="26DC6CE1" w14:textId="28391BC6" w:rsidR="00247182" w:rsidRPr="000F5AC7" w:rsidRDefault="00AD4A51">
          <w:pPr>
            <w:pStyle w:val="TOC1"/>
            <w:rPr>
              <w:rFonts w:eastAsiaTheme="minorEastAsia"/>
              <w:bCs w:val="0"/>
              <w:kern w:val="2"/>
              <w:sz w:val="22"/>
              <w:szCs w:val="22"/>
              <w14:ligatures w14:val="standardContextual"/>
            </w:rPr>
          </w:pPr>
          <w:hyperlink w:anchor="_Toc200914890" w:history="1">
            <w:r w:rsidR="00247182" w:rsidRPr="000F5AC7">
              <w:rPr>
                <w:rStyle w:val="Hyperlink"/>
                <w:sz w:val="22"/>
                <w:szCs w:val="22"/>
              </w:rPr>
              <w:t>PERSEMBAHAN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_Toc200914890 \h </w:instrText>
            </w:r>
            <w:r w:rsidR="00247182" w:rsidRPr="000F5AC7">
              <w:rPr>
                <w:webHidden/>
                <w:sz w:val="22"/>
                <w:szCs w:val="22"/>
              </w:rPr>
            </w:r>
            <w:r w:rsidR="00247182" w:rsidRPr="000F5AC7">
              <w:rPr>
                <w:webHidden/>
                <w:sz w:val="22"/>
                <w:szCs w:val="22"/>
              </w:rPr>
              <w:fldChar w:fldCharType="separate"/>
            </w:r>
            <w:r w:rsidR="0082715A">
              <w:rPr>
                <w:webHidden/>
                <w:sz w:val="22"/>
                <w:szCs w:val="22"/>
              </w:rPr>
              <w:t>v</w:t>
            </w:r>
            <w:r w:rsidR="00247182" w:rsidRPr="000F5AC7">
              <w:rPr>
                <w:webHidden/>
                <w:sz w:val="22"/>
                <w:szCs w:val="22"/>
              </w:rPr>
              <w:fldChar w:fldCharType="end"/>
            </w:r>
          </w:hyperlink>
        </w:p>
        <w:p w14:paraId="7149B0CD" w14:textId="31EB4509" w:rsidR="00247182" w:rsidRPr="000F5AC7" w:rsidRDefault="00AD4A51">
          <w:pPr>
            <w:pStyle w:val="TOC1"/>
            <w:rPr>
              <w:rFonts w:eastAsiaTheme="minorEastAsia"/>
              <w:bCs w:val="0"/>
              <w:kern w:val="2"/>
              <w:sz w:val="22"/>
              <w:szCs w:val="22"/>
              <w14:ligatures w14:val="standardContextual"/>
            </w:rPr>
          </w:pPr>
          <w:hyperlink w:anchor="_Toc200914891" w:history="1">
            <w:r w:rsidR="00247182" w:rsidRPr="000F5AC7">
              <w:rPr>
                <w:rStyle w:val="Hyperlink"/>
                <w:sz w:val="22"/>
                <w:szCs w:val="22"/>
              </w:rPr>
              <w:t>DEKLARASI</w:t>
            </w:r>
            <w:r w:rsidR="00247182" w:rsidRPr="000F5AC7">
              <w:rPr>
                <w:webHidden/>
                <w:sz w:val="22"/>
                <w:szCs w:val="22"/>
              </w:rPr>
              <w:tab/>
            </w:r>
            <w:r w:rsidR="003B56F4">
              <w:rPr>
                <w:webHidden/>
                <w:sz w:val="22"/>
                <w:szCs w:val="22"/>
              </w:rPr>
              <w:t>i</w:t>
            </w:r>
            <w:r w:rsidR="00247182" w:rsidRPr="000F5AC7">
              <w:rPr>
                <w:webHidden/>
                <w:sz w:val="22"/>
                <w:szCs w:val="22"/>
              </w:rPr>
              <w:fldChar w:fldCharType="begin"/>
            </w:r>
            <w:r w:rsidR="00247182" w:rsidRPr="000F5AC7">
              <w:rPr>
                <w:webHidden/>
                <w:sz w:val="22"/>
                <w:szCs w:val="22"/>
              </w:rPr>
              <w:instrText xml:space="preserve"> PAGEREF _Toc200914891 \h </w:instrText>
            </w:r>
            <w:r w:rsidR="00247182" w:rsidRPr="000F5AC7">
              <w:rPr>
                <w:webHidden/>
                <w:sz w:val="22"/>
                <w:szCs w:val="22"/>
              </w:rPr>
            </w:r>
            <w:r w:rsidR="00247182" w:rsidRPr="000F5AC7">
              <w:rPr>
                <w:webHidden/>
                <w:sz w:val="22"/>
                <w:szCs w:val="22"/>
              </w:rPr>
              <w:fldChar w:fldCharType="separate"/>
            </w:r>
            <w:r w:rsidR="0082715A">
              <w:rPr>
                <w:webHidden/>
                <w:sz w:val="22"/>
                <w:szCs w:val="22"/>
              </w:rPr>
              <w:t>v</w:t>
            </w:r>
            <w:r w:rsidR="00247182" w:rsidRPr="000F5AC7">
              <w:rPr>
                <w:webHidden/>
                <w:sz w:val="22"/>
                <w:szCs w:val="22"/>
              </w:rPr>
              <w:fldChar w:fldCharType="end"/>
            </w:r>
          </w:hyperlink>
        </w:p>
        <w:p w14:paraId="3310AA1A" w14:textId="29C43666" w:rsidR="00247182" w:rsidRPr="000F5AC7" w:rsidRDefault="00AD4A51">
          <w:pPr>
            <w:pStyle w:val="TOC1"/>
            <w:rPr>
              <w:rFonts w:eastAsiaTheme="minorEastAsia"/>
              <w:bCs w:val="0"/>
              <w:kern w:val="2"/>
              <w:sz w:val="22"/>
              <w:szCs w:val="22"/>
              <w14:ligatures w14:val="standardContextual"/>
            </w:rPr>
          </w:pPr>
          <w:hyperlink w:anchor="_Toc200914892" w:history="1">
            <w:r w:rsidR="00247182" w:rsidRPr="000F5AC7">
              <w:rPr>
                <w:rStyle w:val="Hyperlink"/>
                <w:sz w:val="22"/>
                <w:szCs w:val="22"/>
              </w:rPr>
              <w:t>PEDOMAN TRANLITERASI ARAB-LATIN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_Toc200914892 \h </w:instrText>
            </w:r>
            <w:r w:rsidR="00247182" w:rsidRPr="000F5AC7">
              <w:rPr>
                <w:webHidden/>
                <w:sz w:val="22"/>
                <w:szCs w:val="22"/>
              </w:rPr>
            </w:r>
            <w:r w:rsidR="00247182" w:rsidRPr="000F5AC7">
              <w:rPr>
                <w:webHidden/>
                <w:sz w:val="22"/>
                <w:szCs w:val="22"/>
              </w:rPr>
              <w:fldChar w:fldCharType="separate"/>
            </w:r>
            <w:r w:rsidR="0082715A">
              <w:rPr>
                <w:webHidden/>
                <w:sz w:val="22"/>
                <w:szCs w:val="22"/>
              </w:rPr>
              <w:t>vi</w:t>
            </w:r>
            <w:r w:rsidR="00247182" w:rsidRPr="000F5AC7">
              <w:rPr>
                <w:webHidden/>
                <w:sz w:val="22"/>
                <w:szCs w:val="22"/>
              </w:rPr>
              <w:fldChar w:fldCharType="end"/>
            </w:r>
          </w:hyperlink>
          <w:r w:rsidR="003B56F4">
            <w:rPr>
              <w:sz w:val="22"/>
              <w:szCs w:val="22"/>
            </w:rPr>
            <w:t>i</w:t>
          </w:r>
        </w:p>
        <w:p w14:paraId="215A6437" w14:textId="6767AF82" w:rsidR="00247182" w:rsidRPr="000F5AC7" w:rsidRDefault="00AD4A51">
          <w:pPr>
            <w:pStyle w:val="TOC1"/>
            <w:rPr>
              <w:rFonts w:eastAsiaTheme="minorEastAsia"/>
              <w:bCs w:val="0"/>
              <w:kern w:val="2"/>
              <w:sz w:val="22"/>
              <w:szCs w:val="22"/>
              <w14:ligatures w14:val="standardContextual"/>
            </w:rPr>
          </w:pPr>
          <w:hyperlink w:anchor="_Toc200914893" w:history="1">
            <w:r w:rsidR="00247182" w:rsidRPr="000F5AC7">
              <w:rPr>
                <w:rStyle w:val="Hyperlink"/>
                <w:sz w:val="22"/>
                <w:szCs w:val="22"/>
              </w:rPr>
              <w:t>ABSTRAK</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_Toc200914893 \h </w:instrText>
            </w:r>
            <w:r w:rsidR="00247182" w:rsidRPr="000F5AC7">
              <w:rPr>
                <w:webHidden/>
                <w:sz w:val="22"/>
                <w:szCs w:val="22"/>
              </w:rPr>
            </w:r>
            <w:r w:rsidR="00247182" w:rsidRPr="000F5AC7">
              <w:rPr>
                <w:webHidden/>
                <w:sz w:val="22"/>
                <w:szCs w:val="22"/>
              </w:rPr>
              <w:fldChar w:fldCharType="separate"/>
            </w:r>
            <w:r w:rsidR="0082715A">
              <w:rPr>
                <w:webHidden/>
                <w:sz w:val="22"/>
                <w:szCs w:val="22"/>
              </w:rPr>
              <w:t>xi</w:t>
            </w:r>
            <w:r w:rsidR="00247182" w:rsidRPr="000F5AC7">
              <w:rPr>
                <w:webHidden/>
                <w:sz w:val="22"/>
                <w:szCs w:val="22"/>
              </w:rPr>
              <w:fldChar w:fldCharType="end"/>
            </w:r>
          </w:hyperlink>
          <w:r w:rsidR="003B56F4">
            <w:rPr>
              <w:sz w:val="22"/>
              <w:szCs w:val="22"/>
            </w:rPr>
            <w:t>i</w:t>
          </w:r>
        </w:p>
        <w:p w14:paraId="23C3515F" w14:textId="13BF1B0B" w:rsidR="00247182" w:rsidRPr="000F5AC7" w:rsidRDefault="00AD4A51">
          <w:pPr>
            <w:pStyle w:val="TOC1"/>
            <w:rPr>
              <w:rFonts w:eastAsiaTheme="minorEastAsia"/>
              <w:bCs w:val="0"/>
              <w:kern w:val="2"/>
              <w:sz w:val="22"/>
              <w:szCs w:val="22"/>
              <w14:ligatures w14:val="standardContextual"/>
            </w:rPr>
          </w:pPr>
          <w:hyperlink w:anchor="_Toc200914894" w:history="1">
            <w:r w:rsidR="00247182" w:rsidRPr="000F5AC7">
              <w:rPr>
                <w:rStyle w:val="Hyperlink"/>
                <w:sz w:val="22"/>
                <w:szCs w:val="22"/>
              </w:rPr>
              <w:t>KATA PENGANTAR</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_Toc200914894 \h </w:instrText>
            </w:r>
            <w:r w:rsidR="00247182" w:rsidRPr="000F5AC7">
              <w:rPr>
                <w:webHidden/>
                <w:sz w:val="22"/>
                <w:szCs w:val="22"/>
              </w:rPr>
            </w:r>
            <w:r w:rsidR="00247182" w:rsidRPr="000F5AC7">
              <w:rPr>
                <w:webHidden/>
                <w:sz w:val="22"/>
                <w:szCs w:val="22"/>
              </w:rPr>
              <w:fldChar w:fldCharType="separate"/>
            </w:r>
            <w:r w:rsidR="0082715A">
              <w:rPr>
                <w:webHidden/>
                <w:sz w:val="22"/>
                <w:szCs w:val="22"/>
              </w:rPr>
              <w:t>xi</w:t>
            </w:r>
            <w:r w:rsidR="003B56F4">
              <w:rPr>
                <w:webHidden/>
                <w:sz w:val="22"/>
                <w:szCs w:val="22"/>
              </w:rPr>
              <w:t>v</w:t>
            </w:r>
            <w:r w:rsidR="00247182" w:rsidRPr="000F5AC7">
              <w:rPr>
                <w:webHidden/>
                <w:sz w:val="22"/>
                <w:szCs w:val="22"/>
              </w:rPr>
              <w:fldChar w:fldCharType="end"/>
            </w:r>
          </w:hyperlink>
        </w:p>
        <w:p w14:paraId="1715769E" w14:textId="257D3908" w:rsidR="00247182" w:rsidRPr="000F5AC7" w:rsidRDefault="00AD4A51">
          <w:pPr>
            <w:pStyle w:val="TOC1"/>
            <w:rPr>
              <w:rFonts w:eastAsiaTheme="minorEastAsia"/>
              <w:bCs w:val="0"/>
              <w:kern w:val="2"/>
              <w:sz w:val="22"/>
              <w:szCs w:val="22"/>
              <w14:ligatures w14:val="standardContextual"/>
            </w:rPr>
          </w:pPr>
          <w:r>
            <w:fldChar w:fldCharType="begin"/>
          </w:r>
          <w:r>
            <w:instrText xml:space="preserve"> HYPERLINK \l "_Toc200914895" </w:instrText>
          </w:r>
          <w:r>
            <w:fldChar w:fldCharType="separate"/>
          </w:r>
          <w:r w:rsidR="00247182" w:rsidRPr="000F5AC7">
            <w:rPr>
              <w:rStyle w:val="Hyperlink"/>
              <w:sz w:val="22"/>
              <w:szCs w:val="22"/>
            </w:rPr>
            <w:t>DAFTAR ISI</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_Toc200914895 \h </w:instrText>
          </w:r>
          <w:r w:rsidR="00247182" w:rsidRPr="000F5AC7">
            <w:rPr>
              <w:webHidden/>
              <w:sz w:val="22"/>
              <w:szCs w:val="22"/>
            </w:rPr>
          </w:r>
          <w:r w:rsidR="00247182" w:rsidRPr="000F5AC7">
            <w:rPr>
              <w:webHidden/>
              <w:sz w:val="22"/>
              <w:szCs w:val="22"/>
            </w:rPr>
            <w:fldChar w:fldCharType="separate"/>
          </w:r>
          <w:r w:rsidR="0082715A">
            <w:rPr>
              <w:webHidden/>
              <w:sz w:val="22"/>
              <w:szCs w:val="22"/>
            </w:rPr>
            <w:t>xvi</w:t>
          </w:r>
          <w:r w:rsidR="00247182" w:rsidRPr="000F5AC7">
            <w:rPr>
              <w:webHidden/>
              <w:sz w:val="22"/>
              <w:szCs w:val="22"/>
            </w:rPr>
            <w:fldChar w:fldCharType="end"/>
          </w:r>
          <w:r>
            <w:rPr>
              <w:sz w:val="22"/>
              <w:szCs w:val="22"/>
            </w:rPr>
            <w:fldChar w:fldCharType="end"/>
          </w:r>
          <w:r w:rsidR="003B56F4">
            <w:rPr>
              <w:sz w:val="22"/>
              <w:szCs w:val="22"/>
            </w:rPr>
            <w:t>i</w:t>
          </w:r>
          <w:bookmarkStart w:id="23" w:name="_GoBack"/>
          <w:bookmarkEnd w:id="23"/>
        </w:p>
        <w:p w14:paraId="2D743B5B" w14:textId="45FC455A" w:rsidR="00247182" w:rsidRPr="000F5AC7" w:rsidRDefault="00AD4A51">
          <w:pPr>
            <w:pStyle w:val="TOC1"/>
            <w:rPr>
              <w:rFonts w:eastAsiaTheme="minorEastAsia"/>
              <w:bCs w:val="0"/>
              <w:kern w:val="2"/>
              <w:sz w:val="22"/>
              <w:szCs w:val="22"/>
              <w14:ligatures w14:val="standardContextual"/>
            </w:rPr>
          </w:pPr>
          <w:r>
            <w:fldChar w:fldCharType="begin"/>
          </w:r>
          <w:r>
            <w:instrText xml:space="preserve"> HYPERLINK \l "_Toc200914896" </w:instrText>
          </w:r>
          <w:r>
            <w:fldChar w:fldCharType="separate"/>
          </w:r>
          <w:r w:rsidR="00247182" w:rsidRPr="000F5AC7">
            <w:rPr>
              <w:rStyle w:val="Hyperlink"/>
              <w:sz w:val="22"/>
              <w:szCs w:val="22"/>
            </w:rPr>
            <w:t>BAB I</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_Toc200914896 \h </w:instrText>
          </w:r>
          <w:r w:rsidR="00247182" w:rsidRPr="000F5AC7">
            <w:rPr>
              <w:webHidden/>
              <w:sz w:val="22"/>
              <w:szCs w:val="22"/>
            </w:rPr>
          </w:r>
          <w:r w:rsidR="00247182" w:rsidRPr="000F5AC7">
            <w:rPr>
              <w:webHidden/>
              <w:sz w:val="22"/>
              <w:szCs w:val="22"/>
            </w:rPr>
            <w:fldChar w:fldCharType="separate"/>
          </w:r>
          <w:r w:rsidR="0082715A">
            <w:rPr>
              <w:webHidden/>
              <w:sz w:val="22"/>
              <w:szCs w:val="22"/>
            </w:rPr>
            <w:t>1</w:t>
          </w:r>
          <w:r w:rsidR="00247182" w:rsidRPr="000F5AC7">
            <w:rPr>
              <w:webHidden/>
              <w:sz w:val="22"/>
              <w:szCs w:val="22"/>
            </w:rPr>
            <w:fldChar w:fldCharType="end"/>
          </w:r>
          <w:r>
            <w:rPr>
              <w:sz w:val="22"/>
              <w:szCs w:val="22"/>
            </w:rPr>
            <w:fldChar w:fldCharType="end"/>
          </w:r>
        </w:p>
        <w:p w14:paraId="5F15CF20" w14:textId="0B512F3C" w:rsidR="00247182" w:rsidRPr="000F5AC7" w:rsidRDefault="00AD4A51">
          <w:pPr>
            <w:pStyle w:val="TOC1"/>
            <w:rPr>
              <w:rFonts w:eastAsiaTheme="minorEastAsia"/>
              <w:bCs w:val="0"/>
              <w:kern w:val="2"/>
              <w:sz w:val="22"/>
              <w:szCs w:val="22"/>
              <w14:ligatures w14:val="standardContextual"/>
            </w:rPr>
          </w:pPr>
          <w:hyperlink w:anchor="_Toc200914897" w:history="1">
            <w:r w:rsidR="00247182" w:rsidRPr="000F5AC7">
              <w:rPr>
                <w:rStyle w:val="Hyperlink"/>
                <w:sz w:val="22"/>
                <w:szCs w:val="22"/>
              </w:rPr>
              <w:t>PENDAHULUAN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_Toc200914897 \h </w:instrText>
            </w:r>
            <w:r w:rsidR="00247182" w:rsidRPr="000F5AC7">
              <w:rPr>
                <w:webHidden/>
                <w:sz w:val="22"/>
                <w:szCs w:val="22"/>
              </w:rPr>
            </w:r>
            <w:r w:rsidR="00247182" w:rsidRPr="000F5AC7">
              <w:rPr>
                <w:webHidden/>
                <w:sz w:val="22"/>
                <w:szCs w:val="22"/>
              </w:rPr>
              <w:fldChar w:fldCharType="separate"/>
            </w:r>
            <w:r w:rsidR="0082715A">
              <w:rPr>
                <w:webHidden/>
                <w:sz w:val="22"/>
                <w:szCs w:val="22"/>
              </w:rPr>
              <w:t>1</w:t>
            </w:r>
            <w:r w:rsidR="00247182" w:rsidRPr="000F5AC7">
              <w:rPr>
                <w:webHidden/>
                <w:sz w:val="22"/>
                <w:szCs w:val="22"/>
              </w:rPr>
              <w:fldChar w:fldCharType="end"/>
            </w:r>
          </w:hyperlink>
        </w:p>
        <w:p w14:paraId="62B7D9E3" w14:textId="0FD76A46" w:rsidR="00247182" w:rsidRPr="000F5AC7" w:rsidRDefault="00AD4A51" w:rsidP="00384B16">
          <w:pPr>
            <w:pStyle w:val="TOC2"/>
            <w:rPr>
              <w:rStyle w:val="Hyperlink"/>
              <w:sz w:val="22"/>
              <w:szCs w:val="22"/>
            </w:rPr>
          </w:pPr>
          <w:hyperlink w:anchor="_Toc200914898" w:history="1">
            <w:r w:rsidR="00247182" w:rsidRPr="000F5AC7">
              <w:rPr>
                <w:rStyle w:val="Hyperlink"/>
                <w:sz w:val="22"/>
                <w:szCs w:val="22"/>
              </w:rPr>
              <w:t>A.</w:t>
            </w:r>
            <w:r w:rsidR="00247182" w:rsidRPr="000F5AC7">
              <w:rPr>
                <w:rStyle w:val="Hyperlink"/>
                <w:sz w:val="22"/>
                <w:szCs w:val="22"/>
              </w:rPr>
              <w:tab/>
              <w:t>Latar Belakang</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_Toc200914898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1</w:t>
            </w:r>
            <w:r w:rsidR="00247182" w:rsidRPr="000F5AC7">
              <w:rPr>
                <w:rStyle w:val="Hyperlink"/>
                <w:webHidden/>
                <w:sz w:val="22"/>
                <w:szCs w:val="22"/>
              </w:rPr>
              <w:fldChar w:fldCharType="end"/>
            </w:r>
          </w:hyperlink>
        </w:p>
        <w:p w14:paraId="422EBC72" w14:textId="7536E7E5" w:rsidR="00247182" w:rsidRPr="000F5AC7" w:rsidRDefault="00AD4A51" w:rsidP="00384B16">
          <w:pPr>
            <w:pStyle w:val="TOC2"/>
            <w:rPr>
              <w:rFonts w:eastAsiaTheme="minorEastAsia"/>
              <w:kern w:val="2"/>
              <w:sz w:val="22"/>
              <w:szCs w:val="22"/>
              <w14:ligatures w14:val="standardContextual"/>
            </w:rPr>
          </w:pPr>
          <w:hyperlink w:anchor="_Toc200914899" w:history="1">
            <w:r w:rsidR="00247182" w:rsidRPr="000F5AC7">
              <w:rPr>
                <w:rStyle w:val="Hyperlink"/>
                <w:sz w:val="22"/>
                <w:szCs w:val="22"/>
              </w:rPr>
              <w:t>B.</w:t>
            </w:r>
            <w:r w:rsidR="00247182" w:rsidRPr="000F5AC7">
              <w:rPr>
                <w:rFonts w:eastAsiaTheme="minorEastAsia"/>
                <w:kern w:val="2"/>
                <w:sz w:val="22"/>
                <w:szCs w:val="22"/>
                <w14:ligatures w14:val="standardContextual"/>
              </w:rPr>
              <w:tab/>
            </w:r>
            <w:r w:rsidR="00247182" w:rsidRPr="000F5AC7">
              <w:rPr>
                <w:rStyle w:val="Hyperlink"/>
                <w:sz w:val="22"/>
                <w:szCs w:val="22"/>
              </w:rPr>
              <w:t>Rumusan Masalah</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_Toc200914899 \h </w:instrText>
            </w:r>
            <w:r w:rsidR="00247182" w:rsidRPr="000F5AC7">
              <w:rPr>
                <w:webHidden/>
                <w:sz w:val="22"/>
                <w:szCs w:val="22"/>
              </w:rPr>
            </w:r>
            <w:r w:rsidR="00247182" w:rsidRPr="000F5AC7">
              <w:rPr>
                <w:webHidden/>
                <w:sz w:val="22"/>
                <w:szCs w:val="22"/>
              </w:rPr>
              <w:fldChar w:fldCharType="separate"/>
            </w:r>
            <w:r w:rsidR="0082715A">
              <w:rPr>
                <w:webHidden/>
                <w:sz w:val="22"/>
                <w:szCs w:val="22"/>
              </w:rPr>
              <w:t>6</w:t>
            </w:r>
            <w:r w:rsidR="00247182" w:rsidRPr="000F5AC7">
              <w:rPr>
                <w:webHidden/>
                <w:sz w:val="22"/>
                <w:szCs w:val="22"/>
              </w:rPr>
              <w:fldChar w:fldCharType="end"/>
            </w:r>
          </w:hyperlink>
        </w:p>
        <w:p w14:paraId="1600393C" w14:textId="6B043FEB" w:rsidR="00247182" w:rsidRPr="000F5AC7" w:rsidRDefault="00AD4A51" w:rsidP="00384B16">
          <w:pPr>
            <w:pStyle w:val="TOC2"/>
            <w:rPr>
              <w:rFonts w:eastAsiaTheme="minorEastAsia"/>
              <w:kern w:val="2"/>
              <w:sz w:val="22"/>
              <w:szCs w:val="22"/>
              <w14:ligatures w14:val="standardContextual"/>
            </w:rPr>
          </w:pPr>
          <w:hyperlink w:anchor="_Toc200914900" w:history="1">
            <w:r w:rsidR="00247182" w:rsidRPr="000F5AC7">
              <w:rPr>
                <w:rStyle w:val="Hyperlink"/>
                <w:sz w:val="22"/>
                <w:szCs w:val="22"/>
              </w:rPr>
              <w:t>C.</w:t>
            </w:r>
            <w:r w:rsidR="00247182" w:rsidRPr="000F5AC7">
              <w:rPr>
                <w:rFonts w:eastAsiaTheme="minorEastAsia"/>
                <w:kern w:val="2"/>
                <w:sz w:val="22"/>
                <w:szCs w:val="22"/>
                <w14:ligatures w14:val="standardContextual"/>
              </w:rPr>
              <w:tab/>
            </w:r>
            <w:r w:rsidR="00247182" w:rsidRPr="000F5AC7">
              <w:rPr>
                <w:rStyle w:val="Hyperlink"/>
                <w:sz w:val="22"/>
                <w:szCs w:val="22"/>
              </w:rPr>
              <w:t>Tujuan Penelitian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_Toc200914900 \h </w:instrText>
            </w:r>
            <w:r w:rsidR="00247182" w:rsidRPr="000F5AC7">
              <w:rPr>
                <w:webHidden/>
                <w:sz w:val="22"/>
                <w:szCs w:val="22"/>
              </w:rPr>
            </w:r>
            <w:r w:rsidR="00247182" w:rsidRPr="000F5AC7">
              <w:rPr>
                <w:webHidden/>
                <w:sz w:val="22"/>
                <w:szCs w:val="22"/>
              </w:rPr>
              <w:fldChar w:fldCharType="separate"/>
            </w:r>
            <w:r w:rsidR="0082715A">
              <w:rPr>
                <w:webHidden/>
                <w:sz w:val="22"/>
                <w:szCs w:val="22"/>
              </w:rPr>
              <w:t>6</w:t>
            </w:r>
            <w:r w:rsidR="00247182" w:rsidRPr="000F5AC7">
              <w:rPr>
                <w:webHidden/>
                <w:sz w:val="22"/>
                <w:szCs w:val="22"/>
              </w:rPr>
              <w:fldChar w:fldCharType="end"/>
            </w:r>
          </w:hyperlink>
        </w:p>
        <w:p w14:paraId="21A061C7" w14:textId="4C2AFC6D" w:rsidR="00247182" w:rsidRPr="000F5AC7" w:rsidRDefault="00AD4A51" w:rsidP="00384B16">
          <w:pPr>
            <w:pStyle w:val="TOC2"/>
            <w:rPr>
              <w:rFonts w:eastAsiaTheme="minorEastAsia"/>
              <w:kern w:val="2"/>
              <w:sz w:val="22"/>
              <w:szCs w:val="22"/>
              <w14:ligatures w14:val="standardContextual"/>
            </w:rPr>
          </w:pPr>
          <w:hyperlink w:anchor="_Toc200914901" w:history="1">
            <w:r w:rsidR="00247182" w:rsidRPr="000F5AC7">
              <w:rPr>
                <w:rStyle w:val="Hyperlink"/>
                <w:sz w:val="22"/>
                <w:szCs w:val="22"/>
              </w:rPr>
              <w:t>D.</w:t>
            </w:r>
            <w:r w:rsidR="00247182" w:rsidRPr="000F5AC7">
              <w:rPr>
                <w:rFonts w:eastAsiaTheme="minorEastAsia"/>
                <w:kern w:val="2"/>
                <w:sz w:val="22"/>
                <w:szCs w:val="22"/>
                <w14:ligatures w14:val="standardContextual"/>
              </w:rPr>
              <w:tab/>
            </w:r>
            <w:r w:rsidR="00247182" w:rsidRPr="000F5AC7">
              <w:rPr>
                <w:rStyle w:val="Hyperlink"/>
                <w:sz w:val="22"/>
                <w:szCs w:val="22"/>
              </w:rPr>
              <w:t>Manfaat Penelitian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_Toc200914901 \h </w:instrText>
            </w:r>
            <w:r w:rsidR="00247182" w:rsidRPr="000F5AC7">
              <w:rPr>
                <w:webHidden/>
                <w:sz w:val="22"/>
                <w:szCs w:val="22"/>
              </w:rPr>
            </w:r>
            <w:r w:rsidR="00247182" w:rsidRPr="000F5AC7">
              <w:rPr>
                <w:webHidden/>
                <w:sz w:val="22"/>
                <w:szCs w:val="22"/>
              </w:rPr>
              <w:fldChar w:fldCharType="separate"/>
            </w:r>
            <w:r w:rsidR="0082715A">
              <w:rPr>
                <w:webHidden/>
                <w:sz w:val="22"/>
                <w:szCs w:val="22"/>
              </w:rPr>
              <w:t>6</w:t>
            </w:r>
            <w:r w:rsidR="00247182" w:rsidRPr="000F5AC7">
              <w:rPr>
                <w:webHidden/>
                <w:sz w:val="22"/>
                <w:szCs w:val="22"/>
              </w:rPr>
              <w:fldChar w:fldCharType="end"/>
            </w:r>
          </w:hyperlink>
        </w:p>
        <w:p w14:paraId="20D3E4DD" w14:textId="5569C149" w:rsidR="00247182" w:rsidRPr="000F5AC7" w:rsidRDefault="00AD4A51" w:rsidP="00384B16">
          <w:pPr>
            <w:pStyle w:val="TOC2"/>
            <w:rPr>
              <w:rFonts w:eastAsiaTheme="minorEastAsia"/>
              <w:kern w:val="2"/>
              <w:sz w:val="22"/>
              <w:szCs w:val="22"/>
              <w14:ligatures w14:val="standardContextual"/>
            </w:rPr>
          </w:pPr>
          <w:hyperlink w:anchor="_Toc200914902" w:history="1">
            <w:r w:rsidR="00247182" w:rsidRPr="000F5AC7">
              <w:rPr>
                <w:rStyle w:val="Hyperlink"/>
                <w:sz w:val="22"/>
                <w:szCs w:val="22"/>
              </w:rPr>
              <w:t>E.</w:t>
            </w:r>
            <w:r w:rsidR="00247182" w:rsidRPr="000F5AC7">
              <w:rPr>
                <w:rFonts w:eastAsiaTheme="minorEastAsia"/>
                <w:kern w:val="2"/>
                <w:sz w:val="22"/>
                <w:szCs w:val="22"/>
                <w14:ligatures w14:val="standardContextual"/>
              </w:rPr>
              <w:tab/>
            </w:r>
            <w:r w:rsidR="00247182" w:rsidRPr="000F5AC7">
              <w:rPr>
                <w:rStyle w:val="Hyperlink"/>
                <w:sz w:val="22"/>
                <w:szCs w:val="22"/>
              </w:rPr>
              <w:t>Tinjauan Pustaka</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_Toc200914902 \h </w:instrText>
            </w:r>
            <w:r w:rsidR="00247182" w:rsidRPr="000F5AC7">
              <w:rPr>
                <w:webHidden/>
                <w:sz w:val="22"/>
                <w:szCs w:val="22"/>
              </w:rPr>
            </w:r>
            <w:r w:rsidR="00247182" w:rsidRPr="000F5AC7">
              <w:rPr>
                <w:webHidden/>
                <w:sz w:val="22"/>
                <w:szCs w:val="22"/>
              </w:rPr>
              <w:fldChar w:fldCharType="separate"/>
            </w:r>
            <w:r w:rsidR="0082715A">
              <w:rPr>
                <w:webHidden/>
                <w:sz w:val="22"/>
                <w:szCs w:val="22"/>
              </w:rPr>
              <w:t>7</w:t>
            </w:r>
            <w:r w:rsidR="00247182" w:rsidRPr="000F5AC7">
              <w:rPr>
                <w:webHidden/>
                <w:sz w:val="22"/>
                <w:szCs w:val="22"/>
              </w:rPr>
              <w:fldChar w:fldCharType="end"/>
            </w:r>
          </w:hyperlink>
        </w:p>
        <w:p w14:paraId="7BFFB664" w14:textId="1C746F47" w:rsidR="00247182" w:rsidRPr="000F5AC7" w:rsidRDefault="00AD4A51" w:rsidP="00384B16">
          <w:pPr>
            <w:pStyle w:val="TOC2"/>
            <w:rPr>
              <w:rFonts w:eastAsiaTheme="minorEastAsia"/>
              <w:kern w:val="2"/>
              <w:sz w:val="22"/>
              <w:szCs w:val="22"/>
              <w14:ligatures w14:val="standardContextual"/>
            </w:rPr>
          </w:pPr>
          <w:hyperlink w:anchor="_Toc200914903" w:history="1">
            <w:r w:rsidR="00247182" w:rsidRPr="000F5AC7">
              <w:rPr>
                <w:rStyle w:val="Hyperlink"/>
                <w:sz w:val="22"/>
                <w:szCs w:val="22"/>
              </w:rPr>
              <w:t>F.</w:t>
            </w:r>
            <w:r w:rsidR="00247182" w:rsidRPr="000F5AC7">
              <w:rPr>
                <w:rFonts w:eastAsiaTheme="minorEastAsia"/>
                <w:kern w:val="2"/>
                <w:sz w:val="22"/>
                <w:szCs w:val="22"/>
                <w14:ligatures w14:val="standardContextual"/>
              </w:rPr>
              <w:tab/>
            </w:r>
            <w:r w:rsidR="00247182" w:rsidRPr="000F5AC7">
              <w:rPr>
                <w:rStyle w:val="Hyperlink"/>
                <w:sz w:val="22"/>
                <w:szCs w:val="22"/>
              </w:rPr>
              <w:t>Metode Penelitian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_Toc200914903 \h </w:instrText>
            </w:r>
            <w:r w:rsidR="00247182" w:rsidRPr="000F5AC7">
              <w:rPr>
                <w:webHidden/>
                <w:sz w:val="22"/>
                <w:szCs w:val="22"/>
              </w:rPr>
            </w:r>
            <w:r w:rsidR="00247182" w:rsidRPr="000F5AC7">
              <w:rPr>
                <w:webHidden/>
                <w:sz w:val="22"/>
                <w:szCs w:val="22"/>
              </w:rPr>
              <w:fldChar w:fldCharType="separate"/>
            </w:r>
            <w:r w:rsidR="0082715A">
              <w:rPr>
                <w:webHidden/>
                <w:sz w:val="22"/>
                <w:szCs w:val="22"/>
              </w:rPr>
              <w:t>11</w:t>
            </w:r>
            <w:r w:rsidR="00247182" w:rsidRPr="000F5AC7">
              <w:rPr>
                <w:webHidden/>
                <w:sz w:val="22"/>
                <w:szCs w:val="22"/>
              </w:rPr>
              <w:fldChar w:fldCharType="end"/>
            </w:r>
          </w:hyperlink>
        </w:p>
        <w:p w14:paraId="1C051ECE" w14:textId="0B636201" w:rsidR="00247182" w:rsidRPr="000F5AC7" w:rsidRDefault="00AD4A51" w:rsidP="00384B16">
          <w:pPr>
            <w:pStyle w:val="TOC2"/>
            <w:rPr>
              <w:rFonts w:eastAsiaTheme="minorEastAsia"/>
              <w:kern w:val="2"/>
              <w:sz w:val="22"/>
              <w:szCs w:val="22"/>
              <w14:ligatures w14:val="standardContextual"/>
            </w:rPr>
          </w:pPr>
          <w:hyperlink w:anchor="_Toc200914904" w:history="1">
            <w:r w:rsidR="00247182" w:rsidRPr="000F5AC7">
              <w:rPr>
                <w:rStyle w:val="Hyperlink"/>
                <w:sz w:val="22"/>
                <w:szCs w:val="22"/>
              </w:rPr>
              <w:t>G.</w:t>
            </w:r>
            <w:r w:rsidR="00247182" w:rsidRPr="000F5AC7">
              <w:rPr>
                <w:rFonts w:eastAsiaTheme="minorEastAsia"/>
                <w:kern w:val="2"/>
                <w:sz w:val="22"/>
                <w:szCs w:val="22"/>
                <w14:ligatures w14:val="standardContextual"/>
              </w:rPr>
              <w:tab/>
            </w:r>
            <w:r w:rsidR="00247182" w:rsidRPr="000F5AC7">
              <w:rPr>
                <w:rStyle w:val="Hyperlink"/>
                <w:sz w:val="22"/>
                <w:szCs w:val="22"/>
              </w:rPr>
              <w:t>Sistematika Penulisan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_Toc200914904 \h </w:instrText>
            </w:r>
            <w:r w:rsidR="00247182" w:rsidRPr="000F5AC7">
              <w:rPr>
                <w:webHidden/>
                <w:sz w:val="22"/>
                <w:szCs w:val="22"/>
              </w:rPr>
            </w:r>
            <w:r w:rsidR="00247182" w:rsidRPr="000F5AC7">
              <w:rPr>
                <w:webHidden/>
                <w:sz w:val="22"/>
                <w:szCs w:val="22"/>
              </w:rPr>
              <w:fldChar w:fldCharType="separate"/>
            </w:r>
            <w:r w:rsidR="0082715A">
              <w:rPr>
                <w:webHidden/>
                <w:sz w:val="22"/>
                <w:szCs w:val="22"/>
              </w:rPr>
              <w:t>14</w:t>
            </w:r>
            <w:r w:rsidR="00247182" w:rsidRPr="000F5AC7">
              <w:rPr>
                <w:webHidden/>
                <w:sz w:val="22"/>
                <w:szCs w:val="22"/>
              </w:rPr>
              <w:fldChar w:fldCharType="end"/>
            </w:r>
          </w:hyperlink>
        </w:p>
        <w:p w14:paraId="0B7B7DB6" w14:textId="464D26D2" w:rsidR="00247182" w:rsidRPr="000F5AC7" w:rsidRDefault="00AD4A51">
          <w:pPr>
            <w:pStyle w:val="TOC1"/>
            <w:rPr>
              <w:rFonts w:eastAsiaTheme="minorEastAsia"/>
              <w:b w:val="0"/>
              <w:bCs w:val="0"/>
              <w:kern w:val="2"/>
              <w:sz w:val="22"/>
              <w:szCs w:val="22"/>
              <w14:ligatures w14:val="standardContextual"/>
            </w:rPr>
          </w:pPr>
          <w:hyperlink w:anchor="_Toc200914905" w:history="1">
            <w:r w:rsidR="00247182" w:rsidRPr="000F5AC7">
              <w:rPr>
                <w:rStyle w:val="Hyperlink"/>
                <w:sz w:val="22"/>
                <w:szCs w:val="22"/>
              </w:rPr>
              <w:t>BAB II</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_Toc200914905 \h </w:instrText>
            </w:r>
            <w:r w:rsidR="00247182" w:rsidRPr="000F5AC7">
              <w:rPr>
                <w:webHidden/>
                <w:sz w:val="22"/>
                <w:szCs w:val="22"/>
              </w:rPr>
            </w:r>
            <w:r w:rsidR="00247182" w:rsidRPr="000F5AC7">
              <w:rPr>
                <w:webHidden/>
                <w:sz w:val="22"/>
                <w:szCs w:val="22"/>
              </w:rPr>
              <w:fldChar w:fldCharType="separate"/>
            </w:r>
            <w:r w:rsidR="0082715A">
              <w:rPr>
                <w:webHidden/>
                <w:sz w:val="22"/>
                <w:szCs w:val="22"/>
              </w:rPr>
              <w:t>15</w:t>
            </w:r>
            <w:r w:rsidR="00247182" w:rsidRPr="000F5AC7">
              <w:rPr>
                <w:webHidden/>
                <w:sz w:val="22"/>
                <w:szCs w:val="22"/>
              </w:rPr>
              <w:fldChar w:fldCharType="end"/>
            </w:r>
          </w:hyperlink>
        </w:p>
        <w:p w14:paraId="1B925D6D" w14:textId="0E5A7649" w:rsidR="00247182" w:rsidRPr="000F5AC7" w:rsidRDefault="00AD4A51">
          <w:pPr>
            <w:pStyle w:val="TOC1"/>
            <w:rPr>
              <w:rFonts w:eastAsiaTheme="minorEastAsia"/>
              <w:b w:val="0"/>
              <w:bCs w:val="0"/>
              <w:kern w:val="2"/>
              <w:sz w:val="22"/>
              <w:szCs w:val="22"/>
              <w14:ligatures w14:val="standardContextual"/>
            </w:rPr>
          </w:pPr>
          <w:hyperlink w:anchor="_Toc200914906" w:history="1">
            <w:r w:rsidR="00247182" w:rsidRPr="000F5AC7">
              <w:rPr>
                <w:rStyle w:val="Hyperlink"/>
                <w:sz w:val="22"/>
                <w:szCs w:val="22"/>
              </w:rPr>
              <w:t>TINJAUAN KONSEPTUAL KEKUATAN KESAKSIAN OLEH ANAK DI</w:t>
            </w:r>
            <w:r w:rsidR="00FD3EB4" w:rsidRPr="000F5AC7">
              <w:rPr>
                <w:rStyle w:val="Hyperlink"/>
                <w:sz w:val="22"/>
                <w:szCs w:val="22"/>
              </w:rPr>
              <w:t xml:space="preserve"> </w:t>
            </w:r>
            <w:r w:rsidR="00247182" w:rsidRPr="000F5AC7">
              <w:rPr>
                <w:rStyle w:val="Hyperlink"/>
                <w:sz w:val="22"/>
                <w:szCs w:val="22"/>
              </w:rPr>
              <w:t xml:space="preserve">BAWAH UMUR DALAM TINDAK </w:t>
            </w:r>
            <w:r w:rsidR="00247182" w:rsidRPr="000F5AC7">
              <w:rPr>
                <w:rStyle w:val="Hyperlink"/>
                <w:sz w:val="22"/>
                <w:szCs w:val="22"/>
              </w:rPr>
              <w:lastRenderedPageBreak/>
              <w:t>PIDANA PEMBUNUHAN</w:t>
            </w:r>
            <w:r w:rsidR="00FD3EB4" w:rsidRPr="000F5AC7">
              <w:rPr>
                <w:rStyle w:val="Hyperlink"/>
                <w:sz w:val="22"/>
                <w:szCs w:val="22"/>
              </w:rPr>
              <w:t xml:space="preserve"> </w:t>
            </w:r>
            <w:r w:rsidR="00247182" w:rsidRPr="000F5AC7">
              <w:rPr>
                <w:rStyle w:val="Hyperlink"/>
                <w:sz w:val="22"/>
                <w:szCs w:val="22"/>
              </w:rPr>
              <w:t>PERSPEKTIF HUKUM PIDANA POSITIF DAN HUKUM PIDANA ISLAM</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_Toc200914906 \h </w:instrText>
            </w:r>
            <w:r w:rsidR="00247182" w:rsidRPr="000F5AC7">
              <w:rPr>
                <w:webHidden/>
                <w:sz w:val="22"/>
                <w:szCs w:val="22"/>
              </w:rPr>
            </w:r>
            <w:r w:rsidR="00247182" w:rsidRPr="000F5AC7">
              <w:rPr>
                <w:webHidden/>
                <w:sz w:val="22"/>
                <w:szCs w:val="22"/>
              </w:rPr>
              <w:fldChar w:fldCharType="separate"/>
            </w:r>
            <w:r w:rsidR="0082715A">
              <w:rPr>
                <w:webHidden/>
                <w:sz w:val="22"/>
                <w:szCs w:val="22"/>
              </w:rPr>
              <w:t>15</w:t>
            </w:r>
            <w:r w:rsidR="00247182" w:rsidRPr="000F5AC7">
              <w:rPr>
                <w:webHidden/>
                <w:sz w:val="22"/>
                <w:szCs w:val="22"/>
              </w:rPr>
              <w:fldChar w:fldCharType="end"/>
            </w:r>
          </w:hyperlink>
        </w:p>
        <w:p w14:paraId="5916DBD0" w14:textId="0FC0870D" w:rsidR="00247182" w:rsidRPr="000F5AC7" w:rsidRDefault="00AD4A51" w:rsidP="00384B16">
          <w:pPr>
            <w:pStyle w:val="TOC2"/>
            <w:rPr>
              <w:rFonts w:eastAsiaTheme="minorEastAsia"/>
              <w:kern w:val="2"/>
              <w:sz w:val="22"/>
              <w:szCs w:val="22"/>
              <w14:ligatures w14:val="standardContextual"/>
            </w:rPr>
          </w:pPr>
          <w:hyperlink w:anchor="_Toc200914907" w:history="1">
            <w:r w:rsidR="00247182" w:rsidRPr="000F5AC7">
              <w:rPr>
                <w:rStyle w:val="Hyperlink"/>
                <w:sz w:val="22"/>
                <w:szCs w:val="22"/>
              </w:rPr>
              <w:t>A.</w:t>
            </w:r>
            <w:r w:rsidR="00247182" w:rsidRPr="000F5AC7">
              <w:rPr>
                <w:rFonts w:eastAsiaTheme="minorEastAsia"/>
                <w:kern w:val="2"/>
                <w:sz w:val="22"/>
                <w:szCs w:val="22"/>
                <w14:ligatures w14:val="standardContextual"/>
              </w:rPr>
              <w:tab/>
            </w:r>
            <w:r w:rsidR="000866C7" w:rsidRPr="000F5AC7">
              <w:rPr>
                <w:rStyle w:val="Hyperlink"/>
                <w:sz w:val="22"/>
                <w:szCs w:val="22"/>
              </w:rPr>
              <w:t>Saksi</w:t>
            </w:r>
            <w:r w:rsidR="00247182" w:rsidRPr="000F5AC7">
              <w:rPr>
                <w:rStyle w:val="Hyperlink"/>
                <w:sz w:val="22"/>
                <w:szCs w:val="22"/>
              </w:rPr>
              <w:t xml:space="preserve"> Anak </w:t>
            </w:r>
            <w:r w:rsidR="00FD3EB4" w:rsidRPr="000F5AC7">
              <w:rPr>
                <w:rStyle w:val="Hyperlink"/>
                <w:sz w:val="22"/>
                <w:szCs w:val="22"/>
              </w:rPr>
              <w:t xml:space="preserve">Di Bawah Umur </w:t>
            </w:r>
            <w:r w:rsidR="00247182" w:rsidRPr="000F5AC7">
              <w:rPr>
                <w:rStyle w:val="Hyperlink"/>
                <w:sz w:val="22"/>
                <w:szCs w:val="22"/>
              </w:rPr>
              <w:t>Dalam Hukum</w:t>
            </w:r>
            <w:r w:rsidR="00464645" w:rsidRPr="000F5AC7">
              <w:rPr>
                <w:rStyle w:val="Hyperlink"/>
                <w:sz w:val="22"/>
                <w:szCs w:val="22"/>
              </w:rPr>
              <w:t xml:space="preserve"> Pidana</w:t>
            </w:r>
            <w:r w:rsidR="00247182" w:rsidRPr="000F5AC7">
              <w:rPr>
                <w:rStyle w:val="Hyperlink"/>
                <w:sz w:val="22"/>
                <w:szCs w:val="22"/>
              </w:rPr>
              <w:t xml:space="preserve"> Positif</w:t>
            </w:r>
            <w:r w:rsidR="00247182" w:rsidRPr="000F5AC7">
              <w:rPr>
                <w:webHidden/>
                <w:sz w:val="22"/>
                <w:szCs w:val="22"/>
              </w:rPr>
              <w:tab/>
            </w:r>
            <w:r w:rsidR="0082715A">
              <w:rPr>
                <w:webHidden/>
                <w:sz w:val="22"/>
                <w:szCs w:val="22"/>
              </w:rPr>
              <w:t>…………………………………………………………..</w:t>
            </w:r>
            <w:r w:rsidR="00247182" w:rsidRPr="000F5AC7">
              <w:rPr>
                <w:webHidden/>
                <w:sz w:val="22"/>
                <w:szCs w:val="22"/>
              </w:rPr>
              <w:fldChar w:fldCharType="begin"/>
            </w:r>
            <w:r w:rsidR="00247182" w:rsidRPr="000F5AC7">
              <w:rPr>
                <w:webHidden/>
                <w:sz w:val="22"/>
                <w:szCs w:val="22"/>
              </w:rPr>
              <w:instrText xml:space="preserve"> PAGEREF _Toc200914907 \h </w:instrText>
            </w:r>
            <w:r w:rsidR="00247182" w:rsidRPr="000F5AC7">
              <w:rPr>
                <w:webHidden/>
                <w:sz w:val="22"/>
                <w:szCs w:val="22"/>
              </w:rPr>
            </w:r>
            <w:r w:rsidR="00247182" w:rsidRPr="000F5AC7">
              <w:rPr>
                <w:webHidden/>
                <w:sz w:val="22"/>
                <w:szCs w:val="22"/>
              </w:rPr>
              <w:fldChar w:fldCharType="separate"/>
            </w:r>
            <w:r w:rsidR="0082715A">
              <w:rPr>
                <w:webHidden/>
                <w:sz w:val="22"/>
                <w:szCs w:val="22"/>
              </w:rPr>
              <w:t>15</w:t>
            </w:r>
            <w:r w:rsidR="00247182" w:rsidRPr="000F5AC7">
              <w:rPr>
                <w:webHidden/>
                <w:sz w:val="22"/>
                <w:szCs w:val="22"/>
              </w:rPr>
              <w:fldChar w:fldCharType="end"/>
            </w:r>
          </w:hyperlink>
        </w:p>
        <w:p w14:paraId="5CFBA3C3" w14:textId="56054D07" w:rsidR="00247182" w:rsidRPr="000F5AC7" w:rsidRDefault="00AD4A51">
          <w:pPr>
            <w:pStyle w:val="TOC3"/>
            <w:rPr>
              <w:rFonts w:eastAsiaTheme="minorEastAsia"/>
              <w:kern w:val="2"/>
              <w:lang w:val="en-US"/>
              <w14:ligatures w14:val="standardContextual"/>
            </w:rPr>
          </w:pPr>
          <w:hyperlink w:anchor="_Toc200914908" w:history="1">
            <w:r w:rsidR="00247182" w:rsidRPr="000F5AC7">
              <w:rPr>
                <w:rStyle w:val="Hyperlink"/>
              </w:rPr>
              <w:t>1.</w:t>
            </w:r>
            <w:r w:rsidR="00247182" w:rsidRPr="000F5AC7">
              <w:rPr>
                <w:rFonts w:eastAsiaTheme="minorEastAsia"/>
                <w:kern w:val="2"/>
                <w:lang w:val="en-US"/>
                <w14:ligatures w14:val="standardContextual"/>
              </w:rPr>
              <w:tab/>
            </w:r>
            <w:r w:rsidR="00247182" w:rsidRPr="000F5AC7">
              <w:rPr>
                <w:rStyle w:val="Hyperlink"/>
              </w:rPr>
              <w:t>Alat Bukti Dalam KUHAP</w:t>
            </w:r>
            <w:r w:rsidR="00247182" w:rsidRPr="000F5AC7">
              <w:rPr>
                <w:webHidden/>
              </w:rPr>
              <w:tab/>
            </w:r>
            <w:r w:rsidR="00247182" w:rsidRPr="000F5AC7">
              <w:rPr>
                <w:webHidden/>
              </w:rPr>
              <w:fldChar w:fldCharType="begin"/>
            </w:r>
            <w:r w:rsidR="00247182" w:rsidRPr="000F5AC7">
              <w:rPr>
                <w:webHidden/>
              </w:rPr>
              <w:instrText xml:space="preserve"> PAGEREF _Toc200914908 \h </w:instrText>
            </w:r>
            <w:r w:rsidR="00247182" w:rsidRPr="000F5AC7">
              <w:rPr>
                <w:webHidden/>
              </w:rPr>
            </w:r>
            <w:r w:rsidR="00247182" w:rsidRPr="000F5AC7">
              <w:rPr>
                <w:webHidden/>
              </w:rPr>
              <w:fldChar w:fldCharType="separate"/>
            </w:r>
            <w:r w:rsidR="0082715A">
              <w:rPr>
                <w:webHidden/>
              </w:rPr>
              <w:t>15</w:t>
            </w:r>
            <w:r w:rsidR="00247182" w:rsidRPr="000F5AC7">
              <w:rPr>
                <w:webHidden/>
              </w:rPr>
              <w:fldChar w:fldCharType="end"/>
            </w:r>
          </w:hyperlink>
        </w:p>
        <w:p w14:paraId="3CC64A94" w14:textId="672EBA2F" w:rsidR="00247182" w:rsidRPr="000F5AC7" w:rsidRDefault="00AD4A51">
          <w:pPr>
            <w:pStyle w:val="TOC3"/>
            <w:rPr>
              <w:rFonts w:eastAsiaTheme="minorEastAsia"/>
              <w:kern w:val="2"/>
              <w:lang w:val="en-US"/>
              <w14:ligatures w14:val="standardContextual"/>
            </w:rPr>
          </w:pPr>
          <w:hyperlink w:anchor="_Toc200914909" w:history="1">
            <w:r w:rsidR="00247182" w:rsidRPr="000F5AC7">
              <w:rPr>
                <w:rStyle w:val="Hyperlink"/>
              </w:rPr>
              <w:t>2.</w:t>
            </w:r>
            <w:r w:rsidR="00247182" w:rsidRPr="000F5AC7">
              <w:rPr>
                <w:rFonts w:eastAsiaTheme="minorEastAsia"/>
                <w:kern w:val="2"/>
                <w:lang w:val="en-US"/>
                <w14:ligatures w14:val="standardContextual"/>
              </w:rPr>
              <w:tab/>
            </w:r>
            <w:r w:rsidR="00247182" w:rsidRPr="000F5AC7">
              <w:rPr>
                <w:rStyle w:val="Hyperlink"/>
              </w:rPr>
              <w:t>Saksi Dalam KUHAP</w:t>
            </w:r>
            <w:r w:rsidR="00247182" w:rsidRPr="000F5AC7">
              <w:rPr>
                <w:webHidden/>
              </w:rPr>
              <w:tab/>
            </w:r>
            <w:r w:rsidR="00247182" w:rsidRPr="000F5AC7">
              <w:rPr>
                <w:webHidden/>
              </w:rPr>
              <w:fldChar w:fldCharType="begin"/>
            </w:r>
            <w:r w:rsidR="00247182" w:rsidRPr="000F5AC7">
              <w:rPr>
                <w:webHidden/>
              </w:rPr>
              <w:instrText xml:space="preserve"> PAGEREF _Toc200914909 \h </w:instrText>
            </w:r>
            <w:r w:rsidR="00247182" w:rsidRPr="000F5AC7">
              <w:rPr>
                <w:webHidden/>
              </w:rPr>
            </w:r>
            <w:r w:rsidR="00247182" w:rsidRPr="000F5AC7">
              <w:rPr>
                <w:webHidden/>
              </w:rPr>
              <w:fldChar w:fldCharType="separate"/>
            </w:r>
            <w:r w:rsidR="0082715A">
              <w:rPr>
                <w:webHidden/>
              </w:rPr>
              <w:t>25</w:t>
            </w:r>
            <w:r w:rsidR="00247182" w:rsidRPr="000F5AC7">
              <w:rPr>
                <w:webHidden/>
              </w:rPr>
              <w:fldChar w:fldCharType="end"/>
            </w:r>
          </w:hyperlink>
        </w:p>
        <w:p w14:paraId="1E27E855" w14:textId="31C49855" w:rsidR="00247182" w:rsidRPr="000F5AC7" w:rsidRDefault="00AD4A51">
          <w:pPr>
            <w:pStyle w:val="TOC3"/>
            <w:rPr>
              <w:rFonts w:eastAsiaTheme="minorEastAsia"/>
              <w:kern w:val="2"/>
              <w:lang w:val="en-US"/>
              <w14:ligatures w14:val="standardContextual"/>
            </w:rPr>
          </w:pPr>
          <w:hyperlink w:anchor="_Toc200914910" w:history="1">
            <w:r w:rsidR="00247182" w:rsidRPr="000F5AC7">
              <w:rPr>
                <w:rStyle w:val="Hyperlink"/>
              </w:rPr>
              <w:t>3.</w:t>
            </w:r>
            <w:r w:rsidR="00247182" w:rsidRPr="000F5AC7">
              <w:rPr>
                <w:rFonts w:eastAsiaTheme="minorEastAsia"/>
                <w:kern w:val="2"/>
                <w:lang w:val="en-US"/>
                <w14:ligatures w14:val="standardContextual"/>
              </w:rPr>
              <w:tab/>
            </w:r>
            <w:r w:rsidR="00247182" w:rsidRPr="000F5AC7">
              <w:rPr>
                <w:rStyle w:val="Hyperlink"/>
              </w:rPr>
              <w:t>Kesaksian Anak Di Bawah Umur Dalam KUHAP</w:t>
            </w:r>
            <w:r w:rsidR="00247182" w:rsidRPr="000F5AC7">
              <w:rPr>
                <w:webHidden/>
              </w:rPr>
              <w:tab/>
            </w:r>
            <w:r w:rsidR="00247182" w:rsidRPr="000F5AC7">
              <w:rPr>
                <w:webHidden/>
              </w:rPr>
              <w:fldChar w:fldCharType="begin"/>
            </w:r>
            <w:r w:rsidR="00247182" w:rsidRPr="000F5AC7">
              <w:rPr>
                <w:webHidden/>
              </w:rPr>
              <w:instrText xml:space="preserve"> PAGEREF _Toc200914910 \h </w:instrText>
            </w:r>
            <w:r w:rsidR="00247182" w:rsidRPr="000F5AC7">
              <w:rPr>
                <w:webHidden/>
              </w:rPr>
            </w:r>
            <w:r w:rsidR="00247182" w:rsidRPr="000F5AC7">
              <w:rPr>
                <w:webHidden/>
              </w:rPr>
              <w:fldChar w:fldCharType="separate"/>
            </w:r>
            <w:r w:rsidR="0082715A">
              <w:rPr>
                <w:webHidden/>
              </w:rPr>
              <w:t>27</w:t>
            </w:r>
            <w:r w:rsidR="00247182" w:rsidRPr="000F5AC7">
              <w:rPr>
                <w:webHidden/>
              </w:rPr>
              <w:fldChar w:fldCharType="end"/>
            </w:r>
          </w:hyperlink>
        </w:p>
        <w:p w14:paraId="7C08D32D" w14:textId="5C431D6F" w:rsidR="00247182" w:rsidRPr="000F5AC7" w:rsidRDefault="00AD4A51" w:rsidP="00384B16">
          <w:pPr>
            <w:pStyle w:val="TOC2"/>
            <w:rPr>
              <w:rFonts w:eastAsiaTheme="minorEastAsia"/>
              <w:kern w:val="2"/>
              <w:sz w:val="22"/>
              <w:szCs w:val="22"/>
              <w14:ligatures w14:val="standardContextual"/>
            </w:rPr>
          </w:pPr>
          <w:hyperlink w:anchor="_Toc200914911" w:history="1">
            <w:r w:rsidR="00247182" w:rsidRPr="000F5AC7">
              <w:rPr>
                <w:rStyle w:val="Hyperlink"/>
                <w:sz w:val="22"/>
                <w:szCs w:val="22"/>
              </w:rPr>
              <w:t>B.</w:t>
            </w:r>
            <w:r w:rsidR="00247182" w:rsidRPr="000F5AC7">
              <w:rPr>
                <w:rFonts w:eastAsiaTheme="minorEastAsia"/>
                <w:kern w:val="2"/>
                <w:sz w:val="22"/>
                <w:szCs w:val="22"/>
                <w14:ligatures w14:val="standardContextual"/>
              </w:rPr>
              <w:tab/>
            </w:r>
            <w:r w:rsidR="000866C7" w:rsidRPr="000F5AC7">
              <w:rPr>
                <w:rStyle w:val="Hyperlink"/>
                <w:sz w:val="22"/>
                <w:szCs w:val="22"/>
              </w:rPr>
              <w:t>S</w:t>
            </w:r>
            <w:r w:rsidR="00FD3EB4" w:rsidRPr="000F5AC7">
              <w:rPr>
                <w:rStyle w:val="Hyperlink"/>
                <w:sz w:val="22"/>
                <w:szCs w:val="22"/>
              </w:rPr>
              <w:t>a</w:t>
            </w:r>
            <w:r w:rsidR="00247182" w:rsidRPr="000F5AC7">
              <w:rPr>
                <w:rStyle w:val="Hyperlink"/>
                <w:sz w:val="22"/>
                <w:szCs w:val="22"/>
              </w:rPr>
              <w:t>ksi Anak Di</w:t>
            </w:r>
            <w:r w:rsidR="00FD3EB4" w:rsidRPr="000F5AC7">
              <w:rPr>
                <w:rStyle w:val="Hyperlink"/>
                <w:sz w:val="22"/>
                <w:szCs w:val="22"/>
              </w:rPr>
              <w:t xml:space="preserve"> B</w:t>
            </w:r>
            <w:r w:rsidR="00247182" w:rsidRPr="000F5AC7">
              <w:rPr>
                <w:rStyle w:val="Hyperlink"/>
                <w:sz w:val="22"/>
                <w:szCs w:val="22"/>
              </w:rPr>
              <w:t>awah Umur Dalam Hukum</w:t>
            </w:r>
            <w:r w:rsidR="00464645" w:rsidRPr="000F5AC7">
              <w:rPr>
                <w:rStyle w:val="Hyperlink"/>
                <w:sz w:val="22"/>
                <w:szCs w:val="22"/>
              </w:rPr>
              <w:t xml:space="preserve"> Pidana </w:t>
            </w:r>
            <w:r w:rsidR="00247182" w:rsidRPr="000F5AC7">
              <w:rPr>
                <w:rStyle w:val="Hyperlink"/>
                <w:sz w:val="22"/>
                <w:szCs w:val="22"/>
              </w:rPr>
              <w:t xml:space="preserve"> Islam</w:t>
            </w:r>
            <w:r w:rsidR="00247182" w:rsidRPr="000F5AC7">
              <w:rPr>
                <w:webHidden/>
                <w:sz w:val="22"/>
                <w:szCs w:val="22"/>
              </w:rPr>
              <w:tab/>
            </w:r>
            <w:r w:rsidR="0082715A">
              <w:rPr>
                <w:webHidden/>
                <w:sz w:val="22"/>
                <w:szCs w:val="22"/>
              </w:rPr>
              <w:t>…………………………………………………………..</w:t>
            </w:r>
            <w:r w:rsidR="00247182" w:rsidRPr="000F5AC7">
              <w:rPr>
                <w:webHidden/>
                <w:sz w:val="22"/>
                <w:szCs w:val="22"/>
              </w:rPr>
              <w:fldChar w:fldCharType="begin"/>
            </w:r>
            <w:r w:rsidR="00247182" w:rsidRPr="000F5AC7">
              <w:rPr>
                <w:webHidden/>
                <w:sz w:val="22"/>
                <w:szCs w:val="22"/>
              </w:rPr>
              <w:instrText xml:space="preserve"> PAGEREF _Toc200914911 \h </w:instrText>
            </w:r>
            <w:r w:rsidR="00247182" w:rsidRPr="000F5AC7">
              <w:rPr>
                <w:webHidden/>
                <w:sz w:val="22"/>
                <w:szCs w:val="22"/>
              </w:rPr>
            </w:r>
            <w:r w:rsidR="00247182" w:rsidRPr="000F5AC7">
              <w:rPr>
                <w:webHidden/>
                <w:sz w:val="22"/>
                <w:szCs w:val="22"/>
              </w:rPr>
              <w:fldChar w:fldCharType="separate"/>
            </w:r>
            <w:r w:rsidR="0082715A">
              <w:rPr>
                <w:webHidden/>
                <w:sz w:val="22"/>
                <w:szCs w:val="22"/>
              </w:rPr>
              <w:t>31</w:t>
            </w:r>
            <w:r w:rsidR="00247182" w:rsidRPr="000F5AC7">
              <w:rPr>
                <w:webHidden/>
                <w:sz w:val="22"/>
                <w:szCs w:val="22"/>
              </w:rPr>
              <w:fldChar w:fldCharType="end"/>
            </w:r>
          </w:hyperlink>
        </w:p>
        <w:p w14:paraId="799A5E6E" w14:textId="75406E72" w:rsidR="00247182" w:rsidRPr="000F5AC7" w:rsidRDefault="00AD4A51">
          <w:pPr>
            <w:pStyle w:val="TOC3"/>
            <w:rPr>
              <w:rFonts w:eastAsiaTheme="minorEastAsia"/>
              <w:kern w:val="2"/>
              <w:lang w:val="en-US"/>
              <w14:ligatures w14:val="standardContextual"/>
            </w:rPr>
          </w:pPr>
          <w:hyperlink w:anchor="_Toc200914912" w:history="1">
            <w:r w:rsidR="00247182" w:rsidRPr="000F5AC7">
              <w:rPr>
                <w:rStyle w:val="Hyperlink"/>
              </w:rPr>
              <w:t>1.</w:t>
            </w:r>
            <w:r w:rsidR="00247182" w:rsidRPr="000F5AC7">
              <w:rPr>
                <w:rFonts w:eastAsiaTheme="minorEastAsia"/>
                <w:kern w:val="2"/>
                <w:lang w:val="en-US"/>
                <w14:ligatures w14:val="standardContextual"/>
              </w:rPr>
              <w:tab/>
            </w:r>
            <w:r w:rsidR="00247182" w:rsidRPr="000F5AC7">
              <w:rPr>
                <w:rStyle w:val="Hyperlink"/>
              </w:rPr>
              <w:t>Alat Bukti Dalam Hukum Islam</w:t>
            </w:r>
            <w:r w:rsidR="00247182" w:rsidRPr="000F5AC7">
              <w:rPr>
                <w:webHidden/>
              </w:rPr>
              <w:tab/>
            </w:r>
            <w:r w:rsidR="00247182" w:rsidRPr="000F5AC7">
              <w:rPr>
                <w:webHidden/>
              </w:rPr>
              <w:fldChar w:fldCharType="begin"/>
            </w:r>
            <w:r w:rsidR="00247182" w:rsidRPr="000F5AC7">
              <w:rPr>
                <w:webHidden/>
              </w:rPr>
              <w:instrText xml:space="preserve"> PAGEREF _Toc200914912 \h </w:instrText>
            </w:r>
            <w:r w:rsidR="00247182" w:rsidRPr="000F5AC7">
              <w:rPr>
                <w:webHidden/>
              </w:rPr>
            </w:r>
            <w:r w:rsidR="00247182" w:rsidRPr="000F5AC7">
              <w:rPr>
                <w:webHidden/>
              </w:rPr>
              <w:fldChar w:fldCharType="separate"/>
            </w:r>
            <w:r w:rsidR="0082715A">
              <w:rPr>
                <w:webHidden/>
              </w:rPr>
              <w:t>31</w:t>
            </w:r>
            <w:r w:rsidR="00247182" w:rsidRPr="000F5AC7">
              <w:rPr>
                <w:webHidden/>
              </w:rPr>
              <w:fldChar w:fldCharType="end"/>
            </w:r>
          </w:hyperlink>
        </w:p>
        <w:p w14:paraId="3225902E" w14:textId="1BA3E4B0" w:rsidR="00247182" w:rsidRPr="000F5AC7" w:rsidRDefault="00AD4A51">
          <w:pPr>
            <w:pStyle w:val="TOC3"/>
            <w:rPr>
              <w:rFonts w:eastAsiaTheme="minorEastAsia"/>
              <w:kern w:val="2"/>
              <w:lang w:val="en-US"/>
              <w14:ligatures w14:val="standardContextual"/>
            </w:rPr>
          </w:pPr>
          <w:hyperlink w:anchor="_Toc200914913" w:history="1">
            <w:r w:rsidR="00247182" w:rsidRPr="000F5AC7">
              <w:rPr>
                <w:rStyle w:val="Hyperlink"/>
              </w:rPr>
              <w:t>2.</w:t>
            </w:r>
            <w:r w:rsidR="00247182" w:rsidRPr="000F5AC7">
              <w:rPr>
                <w:rFonts w:eastAsiaTheme="minorEastAsia"/>
                <w:kern w:val="2"/>
                <w:lang w:val="en-US"/>
                <w14:ligatures w14:val="standardContextual"/>
              </w:rPr>
              <w:tab/>
            </w:r>
            <w:r w:rsidR="00247182" w:rsidRPr="000F5AC7">
              <w:rPr>
                <w:rStyle w:val="Hyperlink"/>
              </w:rPr>
              <w:t>Saksi Dalam Hukum Islam</w:t>
            </w:r>
            <w:r w:rsidR="00247182" w:rsidRPr="000F5AC7">
              <w:rPr>
                <w:webHidden/>
              </w:rPr>
              <w:tab/>
            </w:r>
            <w:r w:rsidR="00247182" w:rsidRPr="000F5AC7">
              <w:rPr>
                <w:webHidden/>
              </w:rPr>
              <w:fldChar w:fldCharType="begin"/>
            </w:r>
            <w:r w:rsidR="00247182" w:rsidRPr="000F5AC7">
              <w:rPr>
                <w:webHidden/>
              </w:rPr>
              <w:instrText xml:space="preserve"> PAGEREF _Toc200914913 \h </w:instrText>
            </w:r>
            <w:r w:rsidR="00247182" w:rsidRPr="000F5AC7">
              <w:rPr>
                <w:webHidden/>
              </w:rPr>
            </w:r>
            <w:r w:rsidR="00247182" w:rsidRPr="000F5AC7">
              <w:rPr>
                <w:webHidden/>
              </w:rPr>
              <w:fldChar w:fldCharType="separate"/>
            </w:r>
            <w:r w:rsidR="0082715A">
              <w:rPr>
                <w:webHidden/>
              </w:rPr>
              <w:t>40</w:t>
            </w:r>
            <w:r w:rsidR="00247182" w:rsidRPr="000F5AC7">
              <w:rPr>
                <w:webHidden/>
              </w:rPr>
              <w:fldChar w:fldCharType="end"/>
            </w:r>
          </w:hyperlink>
        </w:p>
        <w:p w14:paraId="6B6F7BF6" w14:textId="152DF328" w:rsidR="00247182" w:rsidRPr="000F5AC7" w:rsidRDefault="00AD4A51">
          <w:pPr>
            <w:pStyle w:val="TOC3"/>
            <w:rPr>
              <w:rFonts w:eastAsiaTheme="minorEastAsia"/>
              <w:kern w:val="2"/>
              <w:lang w:val="en-US"/>
              <w14:ligatures w14:val="standardContextual"/>
            </w:rPr>
          </w:pPr>
          <w:hyperlink w:anchor="_Toc200914915" w:history="1">
            <w:r w:rsidR="00247182" w:rsidRPr="000F5AC7">
              <w:rPr>
                <w:rStyle w:val="Hyperlink"/>
              </w:rPr>
              <w:t>3.</w:t>
            </w:r>
            <w:r w:rsidR="00247182" w:rsidRPr="000F5AC7">
              <w:rPr>
                <w:rFonts w:eastAsiaTheme="minorEastAsia"/>
                <w:kern w:val="2"/>
                <w:lang w:val="en-US"/>
                <w14:ligatures w14:val="standardContextual"/>
              </w:rPr>
              <w:tab/>
            </w:r>
            <w:r w:rsidR="000866C7" w:rsidRPr="000F5AC7">
              <w:rPr>
                <w:rStyle w:val="Hyperlink"/>
                <w:lang w:val="en-US"/>
              </w:rPr>
              <w:t>Kes</w:t>
            </w:r>
            <w:r w:rsidR="00247182" w:rsidRPr="000F5AC7">
              <w:rPr>
                <w:rStyle w:val="Hyperlink"/>
              </w:rPr>
              <w:t>aksi</w:t>
            </w:r>
            <w:r w:rsidR="000866C7" w:rsidRPr="000F5AC7">
              <w:rPr>
                <w:rStyle w:val="Hyperlink"/>
                <w:lang w:val="en-US"/>
              </w:rPr>
              <w:t>an</w:t>
            </w:r>
            <w:r w:rsidR="00247182" w:rsidRPr="000F5AC7">
              <w:rPr>
                <w:rStyle w:val="Hyperlink"/>
              </w:rPr>
              <w:t xml:space="preserve"> Anak Di Bawah Umur Dalam Hukum Islam</w:t>
            </w:r>
            <w:r w:rsidR="00464645" w:rsidRPr="000F5AC7">
              <w:rPr>
                <w:webHidden/>
                <w:lang w:val="en-US"/>
              </w:rPr>
              <w:t xml:space="preserve"> ……</w:t>
            </w:r>
            <w:r w:rsidR="00772F21" w:rsidRPr="000F5AC7">
              <w:rPr>
                <w:webHidden/>
                <w:lang w:val="en-US"/>
              </w:rPr>
              <w:t>………………………………………………………..</w:t>
            </w:r>
            <w:r w:rsidR="00247182" w:rsidRPr="000F5AC7">
              <w:rPr>
                <w:webHidden/>
              </w:rPr>
              <w:fldChar w:fldCharType="begin"/>
            </w:r>
            <w:r w:rsidR="00247182" w:rsidRPr="000F5AC7">
              <w:rPr>
                <w:webHidden/>
              </w:rPr>
              <w:instrText xml:space="preserve"> PAGEREF _Toc200914915 \h </w:instrText>
            </w:r>
            <w:r w:rsidR="00247182" w:rsidRPr="000F5AC7">
              <w:rPr>
                <w:webHidden/>
              </w:rPr>
            </w:r>
            <w:r w:rsidR="00247182" w:rsidRPr="000F5AC7">
              <w:rPr>
                <w:webHidden/>
              </w:rPr>
              <w:fldChar w:fldCharType="separate"/>
            </w:r>
            <w:r w:rsidR="0082715A">
              <w:rPr>
                <w:webHidden/>
              </w:rPr>
              <w:t>45</w:t>
            </w:r>
            <w:r w:rsidR="00247182" w:rsidRPr="000F5AC7">
              <w:rPr>
                <w:webHidden/>
              </w:rPr>
              <w:fldChar w:fldCharType="end"/>
            </w:r>
          </w:hyperlink>
        </w:p>
        <w:p w14:paraId="769AEB94" w14:textId="11BE9367" w:rsidR="00247182" w:rsidRPr="000F5AC7" w:rsidRDefault="00AD4A51" w:rsidP="00384B16">
          <w:pPr>
            <w:pStyle w:val="TOC2"/>
            <w:rPr>
              <w:rFonts w:eastAsiaTheme="minorEastAsia"/>
              <w:kern w:val="2"/>
              <w:sz w:val="22"/>
              <w:szCs w:val="22"/>
              <w14:ligatures w14:val="standardContextual"/>
            </w:rPr>
          </w:pPr>
          <w:hyperlink w:anchor="_Toc200914918" w:history="1">
            <w:r w:rsidR="00247182" w:rsidRPr="000F5AC7">
              <w:rPr>
                <w:rStyle w:val="Hyperlink"/>
                <w:sz w:val="22"/>
                <w:szCs w:val="22"/>
              </w:rPr>
              <w:t>C.</w:t>
            </w:r>
            <w:r w:rsidR="00247182" w:rsidRPr="000F5AC7">
              <w:rPr>
                <w:rFonts w:eastAsiaTheme="minorEastAsia"/>
                <w:kern w:val="2"/>
                <w:sz w:val="22"/>
                <w:szCs w:val="22"/>
                <w14:ligatures w14:val="standardContextual"/>
              </w:rPr>
              <w:tab/>
            </w:r>
            <w:r w:rsidR="000866C7" w:rsidRPr="000F5AC7">
              <w:rPr>
                <w:rStyle w:val="Hyperlink"/>
                <w:sz w:val="22"/>
                <w:szCs w:val="22"/>
              </w:rPr>
              <w:t>Landasan Te</w:t>
            </w:r>
            <w:r w:rsidR="00247182" w:rsidRPr="000F5AC7">
              <w:rPr>
                <w:rStyle w:val="Hyperlink"/>
                <w:sz w:val="22"/>
                <w:szCs w:val="22"/>
              </w:rPr>
              <w:t>ori</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_Toc200914918 \h </w:instrText>
            </w:r>
            <w:r w:rsidR="00247182" w:rsidRPr="000F5AC7">
              <w:rPr>
                <w:webHidden/>
                <w:sz w:val="22"/>
                <w:szCs w:val="22"/>
              </w:rPr>
            </w:r>
            <w:r w:rsidR="00247182" w:rsidRPr="000F5AC7">
              <w:rPr>
                <w:webHidden/>
                <w:sz w:val="22"/>
                <w:szCs w:val="22"/>
              </w:rPr>
              <w:fldChar w:fldCharType="separate"/>
            </w:r>
            <w:r w:rsidR="0082715A">
              <w:rPr>
                <w:webHidden/>
                <w:sz w:val="22"/>
                <w:szCs w:val="22"/>
              </w:rPr>
              <w:t>48</w:t>
            </w:r>
            <w:r w:rsidR="00247182" w:rsidRPr="000F5AC7">
              <w:rPr>
                <w:webHidden/>
                <w:sz w:val="22"/>
                <w:szCs w:val="22"/>
              </w:rPr>
              <w:fldChar w:fldCharType="end"/>
            </w:r>
          </w:hyperlink>
        </w:p>
        <w:p w14:paraId="304C8613" w14:textId="6F8AA8A3" w:rsidR="00247182" w:rsidRPr="000F5AC7" w:rsidRDefault="00AD4A51">
          <w:pPr>
            <w:pStyle w:val="TOC3"/>
            <w:rPr>
              <w:rFonts w:eastAsiaTheme="minorEastAsia"/>
              <w:kern w:val="2"/>
              <w:lang w:val="en-US"/>
              <w14:ligatures w14:val="standardContextual"/>
            </w:rPr>
          </w:pPr>
          <w:hyperlink w:anchor="_Toc200914919" w:history="1">
            <w:r w:rsidR="00247182" w:rsidRPr="000F5AC7">
              <w:rPr>
                <w:rStyle w:val="Hyperlink"/>
              </w:rPr>
              <w:t>1.</w:t>
            </w:r>
            <w:r w:rsidR="00247182" w:rsidRPr="000F5AC7">
              <w:rPr>
                <w:rFonts w:eastAsiaTheme="minorEastAsia"/>
                <w:kern w:val="2"/>
                <w:lang w:val="en-US"/>
                <w14:ligatures w14:val="standardContextual"/>
              </w:rPr>
              <w:tab/>
            </w:r>
            <w:r w:rsidR="00247182" w:rsidRPr="000F5AC7">
              <w:rPr>
                <w:rStyle w:val="Hyperlink"/>
              </w:rPr>
              <w:t>Teori pembuktian</w:t>
            </w:r>
            <w:r w:rsidR="00247182" w:rsidRPr="000F5AC7">
              <w:rPr>
                <w:webHidden/>
              </w:rPr>
              <w:tab/>
            </w:r>
            <w:r w:rsidR="00247182" w:rsidRPr="000F5AC7">
              <w:rPr>
                <w:webHidden/>
              </w:rPr>
              <w:fldChar w:fldCharType="begin"/>
            </w:r>
            <w:r w:rsidR="00247182" w:rsidRPr="000F5AC7">
              <w:rPr>
                <w:webHidden/>
              </w:rPr>
              <w:instrText xml:space="preserve"> PAGEREF _Toc200914919 \h </w:instrText>
            </w:r>
            <w:r w:rsidR="00247182" w:rsidRPr="000F5AC7">
              <w:rPr>
                <w:webHidden/>
              </w:rPr>
            </w:r>
            <w:r w:rsidR="00247182" w:rsidRPr="000F5AC7">
              <w:rPr>
                <w:webHidden/>
              </w:rPr>
              <w:fldChar w:fldCharType="separate"/>
            </w:r>
            <w:r w:rsidR="0082715A">
              <w:rPr>
                <w:webHidden/>
              </w:rPr>
              <w:t>48</w:t>
            </w:r>
            <w:r w:rsidR="00247182" w:rsidRPr="000F5AC7">
              <w:rPr>
                <w:webHidden/>
              </w:rPr>
              <w:fldChar w:fldCharType="end"/>
            </w:r>
          </w:hyperlink>
        </w:p>
        <w:p w14:paraId="02C063BE" w14:textId="4DACF3EE" w:rsidR="00247182" w:rsidRPr="000F5AC7" w:rsidRDefault="00AD4A51">
          <w:pPr>
            <w:pStyle w:val="TOC3"/>
            <w:rPr>
              <w:rFonts w:eastAsiaTheme="minorEastAsia"/>
              <w:kern w:val="2"/>
              <w:lang w:val="en-US"/>
              <w14:ligatures w14:val="standardContextual"/>
            </w:rPr>
          </w:pPr>
          <w:hyperlink w:anchor="_Toc200914920" w:history="1">
            <w:r w:rsidR="00247182" w:rsidRPr="000F5AC7">
              <w:rPr>
                <w:rStyle w:val="Hyperlink"/>
              </w:rPr>
              <w:t>2.</w:t>
            </w:r>
            <w:r w:rsidR="00247182" w:rsidRPr="000F5AC7">
              <w:rPr>
                <w:rFonts w:eastAsiaTheme="minorEastAsia"/>
                <w:kern w:val="2"/>
                <w:lang w:val="en-US"/>
                <w14:ligatures w14:val="standardContextual"/>
              </w:rPr>
              <w:tab/>
            </w:r>
            <w:r w:rsidR="00247182" w:rsidRPr="000F5AC7">
              <w:rPr>
                <w:rStyle w:val="Hyperlink"/>
              </w:rPr>
              <w:t>Teori Perlindungan Anak</w:t>
            </w:r>
            <w:r w:rsidR="00247182" w:rsidRPr="000F5AC7">
              <w:rPr>
                <w:webHidden/>
              </w:rPr>
              <w:tab/>
            </w:r>
            <w:r w:rsidR="00247182" w:rsidRPr="000F5AC7">
              <w:rPr>
                <w:webHidden/>
              </w:rPr>
              <w:fldChar w:fldCharType="begin"/>
            </w:r>
            <w:r w:rsidR="00247182" w:rsidRPr="000F5AC7">
              <w:rPr>
                <w:webHidden/>
              </w:rPr>
              <w:instrText xml:space="preserve"> PAGEREF _Toc200914920 \h </w:instrText>
            </w:r>
            <w:r w:rsidR="00247182" w:rsidRPr="000F5AC7">
              <w:rPr>
                <w:webHidden/>
              </w:rPr>
            </w:r>
            <w:r w:rsidR="00247182" w:rsidRPr="000F5AC7">
              <w:rPr>
                <w:webHidden/>
              </w:rPr>
              <w:fldChar w:fldCharType="separate"/>
            </w:r>
            <w:r w:rsidR="0082715A">
              <w:rPr>
                <w:webHidden/>
              </w:rPr>
              <w:t>51</w:t>
            </w:r>
            <w:r w:rsidR="00247182" w:rsidRPr="000F5AC7">
              <w:rPr>
                <w:webHidden/>
              </w:rPr>
              <w:fldChar w:fldCharType="end"/>
            </w:r>
          </w:hyperlink>
        </w:p>
        <w:p w14:paraId="29BF2586" w14:textId="2A9BA276" w:rsidR="00247182" w:rsidRPr="000F5AC7" w:rsidRDefault="00AD4A51">
          <w:pPr>
            <w:pStyle w:val="TOC1"/>
            <w:rPr>
              <w:rFonts w:eastAsiaTheme="minorEastAsia"/>
              <w:b w:val="0"/>
              <w:bCs w:val="0"/>
              <w:kern w:val="2"/>
              <w:sz w:val="22"/>
              <w:szCs w:val="22"/>
              <w14:ligatures w14:val="standardContextual"/>
            </w:rPr>
          </w:pPr>
          <w:hyperlink w:anchor="_Toc200914921" w:history="1">
            <w:r w:rsidR="00247182" w:rsidRPr="000F5AC7">
              <w:rPr>
                <w:rStyle w:val="Hyperlink"/>
                <w:sz w:val="22"/>
                <w:szCs w:val="22"/>
              </w:rPr>
              <w:t>BAB III</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_Toc200914921 \h </w:instrText>
            </w:r>
            <w:r w:rsidR="00247182" w:rsidRPr="000F5AC7">
              <w:rPr>
                <w:webHidden/>
                <w:sz w:val="22"/>
                <w:szCs w:val="22"/>
              </w:rPr>
            </w:r>
            <w:r w:rsidR="00247182" w:rsidRPr="000F5AC7">
              <w:rPr>
                <w:webHidden/>
                <w:sz w:val="22"/>
                <w:szCs w:val="22"/>
              </w:rPr>
              <w:fldChar w:fldCharType="separate"/>
            </w:r>
            <w:r w:rsidR="0082715A">
              <w:rPr>
                <w:webHidden/>
                <w:sz w:val="22"/>
                <w:szCs w:val="22"/>
              </w:rPr>
              <w:t>54</w:t>
            </w:r>
            <w:r w:rsidR="00247182" w:rsidRPr="000F5AC7">
              <w:rPr>
                <w:webHidden/>
                <w:sz w:val="22"/>
                <w:szCs w:val="22"/>
              </w:rPr>
              <w:fldChar w:fldCharType="end"/>
            </w:r>
          </w:hyperlink>
        </w:p>
        <w:p w14:paraId="250F53AF" w14:textId="35ABD1E5" w:rsidR="00247182" w:rsidRPr="000F5AC7" w:rsidRDefault="00AD4A51">
          <w:pPr>
            <w:pStyle w:val="TOC1"/>
            <w:rPr>
              <w:rFonts w:eastAsiaTheme="minorEastAsia"/>
              <w:b w:val="0"/>
              <w:bCs w:val="0"/>
              <w:kern w:val="2"/>
              <w:sz w:val="22"/>
              <w:szCs w:val="22"/>
              <w14:ligatures w14:val="standardContextual"/>
            </w:rPr>
          </w:pPr>
          <w:hyperlink w:anchor="_Toc200914922" w:history="1">
            <w:r w:rsidR="00247182" w:rsidRPr="000F5AC7">
              <w:rPr>
                <w:rStyle w:val="Hyperlink"/>
                <w:sz w:val="22"/>
                <w:szCs w:val="22"/>
              </w:rPr>
              <w:t>GAMBARAN UMUM OBJEK DAN DATA PENELITIAN MENGENAI KEKUATAN KESAKSIAN OLEH ANAK DI BAWAH UMUR DALAM TINDAK PIDANA PEMBUNUHAN</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_Toc200914922 \h </w:instrText>
            </w:r>
            <w:r w:rsidR="00247182" w:rsidRPr="000F5AC7">
              <w:rPr>
                <w:webHidden/>
                <w:sz w:val="22"/>
                <w:szCs w:val="22"/>
              </w:rPr>
            </w:r>
            <w:r w:rsidR="00247182" w:rsidRPr="000F5AC7">
              <w:rPr>
                <w:webHidden/>
                <w:sz w:val="22"/>
                <w:szCs w:val="22"/>
              </w:rPr>
              <w:fldChar w:fldCharType="separate"/>
            </w:r>
            <w:r w:rsidR="0082715A">
              <w:rPr>
                <w:webHidden/>
                <w:sz w:val="22"/>
                <w:szCs w:val="22"/>
              </w:rPr>
              <w:t>54</w:t>
            </w:r>
            <w:r w:rsidR="00247182" w:rsidRPr="000F5AC7">
              <w:rPr>
                <w:webHidden/>
                <w:sz w:val="22"/>
                <w:szCs w:val="22"/>
              </w:rPr>
              <w:fldChar w:fldCharType="end"/>
            </w:r>
          </w:hyperlink>
        </w:p>
        <w:p w14:paraId="580A2E6C" w14:textId="6417E6FF" w:rsidR="00247182" w:rsidRPr="000F5AC7" w:rsidRDefault="00AD4A51" w:rsidP="00384B16">
          <w:pPr>
            <w:pStyle w:val="TOC2"/>
            <w:rPr>
              <w:rFonts w:eastAsiaTheme="minorEastAsia"/>
              <w:kern w:val="2"/>
              <w:sz w:val="22"/>
              <w:szCs w:val="22"/>
              <w14:ligatures w14:val="standardContextual"/>
            </w:rPr>
          </w:pPr>
          <w:hyperlink w:anchor="_Toc200914923" w:history="1">
            <w:r w:rsidR="00247182" w:rsidRPr="000F5AC7">
              <w:rPr>
                <w:rStyle w:val="Hyperlink"/>
                <w:sz w:val="22"/>
                <w:szCs w:val="22"/>
              </w:rPr>
              <w:t>A.</w:t>
            </w:r>
            <w:r w:rsidR="00247182" w:rsidRPr="000F5AC7">
              <w:rPr>
                <w:rFonts w:eastAsiaTheme="minorEastAsia"/>
                <w:kern w:val="2"/>
                <w:sz w:val="22"/>
                <w:szCs w:val="22"/>
                <w14:ligatures w14:val="standardContextual"/>
              </w:rPr>
              <w:tab/>
            </w:r>
            <w:r w:rsidR="00247182" w:rsidRPr="000F5AC7">
              <w:rPr>
                <w:rStyle w:val="Hyperlink"/>
                <w:sz w:val="22"/>
                <w:szCs w:val="22"/>
              </w:rPr>
              <w:t>Profil Polrestabes Semarang</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_Toc200914923 \h </w:instrText>
            </w:r>
            <w:r w:rsidR="00247182" w:rsidRPr="000F5AC7">
              <w:rPr>
                <w:webHidden/>
                <w:sz w:val="22"/>
                <w:szCs w:val="22"/>
              </w:rPr>
            </w:r>
            <w:r w:rsidR="00247182" w:rsidRPr="000F5AC7">
              <w:rPr>
                <w:webHidden/>
                <w:sz w:val="22"/>
                <w:szCs w:val="22"/>
              </w:rPr>
              <w:fldChar w:fldCharType="separate"/>
            </w:r>
            <w:r w:rsidR="0082715A">
              <w:rPr>
                <w:webHidden/>
                <w:sz w:val="22"/>
                <w:szCs w:val="22"/>
              </w:rPr>
              <w:t>54</w:t>
            </w:r>
            <w:r w:rsidR="00247182" w:rsidRPr="000F5AC7">
              <w:rPr>
                <w:webHidden/>
                <w:sz w:val="22"/>
                <w:szCs w:val="22"/>
              </w:rPr>
              <w:fldChar w:fldCharType="end"/>
            </w:r>
          </w:hyperlink>
        </w:p>
        <w:p w14:paraId="19A3DAE0" w14:textId="67E5313F" w:rsidR="00247182" w:rsidRPr="000F5AC7" w:rsidRDefault="00AD4A51">
          <w:pPr>
            <w:pStyle w:val="TOC3"/>
            <w:rPr>
              <w:rFonts w:eastAsiaTheme="minorEastAsia"/>
              <w:kern w:val="2"/>
              <w:lang w:val="en-US"/>
              <w14:ligatures w14:val="standardContextual"/>
            </w:rPr>
          </w:pPr>
          <w:hyperlink w:anchor="_Toc200914924" w:history="1">
            <w:r w:rsidR="00247182" w:rsidRPr="000F5AC7">
              <w:rPr>
                <w:rStyle w:val="Hyperlink"/>
              </w:rPr>
              <w:t>1.</w:t>
            </w:r>
            <w:r w:rsidR="00247182" w:rsidRPr="000F5AC7">
              <w:rPr>
                <w:rFonts w:eastAsiaTheme="minorEastAsia"/>
                <w:kern w:val="2"/>
                <w:lang w:val="en-US"/>
                <w14:ligatures w14:val="standardContextual"/>
              </w:rPr>
              <w:tab/>
            </w:r>
            <w:r w:rsidR="00247182" w:rsidRPr="000F5AC7">
              <w:rPr>
                <w:rStyle w:val="Hyperlink"/>
              </w:rPr>
              <w:t>Lokasi dan Wilayah</w:t>
            </w:r>
            <w:r w:rsidR="00247182" w:rsidRPr="000F5AC7">
              <w:rPr>
                <w:webHidden/>
              </w:rPr>
              <w:tab/>
            </w:r>
            <w:r w:rsidR="00247182" w:rsidRPr="000F5AC7">
              <w:rPr>
                <w:webHidden/>
              </w:rPr>
              <w:fldChar w:fldCharType="begin"/>
            </w:r>
            <w:r w:rsidR="00247182" w:rsidRPr="000F5AC7">
              <w:rPr>
                <w:webHidden/>
              </w:rPr>
              <w:instrText xml:space="preserve"> PAGEREF _Toc200914924 \h </w:instrText>
            </w:r>
            <w:r w:rsidR="00247182" w:rsidRPr="000F5AC7">
              <w:rPr>
                <w:webHidden/>
              </w:rPr>
            </w:r>
            <w:r w:rsidR="00247182" w:rsidRPr="000F5AC7">
              <w:rPr>
                <w:webHidden/>
              </w:rPr>
              <w:fldChar w:fldCharType="separate"/>
            </w:r>
            <w:r w:rsidR="0082715A">
              <w:rPr>
                <w:webHidden/>
              </w:rPr>
              <w:t>54</w:t>
            </w:r>
            <w:r w:rsidR="00247182" w:rsidRPr="000F5AC7">
              <w:rPr>
                <w:webHidden/>
              </w:rPr>
              <w:fldChar w:fldCharType="end"/>
            </w:r>
          </w:hyperlink>
        </w:p>
        <w:p w14:paraId="3E107D98" w14:textId="1CA25B1A" w:rsidR="00247182" w:rsidRPr="000F5AC7" w:rsidRDefault="00AD4A51">
          <w:pPr>
            <w:pStyle w:val="TOC3"/>
            <w:rPr>
              <w:rFonts w:eastAsiaTheme="minorEastAsia"/>
              <w:kern w:val="2"/>
              <w:lang w:val="en-US"/>
              <w14:ligatures w14:val="standardContextual"/>
            </w:rPr>
          </w:pPr>
          <w:hyperlink w:anchor="_Toc200914925" w:history="1">
            <w:r w:rsidR="00247182" w:rsidRPr="000F5AC7">
              <w:rPr>
                <w:rStyle w:val="Hyperlink"/>
              </w:rPr>
              <w:t>2.</w:t>
            </w:r>
            <w:r w:rsidR="00247182" w:rsidRPr="000F5AC7">
              <w:rPr>
                <w:rFonts w:eastAsiaTheme="minorEastAsia"/>
                <w:kern w:val="2"/>
                <w:lang w:val="en-US"/>
                <w14:ligatures w14:val="standardContextual"/>
              </w:rPr>
              <w:tab/>
            </w:r>
            <w:r w:rsidR="00247182" w:rsidRPr="000F5AC7">
              <w:rPr>
                <w:rStyle w:val="Hyperlink"/>
              </w:rPr>
              <w:t>Visi dan Misi</w:t>
            </w:r>
            <w:r w:rsidR="00247182" w:rsidRPr="000F5AC7">
              <w:rPr>
                <w:webHidden/>
              </w:rPr>
              <w:tab/>
            </w:r>
            <w:r w:rsidR="00247182" w:rsidRPr="000F5AC7">
              <w:rPr>
                <w:webHidden/>
              </w:rPr>
              <w:fldChar w:fldCharType="begin"/>
            </w:r>
            <w:r w:rsidR="00247182" w:rsidRPr="000F5AC7">
              <w:rPr>
                <w:webHidden/>
              </w:rPr>
              <w:instrText xml:space="preserve"> PAGEREF _Toc200914925 \h </w:instrText>
            </w:r>
            <w:r w:rsidR="00247182" w:rsidRPr="000F5AC7">
              <w:rPr>
                <w:webHidden/>
              </w:rPr>
            </w:r>
            <w:r w:rsidR="00247182" w:rsidRPr="000F5AC7">
              <w:rPr>
                <w:webHidden/>
              </w:rPr>
              <w:fldChar w:fldCharType="separate"/>
            </w:r>
            <w:r w:rsidR="0082715A">
              <w:rPr>
                <w:webHidden/>
              </w:rPr>
              <w:t>55</w:t>
            </w:r>
            <w:r w:rsidR="00247182" w:rsidRPr="000F5AC7">
              <w:rPr>
                <w:webHidden/>
              </w:rPr>
              <w:fldChar w:fldCharType="end"/>
            </w:r>
          </w:hyperlink>
        </w:p>
        <w:p w14:paraId="19AF0F3B" w14:textId="25670F49" w:rsidR="00247182" w:rsidRPr="000F5AC7" w:rsidRDefault="00AD4A51">
          <w:pPr>
            <w:pStyle w:val="TOC3"/>
            <w:rPr>
              <w:rFonts w:eastAsiaTheme="minorEastAsia"/>
              <w:kern w:val="2"/>
              <w:lang w:val="en-US"/>
              <w14:ligatures w14:val="standardContextual"/>
            </w:rPr>
          </w:pPr>
          <w:hyperlink w:anchor="_Toc200914926" w:history="1">
            <w:r w:rsidR="00247182" w:rsidRPr="000F5AC7">
              <w:rPr>
                <w:rStyle w:val="Hyperlink"/>
              </w:rPr>
              <w:t>3.</w:t>
            </w:r>
            <w:r w:rsidR="00247182" w:rsidRPr="000F5AC7">
              <w:rPr>
                <w:rFonts w:eastAsiaTheme="minorEastAsia"/>
                <w:kern w:val="2"/>
                <w:lang w:val="en-US"/>
                <w14:ligatures w14:val="standardContextual"/>
              </w:rPr>
              <w:tab/>
            </w:r>
            <w:r w:rsidR="00247182" w:rsidRPr="000F5AC7">
              <w:rPr>
                <w:rStyle w:val="Hyperlink"/>
              </w:rPr>
              <w:t>Tugas dan Kewenangan</w:t>
            </w:r>
            <w:r w:rsidR="00247182" w:rsidRPr="000F5AC7">
              <w:rPr>
                <w:webHidden/>
              </w:rPr>
              <w:tab/>
            </w:r>
            <w:r w:rsidR="00247182" w:rsidRPr="000F5AC7">
              <w:rPr>
                <w:webHidden/>
              </w:rPr>
              <w:fldChar w:fldCharType="begin"/>
            </w:r>
            <w:r w:rsidR="00247182" w:rsidRPr="000F5AC7">
              <w:rPr>
                <w:webHidden/>
              </w:rPr>
              <w:instrText xml:space="preserve"> PAGEREF _Toc200914926 \h </w:instrText>
            </w:r>
            <w:r w:rsidR="00247182" w:rsidRPr="000F5AC7">
              <w:rPr>
                <w:webHidden/>
              </w:rPr>
            </w:r>
            <w:r w:rsidR="00247182" w:rsidRPr="000F5AC7">
              <w:rPr>
                <w:webHidden/>
              </w:rPr>
              <w:fldChar w:fldCharType="separate"/>
            </w:r>
            <w:r w:rsidR="0082715A">
              <w:rPr>
                <w:webHidden/>
              </w:rPr>
              <w:t>56</w:t>
            </w:r>
            <w:r w:rsidR="00247182" w:rsidRPr="000F5AC7">
              <w:rPr>
                <w:webHidden/>
              </w:rPr>
              <w:fldChar w:fldCharType="end"/>
            </w:r>
          </w:hyperlink>
        </w:p>
        <w:p w14:paraId="6BE80A32" w14:textId="1E48D4A6" w:rsidR="00247182" w:rsidRPr="000F5AC7" w:rsidRDefault="00AD4A51">
          <w:pPr>
            <w:pStyle w:val="TOC3"/>
            <w:rPr>
              <w:rFonts w:eastAsiaTheme="minorEastAsia"/>
              <w:kern w:val="2"/>
              <w:lang w:val="en-US"/>
              <w14:ligatures w14:val="standardContextual"/>
            </w:rPr>
          </w:pPr>
          <w:hyperlink w:anchor="_Toc200914927" w:history="1">
            <w:r w:rsidR="00247182" w:rsidRPr="000F5AC7">
              <w:rPr>
                <w:rStyle w:val="Hyperlink"/>
              </w:rPr>
              <w:t>4.</w:t>
            </w:r>
            <w:r w:rsidR="00247182" w:rsidRPr="000F5AC7">
              <w:rPr>
                <w:rFonts w:eastAsiaTheme="minorEastAsia"/>
                <w:kern w:val="2"/>
                <w:lang w:val="en-US"/>
                <w14:ligatures w14:val="standardContextual"/>
              </w:rPr>
              <w:tab/>
            </w:r>
            <w:r w:rsidR="00247182" w:rsidRPr="000F5AC7">
              <w:rPr>
                <w:rStyle w:val="Hyperlink"/>
              </w:rPr>
              <w:t>Struktur Organisasi</w:t>
            </w:r>
            <w:r w:rsidR="00247182" w:rsidRPr="000F5AC7">
              <w:rPr>
                <w:webHidden/>
              </w:rPr>
              <w:tab/>
            </w:r>
            <w:r w:rsidR="00247182" w:rsidRPr="000F5AC7">
              <w:rPr>
                <w:webHidden/>
              </w:rPr>
              <w:fldChar w:fldCharType="begin"/>
            </w:r>
            <w:r w:rsidR="00247182" w:rsidRPr="000F5AC7">
              <w:rPr>
                <w:webHidden/>
              </w:rPr>
              <w:instrText xml:space="preserve"> PAGEREF _Toc200914927 \h </w:instrText>
            </w:r>
            <w:r w:rsidR="00247182" w:rsidRPr="000F5AC7">
              <w:rPr>
                <w:webHidden/>
              </w:rPr>
            </w:r>
            <w:r w:rsidR="00247182" w:rsidRPr="000F5AC7">
              <w:rPr>
                <w:webHidden/>
              </w:rPr>
              <w:fldChar w:fldCharType="separate"/>
            </w:r>
            <w:r w:rsidR="0082715A">
              <w:rPr>
                <w:webHidden/>
              </w:rPr>
              <w:t>58</w:t>
            </w:r>
            <w:r w:rsidR="00247182" w:rsidRPr="000F5AC7">
              <w:rPr>
                <w:webHidden/>
              </w:rPr>
              <w:fldChar w:fldCharType="end"/>
            </w:r>
          </w:hyperlink>
        </w:p>
        <w:p w14:paraId="3FDC101B" w14:textId="4799F42F" w:rsidR="00247182" w:rsidRPr="000F5AC7" w:rsidRDefault="00AD4A51" w:rsidP="00384B16">
          <w:pPr>
            <w:pStyle w:val="TOC2"/>
            <w:rPr>
              <w:rFonts w:eastAsiaTheme="minorEastAsia"/>
              <w:kern w:val="2"/>
              <w:sz w:val="22"/>
              <w:szCs w:val="22"/>
              <w14:ligatures w14:val="standardContextual"/>
            </w:rPr>
          </w:pPr>
          <w:hyperlink w:anchor="_Toc200914928" w:history="1">
            <w:r w:rsidR="00247182" w:rsidRPr="000F5AC7">
              <w:rPr>
                <w:rStyle w:val="Hyperlink"/>
                <w:sz w:val="22"/>
                <w:szCs w:val="22"/>
              </w:rPr>
              <w:t>B.</w:t>
            </w:r>
            <w:r w:rsidR="00247182" w:rsidRPr="000F5AC7">
              <w:rPr>
                <w:rFonts w:eastAsiaTheme="minorEastAsia"/>
                <w:kern w:val="2"/>
                <w:sz w:val="22"/>
                <w:szCs w:val="22"/>
                <w14:ligatures w14:val="standardContextual"/>
              </w:rPr>
              <w:tab/>
            </w:r>
            <w:r w:rsidR="00247182" w:rsidRPr="000F5AC7">
              <w:rPr>
                <w:rStyle w:val="Hyperlink"/>
                <w:sz w:val="22"/>
                <w:szCs w:val="22"/>
              </w:rPr>
              <w:t>Studi Kasus di Polrestabes Semarang</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_Toc200914928 \h </w:instrText>
            </w:r>
            <w:r w:rsidR="00247182" w:rsidRPr="000F5AC7">
              <w:rPr>
                <w:webHidden/>
                <w:sz w:val="22"/>
                <w:szCs w:val="22"/>
              </w:rPr>
            </w:r>
            <w:r w:rsidR="00247182" w:rsidRPr="000F5AC7">
              <w:rPr>
                <w:webHidden/>
                <w:sz w:val="22"/>
                <w:szCs w:val="22"/>
              </w:rPr>
              <w:fldChar w:fldCharType="separate"/>
            </w:r>
            <w:r w:rsidR="0082715A">
              <w:rPr>
                <w:webHidden/>
                <w:sz w:val="22"/>
                <w:szCs w:val="22"/>
              </w:rPr>
              <w:t>59</w:t>
            </w:r>
            <w:r w:rsidR="00247182" w:rsidRPr="000F5AC7">
              <w:rPr>
                <w:webHidden/>
                <w:sz w:val="22"/>
                <w:szCs w:val="22"/>
              </w:rPr>
              <w:fldChar w:fldCharType="end"/>
            </w:r>
          </w:hyperlink>
        </w:p>
        <w:p w14:paraId="7862C408" w14:textId="53433F4C" w:rsidR="00247182" w:rsidRPr="000F5AC7" w:rsidRDefault="00AD4A51">
          <w:pPr>
            <w:pStyle w:val="TOC3"/>
            <w:rPr>
              <w:rFonts w:eastAsiaTheme="minorEastAsia"/>
              <w:kern w:val="2"/>
              <w:lang w:val="en-US"/>
              <w14:ligatures w14:val="standardContextual"/>
            </w:rPr>
          </w:pPr>
          <w:hyperlink w:anchor="_Toc200914929" w:history="1">
            <w:r w:rsidR="00247182" w:rsidRPr="000F5AC7">
              <w:rPr>
                <w:rStyle w:val="Hyperlink"/>
              </w:rPr>
              <w:t>1.</w:t>
            </w:r>
            <w:r w:rsidR="00247182" w:rsidRPr="000F5AC7">
              <w:rPr>
                <w:rFonts w:eastAsiaTheme="minorEastAsia"/>
                <w:kern w:val="2"/>
                <w:lang w:val="en-US"/>
                <w14:ligatures w14:val="standardContextual"/>
              </w:rPr>
              <w:tab/>
            </w:r>
            <w:r w:rsidR="00247182" w:rsidRPr="000F5AC7">
              <w:rPr>
                <w:rStyle w:val="Hyperlink"/>
              </w:rPr>
              <w:t>Deskripsi Kasus</w:t>
            </w:r>
            <w:r w:rsidR="00247182" w:rsidRPr="000F5AC7">
              <w:rPr>
                <w:webHidden/>
              </w:rPr>
              <w:tab/>
            </w:r>
            <w:r w:rsidR="00247182" w:rsidRPr="000F5AC7">
              <w:rPr>
                <w:webHidden/>
              </w:rPr>
              <w:fldChar w:fldCharType="begin"/>
            </w:r>
            <w:r w:rsidR="00247182" w:rsidRPr="000F5AC7">
              <w:rPr>
                <w:webHidden/>
              </w:rPr>
              <w:instrText xml:space="preserve"> PAGEREF _Toc200914929 \h </w:instrText>
            </w:r>
            <w:r w:rsidR="00247182" w:rsidRPr="000F5AC7">
              <w:rPr>
                <w:webHidden/>
              </w:rPr>
            </w:r>
            <w:r w:rsidR="00247182" w:rsidRPr="000F5AC7">
              <w:rPr>
                <w:webHidden/>
              </w:rPr>
              <w:fldChar w:fldCharType="separate"/>
            </w:r>
            <w:r w:rsidR="0082715A">
              <w:rPr>
                <w:webHidden/>
              </w:rPr>
              <w:t>59</w:t>
            </w:r>
            <w:r w:rsidR="00247182" w:rsidRPr="000F5AC7">
              <w:rPr>
                <w:webHidden/>
              </w:rPr>
              <w:fldChar w:fldCharType="end"/>
            </w:r>
          </w:hyperlink>
        </w:p>
        <w:p w14:paraId="00075A26" w14:textId="156309C2" w:rsidR="00247182" w:rsidRPr="000F5AC7" w:rsidRDefault="00AD4A51">
          <w:pPr>
            <w:pStyle w:val="TOC3"/>
            <w:rPr>
              <w:rFonts w:eastAsiaTheme="minorEastAsia"/>
              <w:kern w:val="2"/>
              <w:lang w:val="en-US"/>
              <w14:ligatures w14:val="standardContextual"/>
            </w:rPr>
          </w:pPr>
          <w:hyperlink w:anchor="_Toc200914930" w:history="1">
            <w:r w:rsidR="00247182" w:rsidRPr="000F5AC7">
              <w:rPr>
                <w:rStyle w:val="Hyperlink"/>
              </w:rPr>
              <w:t>2.</w:t>
            </w:r>
            <w:r w:rsidR="00247182" w:rsidRPr="000F5AC7">
              <w:rPr>
                <w:rFonts w:eastAsiaTheme="minorEastAsia"/>
                <w:kern w:val="2"/>
                <w:lang w:val="en-US"/>
                <w14:ligatures w14:val="standardContextual"/>
              </w:rPr>
              <w:tab/>
            </w:r>
            <w:r w:rsidR="00247182" w:rsidRPr="000F5AC7">
              <w:rPr>
                <w:rStyle w:val="Hyperlink"/>
              </w:rPr>
              <w:t>Identitas</w:t>
            </w:r>
            <w:r w:rsidR="00247182" w:rsidRPr="000F5AC7">
              <w:rPr>
                <w:webHidden/>
              </w:rPr>
              <w:tab/>
            </w:r>
            <w:r w:rsidR="00247182" w:rsidRPr="000F5AC7">
              <w:rPr>
                <w:webHidden/>
              </w:rPr>
              <w:fldChar w:fldCharType="begin"/>
            </w:r>
            <w:r w:rsidR="00247182" w:rsidRPr="000F5AC7">
              <w:rPr>
                <w:webHidden/>
              </w:rPr>
              <w:instrText xml:space="preserve"> PAGEREF _Toc200914930 \h </w:instrText>
            </w:r>
            <w:r w:rsidR="00247182" w:rsidRPr="000F5AC7">
              <w:rPr>
                <w:webHidden/>
              </w:rPr>
            </w:r>
            <w:r w:rsidR="00247182" w:rsidRPr="000F5AC7">
              <w:rPr>
                <w:webHidden/>
              </w:rPr>
              <w:fldChar w:fldCharType="separate"/>
            </w:r>
            <w:r w:rsidR="0082715A">
              <w:rPr>
                <w:webHidden/>
              </w:rPr>
              <w:t>65</w:t>
            </w:r>
            <w:r w:rsidR="00247182" w:rsidRPr="000F5AC7">
              <w:rPr>
                <w:webHidden/>
              </w:rPr>
              <w:fldChar w:fldCharType="end"/>
            </w:r>
          </w:hyperlink>
        </w:p>
        <w:p w14:paraId="351A255E" w14:textId="4DF72DCF" w:rsidR="00247182" w:rsidRPr="000F5AC7" w:rsidRDefault="00AD4A51">
          <w:pPr>
            <w:pStyle w:val="TOC3"/>
            <w:rPr>
              <w:rFonts w:eastAsiaTheme="minorEastAsia"/>
              <w:kern w:val="2"/>
              <w:lang w:val="en-US"/>
              <w14:ligatures w14:val="standardContextual"/>
            </w:rPr>
          </w:pPr>
          <w:hyperlink w:anchor="_Toc200914931" w:history="1">
            <w:r w:rsidR="00247182" w:rsidRPr="000F5AC7">
              <w:rPr>
                <w:rStyle w:val="Hyperlink"/>
              </w:rPr>
              <w:t>3.</w:t>
            </w:r>
            <w:r w:rsidR="00247182" w:rsidRPr="000F5AC7">
              <w:rPr>
                <w:rFonts w:eastAsiaTheme="minorEastAsia"/>
                <w:kern w:val="2"/>
                <w:lang w:val="en-US"/>
                <w14:ligatures w14:val="standardContextual"/>
              </w:rPr>
              <w:tab/>
            </w:r>
            <w:r w:rsidR="00247182" w:rsidRPr="000F5AC7">
              <w:rPr>
                <w:rStyle w:val="Hyperlink"/>
              </w:rPr>
              <w:t>Hasil Autopsi</w:t>
            </w:r>
            <w:r w:rsidR="00247182" w:rsidRPr="000F5AC7">
              <w:rPr>
                <w:webHidden/>
              </w:rPr>
              <w:tab/>
            </w:r>
            <w:r w:rsidR="00247182" w:rsidRPr="000F5AC7">
              <w:rPr>
                <w:webHidden/>
              </w:rPr>
              <w:fldChar w:fldCharType="begin"/>
            </w:r>
            <w:r w:rsidR="00247182" w:rsidRPr="000F5AC7">
              <w:rPr>
                <w:webHidden/>
              </w:rPr>
              <w:instrText xml:space="preserve"> PAGEREF _Toc200914931 \h </w:instrText>
            </w:r>
            <w:r w:rsidR="00247182" w:rsidRPr="000F5AC7">
              <w:rPr>
                <w:webHidden/>
              </w:rPr>
            </w:r>
            <w:r w:rsidR="00247182" w:rsidRPr="000F5AC7">
              <w:rPr>
                <w:webHidden/>
              </w:rPr>
              <w:fldChar w:fldCharType="separate"/>
            </w:r>
            <w:r w:rsidR="0082715A">
              <w:rPr>
                <w:webHidden/>
              </w:rPr>
              <w:t>66</w:t>
            </w:r>
            <w:r w:rsidR="00247182" w:rsidRPr="000F5AC7">
              <w:rPr>
                <w:webHidden/>
              </w:rPr>
              <w:fldChar w:fldCharType="end"/>
            </w:r>
          </w:hyperlink>
        </w:p>
        <w:p w14:paraId="47185E84" w14:textId="451895A6" w:rsidR="00247182" w:rsidRPr="000F5AC7" w:rsidRDefault="00AD4A51" w:rsidP="00384B16">
          <w:pPr>
            <w:pStyle w:val="TOC2"/>
            <w:rPr>
              <w:rFonts w:eastAsiaTheme="minorEastAsia"/>
              <w:kern w:val="2"/>
              <w:sz w:val="22"/>
              <w:szCs w:val="22"/>
              <w14:ligatures w14:val="standardContextual"/>
            </w:rPr>
          </w:pPr>
          <w:hyperlink w:anchor="_Toc200914932" w:history="1">
            <w:r w:rsidR="00247182" w:rsidRPr="000F5AC7">
              <w:rPr>
                <w:rStyle w:val="Hyperlink"/>
                <w:sz w:val="22"/>
                <w:szCs w:val="22"/>
              </w:rPr>
              <w:t>C.</w:t>
            </w:r>
            <w:r w:rsidR="00247182" w:rsidRPr="000F5AC7">
              <w:rPr>
                <w:rFonts w:eastAsiaTheme="minorEastAsia"/>
                <w:kern w:val="2"/>
                <w:sz w:val="22"/>
                <w:szCs w:val="22"/>
                <w14:ligatures w14:val="standardContextual"/>
              </w:rPr>
              <w:tab/>
            </w:r>
            <w:r w:rsidR="00247182" w:rsidRPr="000F5AC7">
              <w:rPr>
                <w:rStyle w:val="Hyperlink"/>
                <w:sz w:val="22"/>
                <w:szCs w:val="22"/>
              </w:rPr>
              <w:t>Penanganan Kasus</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_Toc200914932 \h </w:instrText>
            </w:r>
            <w:r w:rsidR="00247182" w:rsidRPr="000F5AC7">
              <w:rPr>
                <w:webHidden/>
                <w:sz w:val="22"/>
                <w:szCs w:val="22"/>
              </w:rPr>
            </w:r>
            <w:r w:rsidR="00247182" w:rsidRPr="000F5AC7">
              <w:rPr>
                <w:webHidden/>
                <w:sz w:val="22"/>
                <w:szCs w:val="22"/>
              </w:rPr>
              <w:fldChar w:fldCharType="separate"/>
            </w:r>
            <w:r w:rsidR="0082715A">
              <w:rPr>
                <w:webHidden/>
                <w:sz w:val="22"/>
                <w:szCs w:val="22"/>
              </w:rPr>
              <w:t>68</w:t>
            </w:r>
            <w:r w:rsidR="00247182" w:rsidRPr="000F5AC7">
              <w:rPr>
                <w:webHidden/>
                <w:sz w:val="22"/>
                <w:szCs w:val="22"/>
              </w:rPr>
              <w:fldChar w:fldCharType="end"/>
            </w:r>
          </w:hyperlink>
        </w:p>
        <w:p w14:paraId="0CEECD7D" w14:textId="20BCC29E" w:rsidR="00247182" w:rsidRPr="000F5AC7" w:rsidRDefault="00AD4A51">
          <w:pPr>
            <w:pStyle w:val="TOC3"/>
            <w:rPr>
              <w:rFonts w:eastAsiaTheme="minorEastAsia"/>
              <w:kern w:val="2"/>
              <w:lang w:val="en-US"/>
              <w14:ligatures w14:val="standardContextual"/>
            </w:rPr>
          </w:pPr>
          <w:hyperlink w:anchor="_Toc200914933" w:history="1">
            <w:r w:rsidR="00247182" w:rsidRPr="000F5AC7">
              <w:rPr>
                <w:rStyle w:val="Hyperlink"/>
              </w:rPr>
              <w:t>1.</w:t>
            </w:r>
            <w:r w:rsidR="00247182" w:rsidRPr="000F5AC7">
              <w:rPr>
                <w:rFonts w:eastAsiaTheme="minorEastAsia"/>
                <w:kern w:val="2"/>
                <w:lang w:val="en-US"/>
                <w14:ligatures w14:val="standardContextual"/>
              </w:rPr>
              <w:tab/>
            </w:r>
            <w:r w:rsidR="00247182" w:rsidRPr="000F5AC7">
              <w:rPr>
                <w:rStyle w:val="Hyperlink"/>
              </w:rPr>
              <w:t>Identifikasi Korban</w:t>
            </w:r>
            <w:r w:rsidR="00247182" w:rsidRPr="000F5AC7">
              <w:rPr>
                <w:webHidden/>
              </w:rPr>
              <w:tab/>
            </w:r>
            <w:r w:rsidR="00247182" w:rsidRPr="000F5AC7">
              <w:rPr>
                <w:webHidden/>
              </w:rPr>
              <w:fldChar w:fldCharType="begin"/>
            </w:r>
            <w:r w:rsidR="00247182" w:rsidRPr="000F5AC7">
              <w:rPr>
                <w:webHidden/>
              </w:rPr>
              <w:instrText xml:space="preserve"> PAGEREF _Toc200914933 \h </w:instrText>
            </w:r>
            <w:r w:rsidR="00247182" w:rsidRPr="000F5AC7">
              <w:rPr>
                <w:webHidden/>
              </w:rPr>
            </w:r>
            <w:r w:rsidR="00247182" w:rsidRPr="000F5AC7">
              <w:rPr>
                <w:webHidden/>
              </w:rPr>
              <w:fldChar w:fldCharType="separate"/>
            </w:r>
            <w:r w:rsidR="0082715A">
              <w:rPr>
                <w:webHidden/>
              </w:rPr>
              <w:t>69</w:t>
            </w:r>
            <w:r w:rsidR="00247182" w:rsidRPr="000F5AC7">
              <w:rPr>
                <w:webHidden/>
              </w:rPr>
              <w:fldChar w:fldCharType="end"/>
            </w:r>
          </w:hyperlink>
        </w:p>
        <w:p w14:paraId="404DFE97" w14:textId="2EFBE80B" w:rsidR="00247182" w:rsidRPr="000F5AC7" w:rsidRDefault="00AD4A51">
          <w:pPr>
            <w:pStyle w:val="TOC3"/>
            <w:rPr>
              <w:rFonts w:eastAsiaTheme="minorEastAsia"/>
              <w:kern w:val="2"/>
              <w:lang w:val="en-US"/>
              <w14:ligatures w14:val="standardContextual"/>
            </w:rPr>
          </w:pPr>
          <w:hyperlink w:anchor="_Toc200914934" w:history="1">
            <w:r w:rsidR="00247182" w:rsidRPr="000F5AC7">
              <w:rPr>
                <w:rStyle w:val="Hyperlink"/>
              </w:rPr>
              <w:t>2.</w:t>
            </w:r>
            <w:r w:rsidR="00247182" w:rsidRPr="000F5AC7">
              <w:rPr>
                <w:rFonts w:eastAsiaTheme="minorEastAsia"/>
                <w:kern w:val="2"/>
                <w:lang w:val="en-US"/>
                <w14:ligatures w14:val="standardContextual"/>
              </w:rPr>
              <w:tab/>
            </w:r>
            <w:r w:rsidR="00247182" w:rsidRPr="000F5AC7">
              <w:rPr>
                <w:rStyle w:val="Hyperlink"/>
              </w:rPr>
              <w:t>Pemeriksaan Saksi</w:t>
            </w:r>
            <w:r w:rsidR="00247182" w:rsidRPr="000F5AC7">
              <w:rPr>
                <w:webHidden/>
              </w:rPr>
              <w:tab/>
            </w:r>
            <w:r w:rsidR="00247182" w:rsidRPr="000F5AC7">
              <w:rPr>
                <w:webHidden/>
              </w:rPr>
              <w:fldChar w:fldCharType="begin"/>
            </w:r>
            <w:r w:rsidR="00247182" w:rsidRPr="000F5AC7">
              <w:rPr>
                <w:webHidden/>
              </w:rPr>
              <w:instrText xml:space="preserve"> PAGEREF _Toc200914934 \h </w:instrText>
            </w:r>
            <w:r w:rsidR="00247182" w:rsidRPr="000F5AC7">
              <w:rPr>
                <w:webHidden/>
              </w:rPr>
            </w:r>
            <w:r w:rsidR="00247182" w:rsidRPr="000F5AC7">
              <w:rPr>
                <w:webHidden/>
              </w:rPr>
              <w:fldChar w:fldCharType="separate"/>
            </w:r>
            <w:r w:rsidR="0082715A">
              <w:rPr>
                <w:webHidden/>
              </w:rPr>
              <w:t>69</w:t>
            </w:r>
            <w:r w:rsidR="00247182" w:rsidRPr="000F5AC7">
              <w:rPr>
                <w:webHidden/>
              </w:rPr>
              <w:fldChar w:fldCharType="end"/>
            </w:r>
          </w:hyperlink>
        </w:p>
        <w:p w14:paraId="0B2CB9F4" w14:textId="0A17888B" w:rsidR="00247182" w:rsidRPr="000F5AC7" w:rsidRDefault="00AD4A51">
          <w:pPr>
            <w:pStyle w:val="TOC3"/>
            <w:rPr>
              <w:rFonts w:eastAsiaTheme="minorEastAsia"/>
              <w:kern w:val="2"/>
              <w:lang w:val="en-US"/>
              <w14:ligatures w14:val="standardContextual"/>
            </w:rPr>
          </w:pPr>
          <w:hyperlink w:anchor="_Toc200914935" w:history="1">
            <w:r w:rsidR="00247182" w:rsidRPr="000F5AC7">
              <w:rPr>
                <w:rStyle w:val="Hyperlink"/>
              </w:rPr>
              <w:t>3.</w:t>
            </w:r>
            <w:r w:rsidR="00247182" w:rsidRPr="000F5AC7">
              <w:rPr>
                <w:rFonts w:eastAsiaTheme="minorEastAsia"/>
                <w:kern w:val="2"/>
                <w:lang w:val="en-US"/>
                <w14:ligatures w14:val="standardContextual"/>
              </w:rPr>
              <w:tab/>
            </w:r>
            <w:r w:rsidR="00247182" w:rsidRPr="000F5AC7">
              <w:rPr>
                <w:rStyle w:val="Hyperlink"/>
              </w:rPr>
              <w:t>Autopsi Korban</w:t>
            </w:r>
            <w:r w:rsidR="00247182" w:rsidRPr="000F5AC7">
              <w:rPr>
                <w:webHidden/>
              </w:rPr>
              <w:tab/>
            </w:r>
            <w:r w:rsidR="00247182" w:rsidRPr="000F5AC7">
              <w:rPr>
                <w:webHidden/>
              </w:rPr>
              <w:fldChar w:fldCharType="begin"/>
            </w:r>
            <w:r w:rsidR="00247182" w:rsidRPr="000F5AC7">
              <w:rPr>
                <w:webHidden/>
              </w:rPr>
              <w:instrText xml:space="preserve"> PAGEREF _Toc200914935 \h </w:instrText>
            </w:r>
            <w:r w:rsidR="00247182" w:rsidRPr="000F5AC7">
              <w:rPr>
                <w:webHidden/>
              </w:rPr>
            </w:r>
            <w:r w:rsidR="00247182" w:rsidRPr="000F5AC7">
              <w:rPr>
                <w:webHidden/>
              </w:rPr>
              <w:fldChar w:fldCharType="separate"/>
            </w:r>
            <w:r w:rsidR="0082715A">
              <w:rPr>
                <w:webHidden/>
              </w:rPr>
              <w:t>70</w:t>
            </w:r>
            <w:r w:rsidR="00247182" w:rsidRPr="000F5AC7">
              <w:rPr>
                <w:webHidden/>
              </w:rPr>
              <w:fldChar w:fldCharType="end"/>
            </w:r>
          </w:hyperlink>
        </w:p>
        <w:p w14:paraId="4DE689FA" w14:textId="328009D2" w:rsidR="00247182" w:rsidRPr="000F5AC7" w:rsidRDefault="00AD4A51">
          <w:pPr>
            <w:pStyle w:val="TOC3"/>
            <w:rPr>
              <w:rFonts w:eastAsiaTheme="minorEastAsia"/>
              <w:kern w:val="2"/>
              <w:lang w:val="en-US"/>
              <w14:ligatures w14:val="standardContextual"/>
            </w:rPr>
          </w:pPr>
          <w:hyperlink w:anchor="_Toc200914936" w:history="1">
            <w:r w:rsidR="00247182" w:rsidRPr="000F5AC7">
              <w:rPr>
                <w:rStyle w:val="Hyperlink"/>
              </w:rPr>
              <w:t>4.</w:t>
            </w:r>
            <w:r w:rsidR="00247182" w:rsidRPr="000F5AC7">
              <w:rPr>
                <w:rFonts w:eastAsiaTheme="minorEastAsia"/>
                <w:kern w:val="2"/>
                <w:lang w:val="en-US"/>
                <w14:ligatures w14:val="standardContextual"/>
              </w:rPr>
              <w:tab/>
            </w:r>
            <w:r w:rsidR="00247182" w:rsidRPr="000F5AC7">
              <w:rPr>
                <w:rStyle w:val="Hyperlink"/>
              </w:rPr>
              <w:t>Penangkapan Tersangka</w:t>
            </w:r>
            <w:r w:rsidR="00247182" w:rsidRPr="000F5AC7">
              <w:rPr>
                <w:webHidden/>
              </w:rPr>
              <w:tab/>
            </w:r>
            <w:r w:rsidR="00247182" w:rsidRPr="000F5AC7">
              <w:rPr>
                <w:webHidden/>
              </w:rPr>
              <w:fldChar w:fldCharType="begin"/>
            </w:r>
            <w:r w:rsidR="00247182" w:rsidRPr="000F5AC7">
              <w:rPr>
                <w:webHidden/>
              </w:rPr>
              <w:instrText xml:space="preserve"> PAGEREF _Toc200914936 \h </w:instrText>
            </w:r>
            <w:r w:rsidR="00247182" w:rsidRPr="000F5AC7">
              <w:rPr>
                <w:webHidden/>
              </w:rPr>
            </w:r>
            <w:r w:rsidR="00247182" w:rsidRPr="000F5AC7">
              <w:rPr>
                <w:webHidden/>
              </w:rPr>
              <w:fldChar w:fldCharType="separate"/>
            </w:r>
            <w:r w:rsidR="0082715A">
              <w:rPr>
                <w:webHidden/>
              </w:rPr>
              <w:t>70</w:t>
            </w:r>
            <w:r w:rsidR="00247182" w:rsidRPr="000F5AC7">
              <w:rPr>
                <w:webHidden/>
              </w:rPr>
              <w:fldChar w:fldCharType="end"/>
            </w:r>
          </w:hyperlink>
        </w:p>
        <w:p w14:paraId="20480879" w14:textId="73865305" w:rsidR="00247182" w:rsidRPr="000F5AC7" w:rsidRDefault="00AD4A51">
          <w:pPr>
            <w:pStyle w:val="TOC3"/>
            <w:rPr>
              <w:rFonts w:eastAsiaTheme="minorEastAsia"/>
              <w:kern w:val="2"/>
              <w:lang w:val="en-US"/>
              <w14:ligatures w14:val="standardContextual"/>
            </w:rPr>
          </w:pPr>
          <w:hyperlink w:anchor="_Toc200914937" w:history="1">
            <w:r w:rsidR="00247182" w:rsidRPr="000F5AC7">
              <w:rPr>
                <w:rStyle w:val="Hyperlink"/>
              </w:rPr>
              <w:t>5.</w:t>
            </w:r>
            <w:r w:rsidR="00247182" w:rsidRPr="000F5AC7">
              <w:rPr>
                <w:rFonts w:eastAsiaTheme="minorEastAsia"/>
                <w:kern w:val="2"/>
                <w:lang w:val="en-US"/>
                <w14:ligatures w14:val="standardContextual"/>
              </w:rPr>
              <w:tab/>
            </w:r>
            <w:r w:rsidR="00247182" w:rsidRPr="000F5AC7">
              <w:rPr>
                <w:rStyle w:val="Hyperlink"/>
              </w:rPr>
              <w:t>Penahanan Tersangka</w:t>
            </w:r>
            <w:r w:rsidR="00247182" w:rsidRPr="000F5AC7">
              <w:rPr>
                <w:webHidden/>
              </w:rPr>
              <w:tab/>
            </w:r>
            <w:r w:rsidR="00247182" w:rsidRPr="000F5AC7">
              <w:rPr>
                <w:webHidden/>
              </w:rPr>
              <w:fldChar w:fldCharType="begin"/>
            </w:r>
            <w:r w:rsidR="00247182" w:rsidRPr="000F5AC7">
              <w:rPr>
                <w:webHidden/>
              </w:rPr>
              <w:instrText xml:space="preserve"> PAGEREF _Toc200914937 \h </w:instrText>
            </w:r>
            <w:r w:rsidR="00247182" w:rsidRPr="000F5AC7">
              <w:rPr>
                <w:webHidden/>
              </w:rPr>
            </w:r>
            <w:r w:rsidR="00247182" w:rsidRPr="000F5AC7">
              <w:rPr>
                <w:webHidden/>
              </w:rPr>
              <w:fldChar w:fldCharType="separate"/>
            </w:r>
            <w:r w:rsidR="0082715A">
              <w:rPr>
                <w:webHidden/>
              </w:rPr>
              <w:t>70</w:t>
            </w:r>
            <w:r w:rsidR="00247182" w:rsidRPr="000F5AC7">
              <w:rPr>
                <w:webHidden/>
              </w:rPr>
              <w:fldChar w:fldCharType="end"/>
            </w:r>
          </w:hyperlink>
        </w:p>
        <w:p w14:paraId="0679DCD5" w14:textId="42622992" w:rsidR="00247182" w:rsidRPr="000F5AC7" w:rsidRDefault="00AD4A51">
          <w:pPr>
            <w:pStyle w:val="TOC3"/>
            <w:rPr>
              <w:rFonts w:eastAsiaTheme="minorEastAsia"/>
              <w:kern w:val="2"/>
              <w:lang w:val="en-US"/>
              <w14:ligatures w14:val="standardContextual"/>
            </w:rPr>
          </w:pPr>
          <w:hyperlink w:anchor="_Toc200914938" w:history="1">
            <w:r w:rsidR="00247182" w:rsidRPr="000F5AC7">
              <w:rPr>
                <w:rStyle w:val="Hyperlink"/>
              </w:rPr>
              <w:t>6.</w:t>
            </w:r>
            <w:r w:rsidR="00247182" w:rsidRPr="000F5AC7">
              <w:rPr>
                <w:rFonts w:eastAsiaTheme="minorEastAsia"/>
                <w:kern w:val="2"/>
                <w:lang w:val="en-US"/>
                <w14:ligatures w14:val="standardContextual"/>
              </w:rPr>
              <w:tab/>
            </w:r>
            <w:r w:rsidR="00247182" w:rsidRPr="000F5AC7">
              <w:rPr>
                <w:rStyle w:val="Hyperlink"/>
              </w:rPr>
              <w:t>Pemeriksaan Tersangka</w:t>
            </w:r>
            <w:r w:rsidR="00247182" w:rsidRPr="000F5AC7">
              <w:rPr>
                <w:webHidden/>
              </w:rPr>
              <w:tab/>
            </w:r>
            <w:r w:rsidR="00247182" w:rsidRPr="000F5AC7">
              <w:rPr>
                <w:webHidden/>
              </w:rPr>
              <w:fldChar w:fldCharType="begin"/>
            </w:r>
            <w:r w:rsidR="00247182" w:rsidRPr="000F5AC7">
              <w:rPr>
                <w:webHidden/>
              </w:rPr>
              <w:instrText xml:space="preserve"> PAGEREF _Toc200914938 \h </w:instrText>
            </w:r>
            <w:r w:rsidR="00247182" w:rsidRPr="000F5AC7">
              <w:rPr>
                <w:webHidden/>
              </w:rPr>
            </w:r>
            <w:r w:rsidR="00247182" w:rsidRPr="000F5AC7">
              <w:rPr>
                <w:webHidden/>
              </w:rPr>
              <w:fldChar w:fldCharType="separate"/>
            </w:r>
            <w:r w:rsidR="0082715A">
              <w:rPr>
                <w:webHidden/>
              </w:rPr>
              <w:t>71</w:t>
            </w:r>
            <w:r w:rsidR="00247182" w:rsidRPr="000F5AC7">
              <w:rPr>
                <w:webHidden/>
              </w:rPr>
              <w:fldChar w:fldCharType="end"/>
            </w:r>
          </w:hyperlink>
        </w:p>
        <w:p w14:paraId="0C1986D0" w14:textId="4A2D2107" w:rsidR="00247182" w:rsidRPr="000F5AC7" w:rsidRDefault="00AD4A51">
          <w:pPr>
            <w:pStyle w:val="TOC3"/>
            <w:rPr>
              <w:rFonts w:eastAsiaTheme="minorEastAsia"/>
              <w:kern w:val="2"/>
              <w:lang w:val="en-US"/>
              <w14:ligatures w14:val="standardContextual"/>
            </w:rPr>
          </w:pPr>
          <w:hyperlink w:anchor="_Toc200914939" w:history="1">
            <w:r w:rsidR="00247182" w:rsidRPr="000F5AC7">
              <w:rPr>
                <w:rStyle w:val="Hyperlink"/>
              </w:rPr>
              <w:t>7.</w:t>
            </w:r>
            <w:r w:rsidR="00247182" w:rsidRPr="000F5AC7">
              <w:rPr>
                <w:rFonts w:eastAsiaTheme="minorEastAsia"/>
                <w:kern w:val="2"/>
                <w:lang w:val="en-US"/>
                <w14:ligatures w14:val="standardContextual"/>
              </w:rPr>
              <w:tab/>
            </w:r>
            <w:r w:rsidR="00247182" w:rsidRPr="000F5AC7">
              <w:rPr>
                <w:rStyle w:val="Hyperlink"/>
              </w:rPr>
              <w:t>Penyitaan Barang Bukti</w:t>
            </w:r>
            <w:r w:rsidR="00247182" w:rsidRPr="000F5AC7">
              <w:rPr>
                <w:webHidden/>
              </w:rPr>
              <w:tab/>
            </w:r>
            <w:r w:rsidR="00247182" w:rsidRPr="000F5AC7">
              <w:rPr>
                <w:webHidden/>
              </w:rPr>
              <w:fldChar w:fldCharType="begin"/>
            </w:r>
            <w:r w:rsidR="00247182" w:rsidRPr="000F5AC7">
              <w:rPr>
                <w:webHidden/>
              </w:rPr>
              <w:instrText xml:space="preserve"> PAGEREF _Toc200914939 \h </w:instrText>
            </w:r>
            <w:r w:rsidR="00247182" w:rsidRPr="000F5AC7">
              <w:rPr>
                <w:webHidden/>
              </w:rPr>
            </w:r>
            <w:r w:rsidR="00247182" w:rsidRPr="000F5AC7">
              <w:rPr>
                <w:webHidden/>
              </w:rPr>
              <w:fldChar w:fldCharType="separate"/>
            </w:r>
            <w:r w:rsidR="0082715A">
              <w:rPr>
                <w:webHidden/>
              </w:rPr>
              <w:t>71</w:t>
            </w:r>
            <w:r w:rsidR="00247182" w:rsidRPr="000F5AC7">
              <w:rPr>
                <w:webHidden/>
              </w:rPr>
              <w:fldChar w:fldCharType="end"/>
            </w:r>
          </w:hyperlink>
        </w:p>
        <w:p w14:paraId="4A558C37" w14:textId="2F1D60FF" w:rsidR="00247182" w:rsidRPr="000F5AC7" w:rsidRDefault="00AD4A51">
          <w:pPr>
            <w:pStyle w:val="TOC3"/>
            <w:rPr>
              <w:rFonts w:eastAsiaTheme="minorEastAsia"/>
              <w:kern w:val="2"/>
              <w:lang w:val="en-US"/>
              <w14:ligatures w14:val="standardContextual"/>
            </w:rPr>
          </w:pPr>
          <w:hyperlink w:anchor="_Toc200914940" w:history="1">
            <w:r w:rsidR="00247182" w:rsidRPr="000F5AC7">
              <w:rPr>
                <w:rStyle w:val="Hyperlink"/>
              </w:rPr>
              <w:t>8.</w:t>
            </w:r>
            <w:r w:rsidR="00247182" w:rsidRPr="000F5AC7">
              <w:rPr>
                <w:rFonts w:eastAsiaTheme="minorEastAsia"/>
                <w:kern w:val="2"/>
                <w:lang w:val="en-US"/>
                <w14:ligatures w14:val="standardContextual"/>
              </w:rPr>
              <w:tab/>
            </w:r>
            <w:r w:rsidR="00247182" w:rsidRPr="000F5AC7">
              <w:rPr>
                <w:rStyle w:val="Hyperlink"/>
              </w:rPr>
              <w:t>Rekontruksi</w:t>
            </w:r>
            <w:r w:rsidR="00247182" w:rsidRPr="000F5AC7">
              <w:rPr>
                <w:webHidden/>
              </w:rPr>
              <w:tab/>
            </w:r>
            <w:r w:rsidR="00247182" w:rsidRPr="000F5AC7">
              <w:rPr>
                <w:webHidden/>
              </w:rPr>
              <w:fldChar w:fldCharType="begin"/>
            </w:r>
            <w:r w:rsidR="00247182" w:rsidRPr="000F5AC7">
              <w:rPr>
                <w:webHidden/>
              </w:rPr>
              <w:instrText xml:space="preserve"> PAGEREF _Toc200914940 \h </w:instrText>
            </w:r>
            <w:r w:rsidR="00247182" w:rsidRPr="000F5AC7">
              <w:rPr>
                <w:webHidden/>
              </w:rPr>
            </w:r>
            <w:r w:rsidR="00247182" w:rsidRPr="000F5AC7">
              <w:rPr>
                <w:webHidden/>
              </w:rPr>
              <w:fldChar w:fldCharType="separate"/>
            </w:r>
            <w:r w:rsidR="0082715A">
              <w:rPr>
                <w:webHidden/>
              </w:rPr>
              <w:t>72</w:t>
            </w:r>
            <w:r w:rsidR="00247182" w:rsidRPr="000F5AC7">
              <w:rPr>
                <w:webHidden/>
              </w:rPr>
              <w:fldChar w:fldCharType="end"/>
            </w:r>
          </w:hyperlink>
        </w:p>
        <w:p w14:paraId="4EF0EBBA" w14:textId="5CFCA103" w:rsidR="00247182" w:rsidRPr="000F5AC7" w:rsidRDefault="00AD4A51">
          <w:pPr>
            <w:pStyle w:val="TOC3"/>
            <w:rPr>
              <w:rFonts w:eastAsiaTheme="minorEastAsia"/>
              <w:kern w:val="2"/>
              <w:lang w:val="en-US"/>
              <w14:ligatures w14:val="standardContextual"/>
            </w:rPr>
          </w:pPr>
          <w:hyperlink w:anchor="_Toc200914941" w:history="1">
            <w:r w:rsidR="00247182" w:rsidRPr="000F5AC7">
              <w:rPr>
                <w:rStyle w:val="Hyperlink"/>
              </w:rPr>
              <w:t>9.</w:t>
            </w:r>
            <w:r w:rsidR="00247182" w:rsidRPr="000F5AC7">
              <w:rPr>
                <w:rFonts w:eastAsiaTheme="minorEastAsia"/>
                <w:kern w:val="2"/>
                <w:lang w:val="en-US"/>
                <w14:ligatures w14:val="standardContextual"/>
              </w:rPr>
              <w:tab/>
            </w:r>
            <w:r w:rsidR="00247182" w:rsidRPr="000F5AC7">
              <w:rPr>
                <w:rStyle w:val="Hyperlink"/>
              </w:rPr>
              <w:t>Pembuatan Berita Acara Pemeriksaan (BAP) dan Pemberkasaan</w:t>
            </w:r>
            <w:r w:rsidR="00247182" w:rsidRPr="000F5AC7">
              <w:rPr>
                <w:webHidden/>
              </w:rPr>
              <w:tab/>
            </w:r>
            <w:r w:rsidR="00247182" w:rsidRPr="000F5AC7">
              <w:rPr>
                <w:webHidden/>
              </w:rPr>
              <w:fldChar w:fldCharType="begin"/>
            </w:r>
            <w:r w:rsidR="00247182" w:rsidRPr="000F5AC7">
              <w:rPr>
                <w:webHidden/>
              </w:rPr>
              <w:instrText xml:space="preserve"> PAGEREF _Toc200914941 \h </w:instrText>
            </w:r>
            <w:r w:rsidR="00247182" w:rsidRPr="000F5AC7">
              <w:rPr>
                <w:webHidden/>
              </w:rPr>
            </w:r>
            <w:r w:rsidR="00247182" w:rsidRPr="000F5AC7">
              <w:rPr>
                <w:webHidden/>
              </w:rPr>
              <w:fldChar w:fldCharType="separate"/>
            </w:r>
            <w:r w:rsidR="0082715A">
              <w:rPr>
                <w:webHidden/>
              </w:rPr>
              <w:t>72</w:t>
            </w:r>
            <w:r w:rsidR="00247182" w:rsidRPr="000F5AC7">
              <w:rPr>
                <w:webHidden/>
              </w:rPr>
              <w:fldChar w:fldCharType="end"/>
            </w:r>
          </w:hyperlink>
        </w:p>
        <w:p w14:paraId="0B901EEE" w14:textId="0D2579E5" w:rsidR="00247182" w:rsidRPr="000F5AC7" w:rsidRDefault="00AD4A51" w:rsidP="00384B16">
          <w:pPr>
            <w:pStyle w:val="TOC2"/>
            <w:rPr>
              <w:rFonts w:eastAsiaTheme="minorEastAsia"/>
              <w:kern w:val="2"/>
              <w:sz w:val="22"/>
              <w:szCs w:val="22"/>
              <w14:ligatures w14:val="standardContextual"/>
            </w:rPr>
          </w:pPr>
          <w:hyperlink w:anchor="_Toc200914942" w:history="1">
            <w:r w:rsidR="00247182" w:rsidRPr="000F5AC7">
              <w:rPr>
                <w:rStyle w:val="Hyperlink"/>
                <w:sz w:val="22"/>
                <w:szCs w:val="22"/>
              </w:rPr>
              <w:t>D.</w:t>
            </w:r>
            <w:r w:rsidR="00247182" w:rsidRPr="000F5AC7">
              <w:rPr>
                <w:rFonts w:eastAsiaTheme="minorEastAsia"/>
                <w:kern w:val="2"/>
                <w:sz w:val="22"/>
                <w:szCs w:val="22"/>
                <w14:ligatures w14:val="standardContextual"/>
              </w:rPr>
              <w:tab/>
            </w:r>
            <w:r w:rsidR="00247182" w:rsidRPr="000F5AC7">
              <w:rPr>
                <w:rStyle w:val="Hyperlink"/>
                <w:sz w:val="22"/>
                <w:szCs w:val="22"/>
              </w:rPr>
              <w:t>Hasil Wawancara Dalam Kasus LP/B/433/XII/SKPT/Polrestabes Semarang/Polda Jawa Tengah pada tanggal 10 Desember 2024</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_Toc200914942 \h </w:instrText>
            </w:r>
            <w:r w:rsidR="00247182" w:rsidRPr="000F5AC7">
              <w:rPr>
                <w:webHidden/>
                <w:sz w:val="22"/>
                <w:szCs w:val="22"/>
              </w:rPr>
            </w:r>
            <w:r w:rsidR="00247182" w:rsidRPr="000F5AC7">
              <w:rPr>
                <w:webHidden/>
                <w:sz w:val="22"/>
                <w:szCs w:val="22"/>
              </w:rPr>
              <w:fldChar w:fldCharType="separate"/>
            </w:r>
            <w:r w:rsidR="0082715A">
              <w:rPr>
                <w:webHidden/>
                <w:sz w:val="22"/>
                <w:szCs w:val="22"/>
              </w:rPr>
              <w:t>73</w:t>
            </w:r>
            <w:r w:rsidR="00247182" w:rsidRPr="000F5AC7">
              <w:rPr>
                <w:webHidden/>
                <w:sz w:val="22"/>
                <w:szCs w:val="22"/>
              </w:rPr>
              <w:fldChar w:fldCharType="end"/>
            </w:r>
          </w:hyperlink>
        </w:p>
        <w:p w14:paraId="32FF5A91" w14:textId="396BA89B" w:rsidR="00247182" w:rsidRPr="000F5AC7" w:rsidRDefault="00AD4A51">
          <w:pPr>
            <w:pStyle w:val="TOC1"/>
            <w:rPr>
              <w:rFonts w:eastAsiaTheme="minorEastAsia"/>
              <w:b w:val="0"/>
              <w:bCs w:val="0"/>
              <w:kern w:val="2"/>
              <w:sz w:val="22"/>
              <w:szCs w:val="22"/>
              <w14:ligatures w14:val="standardContextual"/>
            </w:rPr>
          </w:pPr>
          <w:hyperlink w:anchor="_Toc200914943" w:history="1">
            <w:r w:rsidR="00247182" w:rsidRPr="000F5AC7">
              <w:rPr>
                <w:rStyle w:val="Hyperlink"/>
                <w:sz w:val="22"/>
                <w:szCs w:val="22"/>
              </w:rPr>
              <w:t>BAB IV</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_Toc200914943 \h </w:instrText>
            </w:r>
            <w:r w:rsidR="00247182" w:rsidRPr="000F5AC7">
              <w:rPr>
                <w:webHidden/>
                <w:sz w:val="22"/>
                <w:szCs w:val="22"/>
              </w:rPr>
            </w:r>
            <w:r w:rsidR="00247182" w:rsidRPr="000F5AC7">
              <w:rPr>
                <w:webHidden/>
                <w:sz w:val="22"/>
                <w:szCs w:val="22"/>
              </w:rPr>
              <w:fldChar w:fldCharType="separate"/>
            </w:r>
            <w:r w:rsidR="0082715A">
              <w:rPr>
                <w:webHidden/>
                <w:sz w:val="22"/>
                <w:szCs w:val="22"/>
              </w:rPr>
              <w:t>79</w:t>
            </w:r>
            <w:r w:rsidR="00247182" w:rsidRPr="000F5AC7">
              <w:rPr>
                <w:webHidden/>
                <w:sz w:val="22"/>
                <w:szCs w:val="22"/>
              </w:rPr>
              <w:fldChar w:fldCharType="end"/>
            </w:r>
          </w:hyperlink>
        </w:p>
        <w:p w14:paraId="094238CE" w14:textId="37C9511A" w:rsidR="00247182" w:rsidRPr="000F5AC7" w:rsidRDefault="00AD4A51">
          <w:pPr>
            <w:pStyle w:val="TOC1"/>
            <w:rPr>
              <w:rFonts w:eastAsiaTheme="minorEastAsia"/>
              <w:b w:val="0"/>
              <w:bCs w:val="0"/>
              <w:kern w:val="2"/>
              <w:sz w:val="22"/>
              <w:szCs w:val="22"/>
              <w14:ligatures w14:val="standardContextual"/>
            </w:rPr>
          </w:pPr>
          <w:hyperlink w:anchor="_Toc200914944" w:history="1">
            <w:r w:rsidR="00247182" w:rsidRPr="000F5AC7">
              <w:rPr>
                <w:rStyle w:val="Hyperlink"/>
                <w:sz w:val="22"/>
                <w:szCs w:val="22"/>
              </w:rPr>
              <w:t>ANALISIS KEKUATAN KESAKSIAN OLEH ANAK DI BAWAH UMUR DALAM TINDAK PIDANA PEMBUNUHAN PERSPEKTIF HUKUM POSITIF DAN HUKUM PIDANA ISLAM</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_Toc200914944 \h </w:instrText>
            </w:r>
            <w:r w:rsidR="00247182" w:rsidRPr="000F5AC7">
              <w:rPr>
                <w:webHidden/>
                <w:sz w:val="22"/>
                <w:szCs w:val="22"/>
              </w:rPr>
            </w:r>
            <w:r w:rsidR="00247182" w:rsidRPr="000F5AC7">
              <w:rPr>
                <w:webHidden/>
                <w:sz w:val="22"/>
                <w:szCs w:val="22"/>
              </w:rPr>
              <w:fldChar w:fldCharType="separate"/>
            </w:r>
            <w:r w:rsidR="0082715A">
              <w:rPr>
                <w:webHidden/>
                <w:sz w:val="22"/>
                <w:szCs w:val="22"/>
              </w:rPr>
              <w:t>79</w:t>
            </w:r>
            <w:r w:rsidR="00247182" w:rsidRPr="000F5AC7">
              <w:rPr>
                <w:webHidden/>
                <w:sz w:val="22"/>
                <w:szCs w:val="22"/>
              </w:rPr>
              <w:fldChar w:fldCharType="end"/>
            </w:r>
          </w:hyperlink>
        </w:p>
        <w:p w14:paraId="4C89FF4B" w14:textId="48F1C35D" w:rsidR="00247182" w:rsidRPr="000F5AC7" w:rsidRDefault="00AD4A51" w:rsidP="0082715A">
          <w:pPr>
            <w:pStyle w:val="TOC2"/>
            <w:ind w:left="655" w:hanging="435"/>
            <w:rPr>
              <w:rStyle w:val="Hyperlink"/>
              <w:sz w:val="22"/>
              <w:szCs w:val="22"/>
            </w:rPr>
          </w:pPr>
          <w:hyperlink w:anchor="_Toc200914945" w:history="1">
            <w:r w:rsidR="00247182" w:rsidRPr="000F5AC7">
              <w:rPr>
                <w:rStyle w:val="Hyperlink"/>
                <w:sz w:val="22"/>
                <w:szCs w:val="22"/>
              </w:rPr>
              <w:t>A.</w:t>
            </w:r>
            <w:r w:rsidR="00247182" w:rsidRPr="000F5AC7">
              <w:rPr>
                <w:rStyle w:val="Hyperlink"/>
                <w:sz w:val="22"/>
                <w:szCs w:val="22"/>
              </w:rPr>
              <w:tab/>
              <w:t>Analisis Kekuatan Kesaksian Anak di Bawah Umur Dalam Tindak Pidana Pembunuhan Perspektif Hukum Positif</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_Toc200914945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79</w:t>
            </w:r>
            <w:r w:rsidR="00247182" w:rsidRPr="000F5AC7">
              <w:rPr>
                <w:rStyle w:val="Hyperlink"/>
                <w:webHidden/>
                <w:sz w:val="22"/>
                <w:szCs w:val="22"/>
              </w:rPr>
              <w:fldChar w:fldCharType="end"/>
            </w:r>
          </w:hyperlink>
        </w:p>
        <w:p w14:paraId="6513AC85" w14:textId="2F2298EB" w:rsidR="00247182" w:rsidRPr="000F5AC7" w:rsidRDefault="00AD4A51" w:rsidP="0082715A">
          <w:pPr>
            <w:pStyle w:val="TOC2"/>
            <w:ind w:left="655" w:hanging="435"/>
            <w:rPr>
              <w:rStyle w:val="Hyperlink"/>
              <w:sz w:val="22"/>
              <w:szCs w:val="22"/>
            </w:rPr>
          </w:pPr>
          <w:hyperlink w:anchor="_Toc200914946" w:history="1">
            <w:r w:rsidR="00247182" w:rsidRPr="000F5AC7">
              <w:rPr>
                <w:rStyle w:val="Hyperlink"/>
                <w:sz w:val="22"/>
                <w:szCs w:val="22"/>
              </w:rPr>
              <w:t>B.</w:t>
            </w:r>
            <w:r w:rsidR="00247182" w:rsidRPr="000F5AC7">
              <w:rPr>
                <w:rStyle w:val="Hyperlink"/>
                <w:sz w:val="22"/>
                <w:szCs w:val="22"/>
              </w:rPr>
              <w:tab/>
              <w:t>Kekuatan Kesaksian Anak di Bawah Umur Dalam Tindak Pidana Pembunuhan Perspektif Hukum Pidana Islam.</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_Toc200914946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86</w:t>
            </w:r>
            <w:r w:rsidR="00247182" w:rsidRPr="000F5AC7">
              <w:rPr>
                <w:rStyle w:val="Hyperlink"/>
                <w:webHidden/>
                <w:sz w:val="22"/>
                <w:szCs w:val="22"/>
              </w:rPr>
              <w:fldChar w:fldCharType="end"/>
            </w:r>
          </w:hyperlink>
        </w:p>
        <w:p w14:paraId="496181CC" w14:textId="0E731C55" w:rsidR="00247182" w:rsidRPr="000F5AC7" w:rsidRDefault="00AD4A51">
          <w:pPr>
            <w:pStyle w:val="TOC1"/>
            <w:rPr>
              <w:rFonts w:eastAsiaTheme="minorEastAsia"/>
              <w:b w:val="0"/>
              <w:bCs w:val="0"/>
              <w:kern w:val="2"/>
              <w:sz w:val="22"/>
              <w:szCs w:val="22"/>
              <w14:ligatures w14:val="standardContextual"/>
            </w:rPr>
          </w:pPr>
          <w:hyperlink w:anchor="_Toc200914961" w:history="1">
            <w:r w:rsidR="00247182" w:rsidRPr="000F5AC7">
              <w:rPr>
                <w:rStyle w:val="Hyperlink"/>
                <w:sz w:val="22"/>
                <w:szCs w:val="22"/>
              </w:rPr>
              <w:t>BAB V</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_Toc200914961 \h </w:instrText>
            </w:r>
            <w:r w:rsidR="00247182" w:rsidRPr="000F5AC7">
              <w:rPr>
                <w:webHidden/>
                <w:sz w:val="22"/>
                <w:szCs w:val="22"/>
              </w:rPr>
            </w:r>
            <w:r w:rsidR="00247182" w:rsidRPr="000F5AC7">
              <w:rPr>
                <w:webHidden/>
                <w:sz w:val="22"/>
                <w:szCs w:val="22"/>
              </w:rPr>
              <w:fldChar w:fldCharType="separate"/>
            </w:r>
            <w:r w:rsidR="0082715A">
              <w:rPr>
                <w:webHidden/>
                <w:sz w:val="22"/>
                <w:szCs w:val="22"/>
              </w:rPr>
              <w:t>90</w:t>
            </w:r>
            <w:r w:rsidR="00247182" w:rsidRPr="000F5AC7">
              <w:rPr>
                <w:webHidden/>
                <w:sz w:val="22"/>
                <w:szCs w:val="22"/>
              </w:rPr>
              <w:fldChar w:fldCharType="end"/>
            </w:r>
          </w:hyperlink>
        </w:p>
        <w:p w14:paraId="3CBD4162" w14:textId="73585178" w:rsidR="00247182" w:rsidRPr="000F5AC7" w:rsidRDefault="00AD4A51">
          <w:pPr>
            <w:pStyle w:val="TOC1"/>
            <w:rPr>
              <w:rFonts w:eastAsiaTheme="minorEastAsia"/>
              <w:b w:val="0"/>
              <w:bCs w:val="0"/>
              <w:kern w:val="2"/>
              <w:sz w:val="22"/>
              <w:szCs w:val="22"/>
              <w14:ligatures w14:val="standardContextual"/>
            </w:rPr>
          </w:pPr>
          <w:hyperlink w:anchor="_Toc200914962" w:history="1">
            <w:r w:rsidR="00247182" w:rsidRPr="000F5AC7">
              <w:rPr>
                <w:rStyle w:val="Hyperlink"/>
                <w:sz w:val="22"/>
                <w:szCs w:val="22"/>
              </w:rPr>
              <w:t>PENUTUP</w:t>
            </w:r>
            <w:r w:rsidR="00247182" w:rsidRPr="000F5AC7">
              <w:rPr>
                <w:webHidden/>
                <w:sz w:val="22"/>
                <w:szCs w:val="22"/>
              </w:rPr>
              <w:tab/>
            </w:r>
            <w:r w:rsidR="00247182" w:rsidRPr="000F5AC7">
              <w:rPr>
                <w:webHidden/>
                <w:sz w:val="22"/>
                <w:szCs w:val="22"/>
              </w:rPr>
              <w:fldChar w:fldCharType="begin"/>
            </w:r>
            <w:r w:rsidR="00247182" w:rsidRPr="000F5AC7">
              <w:rPr>
                <w:webHidden/>
                <w:sz w:val="22"/>
                <w:szCs w:val="22"/>
              </w:rPr>
              <w:instrText xml:space="preserve"> PAGEREF _Toc200914962 \h </w:instrText>
            </w:r>
            <w:r w:rsidR="00247182" w:rsidRPr="000F5AC7">
              <w:rPr>
                <w:webHidden/>
                <w:sz w:val="22"/>
                <w:szCs w:val="22"/>
              </w:rPr>
            </w:r>
            <w:r w:rsidR="00247182" w:rsidRPr="000F5AC7">
              <w:rPr>
                <w:webHidden/>
                <w:sz w:val="22"/>
                <w:szCs w:val="22"/>
              </w:rPr>
              <w:fldChar w:fldCharType="separate"/>
            </w:r>
            <w:r w:rsidR="0082715A">
              <w:rPr>
                <w:webHidden/>
                <w:sz w:val="22"/>
                <w:szCs w:val="22"/>
              </w:rPr>
              <w:t>90</w:t>
            </w:r>
            <w:r w:rsidR="00247182" w:rsidRPr="000F5AC7">
              <w:rPr>
                <w:webHidden/>
                <w:sz w:val="22"/>
                <w:szCs w:val="22"/>
              </w:rPr>
              <w:fldChar w:fldCharType="end"/>
            </w:r>
          </w:hyperlink>
        </w:p>
        <w:p w14:paraId="43821103" w14:textId="3DDF5961" w:rsidR="00247182" w:rsidRPr="000F5AC7" w:rsidRDefault="00AD4A51" w:rsidP="00384B16">
          <w:pPr>
            <w:pStyle w:val="TOC2"/>
            <w:rPr>
              <w:rStyle w:val="Hyperlink"/>
              <w:sz w:val="22"/>
              <w:szCs w:val="22"/>
            </w:rPr>
          </w:pPr>
          <w:hyperlink w:anchor="_Toc200914963" w:history="1">
            <w:r w:rsidR="00247182" w:rsidRPr="000F5AC7">
              <w:rPr>
                <w:rStyle w:val="Hyperlink"/>
                <w:sz w:val="22"/>
                <w:szCs w:val="22"/>
              </w:rPr>
              <w:t>A.</w:t>
            </w:r>
            <w:r w:rsidR="00247182" w:rsidRPr="000F5AC7">
              <w:rPr>
                <w:rStyle w:val="Hyperlink"/>
                <w:sz w:val="22"/>
                <w:szCs w:val="22"/>
              </w:rPr>
              <w:tab/>
              <w:t>Kesimpulan</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_Toc200914963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90</w:t>
            </w:r>
            <w:r w:rsidR="00247182" w:rsidRPr="000F5AC7">
              <w:rPr>
                <w:rStyle w:val="Hyperlink"/>
                <w:webHidden/>
                <w:sz w:val="22"/>
                <w:szCs w:val="22"/>
              </w:rPr>
              <w:fldChar w:fldCharType="end"/>
            </w:r>
          </w:hyperlink>
        </w:p>
        <w:p w14:paraId="6FD373B5" w14:textId="64ACCA19" w:rsidR="00247182" w:rsidRPr="000F5AC7" w:rsidRDefault="00AD4A51" w:rsidP="00384B16">
          <w:pPr>
            <w:pStyle w:val="TOC2"/>
            <w:rPr>
              <w:rStyle w:val="Hyperlink"/>
              <w:sz w:val="22"/>
              <w:szCs w:val="22"/>
            </w:rPr>
          </w:pPr>
          <w:hyperlink w:anchor="_Toc200914964" w:history="1">
            <w:r w:rsidR="00247182" w:rsidRPr="000F5AC7">
              <w:rPr>
                <w:rStyle w:val="Hyperlink"/>
                <w:sz w:val="22"/>
                <w:szCs w:val="22"/>
              </w:rPr>
              <w:t>B.</w:t>
            </w:r>
            <w:r w:rsidR="00247182" w:rsidRPr="000F5AC7">
              <w:rPr>
                <w:rStyle w:val="Hyperlink"/>
                <w:sz w:val="22"/>
                <w:szCs w:val="22"/>
              </w:rPr>
              <w:tab/>
              <w:t>Saran</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_Toc200914964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92</w:t>
            </w:r>
            <w:r w:rsidR="00247182" w:rsidRPr="000F5AC7">
              <w:rPr>
                <w:rStyle w:val="Hyperlink"/>
                <w:webHidden/>
                <w:sz w:val="22"/>
                <w:szCs w:val="22"/>
              </w:rPr>
              <w:fldChar w:fldCharType="end"/>
            </w:r>
          </w:hyperlink>
        </w:p>
        <w:p w14:paraId="21A1A9E5" w14:textId="3F11A22B" w:rsidR="00247182" w:rsidRPr="000F5AC7" w:rsidRDefault="00AD4A51" w:rsidP="00384B16">
          <w:pPr>
            <w:pStyle w:val="TOC2"/>
            <w:rPr>
              <w:rStyle w:val="Hyperlink"/>
              <w:b/>
              <w:sz w:val="22"/>
              <w:szCs w:val="22"/>
            </w:rPr>
          </w:pPr>
          <w:hyperlink w:anchor="_Toc200914965" w:history="1">
            <w:r w:rsidR="00247182" w:rsidRPr="000F5AC7">
              <w:rPr>
                <w:rStyle w:val="Hyperlink"/>
                <w:b/>
                <w:sz w:val="22"/>
                <w:szCs w:val="22"/>
              </w:rPr>
              <w:t>DAFTAR PUSTAKA</w:t>
            </w:r>
            <w:r w:rsidR="00247182" w:rsidRPr="000F5AC7">
              <w:rPr>
                <w:rStyle w:val="Hyperlink"/>
                <w:b/>
                <w:webHidden/>
                <w:sz w:val="22"/>
                <w:szCs w:val="22"/>
              </w:rPr>
              <w:tab/>
            </w:r>
            <w:r w:rsidR="00247182" w:rsidRPr="000F5AC7">
              <w:rPr>
                <w:rStyle w:val="Hyperlink"/>
                <w:b/>
                <w:webHidden/>
                <w:sz w:val="22"/>
                <w:szCs w:val="22"/>
              </w:rPr>
              <w:fldChar w:fldCharType="begin"/>
            </w:r>
            <w:r w:rsidR="00247182" w:rsidRPr="000F5AC7">
              <w:rPr>
                <w:rStyle w:val="Hyperlink"/>
                <w:b/>
                <w:webHidden/>
                <w:sz w:val="22"/>
                <w:szCs w:val="22"/>
              </w:rPr>
              <w:instrText xml:space="preserve"> PAGEREF _Toc200914965 \h </w:instrText>
            </w:r>
            <w:r w:rsidR="00247182" w:rsidRPr="000F5AC7">
              <w:rPr>
                <w:rStyle w:val="Hyperlink"/>
                <w:b/>
                <w:webHidden/>
                <w:sz w:val="22"/>
                <w:szCs w:val="22"/>
              </w:rPr>
            </w:r>
            <w:r w:rsidR="00247182" w:rsidRPr="000F5AC7">
              <w:rPr>
                <w:rStyle w:val="Hyperlink"/>
                <w:b/>
                <w:webHidden/>
                <w:sz w:val="22"/>
                <w:szCs w:val="22"/>
              </w:rPr>
              <w:fldChar w:fldCharType="separate"/>
            </w:r>
            <w:r w:rsidR="0082715A">
              <w:rPr>
                <w:rStyle w:val="Hyperlink"/>
                <w:b/>
                <w:webHidden/>
                <w:sz w:val="22"/>
                <w:szCs w:val="22"/>
              </w:rPr>
              <w:t>94</w:t>
            </w:r>
            <w:r w:rsidR="00247182" w:rsidRPr="000F5AC7">
              <w:rPr>
                <w:rStyle w:val="Hyperlink"/>
                <w:b/>
                <w:webHidden/>
                <w:sz w:val="22"/>
                <w:szCs w:val="22"/>
              </w:rPr>
              <w:fldChar w:fldCharType="end"/>
            </w:r>
          </w:hyperlink>
        </w:p>
        <w:p w14:paraId="51FF6C4A" w14:textId="3298B55D" w:rsidR="00247182" w:rsidRPr="000F5AC7" w:rsidRDefault="00AD4A51" w:rsidP="00384B16">
          <w:pPr>
            <w:pStyle w:val="TOC2"/>
            <w:rPr>
              <w:rStyle w:val="Hyperlink"/>
              <w:sz w:val="22"/>
              <w:szCs w:val="22"/>
            </w:rPr>
          </w:pPr>
          <w:hyperlink w:anchor="_Toc200914967" w:history="1">
            <w:r w:rsidR="00247182" w:rsidRPr="000F5AC7">
              <w:rPr>
                <w:rStyle w:val="Hyperlink"/>
                <w:sz w:val="22"/>
                <w:szCs w:val="22"/>
              </w:rPr>
              <w:t>Lampiran 1 Penunjukan Dosen Pembimbing</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_Toc200914967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100</w:t>
            </w:r>
            <w:r w:rsidR="00247182" w:rsidRPr="000F5AC7">
              <w:rPr>
                <w:rStyle w:val="Hyperlink"/>
                <w:webHidden/>
                <w:sz w:val="22"/>
                <w:szCs w:val="22"/>
              </w:rPr>
              <w:fldChar w:fldCharType="end"/>
            </w:r>
          </w:hyperlink>
        </w:p>
        <w:p w14:paraId="4EEA3244" w14:textId="6EC45EBC" w:rsidR="00247182" w:rsidRPr="000F5AC7" w:rsidRDefault="00AD4A51" w:rsidP="00384B16">
          <w:pPr>
            <w:pStyle w:val="TOC2"/>
            <w:rPr>
              <w:rStyle w:val="Hyperlink"/>
              <w:sz w:val="22"/>
              <w:szCs w:val="22"/>
            </w:rPr>
          </w:pPr>
          <w:hyperlink w:anchor="_Toc200914968" w:history="1">
            <w:r w:rsidR="00247182" w:rsidRPr="000F5AC7">
              <w:rPr>
                <w:rStyle w:val="Hyperlink"/>
                <w:sz w:val="22"/>
                <w:szCs w:val="22"/>
              </w:rPr>
              <w:t>Lampiran 2 Surat Izin Penelitian</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_Toc200914968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101</w:t>
            </w:r>
            <w:r w:rsidR="00247182" w:rsidRPr="000F5AC7">
              <w:rPr>
                <w:rStyle w:val="Hyperlink"/>
                <w:webHidden/>
                <w:sz w:val="22"/>
                <w:szCs w:val="22"/>
              </w:rPr>
              <w:fldChar w:fldCharType="end"/>
            </w:r>
          </w:hyperlink>
        </w:p>
        <w:p w14:paraId="7022A7DB" w14:textId="6A56525B" w:rsidR="003173EA" w:rsidRPr="000F5AC7" w:rsidRDefault="003173EA" w:rsidP="00384B16">
          <w:pPr>
            <w:pStyle w:val="TOC2"/>
            <w:rPr>
              <w:rStyle w:val="Hyperlink"/>
              <w:sz w:val="22"/>
              <w:szCs w:val="22"/>
              <w:u w:val="none"/>
            </w:rPr>
          </w:pPr>
          <w:r w:rsidRPr="000F5AC7">
            <w:rPr>
              <w:rStyle w:val="Hyperlink"/>
              <w:color w:val="auto"/>
              <w:sz w:val="22"/>
              <w:szCs w:val="22"/>
              <w:u w:val="none"/>
            </w:rPr>
            <w:t>Lampiran 3 Wawancara dengan Bapak Hafiz Darmawan, selaku penyidik pembantu unit 5 Resmob Polrestabes Semarang…………………</w:t>
          </w:r>
          <w:r w:rsidR="0033473F" w:rsidRPr="000F5AC7">
            <w:rPr>
              <w:rStyle w:val="Hyperlink"/>
              <w:color w:val="auto"/>
              <w:sz w:val="22"/>
              <w:szCs w:val="22"/>
              <w:u w:val="none"/>
            </w:rPr>
            <w:t>……………</w:t>
          </w:r>
          <w:r w:rsidR="00384B16" w:rsidRPr="000F5AC7">
            <w:rPr>
              <w:rStyle w:val="Hyperlink"/>
              <w:color w:val="auto"/>
              <w:sz w:val="22"/>
              <w:szCs w:val="22"/>
              <w:u w:val="none"/>
            </w:rPr>
            <w:t>…………</w:t>
          </w:r>
          <w:r w:rsidR="0033473F" w:rsidRPr="000F5AC7">
            <w:rPr>
              <w:rStyle w:val="Hyperlink"/>
              <w:color w:val="auto"/>
              <w:sz w:val="22"/>
              <w:szCs w:val="22"/>
              <w:u w:val="none"/>
            </w:rPr>
            <w:t>…..</w:t>
          </w:r>
          <w:r w:rsidRPr="000F5AC7">
            <w:rPr>
              <w:rStyle w:val="Hyperlink"/>
              <w:color w:val="auto"/>
              <w:sz w:val="22"/>
              <w:szCs w:val="22"/>
              <w:u w:val="none"/>
            </w:rPr>
            <w:t>.102</w:t>
          </w:r>
        </w:p>
        <w:p w14:paraId="09973D50" w14:textId="2989E650" w:rsidR="00247182" w:rsidRPr="000F5AC7" w:rsidRDefault="00AD4A51" w:rsidP="00384B16">
          <w:pPr>
            <w:pStyle w:val="TOC2"/>
            <w:rPr>
              <w:rStyle w:val="Hyperlink"/>
              <w:sz w:val="22"/>
              <w:szCs w:val="22"/>
            </w:rPr>
          </w:pPr>
          <w:hyperlink w:anchor="_Toc200914969" w:history="1">
            <w:r w:rsidR="00247182" w:rsidRPr="000F5AC7">
              <w:rPr>
                <w:rStyle w:val="Hyperlink"/>
                <w:sz w:val="22"/>
                <w:szCs w:val="22"/>
              </w:rPr>
              <w:t>Pedoman Wawancara</w:t>
            </w:r>
            <w:r w:rsidR="00247182" w:rsidRPr="000F5AC7">
              <w:rPr>
                <w:rStyle w:val="Hyperlink"/>
                <w:webHidden/>
                <w:sz w:val="22"/>
                <w:szCs w:val="22"/>
              </w:rPr>
              <w:tab/>
            </w:r>
            <w:r w:rsidR="00247182" w:rsidRPr="000F5AC7">
              <w:rPr>
                <w:rStyle w:val="Hyperlink"/>
                <w:webHidden/>
                <w:sz w:val="22"/>
                <w:szCs w:val="22"/>
              </w:rPr>
              <w:fldChar w:fldCharType="begin"/>
            </w:r>
            <w:r w:rsidR="00247182" w:rsidRPr="000F5AC7">
              <w:rPr>
                <w:rStyle w:val="Hyperlink"/>
                <w:webHidden/>
                <w:sz w:val="22"/>
                <w:szCs w:val="22"/>
              </w:rPr>
              <w:instrText xml:space="preserve"> PAGEREF _Toc200914969 \h </w:instrText>
            </w:r>
            <w:r w:rsidR="00247182" w:rsidRPr="000F5AC7">
              <w:rPr>
                <w:rStyle w:val="Hyperlink"/>
                <w:webHidden/>
                <w:sz w:val="22"/>
                <w:szCs w:val="22"/>
              </w:rPr>
            </w:r>
            <w:r w:rsidR="00247182" w:rsidRPr="000F5AC7">
              <w:rPr>
                <w:rStyle w:val="Hyperlink"/>
                <w:webHidden/>
                <w:sz w:val="22"/>
                <w:szCs w:val="22"/>
              </w:rPr>
              <w:fldChar w:fldCharType="separate"/>
            </w:r>
            <w:r w:rsidR="0082715A">
              <w:rPr>
                <w:rStyle w:val="Hyperlink"/>
                <w:webHidden/>
                <w:sz w:val="22"/>
                <w:szCs w:val="22"/>
              </w:rPr>
              <w:t>104</w:t>
            </w:r>
            <w:r w:rsidR="00247182" w:rsidRPr="000F5AC7">
              <w:rPr>
                <w:rStyle w:val="Hyperlink"/>
                <w:webHidden/>
                <w:sz w:val="22"/>
                <w:szCs w:val="22"/>
              </w:rPr>
              <w:fldChar w:fldCharType="end"/>
            </w:r>
          </w:hyperlink>
        </w:p>
        <w:p w14:paraId="0A17DB0A" w14:textId="292F420A" w:rsidR="00247182" w:rsidRPr="000F5AC7" w:rsidRDefault="00AD4A51" w:rsidP="00384B16">
          <w:pPr>
            <w:pStyle w:val="TOC2"/>
            <w:rPr>
              <w:rStyle w:val="Hyperlink"/>
              <w:b/>
              <w:bCs/>
              <w:sz w:val="22"/>
              <w:szCs w:val="22"/>
            </w:rPr>
          </w:pPr>
          <w:hyperlink w:anchor="_Toc200914970" w:history="1">
            <w:r w:rsidR="00247182" w:rsidRPr="000F5AC7">
              <w:rPr>
                <w:rStyle w:val="Hyperlink"/>
                <w:b/>
                <w:bCs/>
                <w:sz w:val="22"/>
                <w:szCs w:val="22"/>
              </w:rPr>
              <w:t>RIWAYAT HIDUP</w:t>
            </w:r>
            <w:r w:rsidR="00247182" w:rsidRPr="000F5AC7">
              <w:rPr>
                <w:rStyle w:val="Hyperlink"/>
                <w:b/>
                <w:bCs/>
                <w:webHidden/>
                <w:sz w:val="22"/>
                <w:szCs w:val="22"/>
              </w:rPr>
              <w:tab/>
            </w:r>
            <w:r w:rsidR="00247182" w:rsidRPr="000F5AC7">
              <w:rPr>
                <w:rStyle w:val="Hyperlink"/>
                <w:b/>
                <w:bCs/>
                <w:webHidden/>
                <w:sz w:val="22"/>
                <w:szCs w:val="22"/>
              </w:rPr>
              <w:fldChar w:fldCharType="begin"/>
            </w:r>
            <w:r w:rsidR="00247182" w:rsidRPr="000F5AC7">
              <w:rPr>
                <w:rStyle w:val="Hyperlink"/>
                <w:b/>
                <w:bCs/>
                <w:webHidden/>
                <w:sz w:val="22"/>
                <w:szCs w:val="22"/>
              </w:rPr>
              <w:instrText xml:space="preserve"> PAGEREF _Toc200914970 \h </w:instrText>
            </w:r>
            <w:r w:rsidR="00247182" w:rsidRPr="000F5AC7">
              <w:rPr>
                <w:rStyle w:val="Hyperlink"/>
                <w:b/>
                <w:bCs/>
                <w:webHidden/>
                <w:sz w:val="22"/>
                <w:szCs w:val="22"/>
              </w:rPr>
            </w:r>
            <w:r w:rsidR="00247182" w:rsidRPr="000F5AC7">
              <w:rPr>
                <w:rStyle w:val="Hyperlink"/>
                <w:b/>
                <w:bCs/>
                <w:webHidden/>
                <w:sz w:val="22"/>
                <w:szCs w:val="22"/>
              </w:rPr>
              <w:fldChar w:fldCharType="separate"/>
            </w:r>
            <w:r w:rsidR="0082715A">
              <w:rPr>
                <w:rStyle w:val="Hyperlink"/>
                <w:b/>
                <w:bCs/>
                <w:webHidden/>
                <w:sz w:val="22"/>
                <w:szCs w:val="22"/>
              </w:rPr>
              <w:t>108</w:t>
            </w:r>
            <w:r w:rsidR="00247182" w:rsidRPr="000F5AC7">
              <w:rPr>
                <w:rStyle w:val="Hyperlink"/>
                <w:b/>
                <w:bCs/>
                <w:webHidden/>
                <w:sz w:val="22"/>
                <w:szCs w:val="22"/>
              </w:rPr>
              <w:fldChar w:fldCharType="end"/>
            </w:r>
          </w:hyperlink>
        </w:p>
        <w:p w14:paraId="3BCE5647" w14:textId="74C9F846" w:rsidR="001C5F61" w:rsidRDefault="00B8289F" w:rsidP="00266201">
          <w:pPr>
            <w:rPr>
              <w:rFonts w:ascii="Times New Roman" w:hAnsi="Times New Roman" w:cs="Times New Roman"/>
            </w:rPr>
          </w:pPr>
          <w:r w:rsidRPr="000F5AC7">
            <w:rPr>
              <w:rFonts w:ascii="Times New Roman" w:hAnsi="Times New Roman" w:cs="Times New Roman"/>
              <w:bCs/>
              <w:noProof/>
            </w:rPr>
            <w:fldChar w:fldCharType="end"/>
          </w:r>
        </w:p>
      </w:sdtContent>
    </w:sdt>
    <w:p w14:paraId="75D0B0EA" w14:textId="77777777" w:rsidR="001C5F61" w:rsidRDefault="001C5F61" w:rsidP="00C3621A">
      <w:pPr>
        <w:spacing w:line="26" w:lineRule="atLeast"/>
        <w:rPr>
          <w:rFonts w:ascii="Times New Roman" w:hAnsi="Times New Roman" w:cs="Times New Roman"/>
        </w:rPr>
      </w:pPr>
    </w:p>
    <w:p w14:paraId="03733CB5" w14:textId="77777777" w:rsidR="008042AB" w:rsidRDefault="008042AB" w:rsidP="008042AB">
      <w:pPr>
        <w:pStyle w:val="Heading1"/>
        <w:keepNext w:val="0"/>
        <w:pageBreakBefore/>
        <w:spacing w:line="264" w:lineRule="auto"/>
        <w:ind w:left="68" w:hanging="11"/>
        <w:rPr>
          <w:szCs w:val="24"/>
        </w:rPr>
        <w:sectPr w:rsidR="008042AB" w:rsidSect="008042AB">
          <w:headerReference w:type="default" r:id="rId17"/>
          <w:footerReference w:type="default" r:id="rId18"/>
          <w:pgSz w:w="8391" w:h="11906" w:code="11"/>
          <w:pgMar w:top="1418" w:right="1134" w:bottom="1134" w:left="1418" w:header="720" w:footer="720" w:gutter="0"/>
          <w:pgNumType w:fmt="lowerRoman" w:start="1"/>
          <w:cols w:space="720"/>
          <w:docGrid w:linePitch="360"/>
        </w:sectPr>
      </w:pPr>
      <w:bookmarkStart w:id="24" w:name="_Toc200528051"/>
      <w:bookmarkStart w:id="25" w:name="_Toc200914896"/>
    </w:p>
    <w:p w14:paraId="7AE9C83A" w14:textId="6C5E947C" w:rsidR="001C5F61" w:rsidRPr="00E30F52" w:rsidRDefault="001C5F61" w:rsidP="008042AB">
      <w:pPr>
        <w:pStyle w:val="Heading1"/>
        <w:keepNext w:val="0"/>
        <w:pageBreakBefore/>
        <w:spacing w:line="264" w:lineRule="auto"/>
        <w:ind w:left="68" w:hanging="11"/>
        <w:rPr>
          <w:szCs w:val="24"/>
        </w:rPr>
      </w:pPr>
      <w:r w:rsidRPr="00E30F52">
        <w:rPr>
          <w:szCs w:val="24"/>
        </w:rPr>
        <w:lastRenderedPageBreak/>
        <w:t>BAB I</w:t>
      </w:r>
      <w:bookmarkEnd w:id="24"/>
      <w:bookmarkEnd w:id="25"/>
    </w:p>
    <w:p w14:paraId="75B3524D" w14:textId="77777777" w:rsidR="001C5F61" w:rsidRPr="00E30F52" w:rsidRDefault="001C5F61" w:rsidP="006F21DF">
      <w:pPr>
        <w:pStyle w:val="Heading1"/>
        <w:rPr>
          <w:szCs w:val="24"/>
        </w:rPr>
      </w:pPr>
      <w:bookmarkStart w:id="26" w:name="_Toc200528052"/>
      <w:bookmarkStart w:id="27" w:name="_Toc200914897"/>
      <w:r w:rsidRPr="00E30F52">
        <w:rPr>
          <w:szCs w:val="24"/>
        </w:rPr>
        <w:t>PENDAHULUAN</w:t>
      </w:r>
      <w:bookmarkEnd w:id="26"/>
      <w:bookmarkEnd w:id="27"/>
    </w:p>
    <w:p w14:paraId="7B695047" w14:textId="77777777" w:rsidR="001C5F61" w:rsidRPr="00D67669" w:rsidRDefault="001C5F61" w:rsidP="006F21DF">
      <w:pPr>
        <w:pStyle w:val="ListParagraph"/>
        <w:numPr>
          <w:ilvl w:val="0"/>
          <w:numId w:val="5"/>
        </w:numPr>
        <w:spacing w:line="26" w:lineRule="atLeast"/>
        <w:outlineLvl w:val="1"/>
        <w:rPr>
          <w:rFonts w:ascii="Times New Roman" w:hAnsi="Times New Roman" w:cs="Times New Roman"/>
          <w:b/>
          <w:sz w:val="24"/>
          <w:szCs w:val="24"/>
        </w:rPr>
      </w:pPr>
      <w:bookmarkStart w:id="28" w:name="_Toc200528053"/>
      <w:bookmarkStart w:id="29" w:name="_Toc200914898"/>
      <w:r w:rsidRPr="00D67669">
        <w:rPr>
          <w:rFonts w:ascii="Times New Roman" w:hAnsi="Times New Roman" w:cs="Times New Roman"/>
          <w:b/>
          <w:sz w:val="24"/>
          <w:szCs w:val="24"/>
        </w:rPr>
        <w:t>Latar Belakang</w:t>
      </w:r>
      <w:bookmarkEnd w:id="28"/>
      <w:bookmarkEnd w:id="29"/>
    </w:p>
    <w:p w14:paraId="434F0C89" w14:textId="07943512" w:rsidR="00007826" w:rsidRPr="00007826" w:rsidRDefault="001C5F61" w:rsidP="00007826">
      <w:pPr>
        <w:pStyle w:val="ListParagraph"/>
        <w:spacing w:line="26" w:lineRule="atLeast"/>
        <w:rPr>
          <w:rFonts w:ascii="Times New Roman" w:hAnsi="Times New Roman" w:cs="Times New Roman"/>
          <w:bCs/>
          <w:lang w:val="en-US"/>
        </w:rPr>
      </w:pPr>
      <w:r>
        <w:rPr>
          <w:rFonts w:ascii="Times New Roman" w:hAnsi="Times New Roman" w:cs="Times New Roman"/>
          <w:b/>
        </w:rPr>
        <w:t xml:space="preserve">       </w:t>
      </w:r>
      <w:r w:rsidRPr="00240064">
        <w:rPr>
          <w:rFonts w:ascii="Times New Roman" w:hAnsi="Times New Roman" w:cs="Times New Roman"/>
        </w:rPr>
        <w:t>Seiring dengan lajunya perkembangan teknologi, pola tindak pidana juga ikut mengalami perkembangan yang semakin kompleks dan beragam. Tindak pidana merupakan segala bentuk perbuatan yang bertentangan dengan hukum dan dapat dikenai sanksi pidana sesuai dengan ketentuan perundang-undangan. Salah satu jenis tindak pidana yang paling berat adalah pembunuhan, yaitu tindakan seseorang yang dengan</w:t>
      </w:r>
      <w:r w:rsidRPr="0083414E">
        <w:rPr>
          <w:rFonts w:ascii="Times New Roman" w:hAnsi="Times New Roman" w:cs="Times New Roman"/>
          <w:bCs/>
        </w:rPr>
        <w:t xml:space="preserve"> sengaja menghilangkan nyawa orang lain.</w:t>
      </w:r>
      <w:r>
        <w:rPr>
          <w:rFonts w:ascii="Times New Roman" w:hAnsi="Times New Roman" w:cs="Times New Roman"/>
          <w:bCs/>
        </w:rPr>
        <w:t xml:space="preserve"> </w:t>
      </w:r>
      <w:r w:rsidRPr="00935AB4">
        <w:rPr>
          <w:rFonts w:ascii="Times New Roman" w:hAnsi="Times New Roman" w:cs="Times New Roman"/>
          <w:bCs/>
        </w:rPr>
        <w:t>Dalam konteks hukum pidana di Indonesia, tindak pidana pembunuhan diatur dalam Pasal 338 KUHP, yang menyebutkan bahwa siapa pun yang secara sengaja menghilangkan nyawa orang lain, dapat dipidana dengan hukuman penjara maksimal lima belas tahun.</w:t>
      </w:r>
      <w:r w:rsidRPr="0022241C">
        <w:rPr>
          <w:rStyle w:val="FootnoteReference"/>
        </w:rPr>
        <w:footnoteReference w:id="1"/>
      </w:r>
      <w:r w:rsidR="00812B89" w:rsidRPr="003A304D">
        <w:rPr>
          <w:rFonts w:ascii="Times New Roman" w:hAnsi="Times New Roman" w:cs="Times New Roman"/>
          <w:bCs/>
        </w:rPr>
        <w:t xml:space="preserve"> </w:t>
      </w:r>
      <w:r w:rsidR="00812B89">
        <w:rPr>
          <w:rFonts w:ascii="Times New Roman" w:hAnsi="Times New Roman" w:cs="Times New Roman"/>
          <w:bCs/>
          <w:lang w:val="en-US"/>
        </w:rPr>
        <w:t>Sementara dalam hukum</w:t>
      </w:r>
      <w:r w:rsidR="00007826">
        <w:rPr>
          <w:rFonts w:ascii="Times New Roman" w:hAnsi="Times New Roman" w:cs="Times New Roman"/>
          <w:bCs/>
          <w:lang w:val="en-US"/>
        </w:rPr>
        <w:t xml:space="preserve"> </w:t>
      </w:r>
      <w:r w:rsidR="00812B89">
        <w:rPr>
          <w:rFonts w:ascii="Times New Roman" w:hAnsi="Times New Roman" w:cs="Times New Roman"/>
          <w:bCs/>
          <w:lang w:val="en-US"/>
        </w:rPr>
        <w:t>Islam</w:t>
      </w:r>
      <w:r w:rsidR="00007826">
        <w:rPr>
          <w:rFonts w:ascii="Times New Roman" w:hAnsi="Times New Roman" w:cs="Times New Roman"/>
          <w:bCs/>
          <w:lang w:val="en-US"/>
        </w:rPr>
        <w:t xml:space="preserve">, tindak pidana pembunuhan diancam dengan hukuman </w:t>
      </w:r>
      <w:r w:rsidR="00007826">
        <w:rPr>
          <w:rFonts w:ascii="Times New Roman" w:hAnsi="Times New Roman" w:cs="Times New Roman"/>
          <w:bCs/>
          <w:i/>
          <w:lang w:val="en-US"/>
        </w:rPr>
        <w:t xml:space="preserve">qishas, </w:t>
      </w:r>
      <w:r w:rsidR="00007826">
        <w:rPr>
          <w:rFonts w:ascii="Times New Roman" w:hAnsi="Times New Roman" w:cs="Times New Roman"/>
          <w:bCs/>
          <w:lang w:val="en-US"/>
        </w:rPr>
        <w:t>yaitu hukuman yang memberikan pembalasan setimpal sesuai dengan luka atau kerugian yang dialami oleh korban.</w:t>
      </w:r>
      <w:r w:rsidR="00007826" w:rsidRPr="0022241C">
        <w:rPr>
          <w:rStyle w:val="FootnoteReference"/>
        </w:rPr>
        <w:footnoteReference w:id="2"/>
      </w:r>
    </w:p>
    <w:p w14:paraId="46F53AD6" w14:textId="7ECEE24F" w:rsidR="001C5F61" w:rsidRPr="0083572F" w:rsidRDefault="001C5F61" w:rsidP="00397238">
      <w:pPr>
        <w:pStyle w:val="ListParagraph"/>
        <w:spacing w:line="26" w:lineRule="atLeast"/>
        <w:rPr>
          <w:rFonts w:ascii="Times New Roman" w:hAnsi="Times New Roman" w:cs="Times New Roman"/>
          <w:bCs/>
          <w:lang w:val="en-US"/>
        </w:rPr>
      </w:pPr>
      <w:r w:rsidRPr="00007826">
        <w:rPr>
          <w:rFonts w:ascii="Times New Roman" w:hAnsi="Times New Roman" w:cs="Times New Roman"/>
          <w:bCs/>
        </w:rPr>
        <w:t xml:space="preserve">       Dalam sistem peradilan pidana, setiap tuduhan terhadap pelaku tindak pidana, termasuk pembunuhan, harus didasarkan pada alat bukti yang sah dan dapat dipertanggungjawabkan secara hukum. Di sinilah peran hukum pembuktian menjadi sangat penting. Dalam hukum pembuktian melekat dengan alat bukti. Alat bukti yang sah dalam peraturan </w:t>
      </w:r>
      <w:r w:rsidRPr="00AF3679">
        <w:rPr>
          <w:rFonts w:ascii="Times New Roman" w:hAnsi="Times New Roman" w:cs="Times New Roman"/>
          <w:bCs/>
          <w:i/>
        </w:rPr>
        <w:t>a quo</w:t>
      </w:r>
      <w:r w:rsidRPr="00007826">
        <w:rPr>
          <w:rFonts w:ascii="Times New Roman" w:hAnsi="Times New Roman" w:cs="Times New Roman"/>
          <w:bCs/>
        </w:rPr>
        <w:t xml:space="preserve"> sebagaimana dimuat dalam Kitab Undang-Undang Hukum Acara Pidana (KUHAP) Pasal </w:t>
      </w:r>
      <w:r w:rsidRPr="00007826">
        <w:rPr>
          <w:rFonts w:ascii="Times New Roman" w:hAnsi="Times New Roman" w:cs="Times New Roman"/>
          <w:bCs/>
        </w:rPr>
        <w:lastRenderedPageBreak/>
        <w:t>184 KUHAP menyatakan bahwa urutan alat bukti yang sahdimulai dari; keterangan saksi, keterangan ahli, surat, petunjuk, keterangan terdakwa.</w:t>
      </w:r>
      <w:r w:rsidRPr="0022241C">
        <w:rPr>
          <w:rStyle w:val="FootnoteReference"/>
        </w:rPr>
        <w:footnoteReference w:id="3"/>
      </w:r>
      <w:r w:rsidRPr="00007826">
        <w:rPr>
          <w:rFonts w:ascii="Times New Roman" w:hAnsi="Times New Roman" w:cs="Times New Roman"/>
          <w:bCs/>
        </w:rPr>
        <w:t xml:space="preserve"> Sementara itu dalam pasal 339 </w:t>
      </w:r>
      <w:r w:rsidRPr="005F6698">
        <w:rPr>
          <w:rFonts w:ascii="Times New Roman" w:hAnsi="Times New Roman" w:cs="Times New Roman"/>
          <w:bCs/>
          <w:i/>
        </w:rPr>
        <w:t>wetboek van strafvordering</w:t>
      </w:r>
      <w:r w:rsidRPr="00007826">
        <w:rPr>
          <w:rFonts w:ascii="Times New Roman" w:hAnsi="Times New Roman" w:cs="Times New Roman"/>
          <w:bCs/>
        </w:rPr>
        <w:t xml:space="preserve"> Belanda mengatur alat bukti yang sah terdiri atas: (a)</w:t>
      </w:r>
      <w:r w:rsidRPr="007E5DAE">
        <w:rPr>
          <w:rFonts w:ascii="Times New Roman" w:hAnsi="Times New Roman" w:cs="Times New Roman"/>
          <w:bCs/>
          <w:i/>
        </w:rPr>
        <w:t xml:space="preserve"> eigen waarneming van de rechter;</w:t>
      </w:r>
      <w:r w:rsidRPr="00007826">
        <w:rPr>
          <w:rFonts w:ascii="Times New Roman" w:hAnsi="Times New Roman" w:cs="Times New Roman"/>
          <w:bCs/>
        </w:rPr>
        <w:t xml:space="preserve">(b) </w:t>
      </w:r>
      <w:r w:rsidRPr="007E5DAE">
        <w:rPr>
          <w:rFonts w:ascii="Times New Roman" w:hAnsi="Times New Roman" w:cs="Times New Roman"/>
          <w:bCs/>
          <w:i/>
        </w:rPr>
        <w:t>verklaringen van de verdachte;</w:t>
      </w:r>
      <w:r w:rsidRPr="00007826">
        <w:rPr>
          <w:rFonts w:ascii="Times New Roman" w:hAnsi="Times New Roman" w:cs="Times New Roman"/>
          <w:bCs/>
        </w:rPr>
        <w:t xml:space="preserve"> (c) </w:t>
      </w:r>
      <w:r w:rsidRPr="007E5DAE">
        <w:rPr>
          <w:rFonts w:ascii="Times New Roman" w:hAnsi="Times New Roman" w:cs="Times New Roman"/>
          <w:bCs/>
          <w:i/>
        </w:rPr>
        <w:t>verklaringan van een getuige;</w:t>
      </w:r>
      <w:r w:rsidRPr="00007826">
        <w:rPr>
          <w:rFonts w:ascii="Times New Roman" w:hAnsi="Times New Roman" w:cs="Times New Roman"/>
          <w:bCs/>
        </w:rPr>
        <w:t xml:space="preserve"> (d) </w:t>
      </w:r>
      <w:r w:rsidRPr="007E5DAE">
        <w:rPr>
          <w:rFonts w:ascii="Times New Roman" w:hAnsi="Times New Roman" w:cs="Times New Roman"/>
          <w:bCs/>
          <w:i/>
        </w:rPr>
        <w:t>verklaringan van een deskundige;</w:t>
      </w:r>
      <w:r w:rsidRPr="00007826">
        <w:rPr>
          <w:rFonts w:ascii="Times New Roman" w:hAnsi="Times New Roman" w:cs="Times New Roman"/>
          <w:bCs/>
        </w:rPr>
        <w:t xml:space="preserve"> (e) </w:t>
      </w:r>
      <w:r w:rsidRPr="007E5DAE">
        <w:rPr>
          <w:rFonts w:ascii="Times New Roman" w:hAnsi="Times New Roman" w:cs="Times New Roman"/>
          <w:bCs/>
          <w:i/>
        </w:rPr>
        <w:t>schriftelijke bescheiden</w:t>
      </w:r>
      <w:r w:rsidRPr="00007826">
        <w:rPr>
          <w:rFonts w:ascii="Times New Roman" w:hAnsi="Times New Roman" w:cs="Times New Roman"/>
          <w:bCs/>
        </w:rPr>
        <w:t>.</w:t>
      </w:r>
      <w:r w:rsidRPr="0022241C">
        <w:rPr>
          <w:rStyle w:val="FootnoteReference"/>
        </w:rPr>
        <w:footnoteReference w:id="4"/>
      </w:r>
    </w:p>
    <w:p w14:paraId="48DF07B2" w14:textId="77777777" w:rsidR="001C5F61" w:rsidRPr="00EA2004" w:rsidRDefault="001C5F61" w:rsidP="00C3621A">
      <w:pPr>
        <w:pStyle w:val="ListParagraph"/>
        <w:spacing w:line="26" w:lineRule="atLeast"/>
        <w:rPr>
          <w:rFonts w:ascii="Times New Roman" w:hAnsi="Times New Roman" w:cs="Times New Roman"/>
          <w:bCs/>
        </w:rPr>
      </w:pPr>
      <w:r w:rsidRPr="00EA2004">
        <w:rPr>
          <w:rFonts w:ascii="Times New Roman" w:hAnsi="Times New Roman" w:cs="Times New Roman"/>
          <w:bCs/>
        </w:rPr>
        <w:t xml:space="preserve">       </w:t>
      </w:r>
      <w:r w:rsidRPr="005D71B7">
        <w:rPr>
          <w:rFonts w:ascii="Times New Roman" w:hAnsi="Times New Roman" w:cs="Times New Roman"/>
          <w:bCs/>
        </w:rPr>
        <w:t>Dalam hukum positif Indonesia keterangan saksi diatur dalam Pasal 1 ayat 26 Kitab Undang-Undang Hukum Acara Pidana (KUHAP) menyatakan bahwa saksi adalah orang yang dapat memberikan keterangan mengenai suatu perkara pidana yang didengar, dilihat, ataupun dialaminya sendiri guna kepentingan penyidikan, penuntutan, dan peradilan. Hukum positif Indonesia</w:t>
      </w:r>
      <w:r>
        <w:rPr>
          <w:rFonts w:ascii="Times New Roman" w:hAnsi="Times New Roman" w:cs="Times New Roman"/>
          <w:bCs/>
        </w:rPr>
        <w:t xml:space="preserve"> juga mengatur </w:t>
      </w:r>
      <w:r w:rsidRPr="005D71B7">
        <w:rPr>
          <w:rFonts w:ascii="Times New Roman" w:hAnsi="Times New Roman" w:cs="Times New Roman"/>
          <w:bCs/>
        </w:rPr>
        <w:t>kesaksian anak di bawah umur tercantum dalam Pasal 171butir (a) Kitab Undang-Undang Hukum Acara Pidana (KUHAP).</w:t>
      </w:r>
      <w:r>
        <w:rPr>
          <w:rFonts w:ascii="Times New Roman" w:hAnsi="Times New Roman" w:cs="Times New Roman"/>
          <w:bCs/>
        </w:rPr>
        <w:t xml:space="preserve"> </w:t>
      </w:r>
      <w:r w:rsidRPr="005D71B7">
        <w:rPr>
          <w:rFonts w:ascii="Times New Roman" w:hAnsi="Times New Roman" w:cs="Times New Roman"/>
          <w:bCs/>
        </w:rPr>
        <w:t xml:space="preserve">Pasal tersebut menyebutkan bahwa </w:t>
      </w:r>
      <w:r w:rsidRPr="00EA2004">
        <w:rPr>
          <w:rFonts w:ascii="Times New Roman" w:hAnsi="Times New Roman" w:cs="Times New Roman"/>
          <w:bCs/>
        </w:rPr>
        <w:t>Anak yang belum cukup lima belas tahun dan belum pernah kawin tidak diperkenankan untuk memberikan kesaksian di bawah sumpah.</w:t>
      </w:r>
    </w:p>
    <w:p w14:paraId="2F371D58" w14:textId="2C5516B2" w:rsidR="001C5F61" w:rsidRDefault="001C5F61" w:rsidP="00C3621A">
      <w:pPr>
        <w:pStyle w:val="ListParagraph"/>
        <w:spacing w:line="26" w:lineRule="atLeast"/>
        <w:rPr>
          <w:rFonts w:ascii="Times New Roman" w:hAnsi="Times New Roman" w:cs="Times New Roman"/>
          <w:bCs/>
        </w:rPr>
      </w:pPr>
      <w:r>
        <w:rPr>
          <w:rFonts w:ascii="Times New Roman" w:hAnsi="Times New Roman" w:cs="Times New Roman"/>
          <w:bCs/>
        </w:rPr>
        <w:t xml:space="preserve">       </w:t>
      </w:r>
      <w:r w:rsidRPr="00F832CD">
        <w:rPr>
          <w:rFonts w:ascii="Times New Roman" w:hAnsi="Times New Roman" w:cs="Times New Roman"/>
          <w:bCs/>
        </w:rPr>
        <w:t xml:space="preserve">Pembuktian dalam hukum Islam berasal dari Bahasa Arab </w:t>
      </w:r>
      <w:r w:rsidRPr="00AF3679">
        <w:rPr>
          <w:rFonts w:ascii="Times New Roman" w:hAnsi="Times New Roman" w:cs="Times New Roman"/>
          <w:bCs/>
          <w:i/>
        </w:rPr>
        <w:t>“bayyinah”</w:t>
      </w:r>
      <w:r w:rsidRPr="00F832CD">
        <w:rPr>
          <w:rFonts w:ascii="Times New Roman" w:hAnsi="Times New Roman" w:cs="Times New Roman"/>
          <w:bCs/>
        </w:rPr>
        <w:t xml:space="preserve"> artinya suatu yang menjelaskan. Alat bukti adalah segala sesuatu yang secara sah dapat digunakan dalam proses pembuktian di persida</w:t>
      </w:r>
      <w:r>
        <w:rPr>
          <w:rFonts w:ascii="Times New Roman" w:hAnsi="Times New Roman" w:cs="Times New Roman"/>
          <w:bCs/>
        </w:rPr>
        <w:t>n</w:t>
      </w:r>
      <w:r w:rsidRPr="00F832CD">
        <w:rPr>
          <w:rFonts w:ascii="Times New Roman" w:hAnsi="Times New Roman" w:cs="Times New Roman"/>
          <w:bCs/>
        </w:rPr>
        <w:t>gan guna meyakinkan hakim terhadap kebenaran suatu tindak pidana yang di dakwakan.</w:t>
      </w:r>
      <w:r w:rsidRPr="0022241C">
        <w:rPr>
          <w:rStyle w:val="FootnoteReference"/>
        </w:rPr>
        <w:footnoteReference w:id="5"/>
      </w:r>
      <w:r w:rsidRPr="00F832CD">
        <w:rPr>
          <w:rFonts w:ascii="Times New Roman" w:hAnsi="Times New Roman" w:cs="Times New Roman"/>
          <w:bCs/>
        </w:rPr>
        <w:t xml:space="preserve"> Dalam hukum pidana Islam, </w:t>
      </w:r>
      <w:r w:rsidRPr="00AF3679">
        <w:rPr>
          <w:rFonts w:ascii="Times New Roman" w:hAnsi="Times New Roman" w:cs="Times New Roman"/>
          <w:bCs/>
          <w:i/>
        </w:rPr>
        <w:t xml:space="preserve">syahadah </w:t>
      </w:r>
      <w:r w:rsidRPr="00AF3679">
        <w:rPr>
          <w:rFonts w:ascii="Times New Roman" w:hAnsi="Times New Roman" w:cs="Times New Roman"/>
          <w:bCs/>
        </w:rPr>
        <w:t>(kesaksian</w:t>
      </w:r>
      <w:r w:rsidRPr="00AF3679">
        <w:rPr>
          <w:rFonts w:ascii="Times New Roman" w:hAnsi="Times New Roman" w:cs="Times New Roman"/>
          <w:bCs/>
          <w:i/>
        </w:rPr>
        <w:t>)</w:t>
      </w:r>
      <w:r w:rsidRPr="00F832CD">
        <w:rPr>
          <w:rFonts w:ascii="Times New Roman" w:hAnsi="Times New Roman" w:cs="Times New Roman"/>
          <w:bCs/>
        </w:rPr>
        <w:t xml:space="preserve"> merupakan salah satu instrumen utama dalam sistem pembuktian </w:t>
      </w:r>
      <w:r w:rsidRPr="00AF3679">
        <w:rPr>
          <w:rFonts w:ascii="Times New Roman" w:hAnsi="Times New Roman" w:cs="Times New Roman"/>
          <w:bCs/>
          <w:i/>
        </w:rPr>
        <w:t>(al-bayyinah)</w:t>
      </w:r>
      <w:r w:rsidRPr="00F832CD">
        <w:rPr>
          <w:rFonts w:ascii="Times New Roman" w:hAnsi="Times New Roman" w:cs="Times New Roman"/>
          <w:bCs/>
        </w:rPr>
        <w:t xml:space="preserve"> yang </w:t>
      </w:r>
      <w:r w:rsidRPr="00F832CD">
        <w:rPr>
          <w:rFonts w:ascii="Times New Roman" w:hAnsi="Times New Roman" w:cs="Times New Roman"/>
          <w:bCs/>
        </w:rPr>
        <w:lastRenderedPageBreak/>
        <w:t xml:space="preserve">bertujuan untuk menegakkan keadilan </w:t>
      </w:r>
      <w:r w:rsidRPr="00E54D41">
        <w:rPr>
          <w:rFonts w:ascii="Times New Roman" w:hAnsi="Times New Roman" w:cs="Times New Roman"/>
          <w:bCs/>
          <w:i/>
        </w:rPr>
        <w:t>(al-‘adl)</w:t>
      </w:r>
      <w:r w:rsidRPr="00F832CD">
        <w:rPr>
          <w:rFonts w:ascii="Times New Roman" w:hAnsi="Times New Roman" w:cs="Times New Roman"/>
          <w:bCs/>
        </w:rPr>
        <w:t xml:space="preserve"> dalam masyarakat. </w:t>
      </w:r>
      <w:r w:rsidRPr="00E54D41">
        <w:rPr>
          <w:rFonts w:ascii="Times New Roman" w:hAnsi="Times New Roman" w:cs="Times New Roman"/>
          <w:bCs/>
          <w:i/>
        </w:rPr>
        <w:t>Syahadah</w:t>
      </w:r>
      <w:r w:rsidRPr="00F832CD">
        <w:rPr>
          <w:rFonts w:ascii="Times New Roman" w:hAnsi="Times New Roman" w:cs="Times New Roman"/>
          <w:bCs/>
        </w:rPr>
        <w:t xml:space="preserve"> berasal dari </w:t>
      </w:r>
      <w:r w:rsidRPr="00E54D41">
        <w:rPr>
          <w:rFonts w:ascii="Times New Roman" w:hAnsi="Times New Roman" w:cs="Times New Roman"/>
          <w:bCs/>
          <w:i/>
        </w:rPr>
        <w:t xml:space="preserve">kata syahida </w:t>
      </w:r>
      <w:r w:rsidRPr="00F832CD">
        <w:rPr>
          <w:rFonts w:ascii="Times New Roman" w:hAnsi="Times New Roman" w:cs="Times New Roman"/>
          <w:bCs/>
        </w:rPr>
        <w:t xml:space="preserve">yang berarti menyaksikan, mengetahui, atau memberi kesaksian. Dalam konteks hukum, </w:t>
      </w:r>
      <w:r w:rsidRPr="00EA2004">
        <w:rPr>
          <w:rFonts w:ascii="Times New Roman" w:hAnsi="Times New Roman" w:cs="Times New Roman"/>
          <w:bCs/>
        </w:rPr>
        <w:t>syahadah</w:t>
      </w:r>
      <w:r w:rsidRPr="00F832CD">
        <w:rPr>
          <w:rFonts w:ascii="Times New Roman" w:hAnsi="Times New Roman" w:cs="Times New Roman"/>
          <w:bCs/>
        </w:rPr>
        <w:t xml:space="preserve"> berarti berarti penyaksian atau pernyataan atas suatu peristiwa yang dilihat, didengar, atau dialami secara langsung oleh seseorang </w:t>
      </w:r>
      <w:r w:rsidRPr="00E54D41">
        <w:rPr>
          <w:rFonts w:ascii="Times New Roman" w:hAnsi="Times New Roman" w:cs="Times New Roman"/>
          <w:bCs/>
          <w:i/>
        </w:rPr>
        <w:t>(asy-syahid)</w:t>
      </w:r>
      <w:r w:rsidRPr="00EA2004">
        <w:rPr>
          <w:rFonts w:ascii="Times New Roman" w:hAnsi="Times New Roman" w:cs="Times New Roman"/>
          <w:bCs/>
        </w:rPr>
        <w:t xml:space="preserve"> </w:t>
      </w:r>
      <w:r w:rsidRPr="00F832CD">
        <w:rPr>
          <w:rFonts w:ascii="Times New Roman" w:hAnsi="Times New Roman" w:cs="Times New Roman"/>
          <w:bCs/>
        </w:rPr>
        <w:t xml:space="preserve">dihadapan hakim </w:t>
      </w:r>
      <w:r w:rsidRPr="00E54D41">
        <w:rPr>
          <w:rFonts w:ascii="Times New Roman" w:hAnsi="Times New Roman" w:cs="Times New Roman"/>
          <w:bCs/>
          <w:i/>
        </w:rPr>
        <w:t>(qadhi)</w:t>
      </w:r>
      <w:r w:rsidRPr="00EA2004">
        <w:rPr>
          <w:rFonts w:ascii="Times New Roman" w:hAnsi="Times New Roman" w:cs="Times New Roman"/>
          <w:bCs/>
        </w:rPr>
        <w:t xml:space="preserve"> </w:t>
      </w:r>
      <w:r w:rsidRPr="00F832CD">
        <w:rPr>
          <w:rFonts w:ascii="Times New Roman" w:hAnsi="Times New Roman" w:cs="Times New Roman"/>
          <w:bCs/>
        </w:rPr>
        <w:t>dalam proses pengadilan.</w:t>
      </w:r>
      <w:r>
        <w:rPr>
          <w:rFonts w:ascii="Times New Roman" w:hAnsi="Times New Roman" w:cs="Times New Roman"/>
          <w:bCs/>
        </w:rPr>
        <w:t xml:space="preserve"> Perintah memberikan kesaksian terdapat dalam:</w:t>
      </w:r>
    </w:p>
    <w:p w14:paraId="706D7F19" w14:textId="77777777" w:rsidR="001C5F61" w:rsidRDefault="001C5F61" w:rsidP="00C3621A">
      <w:pPr>
        <w:pStyle w:val="ListParagraph"/>
        <w:spacing w:line="26" w:lineRule="atLeast"/>
        <w:rPr>
          <w:rFonts w:ascii="Times New Roman" w:hAnsi="Times New Roman" w:cs="Times New Roman"/>
          <w:bCs/>
        </w:rPr>
      </w:pPr>
    </w:p>
    <w:p w14:paraId="33B1E2E3" w14:textId="77777777" w:rsidR="001C5F61" w:rsidRDefault="001C5F61" w:rsidP="00C3621A">
      <w:pPr>
        <w:pStyle w:val="ListParagraph"/>
        <w:numPr>
          <w:ilvl w:val="0"/>
          <w:numId w:val="13"/>
        </w:numPr>
        <w:spacing w:line="26" w:lineRule="atLeast"/>
        <w:rPr>
          <w:rFonts w:ascii="Times New Roman" w:hAnsi="Times New Roman" w:cs="Times New Roman"/>
          <w:bCs/>
        </w:rPr>
      </w:pPr>
      <w:r>
        <w:rPr>
          <w:rFonts w:ascii="Times New Roman" w:hAnsi="Times New Roman" w:cs="Times New Roman"/>
          <w:bCs/>
        </w:rPr>
        <w:t xml:space="preserve"> Q.s Al-Maidah: 8</w:t>
      </w:r>
    </w:p>
    <w:p w14:paraId="4A59DB3B" w14:textId="77777777" w:rsidR="001C5F61" w:rsidRPr="00EF3E35" w:rsidRDefault="001C5F61" w:rsidP="00EF3E35">
      <w:pPr>
        <w:pStyle w:val="ListParagraph"/>
        <w:tabs>
          <w:tab w:val="right" w:pos="5016"/>
        </w:tabs>
        <w:bidi/>
        <w:spacing w:line="26" w:lineRule="atLeast"/>
        <w:ind w:left="27" w:right="1134"/>
        <w:rPr>
          <w:rFonts w:ascii="Traditional Arabic" w:hAnsi="Traditional Arabic" w:cs="Traditional Arabic"/>
          <w:b/>
          <w:bCs/>
          <w:szCs w:val="32"/>
          <w:rtl/>
        </w:rPr>
      </w:pPr>
      <w:r w:rsidRPr="00EF3E35">
        <w:rPr>
          <w:rFonts w:ascii="Traditional Arabic" w:hAnsi="Traditional Arabic" w:cs="Traditional Arabic" w:hint="cs"/>
          <w:bCs/>
          <w:sz w:val="32"/>
          <w:szCs w:val="32"/>
          <w:rtl/>
        </w:rPr>
        <w:t>يٰٓاَيُّهَا الَّذِيْنَ اٰمَنُوْا كُوْنُوْا قَوَّامِيْنَ لِلّٰهِ شُهَدَاۤءَ بِالْقِسْطِۖ وَلَا يَجْرِمَنَّكُمْ شَنَاٰنُ قَوْمٍ عَلٰٓى اَلَّا تَعْدِلُوْا ۗاِعْدِلُوْاۗ هُوَ اَقْرَبُ لِلتَّقْوٰىۖ وَاتَّقُوا اللّٰهَ ۗاِنَّ اللّٰهَ خَبِيْرٌۢ بِمَا تَعْمَلُوْنَ</w:t>
      </w:r>
      <w:r w:rsidRPr="00EF3E35">
        <w:rPr>
          <w:rFonts w:ascii="Traditional Arabic" w:hAnsi="Traditional Arabic" w:cs="Traditional Arabic" w:hint="cs"/>
          <w:b/>
          <w:bCs/>
          <w:szCs w:val="32"/>
          <w:rtl/>
        </w:rPr>
        <w:t xml:space="preserve"> ٨ </w:t>
      </w:r>
    </w:p>
    <w:p w14:paraId="743C4C2F" w14:textId="71940C5E" w:rsidR="001C5F61" w:rsidRPr="0091752C" w:rsidRDefault="001C5F61" w:rsidP="00AE62C3">
      <w:pPr>
        <w:pStyle w:val="ListParagraph"/>
        <w:spacing w:line="26" w:lineRule="atLeast"/>
        <w:ind w:left="1276"/>
        <w:rPr>
          <w:rFonts w:ascii="Times New Roman" w:hAnsi="Times New Roman" w:cs="Times New Roman"/>
          <w:bCs/>
        </w:rPr>
      </w:pPr>
      <w:r w:rsidRPr="003B5763">
        <w:rPr>
          <w:rFonts w:ascii="Times New Roman" w:hAnsi="Times New Roman" w:cs="Times New Roman"/>
          <w:bCs/>
          <w:i/>
        </w:rPr>
        <w:t>“Wahai orang-orang yang beriman, jadilah kamu penegak (kebenaran) karena Allah (dan) saksi-saksi (yang bertindak) dengan adil. Janganlah kebencianmu terhadap suatu kaum mendorong kamu untuk berlaku tidak adil. Berlakulah adil karena (adil) itu lebih dekat pada takwa. Bertakwalah kepada Allah. Sesungguhnya Allah Maha Teliti terhadap apa yang kamu kerjakan”.</w:t>
      </w:r>
      <w:r w:rsidR="00E43A6F" w:rsidRPr="0022241C">
        <w:rPr>
          <w:rStyle w:val="FootnoteReference"/>
        </w:rPr>
        <w:footnoteReference w:id="6"/>
      </w:r>
    </w:p>
    <w:p w14:paraId="48439A8A" w14:textId="77777777" w:rsidR="001C5F61" w:rsidRDefault="001C5F61" w:rsidP="00C3621A">
      <w:pPr>
        <w:pStyle w:val="ListParagraph"/>
        <w:spacing w:line="26" w:lineRule="atLeast"/>
        <w:rPr>
          <w:rFonts w:ascii="Times New Roman" w:hAnsi="Times New Roman" w:cs="Times New Roman"/>
          <w:bCs/>
          <w:i/>
        </w:rPr>
      </w:pPr>
    </w:p>
    <w:p w14:paraId="648C7686" w14:textId="77777777" w:rsidR="001C5F61" w:rsidRPr="00255811" w:rsidRDefault="001C5F61" w:rsidP="00C3621A">
      <w:pPr>
        <w:pStyle w:val="ListParagraph"/>
        <w:numPr>
          <w:ilvl w:val="0"/>
          <w:numId w:val="13"/>
        </w:numPr>
        <w:spacing w:line="26" w:lineRule="atLeast"/>
        <w:rPr>
          <w:rFonts w:ascii="Times New Roman" w:hAnsi="Times New Roman" w:cs="Times New Roman"/>
          <w:bCs/>
        </w:rPr>
      </w:pPr>
      <w:r>
        <w:rPr>
          <w:rFonts w:ascii="Times New Roman" w:hAnsi="Times New Roman" w:cs="Times New Roman"/>
          <w:bCs/>
        </w:rPr>
        <w:t>Hadist Riwayat Al-Bukhari dan Muslim</w:t>
      </w:r>
    </w:p>
    <w:p w14:paraId="7BABDD13" w14:textId="77777777" w:rsidR="001C5F61" w:rsidRDefault="001C5F61" w:rsidP="00C3621A">
      <w:pPr>
        <w:pStyle w:val="ListParagraph"/>
        <w:spacing w:line="26" w:lineRule="atLeast"/>
        <w:rPr>
          <w:rFonts w:ascii="Times New Roman" w:hAnsi="Times New Roman" w:cs="Times New Roman"/>
          <w:bCs/>
        </w:rPr>
      </w:pPr>
    </w:p>
    <w:p w14:paraId="0B4D1F69" w14:textId="77777777" w:rsidR="001C5F61" w:rsidRPr="00255811" w:rsidRDefault="001C5F61" w:rsidP="00C3621A">
      <w:pPr>
        <w:pStyle w:val="ListParagraph"/>
        <w:spacing w:line="26" w:lineRule="atLeast"/>
        <w:jc w:val="right"/>
        <w:rPr>
          <w:rFonts w:ascii="Traditional Arabic" w:hAnsi="Traditional Arabic" w:cs="Traditional Arabic"/>
          <w:bCs/>
          <w:sz w:val="32"/>
          <w:szCs w:val="32"/>
        </w:rPr>
      </w:pPr>
      <w:r w:rsidRPr="00316EB6">
        <w:rPr>
          <w:rFonts w:ascii="Traditional Arabic" w:hAnsi="Traditional Arabic" w:cs="Traditional Arabic" w:hint="cs"/>
          <w:bCs/>
          <w:sz w:val="32"/>
          <w:szCs w:val="32"/>
        </w:rPr>
        <w:t>البَيِّنَةُ عَلَى المُدَّعِي، وَالْيَمِينُ عَلَى مَنْ أَنْكَرَ</w:t>
      </w:r>
    </w:p>
    <w:p w14:paraId="28BABC36" w14:textId="09CB7009" w:rsidR="001C5F61" w:rsidRDefault="001C5F61" w:rsidP="00AE62C3">
      <w:pPr>
        <w:pStyle w:val="ListParagraph"/>
        <w:spacing w:line="240" w:lineRule="auto"/>
        <w:ind w:left="1276"/>
        <w:rPr>
          <w:rFonts w:ascii="Times New Roman" w:hAnsi="Times New Roman" w:cs="Times New Roman"/>
          <w:bCs/>
          <w:i/>
        </w:rPr>
      </w:pPr>
      <w:r w:rsidRPr="00255811">
        <w:rPr>
          <w:rFonts w:ascii="Times New Roman" w:hAnsi="Times New Roman" w:cs="Times New Roman"/>
          <w:bCs/>
          <w:i/>
        </w:rPr>
        <w:lastRenderedPageBreak/>
        <w:t>“Bukti diwajibkan atas orang yang mendakwa, dan sumpah diwajibkan atas orang yang mengingkari.”</w:t>
      </w:r>
      <w:r w:rsidR="00E45969" w:rsidRPr="0022241C">
        <w:rPr>
          <w:rStyle w:val="FootnoteReference"/>
        </w:rPr>
        <w:footnoteReference w:id="7"/>
      </w:r>
    </w:p>
    <w:p w14:paraId="1ED33EE2" w14:textId="40DE326B" w:rsidR="001C5F61" w:rsidRPr="007E1909" w:rsidRDefault="001C5F61" w:rsidP="00106E73">
      <w:pPr>
        <w:spacing w:line="26" w:lineRule="atLeast"/>
        <w:ind w:left="720" w:firstLine="720"/>
        <w:rPr>
          <w:rFonts w:ascii="Times New Roman" w:hAnsi="Times New Roman" w:cs="Times New Roman"/>
          <w:bCs/>
          <w:i/>
        </w:rPr>
      </w:pPr>
      <w:r w:rsidRPr="007E1909">
        <w:rPr>
          <w:rFonts w:ascii="Times New Roman" w:hAnsi="Times New Roman" w:cs="Times New Roman"/>
          <w:bCs/>
        </w:rPr>
        <w:t>Salah satu syarat utama dalam penerimaan kesaksian, baik dalam hukum positif maupun hukum Islam, adalah bahwa saksi harus sudah cukup umur, yaitu minimal berusia 15 tahun atau telah mencapai usia baligh. Namun, dalam praktik di lapangan, tidak jarang terjadi penyimpangan terhadap ketentuan tersebut. Salah satu contoh yang mencerminkan fenomena tersebut adalah kasus pembunuhan tragis yang menimpa seorang remaja perempuan berinisial TR (18), yang ditemukan tewas di sebuah ruko kosong di kawasan Jatingaleh, Semarang</w:t>
      </w:r>
      <w:r w:rsidR="00106E73">
        <w:rPr>
          <w:rFonts w:ascii="Times New Roman" w:hAnsi="Times New Roman" w:cs="Times New Roman"/>
          <w:bCs/>
        </w:rPr>
        <w:t>.</w:t>
      </w:r>
    </w:p>
    <w:p w14:paraId="72FDFE25" w14:textId="15EE3905" w:rsidR="00C3621A" w:rsidRDefault="001C5F61" w:rsidP="00C3621A">
      <w:pPr>
        <w:spacing w:after="0" w:line="26" w:lineRule="atLeast"/>
        <w:ind w:left="720"/>
        <w:rPr>
          <w:rFonts w:ascii="Times New Roman" w:hAnsi="Times New Roman" w:cs="Times New Roman"/>
          <w:bCs/>
        </w:rPr>
      </w:pPr>
      <w:r>
        <w:rPr>
          <w:rFonts w:ascii="Times New Roman" w:hAnsi="Times New Roman" w:cs="Times New Roman"/>
          <w:bCs/>
        </w:rPr>
        <w:t xml:space="preserve">       </w:t>
      </w:r>
      <w:r w:rsidR="00106E73">
        <w:rPr>
          <w:rFonts w:ascii="Times New Roman" w:hAnsi="Times New Roman" w:cs="Times New Roman"/>
          <w:bCs/>
        </w:rPr>
        <w:t>Kronologi bermula ketika j</w:t>
      </w:r>
      <w:r w:rsidRPr="00EA2004">
        <w:rPr>
          <w:rFonts w:ascii="Times New Roman" w:hAnsi="Times New Roman" w:cs="Times New Roman"/>
          <w:bCs/>
        </w:rPr>
        <w:t>enazah korban pertama kali ditemukan oleh seorang pedagang nasi goreng yang mencium aroma busuk di sekitar ruko kosong pada pertengahan Desember 2024. Bersama seorang juru parkir, pedagang tersebut mencari sumber bau tersebut dan menemukan mayat korban di dalam kamar mandi ruko dalam kondisi membusuk dan dipenuhi belatung. Setelah menerima laporan, pihak Polrestabes Semarang segera bertindak dan melakukan autopsi. Hasil pemeriksaan mengidentifikasi korban sebagai remaja perempuan berinisial TR (18) asal Jepara.</w:t>
      </w:r>
      <w:r w:rsidRPr="0022241C">
        <w:rPr>
          <w:rStyle w:val="FootnoteReference"/>
        </w:rPr>
        <w:footnoteReference w:id="8"/>
      </w:r>
    </w:p>
    <w:p w14:paraId="50940AA9" w14:textId="7F101B9A" w:rsidR="001C5F61" w:rsidRPr="00C3621A" w:rsidRDefault="001C5F61" w:rsidP="00C3621A">
      <w:pPr>
        <w:spacing w:after="0" w:line="26" w:lineRule="atLeast"/>
        <w:ind w:left="720"/>
        <w:rPr>
          <w:rFonts w:ascii="Times New Roman" w:hAnsi="Times New Roman" w:cs="Times New Roman"/>
          <w:bCs/>
        </w:rPr>
      </w:pPr>
      <w:r w:rsidRPr="00C3621A">
        <w:rPr>
          <w:rFonts w:ascii="Times New Roman" w:hAnsi="Times New Roman" w:cs="Times New Roman"/>
          <w:bCs/>
        </w:rPr>
        <w:t>Polisi kemudian berhasil mengamankan pelaku berinisial D, yang bertanggung jawab atas pembunuhan TR.</w:t>
      </w:r>
      <w:r w:rsidRPr="0022241C">
        <w:rPr>
          <w:rStyle w:val="FootnoteReference"/>
        </w:rPr>
        <w:footnoteReference w:id="9"/>
      </w:r>
      <w:r w:rsidRPr="00C3621A">
        <w:rPr>
          <w:rStyle w:val="FootnoteReference"/>
        </w:rPr>
        <w:t xml:space="preserve"> </w:t>
      </w:r>
      <w:r w:rsidRPr="00C3621A">
        <w:rPr>
          <w:rFonts w:ascii="Times New Roman" w:hAnsi="Times New Roman" w:cs="Times New Roman"/>
          <w:bCs/>
        </w:rPr>
        <w:lastRenderedPageBreak/>
        <w:t>Jenazah korban ditemukan di ruko kosong di kawasan Jatingaleh, Kecamatan Gajahmungkur, Kota Semarang. Pelaku yang masih berusia 17 tahun ditangkap di rumahnya di Kokrosono pada Sabtu (18/1/2025), setelah sempat melarikan diri ke luar kota selama beberapa bulan. Menurut keterangan Kasatreskrim Polrestabes Semarang, Kompol Andika Dharma Sena, sebelum dibunuh korban sempat mengalami kekerasan seksual. Pelaku berhasil diringkus oleh tim Subnit 1 Opsnal Resmob Satreskrim Polrestabes Semarang.</w:t>
      </w:r>
      <w:r w:rsidRPr="0022241C">
        <w:rPr>
          <w:rStyle w:val="FootnoteReference"/>
        </w:rPr>
        <w:footnoteReference w:id="10"/>
      </w:r>
      <w:r w:rsidR="00C3621A" w:rsidRPr="00C3621A">
        <w:rPr>
          <w:rFonts w:ascii="Times New Roman" w:hAnsi="Times New Roman" w:cs="Times New Roman"/>
          <w:bCs/>
        </w:rPr>
        <w:t xml:space="preserve"> </w:t>
      </w:r>
      <w:r w:rsidRPr="00C3621A">
        <w:rPr>
          <w:rFonts w:ascii="Times New Roman" w:hAnsi="Times New Roman" w:cs="Times New Roman"/>
          <w:bCs/>
        </w:rPr>
        <w:t>Pihak Polrestabes Semarang turut mengamankan R</w:t>
      </w:r>
      <w:r w:rsidR="007D58B0">
        <w:rPr>
          <w:rFonts w:ascii="Times New Roman" w:hAnsi="Times New Roman" w:cs="Times New Roman"/>
          <w:bCs/>
          <w:lang w:val="en-US"/>
        </w:rPr>
        <w:t>W</w:t>
      </w:r>
      <w:r w:rsidRPr="00C3621A">
        <w:rPr>
          <w:rFonts w:ascii="Times New Roman" w:hAnsi="Times New Roman" w:cs="Times New Roman"/>
          <w:bCs/>
        </w:rPr>
        <w:t xml:space="preserve"> (14) tahun untuk di mintai keterangan sebagai saksi karna waktu kejadian berlangsung R</w:t>
      </w:r>
      <w:r w:rsidR="007D58B0">
        <w:rPr>
          <w:rFonts w:ascii="Times New Roman" w:hAnsi="Times New Roman" w:cs="Times New Roman"/>
          <w:bCs/>
          <w:lang w:val="en-US"/>
        </w:rPr>
        <w:t>W</w:t>
      </w:r>
      <w:r w:rsidRPr="00C3621A">
        <w:rPr>
          <w:rFonts w:ascii="Times New Roman" w:hAnsi="Times New Roman" w:cs="Times New Roman"/>
          <w:bCs/>
        </w:rPr>
        <w:t xml:space="preserve"> (14) tahun berada di tempat kejadian. Perlakuan terhadap mereka harus tetap mempertimbangkan aspek perlindungan hak-haknya sebagai anak dalam menggali lebih dalam mengenai alat bukti terkait.</w:t>
      </w:r>
    </w:p>
    <w:p w14:paraId="5A69CABD" w14:textId="77777777" w:rsidR="001C5F61" w:rsidRPr="005D71B7" w:rsidRDefault="001C5F61" w:rsidP="00C3621A">
      <w:pPr>
        <w:pStyle w:val="ListParagraph"/>
        <w:spacing w:line="26" w:lineRule="atLeast"/>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Posisi anak sebagai saksi menimbulkan berbagai persoalan hukum, baik dalam perspektif hukum positif Indonesia maupun hukum pidana Islam, karena terdapat perbedaan dalam penilaian terhadap kompetensi dan validitas kesaksian anak.</w:t>
      </w:r>
    </w:p>
    <w:p w14:paraId="51AF2799" w14:textId="432EEAA0" w:rsidR="00EA178D" w:rsidRDefault="001C5F61" w:rsidP="00EA178D">
      <w:pPr>
        <w:pStyle w:val="ListParagraph"/>
        <w:spacing w:line="26" w:lineRule="atLeast"/>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 xml:space="preserve">Berdasarkan latar belakang diatas, penulis tertarik untuk mengkaji mengenai </w:t>
      </w:r>
      <w:r w:rsidR="00EC1777" w:rsidRPr="003A304D">
        <w:rPr>
          <w:rFonts w:ascii="Times New Roman" w:hAnsi="Times New Roman" w:cs="Times New Roman"/>
          <w:bCs/>
        </w:rPr>
        <w:t>“K</w:t>
      </w:r>
      <w:r w:rsidRPr="005D71B7">
        <w:rPr>
          <w:rFonts w:ascii="Times New Roman" w:hAnsi="Times New Roman" w:cs="Times New Roman"/>
          <w:bCs/>
        </w:rPr>
        <w:t xml:space="preserve">ekuatan </w:t>
      </w:r>
      <w:r w:rsidR="00EC1777" w:rsidRPr="003A304D">
        <w:rPr>
          <w:rFonts w:ascii="Times New Roman" w:hAnsi="Times New Roman" w:cs="Times New Roman"/>
          <w:bCs/>
        </w:rPr>
        <w:t>K</w:t>
      </w:r>
      <w:r w:rsidRPr="005D71B7">
        <w:rPr>
          <w:rFonts w:ascii="Times New Roman" w:hAnsi="Times New Roman" w:cs="Times New Roman"/>
          <w:bCs/>
        </w:rPr>
        <w:t xml:space="preserve">esaksian </w:t>
      </w:r>
      <w:r w:rsidR="00EC1777" w:rsidRPr="003A304D">
        <w:rPr>
          <w:rFonts w:ascii="Times New Roman" w:hAnsi="Times New Roman" w:cs="Times New Roman"/>
          <w:bCs/>
        </w:rPr>
        <w:t>O</w:t>
      </w:r>
      <w:r w:rsidRPr="005D71B7">
        <w:rPr>
          <w:rFonts w:ascii="Times New Roman" w:hAnsi="Times New Roman" w:cs="Times New Roman"/>
          <w:bCs/>
        </w:rPr>
        <w:t xml:space="preserve">leh </w:t>
      </w:r>
      <w:r w:rsidR="00EC1777" w:rsidRPr="003A304D">
        <w:rPr>
          <w:rFonts w:ascii="Times New Roman" w:hAnsi="Times New Roman" w:cs="Times New Roman"/>
          <w:bCs/>
        </w:rPr>
        <w:t>A</w:t>
      </w:r>
      <w:r w:rsidRPr="005D71B7">
        <w:rPr>
          <w:rFonts w:ascii="Times New Roman" w:hAnsi="Times New Roman" w:cs="Times New Roman"/>
          <w:bCs/>
        </w:rPr>
        <w:t xml:space="preserve">nak </w:t>
      </w:r>
      <w:r w:rsidR="00EC1777" w:rsidRPr="003A304D">
        <w:rPr>
          <w:rFonts w:ascii="Times New Roman" w:hAnsi="Times New Roman" w:cs="Times New Roman"/>
          <w:bCs/>
        </w:rPr>
        <w:t>D</w:t>
      </w:r>
      <w:r w:rsidRPr="005D71B7">
        <w:rPr>
          <w:rFonts w:ascii="Times New Roman" w:hAnsi="Times New Roman" w:cs="Times New Roman"/>
          <w:bCs/>
        </w:rPr>
        <w:t>i</w:t>
      </w:r>
      <w:r w:rsidR="00EC1777" w:rsidRPr="003A304D">
        <w:rPr>
          <w:rFonts w:ascii="Times New Roman" w:hAnsi="Times New Roman" w:cs="Times New Roman"/>
          <w:bCs/>
        </w:rPr>
        <w:t xml:space="preserve"> B</w:t>
      </w:r>
      <w:r w:rsidRPr="005D71B7">
        <w:rPr>
          <w:rFonts w:ascii="Times New Roman" w:hAnsi="Times New Roman" w:cs="Times New Roman"/>
          <w:bCs/>
        </w:rPr>
        <w:t xml:space="preserve">awah </w:t>
      </w:r>
      <w:r w:rsidR="00EC1777" w:rsidRPr="003A304D">
        <w:rPr>
          <w:rFonts w:ascii="Times New Roman" w:hAnsi="Times New Roman" w:cs="Times New Roman"/>
          <w:bCs/>
        </w:rPr>
        <w:t>U</w:t>
      </w:r>
      <w:r w:rsidRPr="005D71B7">
        <w:rPr>
          <w:rFonts w:ascii="Times New Roman" w:hAnsi="Times New Roman" w:cs="Times New Roman"/>
          <w:bCs/>
        </w:rPr>
        <w:t xml:space="preserve">mur </w:t>
      </w:r>
      <w:r w:rsidR="00EC1777" w:rsidRPr="003A304D">
        <w:rPr>
          <w:rFonts w:ascii="Times New Roman" w:hAnsi="Times New Roman" w:cs="Times New Roman"/>
          <w:bCs/>
        </w:rPr>
        <w:t>D</w:t>
      </w:r>
      <w:r w:rsidRPr="005D71B7">
        <w:rPr>
          <w:rFonts w:ascii="Times New Roman" w:hAnsi="Times New Roman" w:cs="Times New Roman"/>
          <w:bCs/>
        </w:rPr>
        <w:t xml:space="preserve">alam </w:t>
      </w:r>
      <w:r w:rsidR="00EC1777" w:rsidRPr="003A304D">
        <w:rPr>
          <w:rFonts w:ascii="Times New Roman" w:hAnsi="Times New Roman" w:cs="Times New Roman"/>
          <w:bCs/>
        </w:rPr>
        <w:t>T</w:t>
      </w:r>
      <w:r w:rsidRPr="005D71B7">
        <w:rPr>
          <w:rFonts w:ascii="Times New Roman" w:hAnsi="Times New Roman" w:cs="Times New Roman"/>
          <w:bCs/>
        </w:rPr>
        <w:t xml:space="preserve">indak </w:t>
      </w:r>
      <w:r w:rsidR="00EC1777" w:rsidRPr="003A304D">
        <w:rPr>
          <w:rFonts w:ascii="Times New Roman" w:hAnsi="Times New Roman" w:cs="Times New Roman"/>
          <w:bCs/>
        </w:rPr>
        <w:t>P</w:t>
      </w:r>
      <w:r w:rsidRPr="005D71B7">
        <w:rPr>
          <w:rFonts w:ascii="Times New Roman" w:hAnsi="Times New Roman" w:cs="Times New Roman"/>
          <w:bCs/>
        </w:rPr>
        <w:t xml:space="preserve">idana </w:t>
      </w:r>
      <w:r w:rsidR="00EC1777" w:rsidRPr="003A304D">
        <w:rPr>
          <w:rFonts w:ascii="Times New Roman" w:hAnsi="Times New Roman" w:cs="Times New Roman"/>
          <w:bCs/>
        </w:rPr>
        <w:t>P</w:t>
      </w:r>
      <w:r w:rsidRPr="005D71B7">
        <w:rPr>
          <w:rFonts w:ascii="Times New Roman" w:hAnsi="Times New Roman" w:cs="Times New Roman"/>
          <w:bCs/>
        </w:rPr>
        <w:t xml:space="preserve">embunuhan </w:t>
      </w:r>
      <w:r w:rsidR="00EC1777" w:rsidRPr="003A304D">
        <w:rPr>
          <w:rFonts w:ascii="Times New Roman" w:hAnsi="Times New Roman" w:cs="Times New Roman"/>
          <w:bCs/>
        </w:rPr>
        <w:t>P</w:t>
      </w:r>
      <w:r w:rsidRPr="005D71B7">
        <w:rPr>
          <w:rFonts w:ascii="Times New Roman" w:hAnsi="Times New Roman" w:cs="Times New Roman"/>
          <w:bCs/>
        </w:rPr>
        <w:t xml:space="preserve">erspektif </w:t>
      </w:r>
      <w:r w:rsidR="00EC1777" w:rsidRPr="003A304D">
        <w:rPr>
          <w:rFonts w:ascii="Times New Roman" w:hAnsi="Times New Roman" w:cs="Times New Roman"/>
          <w:bCs/>
        </w:rPr>
        <w:t>H</w:t>
      </w:r>
      <w:r w:rsidRPr="005D71B7">
        <w:rPr>
          <w:rFonts w:ascii="Times New Roman" w:hAnsi="Times New Roman" w:cs="Times New Roman"/>
          <w:bCs/>
        </w:rPr>
        <w:t xml:space="preserve">ukum </w:t>
      </w:r>
      <w:r w:rsidR="00EC1777" w:rsidRPr="003A304D">
        <w:rPr>
          <w:rFonts w:ascii="Times New Roman" w:hAnsi="Times New Roman" w:cs="Times New Roman"/>
          <w:bCs/>
        </w:rPr>
        <w:t>P</w:t>
      </w:r>
      <w:r w:rsidRPr="005D71B7">
        <w:rPr>
          <w:rFonts w:ascii="Times New Roman" w:hAnsi="Times New Roman" w:cs="Times New Roman"/>
          <w:bCs/>
        </w:rPr>
        <w:t>idana Islam</w:t>
      </w:r>
      <w:r w:rsidR="00EC1777" w:rsidRPr="003A304D">
        <w:rPr>
          <w:rFonts w:ascii="Times New Roman" w:hAnsi="Times New Roman" w:cs="Times New Roman"/>
          <w:bCs/>
        </w:rPr>
        <w:t>”</w:t>
      </w:r>
      <w:r w:rsidRPr="005D71B7">
        <w:rPr>
          <w:rFonts w:ascii="Times New Roman" w:hAnsi="Times New Roman" w:cs="Times New Roman"/>
          <w:bCs/>
        </w:rPr>
        <w:t>.</w:t>
      </w:r>
    </w:p>
    <w:p w14:paraId="47C74856" w14:textId="762346CE" w:rsidR="0084108A" w:rsidRPr="00EA178D" w:rsidRDefault="00EA178D" w:rsidP="00EA178D">
      <w:pPr>
        <w:spacing w:line="259" w:lineRule="auto"/>
        <w:jc w:val="left"/>
        <w:rPr>
          <w:rFonts w:ascii="Times New Roman" w:hAnsi="Times New Roman" w:cs="Times New Roman"/>
          <w:bCs/>
        </w:rPr>
      </w:pPr>
      <w:r>
        <w:rPr>
          <w:rFonts w:ascii="Times New Roman" w:hAnsi="Times New Roman" w:cs="Times New Roman"/>
          <w:bCs/>
        </w:rPr>
        <w:br w:type="page"/>
      </w:r>
    </w:p>
    <w:p w14:paraId="66E2051A" w14:textId="77777777" w:rsidR="00CC02FA" w:rsidRPr="007E1909" w:rsidRDefault="00CC02FA" w:rsidP="00C3621A">
      <w:pPr>
        <w:pStyle w:val="ListParagraph"/>
        <w:spacing w:line="26" w:lineRule="atLeast"/>
        <w:rPr>
          <w:rFonts w:ascii="Times New Roman" w:hAnsi="Times New Roman" w:cs="Times New Roman"/>
          <w:bCs/>
        </w:rPr>
      </w:pPr>
    </w:p>
    <w:p w14:paraId="1CB65B9C" w14:textId="77777777" w:rsidR="001C5F61" w:rsidRPr="00D67669" w:rsidRDefault="001C5F61" w:rsidP="006F21DF">
      <w:pPr>
        <w:pStyle w:val="ListParagraph"/>
        <w:numPr>
          <w:ilvl w:val="0"/>
          <w:numId w:val="5"/>
        </w:numPr>
        <w:spacing w:line="26" w:lineRule="atLeast"/>
        <w:outlineLvl w:val="1"/>
        <w:rPr>
          <w:rFonts w:ascii="Times New Roman" w:hAnsi="Times New Roman" w:cs="Times New Roman"/>
          <w:b/>
          <w:sz w:val="24"/>
          <w:szCs w:val="24"/>
        </w:rPr>
      </w:pPr>
      <w:bookmarkStart w:id="30" w:name="_Toc200528054"/>
      <w:bookmarkStart w:id="31" w:name="_Toc200914899"/>
      <w:r w:rsidRPr="00D67669">
        <w:rPr>
          <w:rFonts w:ascii="Times New Roman" w:hAnsi="Times New Roman" w:cs="Times New Roman"/>
          <w:b/>
          <w:sz w:val="24"/>
          <w:szCs w:val="24"/>
        </w:rPr>
        <w:t>Rumusan Masalah</w:t>
      </w:r>
      <w:bookmarkEnd w:id="30"/>
      <w:bookmarkEnd w:id="31"/>
    </w:p>
    <w:p w14:paraId="1AE5288C" w14:textId="77777777" w:rsidR="001C5F61" w:rsidRPr="00581DB5" w:rsidRDefault="001C5F61" w:rsidP="00C3621A">
      <w:pPr>
        <w:spacing w:line="26" w:lineRule="atLeast"/>
        <w:ind w:left="720" w:firstLine="390"/>
        <w:rPr>
          <w:rFonts w:ascii="Times New Roman" w:hAnsi="Times New Roman" w:cs="Times New Roman"/>
          <w:b/>
        </w:rPr>
      </w:pPr>
      <w:r w:rsidRPr="00581DB5">
        <w:rPr>
          <w:rFonts w:ascii="Times New Roman" w:hAnsi="Times New Roman" w:cs="Times New Roman"/>
        </w:rPr>
        <w:t xml:space="preserve">Berdasarkan </w:t>
      </w:r>
      <w:r w:rsidRPr="00581DB5">
        <w:rPr>
          <w:rFonts w:ascii="Times New Roman" w:hAnsi="Times New Roman" w:cs="Times New Roman"/>
          <w:bCs/>
        </w:rPr>
        <w:t>Berdasarkan latar belakang di atas, maka dapat dirumuskan beberapa masalah sebagai berikut:</w:t>
      </w:r>
    </w:p>
    <w:p w14:paraId="6451312A" w14:textId="4BBEDE96" w:rsidR="001C5F61" w:rsidRPr="005D71B7" w:rsidRDefault="001C5F61" w:rsidP="00C3621A">
      <w:pPr>
        <w:pStyle w:val="ListParagraph"/>
        <w:numPr>
          <w:ilvl w:val="0"/>
          <w:numId w:val="6"/>
        </w:numPr>
        <w:spacing w:line="26" w:lineRule="atLeast"/>
        <w:ind w:left="1134"/>
        <w:rPr>
          <w:rFonts w:ascii="Times New Roman" w:hAnsi="Times New Roman" w:cs="Times New Roman"/>
          <w:bCs/>
        </w:rPr>
      </w:pPr>
      <w:bookmarkStart w:id="32" w:name="_Hlk200748310"/>
      <w:r w:rsidRPr="005D71B7">
        <w:rPr>
          <w:rFonts w:ascii="Times New Roman" w:hAnsi="Times New Roman" w:cs="Times New Roman"/>
          <w:bCs/>
        </w:rPr>
        <w:t>Bagaimana kekuatan kesaksian oleh anak di bawah umur dalam tindak pidana pembunuhan</w:t>
      </w:r>
      <w:r>
        <w:rPr>
          <w:rFonts w:ascii="Times New Roman" w:hAnsi="Times New Roman" w:cs="Times New Roman"/>
          <w:bCs/>
        </w:rPr>
        <w:t xml:space="preserve"> di Polrestabes Semarang</w:t>
      </w:r>
      <w:r w:rsidRPr="005D71B7">
        <w:rPr>
          <w:rFonts w:ascii="Times New Roman" w:hAnsi="Times New Roman" w:cs="Times New Roman"/>
          <w:bCs/>
        </w:rPr>
        <w:t xml:space="preserve"> perspektif hukum positif?</w:t>
      </w:r>
    </w:p>
    <w:p w14:paraId="19D7FBD7" w14:textId="04255248" w:rsidR="001C5F61" w:rsidRDefault="001C5F61" w:rsidP="00C3621A">
      <w:pPr>
        <w:pStyle w:val="ListParagraph"/>
        <w:numPr>
          <w:ilvl w:val="0"/>
          <w:numId w:val="6"/>
        </w:numPr>
        <w:spacing w:line="26" w:lineRule="atLeast"/>
        <w:ind w:left="1134"/>
        <w:rPr>
          <w:rFonts w:ascii="Times New Roman" w:hAnsi="Times New Roman" w:cs="Times New Roman"/>
          <w:bCs/>
        </w:rPr>
      </w:pPr>
      <w:r w:rsidRPr="005D71B7">
        <w:rPr>
          <w:rFonts w:ascii="Times New Roman" w:hAnsi="Times New Roman" w:cs="Times New Roman"/>
          <w:bCs/>
        </w:rPr>
        <w:t xml:space="preserve">Bagaimana kekuatan kesaksian oleh anak di bawah umur dalam tindak pidana pembunuhan </w:t>
      </w:r>
      <w:r>
        <w:rPr>
          <w:rFonts w:ascii="Times New Roman" w:hAnsi="Times New Roman" w:cs="Times New Roman"/>
          <w:bCs/>
        </w:rPr>
        <w:t xml:space="preserve">di Polrestabes Semarang </w:t>
      </w:r>
      <w:r w:rsidRPr="005D71B7">
        <w:rPr>
          <w:rFonts w:ascii="Times New Roman" w:hAnsi="Times New Roman" w:cs="Times New Roman"/>
          <w:bCs/>
        </w:rPr>
        <w:t>perspektif hukum pidana Islam?</w:t>
      </w:r>
    </w:p>
    <w:bookmarkEnd w:id="32"/>
    <w:p w14:paraId="0DE529F2" w14:textId="77777777" w:rsidR="001C5F61" w:rsidRPr="00BB466F" w:rsidRDefault="001C5F61" w:rsidP="00C3621A">
      <w:pPr>
        <w:pStyle w:val="ListParagraph"/>
        <w:spacing w:line="26" w:lineRule="atLeast"/>
        <w:ind w:left="1134"/>
        <w:rPr>
          <w:rFonts w:ascii="Times New Roman" w:hAnsi="Times New Roman" w:cs="Times New Roman"/>
          <w:bCs/>
        </w:rPr>
      </w:pPr>
    </w:p>
    <w:p w14:paraId="2B86DD4A" w14:textId="77777777" w:rsidR="001C5F61" w:rsidRPr="00D67669" w:rsidRDefault="001C5F61" w:rsidP="006F21DF">
      <w:pPr>
        <w:pStyle w:val="ListParagraph"/>
        <w:numPr>
          <w:ilvl w:val="0"/>
          <w:numId w:val="5"/>
        </w:numPr>
        <w:spacing w:line="26" w:lineRule="atLeast"/>
        <w:outlineLvl w:val="1"/>
        <w:rPr>
          <w:rFonts w:ascii="Times New Roman" w:hAnsi="Times New Roman" w:cs="Times New Roman"/>
          <w:b/>
          <w:sz w:val="24"/>
          <w:szCs w:val="24"/>
        </w:rPr>
      </w:pPr>
      <w:bookmarkStart w:id="33" w:name="_Toc200528055"/>
      <w:bookmarkStart w:id="34" w:name="_Toc200914900"/>
      <w:r w:rsidRPr="00D67669">
        <w:rPr>
          <w:rFonts w:ascii="Times New Roman" w:hAnsi="Times New Roman" w:cs="Times New Roman"/>
          <w:b/>
          <w:sz w:val="24"/>
          <w:szCs w:val="24"/>
        </w:rPr>
        <w:t>Tujuan Penelitian</w:t>
      </w:r>
      <w:bookmarkEnd w:id="33"/>
      <w:bookmarkEnd w:id="34"/>
    </w:p>
    <w:p w14:paraId="6FE43872" w14:textId="77777777" w:rsidR="001C5F61" w:rsidRPr="001107DD" w:rsidRDefault="001C5F61" w:rsidP="00C3621A">
      <w:pPr>
        <w:pStyle w:val="ListParagraph"/>
        <w:spacing w:line="26" w:lineRule="atLeast"/>
        <w:rPr>
          <w:rFonts w:ascii="Times New Roman" w:hAnsi="Times New Roman" w:cs="Times New Roman"/>
          <w:b/>
        </w:rPr>
      </w:pPr>
      <w:r>
        <w:rPr>
          <w:rFonts w:ascii="Times New Roman" w:hAnsi="Times New Roman" w:cs="Times New Roman"/>
          <w:bCs/>
        </w:rPr>
        <w:t xml:space="preserve">       </w:t>
      </w:r>
      <w:r w:rsidRPr="001107DD">
        <w:rPr>
          <w:rFonts w:ascii="Times New Roman" w:hAnsi="Times New Roman" w:cs="Times New Roman"/>
          <w:bCs/>
        </w:rPr>
        <w:t>Berdasarkan latar belakang penelitian ini, maka yang menjadi tujuan penelitian ini adalah sebagai berikut:</w:t>
      </w:r>
    </w:p>
    <w:p w14:paraId="21566214" w14:textId="08969789" w:rsidR="001C5F61" w:rsidRPr="005D71B7" w:rsidRDefault="001C5F61" w:rsidP="00C3621A">
      <w:pPr>
        <w:pStyle w:val="ListParagraph"/>
        <w:numPr>
          <w:ilvl w:val="0"/>
          <w:numId w:val="7"/>
        </w:numPr>
        <w:spacing w:line="26" w:lineRule="atLeast"/>
        <w:ind w:left="1134"/>
        <w:rPr>
          <w:rFonts w:ascii="Times New Roman" w:hAnsi="Times New Roman" w:cs="Times New Roman"/>
          <w:bCs/>
        </w:rPr>
      </w:pPr>
      <w:bookmarkStart w:id="35" w:name="_Hlk200748377"/>
      <w:r w:rsidRPr="005D71B7">
        <w:rPr>
          <w:rFonts w:ascii="Times New Roman" w:hAnsi="Times New Roman" w:cs="Times New Roman"/>
          <w:bCs/>
        </w:rPr>
        <w:t>Untuk mengetahui bagaimana</w:t>
      </w:r>
      <w:r>
        <w:rPr>
          <w:rFonts w:ascii="Times New Roman" w:hAnsi="Times New Roman" w:cs="Times New Roman"/>
          <w:bCs/>
        </w:rPr>
        <w:t xml:space="preserve"> kekuatan</w:t>
      </w:r>
      <w:r w:rsidRPr="005D71B7">
        <w:rPr>
          <w:rFonts w:ascii="Times New Roman" w:hAnsi="Times New Roman" w:cs="Times New Roman"/>
          <w:bCs/>
        </w:rPr>
        <w:t xml:space="preserve"> kesaksian oleh anak di bawah umur dalam tindak pidana pembunuhan</w:t>
      </w:r>
      <w:r>
        <w:rPr>
          <w:rFonts w:ascii="Times New Roman" w:hAnsi="Times New Roman" w:cs="Times New Roman"/>
          <w:bCs/>
        </w:rPr>
        <w:t xml:space="preserve"> di Polrestabes Semarang</w:t>
      </w:r>
      <w:r w:rsidR="00AE62C3">
        <w:rPr>
          <w:rFonts w:ascii="Times New Roman" w:hAnsi="Times New Roman" w:cs="Times New Roman"/>
          <w:bCs/>
          <w:lang w:val="en-US"/>
        </w:rPr>
        <w:t xml:space="preserve"> </w:t>
      </w:r>
      <w:r w:rsidRPr="005D71B7">
        <w:rPr>
          <w:rFonts w:ascii="Times New Roman" w:hAnsi="Times New Roman" w:cs="Times New Roman"/>
          <w:bCs/>
        </w:rPr>
        <w:t>perspektif hukum positif.</w:t>
      </w:r>
    </w:p>
    <w:p w14:paraId="09FD6C11" w14:textId="0F45B7E7" w:rsidR="001C5F61" w:rsidRPr="007B09F4" w:rsidRDefault="001C5F61" w:rsidP="00C3621A">
      <w:pPr>
        <w:pStyle w:val="ListParagraph"/>
        <w:numPr>
          <w:ilvl w:val="0"/>
          <w:numId w:val="7"/>
        </w:numPr>
        <w:spacing w:line="26" w:lineRule="atLeast"/>
        <w:ind w:left="1134"/>
        <w:rPr>
          <w:rFonts w:ascii="Times New Roman" w:hAnsi="Times New Roman" w:cs="Times New Roman"/>
          <w:bCs/>
        </w:rPr>
      </w:pPr>
      <w:r w:rsidRPr="005D71B7">
        <w:rPr>
          <w:rFonts w:ascii="Times New Roman" w:hAnsi="Times New Roman" w:cs="Times New Roman"/>
          <w:bCs/>
        </w:rPr>
        <w:t xml:space="preserve">Untuk mengetahui bagaimana kekuatan kesaksian oleh anak di bawah umur dalam tindak pidana pembunuhan </w:t>
      </w:r>
      <w:r>
        <w:rPr>
          <w:rFonts w:ascii="Times New Roman" w:hAnsi="Times New Roman" w:cs="Times New Roman"/>
          <w:bCs/>
        </w:rPr>
        <w:t>di Polrestabes Seamarang</w:t>
      </w:r>
      <w:r w:rsidR="00AE62C3" w:rsidRPr="003A304D">
        <w:rPr>
          <w:rFonts w:ascii="Times New Roman" w:hAnsi="Times New Roman" w:cs="Times New Roman"/>
          <w:bCs/>
        </w:rPr>
        <w:t xml:space="preserve"> </w:t>
      </w:r>
      <w:r w:rsidRPr="005D71B7">
        <w:rPr>
          <w:rFonts w:ascii="Times New Roman" w:hAnsi="Times New Roman" w:cs="Times New Roman"/>
          <w:bCs/>
        </w:rPr>
        <w:t xml:space="preserve">perspektif </w:t>
      </w:r>
      <w:r w:rsidR="00AE62C3" w:rsidRPr="003A304D">
        <w:rPr>
          <w:rFonts w:ascii="Times New Roman" w:hAnsi="Times New Roman" w:cs="Times New Roman"/>
          <w:bCs/>
        </w:rPr>
        <w:t xml:space="preserve">pidana </w:t>
      </w:r>
      <w:r w:rsidRPr="005D71B7">
        <w:rPr>
          <w:rFonts w:ascii="Times New Roman" w:hAnsi="Times New Roman" w:cs="Times New Roman"/>
          <w:bCs/>
        </w:rPr>
        <w:t>hukum Islam.</w:t>
      </w:r>
    </w:p>
    <w:bookmarkEnd w:id="35"/>
    <w:p w14:paraId="5A2770A3" w14:textId="77777777" w:rsidR="001C5F61" w:rsidRPr="00FF3E63" w:rsidRDefault="001C5F61" w:rsidP="00C3621A">
      <w:pPr>
        <w:pStyle w:val="ListParagraph"/>
        <w:spacing w:line="26" w:lineRule="atLeast"/>
        <w:rPr>
          <w:rFonts w:ascii="Times New Roman" w:hAnsi="Times New Roman" w:cs="Times New Roman"/>
        </w:rPr>
      </w:pPr>
    </w:p>
    <w:p w14:paraId="3618FA5A" w14:textId="77777777" w:rsidR="001C5F61" w:rsidRPr="00D67669" w:rsidRDefault="001C5F61" w:rsidP="006F21DF">
      <w:pPr>
        <w:pStyle w:val="ListParagraph"/>
        <w:numPr>
          <w:ilvl w:val="0"/>
          <w:numId w:val="5"/>
        </w:numPr>
        <w:spacing w:line="26" w:lineRule="atLeast"/>
        <w:outlineLvl w:val="1"/>
        <w:rPr>
          <w:rFonts w:ascii="Times New Roman" w:hAnsi="Times New Roman" w:cs="Times New Roman"/>
          <w:b/>
          <w:sz w:val="24"/>
          <w:szCs w:val="24"/>
        </w:rPr>
      </w:pPr>
      <w:bookmarkStart w:id="36" w:name="_Toc200528056"/>
      <w:bookmarkStart w:id="37" w:name="_Toc200914901"/>
      <w:r w:rsidRPr="00D67669">
        <w:rPr>
          <w:rFonts w:ascii="Times New Roman" w:hAnsi="Times New Roman" w:cs="Times New Roman"/>
          <w:b/>
          <w:sz w:val="24"/>
          <w:szCs w:val="24"/>
        </w:rPr>
        <w:t>Manfaat Penelitian</w:t>
      </w:r>
      <w:bookmarkEnd w:id="36"/>
      <w:bookmarkEnd w:id="37"/>
    </w:p>
    <w:p w14:paraId="77492010" w14:textId="77777777" w:rsidR="001C5F61" w:rsidRPr="005D71B7" w:rsidRDefault="001C5F61" w:rsidP="00C3621A">
      <w:pPr>
        <w:pStyle w:val="ListParagraph"/>
        <w:spacing w:line="26" w:lineRule="atLeast"/>
        <w:rPr>
          <w:rFonts w:ascii="Times New Roman" w:hAnsi="Times New Roman" w:cs="Times New Roman"/>
          <w:bCs/>
        </w:rPr>
      </w:pPr>
      <w:r>
        <w:rPr>
          <w:rFonts w:ascii="Times New Roman" w:hAnsi="Times New Roman" w:cs="Times New Roman"/>
          <w:b/>
        </w:rPr>
        <w:t xml:space="preserve">       </w:t>
      </w:r>
      <w:r w:rsidRPr="005D71B7">
        <w:rPr>
          <w:rFonts w:ascii="Times New Roman" w:hAnsi="Times New Roman" w:cs="Times New Roman"/>
          <w:bCs/>
        </w:rPr>
        <w:t>Berdasarkan tujuan yang hendak dicapai, penelitian ini diharapkan mampu memberikan manfaat sebagai berikut:</w:t>
      </w:r>
    </w:p>
    <w:p w14:paraId="4B60100E" w14:textId="77777777" w:rsidR="001C5F61" w:rsidRPr="005D71B7" w:rsidRDefault="001C5F61" w:rsidP="00C3621A">
      <w:pPr>
        <w:pStyle w:val="ListParagraph"/>
        <w:numPr>
          <w:ilvl w:val="0"/>
          <w:numId w:val="8"/>
        </w:numPr>
        <w:spacing w:line="26" w:lineRule="atLeast"/>
        <w:ind w:left="1134" w:hanging="425"/>
        <w:rPr>
          <w:rFonts w:ascii="Times New Roman" w:hAnsi="Times New Roman" w:cs="Times New Roman"/>
          <w:bCs/>
        </w:rPr>
      </w:pPr>
      <w:r w:rsidRPr="005D71B7">
        <w:rPr>
          <w:rFonts w:ascii="Times New Roman" w:hAnsi="Times New Roman" w:cs="Times New Roman"/>
          <w:bCs/>
        </w:rPr>
        <w:t>Manfaat Teoritis</w:t>
      </w:r>
    </w:p>
    <w:p w14:paraId="3F54C7DF" w14:textId="27FFD7D6" w:rsidR="001C5F61" w:rsidRDefault="001C5F61" w:rsidP="00C3621A">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Secara teoritis, penelitian ini diharapkan memperkaya literatur keilmuan kepada mahasiswa dan masyarakat luas dalam memahami khususnya terkait kedudukan dan kekuatan kesaksian oleh anak di bawah umur dalam sistem hukum positif dan hukum islam.</w:t>
      </w:r>
    </w:p>
    <w:p w14:paraId="1D07EE02" w14:textId="77777777" w:rsidR="007D58B0" w:rsidRPr="005D71B7" w:rsidRDefault="007D58B0" w:rsidP="00C3621A">
      <w:pPr>
        <w:pStyle w:val="ListParagraph"/>
        <w:spacing w:line="26" w:lineRule="atLeast"/>
        <w:ind w:left="1134"/>
        <w:rPr>
          <w:rFonts w:ascii="Times New Roman" w:hAnsi="Times New Roman" w:cs="Times New Roman"/>
          <w:bCs/>
        </w:rPr>
      </w:pPr>
    </w:p>
    <w:p w14:paraId="3284873C" w14:textId="77777777" w:rsidR="001C5F61" w:rsidRPr="005D71B7" w:rsidRDefault="001C5F61" w:rsidP="00C3621A">
      <w:pPr>
        <w:pStyle w:val="ListParagraph"/>
        <w:numPr>
          <w:ilvl w:val="0"/>
          <w:numId w:val="8"/>
        </w:numPr>
        <w:spacing w:line="26" w:lineRule="atLeast"/>
        <w:ind w:left="1134"/>
        <w:rPr>
          <w:rFonts w:ascii="Times New Roman" w:hAnsi="Times New Roman" w:cs="Times New Roman"/>
          <w:bCs/>
        </w:rPr>
      </w:pPr>
      <w:r w:rsidRPr="005D71B7">
        <w:rPr>
          <w:rFonts w:ascii="Times New Roman" w:hAnsi="Times New Roman" w:cs="Times New Roman"/>
          <w:bCs/>
        </w:rPr>
        <w:t>Secara Praktis</w:t>
      </w:r>
    </w:p>
    <w:p w14:paraId="2144DEBE" w14:textId="77777777" w:rsidR="001C5F61" w:rsidRPr="005D71B7" w:rsidRDefault="001C5F61" w:rsidP="00C3621A">
      <w:pPr>
        <w:pStyle w:val="ListParagraph"/>
        <w:spacing w:line="26" w:lineRule="atLeast"/>
        <w:ind w:left="1134"/>
        <w:rPr>
          <w:rFonts w:ascii="Times New Roman" w:hAnsi="Times New Roman" w:cs="Times New Roman"/>
          <w:b/>
          <w:bCs/>
        </w:rPr>
      </w:pPr>
      <w:r>
        <w:rPr>
          <w:rFonts w:ascii="Times New Roman" w:hAnsi="Times New Roman" w:cs="Times New Roman"/>
          <w:bCs/>
        </w:rPr>
        <w:t xml:space="preserve">       </w:t>
      </w:r>
      <w:r w:rsidRPr="005D71B7">
        <w:rPr>
          <w:rFonts w:ascii="Times New Roman" w:hAnsi="Times New Roman" w:cs="Times New Roman"/>
          <w:bCs/>
        </w:rPr>
        <w:t>Secara praktis, hasil penelitian ini diharapkan dapat dijadikan sebagai informasi dan sumber referensi bagi penelitian selanjutnya, khususnya terkait kedudukan dan kekuatan kesaksian oleh anak di bawah umur dalam sistem hukum positif dan hukum islam. Bagi masyarakat, penelitian ini diharapkan menjadi sumber informasi tambahan dalam upaya pencegahan untuk selalu berhati-hati terhadap segala bentuk tindak pidana. Serta diharapkan dapat menjadi masukkan bagi penegak hukum demi terciptanya keadilan dan kepastian hukum.</w:t>
      </w:r>
    </w:p>
    <w:p w14:paraId="6A21DF9C" w14:textId="77777777" w:rsidR="001C5F61" w:rsidRPr="001107DD" w:rsidRDefault="001C5F61" w:rsidP="00C3621A">
      <w:pPr>
        <w:pStyle w:val="ListParagraph"/>
        <w:spacing w:line="26" w:lineRule="atLeast"/>
        <w:rPr>
          <w:rFonts w:ascii="Times New Roman" w:hAnsi="Times New Roman" w:cs="Times New Roman"/>
        </w:rPr>
      </w:pPr>
    </w:p>
    <w:p w14:paraId="308C538B" w14:textId="77777777" w:rsidR="001C5F61" w:rsidRPr="00D67669" w:rsidRDefault="001C5F61" w:rsidP="006F21DF">
      <w:pPr>
        <w:pStyle w:val="ListParagraph"/>
        <w:numPr>
          <w:ilvl w:val="0"/>
          <w:numId w:val="5"/>
        </w:numPr>
        <w:spacing w:line="26" w:lineRule="atLeast"/>
        <w:outlineLvl w:val="1"/>
        <w:rPr>
          <w:rFonts w:ascii="Times New Roman" w:hAnsi="Times New Roman" w:cs="Times New Roman"/>
          <w:b/>
          <w:sz w:val="24"/>
          <w:szCs w:val="24"/>
        </w:rPr>
      </w:pPr>
      <w:bookmarkStart w:id="38" w:name="_Toc200528057"/>
      <w:bookmarkStart w:id="39" w:name="_Toc200914902"/>
      <w:r w:rsidRPr="00D67669">
        <w:rPr>
          <w:rFonts w:ascii="Times New Roman" w:hAnsi="Times New Roman" w:cs="Times New Roman"/>
          <w:b/>
          <w:sz w:val="24"/>
          <w:szCs w:val="24"/>
        </w:rPr>
        <w:t>Tinjauan Pustaka</w:t>
      </w:r>
      <w:bookmarkEnd w:id="38"/>
      <w:bookmarkEnd w:id="39"/>
    </w:p>
    <w:p w14:paraId="126DB63E" w14:textId="77777777" w:rsidR="001C5F61" w:rsidRPr="00BB466F" w:rsidRDefault="001C5F61" w:rsidP="00C3621A">
      <w:pPr>
        <w:pStyle w:val="ListParagraph"/>
        <w:spacing w:line="26" w:lineRule="atLeast"/>
        <w:rPr>
          <w:rFonts w:ascii="Times New Roman" w:hAnsi="Times New Roman" w:cs="Times New Roman"/>
          <w:b/>
        </w:rPr>
      </w:pPr>
      <w:r>
        <w:rPr>
          <w:rFonts w:ascii="Times New Roman" w:hAnsi="Times New Roman" w:cs="Times New Roman"/>
          <w:bCs/>
        </w:rPr>
        <w:t xml:space="preserve">       </w:t>
      </w:r>
      <w:r w:rsidRPr="00BB466F">
        <w:rPr>
          <w:rFonts w:ascii="Times New Roman" w:hAnsi="Times New Roman" w:cs="Times New Roman"/>
          <w:bCs/>
        </w:rPr>
        <w:t>Berdasarkan penelitian terdahulu, terdapat beberapa penelitian yang berkaitan dengan topik pembahasan yang penulis bahas dalam tulisan ini. Berikut beberapa karya ilmiah yang telah dihimpun diantaranya sebagai berikut:</w:t>
      </w:r>
    </w:p>
    <w:p w14:paraId="15F52B96" w14:textId="77777777" w:rsidR="001C5F61" w:rsidRPr="005D71B7" w:rsidRDefault="001C5F61" w:rsidP="00C3621A">
      <w:pPr>
        <w:pStyle w:val="ListParagraph"/>
        <w:numPr>
          <w:ilvl w:val="0"/>
          <w:numId w:val="9"/>
        </w:numPr>
        <w:spacing w:line="26" w:lineRule="atLeast"/>
        <w:ind w:left="1134" w:hanging="425"/>
        <w:rPr>
          <w:rFonts w:ascii="Times New Roman" w:hAnsi="Times New Roman" w:cs="Times New Roman"/>
          <w:bCs/>
        </w:rPr>
      </w:pPr>
      <w:r w:rsidRPr="005D71B7">
        <w:rPr>
          <w:rFonts w:ascii="Times New Roman" w:hAnsi="Times New Roman" w:cs="Times New Roman"/>
          <w:bCs/>
        </w:rPr>
        <w:t xml:space="preserve">Skripsi yang ditulis oleh Muhammad Iqbal dengan judul “Kekuatan alat bukti keterangan saksi anak tanpa sumpah dalam pembuktian perkara pidana pada kitab Undang-Undang Hukum Acara Pidana dan Hukum Islam (Studi Penelitian di Wilayah Hukum Pengadilan Negeri Suka Makmue Kabupaten Nagan Raya)”. Dalam skripsinya membahas mengenai pertimbangan hakim terhadap alat bukti keterangan saksi anak, karna pada hakikatnya alat bukti keterangan anak tidak dapat digunakan sebagai alat bukti yang sah, karena keterangan saksi anak tidak memiliki kekuatan pembuktian, walaupun memenuhi syarat materiil dalam Pasal 1 ayat 27 yaitu saksi yang melihat sendiri, mendengarkan sendiri, dan mengalami sendiri kejadian secara langsung. Namun, tidak memenuhi syarat formal sebagai saksi, </w:t>
      </w:r>
      <w:r w:rsidRPr="005D71B7">
        <w:rPr>
          <w:rFonts w:ascii="Times New Roman" w:hAnsi="Times New Roman" w:cs="Times New Roman"/>
          <w:bCs/>
        </w:rPr>
        <w:lastRenderedPageBreak/>
        <w:t>sebagaimana tertuang dalam Pasal 160 KUHAP. Saksi anak hanya sebagai tambahan alat bukti saja dalam menguatkan keyakinan hakim dan bukan alat bukti yang sah karna tidak dapat berdiri sendiri dan membutuhkan alat bukti dan barang bukti lainnya. Perbedaannya, pada penelitian yang penulis kaji lebih mengurai kearah bagaimana kekuatan kesaksian anak dibawah umur menurut dalam hukum pidana Islam.</w:t>
      </w:r>
      <w:r w:rsidRPr="0022241C">
        <w:rPr>
          <w:rStyle w:val="FootnoteReference"/>
        </w:rPr>
        <w:footnoteReference w:id="11"/>
      </w:r>
    </w:p>
    <w:p w14:paraId="7995E2C5" w14:textId="77777777" w:rsidR="001C5F61" w:rsidRPr="005D71B7" w:rsidRDefault="001C5F61" w:rsidP="00C3621A">
      <w:pPr>
        <w:pStyle w:val="ListParagraph"/>
        <w:numPr>
          <w:ilvl w:val="0"/>
          <w:numId w:val="9"/>
        </w:numPr>
        <w:spacing w:line="26" w:lineRule="atLeast"/>
        <w:ind w:left="1134" w:hanging="425"/>
        <w:rPr>
          <w:rFonts w:ascii="Times New Roman" w:hAnsi="Times New Roman" w:cs="Times New Roman"/>
          <w:bCs/>
        </w:rPr>
      </w:pPr>
      <w:r w:rsidRPr="005D71B7">
        <w:rPr>
          <w:rFonts w:ascii="Times New Roman" w:hAnsi="Times New Roman" w:cs="Times New Roman"/>
          <w:bCs/>
        </w:rPr>
        <w:t xml:space="preserve">Skripsi yang ditulis oleh Siti Nur Wakhidah dengan judul “Analisis pendapat Imam Malik tentang kesaksian anak-anak dalam perkara pidana”. Dalam skripsinya membahas mengenai pendapat Imam Malik, dimana Imam Malik memiliki perbedaan pendapat dengan jumhur fuqoha’ lainnya. Imam Malik sendiri menolak kesaksian anak-anak karena menurutnya telah menjadi </w:t>
      </w:r>
      <w:r w:rsidRPr="005D71B7">
        <w:rPr>
          <w:rFonts w:ascii="Times New Roman" w:hAnsi="Times New Roman" w:cs="Times New Roman"/>
          <w:bCs/>
          <w:i/>
        </w:rPr>
        <w:t xml:space="preserve">ijma’ </w:t>
      </w:r>
      <w:r w:rsidRPr="005D71B7">
        <w:rPr>
          <w:rFonts w:ascii="Times New Roman" w:hAnsi="Times New Roman" w:cs="Times New Roman"/>
          <w:bCs/>
        </w:rPr>
        <w:t xml:space="preserve">bahwa diantaranya syarat seorang saksi adalah adil, dan diantara syarat adil adalah dewasa. Kesaksian anak-anak hanya diperbolehkan terhadap cidera yang mereka alami tidak dengan hal selain itu. Kesaksian anak hanya dapat diterima saat mereka masih berada di tempat kejadian dan belum meninggalkan kejadian dan sebelum mereka bias ditipu atau diajari. Jika mereka sudah meninggalkan tempat kejadian maka mereka tidak dapat bersaksi lagi kecuali, mereka memanggil saksi-saksi yang adil untuk mendukung kesaksian mereka sebelum mereka pergi. Perbedaannya, dengan penelitian yang penulis kaji ialah saksi anak-anak telah meninggalkan tempat kejadian dan berpindah-pindah tempat dari tempat satu ke tempat lainnya </w:t>
      </w:r>
      <w:r w:rsidRPr="005D71B7">
        <w:rPr>
          <w:rFonts w:ascii="Times New Roman" w:hAnsi="Times New Roman" w:cs="Times New Roman"/>
          <w:bCs/>
        </w:rPr>
        <w:lastRenderedPageBreak/>
        <w:t>lantas bagaimana kekuatan kesaksian oleh anak dibawah umur dalam tindak pidana pembunuhan dalam perpektif hukum positif Indonesia.</w:t>
      </w:r>
      <w:r w:rsidRPr="0022241C">
        <w:rPr>
          <w:rStyle w:val="FootnoteReference"/>
        </w:rPr>
        <w:footnoteReference w:id="12"/>
      </w:r>
    </w:p>
    <w:p w14:paraId="06299223" w14:textId="77777777" w:rsidR="001C5F61" w:rsidRPr="005D71B7" w:rsidRDefault="001C5F61" w:rsidP="00C3621A">
      <w:pPr>
        <w:pStyle w:val="ListParagraph"/>
        <w:numPr>
          <w:ilvl w:val="0"/>
          <w:numId w:val="9"/>
        </w:numPr>
        <w:spacing w:line="26" w:lineRule="atLeast"/>
        <w:ind w:left="1134"/>
        <w:rPr>
          <w:rFonts w:ascii="Times New Roman" w:hAnsi="Times New Roman" w:cs="Times New Roman"/>
          <w:bCs/>
        </w:rPr>
      </w:pPr>
      <w:r w:rsidRPr="005D71B7">
        <w:rPr>
          <w:rFonts w:ascii="Times New Roman" w:hAnsi="Times New Roman" w:cs="Times New Roman"/>
          <w:bCs/>
        </w:rPr>
        <w:t>Skr</w:t>
      </w:r>
      <w:r>
        <w:rPr>
          <w:rFonts w:ascii="Times New Roman" w:hAnsi="Times New Roman" w:cs="Times New Roman"/>
          <w:bCs/>
        </w:rPr>
        <w:t>i</w:t>
      </w:r>
      <w:r w:rsidRPr="005D71B7">
        <w:rPr>
          <w:rFonts w:ascii="Times New Roman" w:hAnsi="Times New Roman" w:cs="Times New Roman"/>
          <w:bCs/>
        </w:rPr>
        <w:t xml:space="preserve">psi yang ditulis oleh Agnis Matulisy dengan judul “Kekuatan pembuktian keterangan saksi </w:t>
      </w:r>
      <w:r w:rsidRPr="005D71B7">
        <w:rPr>
          <w:rFonts w:ascii="Times New Roman" w:hAnsi="Times New Roman" w:cs="Times New Roman"/>
          <w:bCs/>
          <w:i/>
        </w:rPr>
        <w:t>testimonium de auditu</w:t>
      </w:r>
      <w:r w:rsidRPr="005D71B7">
        <w:rPr>
          <w:rFonts w:ascii="Times New Roman" w:hAnsi="Times New Roman" w:cs="Times New Roman"/>
          <w:bCs/>
        </w:rPr>
        <w:t xml:space="preserve"> dalam perkara tindak pidana pencabulan terhadap anak di bawah umur”. Dalam skripsinya membahas mengenai kekuatan saksi </w:t>
      </w:r>
      <w:r w:rsidRPr="005D71B7">
        <w:rPr>
          <w:rFonts w:ascii="Times New Roman" w:hAnsi="Times New Roman" w:cs="Times New Roman"/>
          <w:bCs/>
          <w:i/>
        </w:rPr>
        <w:t>testimonium de auditu</w:t>
      </w:r>
      <w:r w:rsidRPr="005D71B7">
        <w:rPr>
          <w:rFonts w:ascii="Times New Roman" w:hAnsi="Times New Roman" w:cs="Times New Roman"/>
          <w:bCs/>
        </w:rPr>
        <w:t xml:space="preserve">. Saksi </w:t>
      </w:r>
      <w:r w:rsidRPr="005D71B7">
        <w:rPr>
          <w:rFonts w:ascii="Times New Roman" w:hAnsi="Times New Roman" w:cs="Times New Roman"/>
          <w:bCs/>
          <w:i/>
        </w:rPr>
        <w:t>testimonium de auditu</w:t>
      </w:r>
      <w:r w:rsidRPr="005D71B7">
        <w:rPr>
          <w:rFonts w:ascii="Times New Roman" w:hAnsi="Times New Roman" w:cs="Times New Roman"/>
          <w:bCs/>
        </w:rPr>
        <w:t xml:space="preserve"> adalah keterangan yang diperoleh dari hasil mendengarkan keterangan dari orang lain atau saksi yang tidak melihat sendiri, mengalami sendiri suatu kejadian atau peristiwa tindak pidana itu terjadi. Keterangan dari saksi </w:t>
      </w:r>
      <w:r w:rsidRPr="005D71B7">
        <w:rPr>
          <w:rFonts w:ascii="Times New Roman" w:hAnsi="Times New Roman" w:cs="Times New Roman"/>
          <w:bCs/>
          <w:i/>
        </w:rPr>
        <w:t>testimonium de auditu</w:t>
      </w:r>
      <w:r w:rsidRPr="005D71B7">
        <w:rPr>
          <w:rFonts w:ascii="Times New Roman" w:hAnsi="Times New Roman" w:cs="Times New Roman"/>
          <w:bCs/>
        </w:rPr>
        <w:t xml:space="preserve"> itu jelas tidak diakui sebagai alat bukti yang sah, melainkan hanya dipergunakan sebagai alat bukti petunjuk. Ia mengangkat kasus pencabulan terhadap anal di bawah umur yang terjadi di batang, dimana saksi </w:t>
      </w:r>
      <w:r w:rsidRPr="005D71B7">
        <w:rPr>
          <w:rFonts w:ascii="Times New Roman" w:hAnsi="Times New Roman" w:cs="Times New Roman"/>
          <w:bCs/>
          <w:i/>
        </w:rPr>
        <w:t>testimonium de auditu</w:t>
      </w:r>
      <w:r w:rsidRPr="005D71B7">
        <w:rPr>
          <w:rFonts w:ascii="Times New Roman" w:hAnsi="Times New Roman" w:cs="Times New Roman"/>
          <w:bCs/>
        </w:rPr>
        <w:t xml:space="preserve"> sendiri adalah ayah kandung dari korban. Perbedaannya, pada penelitian yang penulis kaji saksi </w:t>
      </w:r>
      <w:r w:rsidRPr="005D71B7">
        <w:rPr>
          <w:rFonts w:ascii="Times New Roman" w:hAnsi="Times New Roman" w:cs="Times New Roman"/>
          <w:bCs/>
          <w:i/>
        </w:rPr>
        <w:t xml:space="preserve">testimonium de auditu </w:t>
      </w:r>
      <w:r w:rsidRPr="005D71B7">
        <w:rPr>
          <w:rFonts w:ascii="Times New Roman" w:hAnsi="Times New Roman" w:cs="Times New Roman"/>
          <w:bCs/>
        </w:rPr>
        <w:t>nya adalah rekan sejawat pelaku dan korban dalam kasus pembunuhan dilihat dari perspektif hukum pidana Islam.</w:t>
      </w:r>
      <w:r w:rsidRPr="0022241C">
        <w:rPr>
          <w:rStyle w:val="FootnoteReference"/>
        </w:rPr>
        <w:footnoteReference w:id="13"/>
      </w:r>
    </w:p>
    <w:p w14:paraId="03D7F1DB" w14:textId="77777777" w:rsidR="001C5F61" w:rsidRPr="005D71B7" w:rsidRDefault="001C5F61" w:rsidP="00C3621A">
      <w:pPr>
        <w:pStyle w:val="ListParagraph"/>
        <w:numPr>
          <w:ilvl w:val="0"/>
          <w:numId w:val="9"/>
        </w:numPr>
        <w:spacing w:line="26" w:lineRule="atLeast"/>
        <w:ind w:left="1134" w:hanging="283"/>
        <w:rPr>
          <w:rFonts w:ascii="Times New Roman" w:hAnsi="Times New Roman" w:cs="Times New Roman"/>
          <w:bCs/>
        </w:rPr>
      </w:pPr>
      <w:r>
        <w:rPr>
          <w:rFonts w:ascii="Times New Roman" w:hAnsi="Times New Roman" w:cs="Times New Roman"/>
          <w:bCs/>
        </w:rPr>
        <w:t>Jurnal</w:t>
      </w:r>
      <w:r w:rsidRPr="005D71B7">
        <w:rPr>
          <w:rFonts w:ascii="Times New Roman" w:hAnsi="Times New Roman" w:cs="Times New Roman"/>
          <w:bCs/>
        </w:rPr>
        <w:t xml:space="preserve"> yang ditulis oleh Arya Permana Aji, Siti Munawaroh, dan Dr. Karim, S. H., M.Hum dengan judul “Analisis Yuridis Terhadap Kesaksian Anak di Bawah Umur Dalam Perspektif Hukum Acara Pidana”. Dalam penelitiannya membahas mengenai </w:t>
      </w:r>
      <w:r w:rsidRPr="005D71B7">
        <w:rPr>
          <w:rFonts w:ascii="Times New Roman" w:hAnsi="Times New Roman" w:cs="Times New Roman"/>
        </w:rPr>
        <w:lastRenderedPageBreak/>
        <w:t>kedudukan anak dibawah umur sebagai saksi menurut hukum acara pidana bukan merupakan alat bukti yang sah, dan juga tidak memiliki kekuatan pembuktian, namun keterangan itu dapat dipergunakan untuk menguatkan keyakinan hakim dan dapat dipakai sebagai petunjuk. Oleh karena itu, nilai keterangan yang diberikan tanpa sumpah itu saling bersesuaian dengan yang lain.</w:t>
      </w:r>
      <w:r w:rsidRPr="005D71B7">
        <w:rPr>
          <w:rFonts w:ascii="Times New Roman" w:hAnsi="Times New Roman" w:cs="Times New Roman"/>
          <w:bCs/>
        </w:rPr>
        <w:t xml:space="preserve"> </w:t>
      </w:r>
      <w:r w:rsidRPr="005D71B7">
        <w:rPr>
          <w:rFonts w:ascii="Times New Roman" w:hAnsi="Times New Roman" w:cs="Times New Roman"/>
        </w:rPr>
        <w:t>Tidak mempunyai kekuatan pembuktian bukan berarti tidak dapat dipertimbangkan akan tetapi, keterangan tersebut dapat digunakan sebagai tambahan untuk menyempurnakan kekuatan pembuktian alat bukti yang sah, misalnya dapat menguatkan keyakinan hakim atau digunakan sebagai petunjuk. Perbedaannya, pada penelitian yang penulis kaji membahas lebih dalam mengenai kekuatan kesaksian oleh anak dibawah umur dalam perspektif hukum pidana Islam.</w:t>
      </w:r>
      <w:r w:rsidRPr="0022241C">
        <w:rPr>
          <w:rStyle w:val="FootnoteReference"/>
        </w:rPr>
        <w:footnoteReference w:id="14"/>
      </w:r>
    </w:p>
    <w:p w14:paraId="30F9FF83" w14:textId="68DD0504" w:rsidR="004D202D" w:rsidRPr="00330D20" w:rsidRDefault="001C5F61" w:rsidP="00330D20">
      <w:pPr>
        <w:pStyle w:val="ListParagraph"/>
        <w:numPr>
          <w:ilvl w:val="0"/>
          <w:numId w:val="9"/>
        </w:numPr>
        <w:spacing w:line="26" w:lineRule="atLeast"/>
        <w:ind w:left="1134" w:hanging="283"/>
        <w:rPr>
          <w:rFonts w:ascii="Times New Roman" w:hAnsi="Times New Roman" w:cs="Times New Roman"/>
          <w:bCs/>
        </w:rPr>
      </w:pPr>
      <w:r>
        <w:rPr>
          <w:rFonts w:ascii="Times New Roman" w:hAnsi="Times New Roman" w:cs="Times New Roman"/>
          <w:bCs/>
        </w:rPr>
        <w:t xml:space="preserve">Jurnal </w:t>
      </w:r>
      <w:r w:rsidRPr="005D71B7">
        <w:rPr>
          <w:rFonts w:ascii="Times New Roman" w:hAnsi="Times New Roman" w:cs="Times New Roman"/>
          <w:bCs/>
        </w:rPr>
        <w:t xml:space="preserve">yang ditulis oleh Febriana Nur Hidayati, Siti Fatimah, dan Bambang Santoso dengan judul “Kekuatan Alat Bukti Saksi Korban yang Masih dibawah Umur dan Tidak Disumpah Dalam Persidangan Perkara Pencabulan Anak”. Dalam penelitiannya membahas mengenai kekuatan kesaksian oleh Fitriyani Murwayati sebagai korban kasus pencabulan. keterangan yang diberikan oleh saksi korban sesuai dan tidak bertentangan dengan Pasal 171 KUHAP yang menyebutkan adanya pengecualian bagi anak yang belum berumur 15 tahun dan belum pernah kawin untuk memberikan keterangan saksi sesuai dengan apa yang ia lihat, ia dengar, dan ia alami sendiri dengan tanpa disumpah. </w:t>
      </w:r>
      <w:r w:rsidRPr="005D71B7">
        <w:rPr>
          <w:rFonts w:ascii="Times New Roman" w:hAnsi="Times New Roman" w:cs="Times New Roman"/>
          <w:bCs/>
        </w:rPr>
        <w:lastRenderedPageBreak/>
        <w:t>Namun, kedudukan nya hanya sebagai alat bukti tambahan dan pertimbangan hakim selama sesuai dengan alat bukti sah lainnya. Perbedaan nya dengan penelitian yang penulis kaji, saksi dalam penelitian ini bukanlah saksi korban, melainkan saksi teman dari pelaku yang masih dibawah umur.</w:t>
      </w:r>
      <w:r w:rsidRPr="0022241C">
        <w:rPr>
          <w:rStyle w:val="FootnoteReference"/>
        </w:rPr>
        <w:footnoteReference w:id="15"/>
      </w:r>
    </w:p>
    <w:p w14:paraId="7B33A76F" w14:textId="77777777" w:rsidR="001C5F61" w:rsidRPr="00BB466F" w:rsidRDefault="001C5F61" w:rsidP="00C3621A">
      <w:pPr>
        <w:pStyle w:val="ListParagraph"/>
        <w:spacing w:line="26" w:lineRule="atLeast"/>
        <w:rPr>
          <w:rFonts w:ascii="Times New Roman" w:hAnsi="Times New Roman" w:cs="Times New Roman"/>
        </w:rPr>
      </w:pPr>
    </w:p>
    <w:p w14:paraId="07AB3494" w14:textId="77777777" w:rsidR="001C5F61" w:rsidRPr="00D67669" w:rsidRDefault="001C5F61" w:rsidP="006F21DF">
      <w:pPr>
        <w:pStyle w:val="ListParagraph"/>
        <w:numPr>
          <w:ilvl w:val="0"/>
          <w:numId w:val="5"/>
        </w:numPr>
        <w:spacing w:line="26" w:lineRule="atLeast"/>
        <w:outlineLvl w:val="1"/>
        <w:rPr>
          <w:rFonts w:ascii="Times New Roman" w:hAnsi="Times New Roman" w:cs="Times New Roman"/>
          <w:b/>
          <w:sz w:val="24"/>
          <w:szCs w:val="24"/>
        </w:rPr>
      </w:pPr>
      <w:bookmarkStart w:id="40" w:name="_Toc200528058"/>
      <w:bookmarkStart w:id="41" w:name="_Toc200914903"/>
      <w:r w:rsidRPr="00D67669">
        <w:rPr>
          <w:rFonts w:ascii="Times New Roman" w:hAnsi="Times New Roman" w:cs="Times New Roman"/>
          <w:b/>
          <w:sz w:val="24"/>
          <w:szCs w:val="24"/>
        </w:rPr>
        <w:t>Metode Penelitian</w:t>
      </w:r>
      <w:bookmarkEnd w:id="40"/>
      <w:bookmarkEnd w:id="41"/>
    </w:p>
    <w:p w14:paraId="4E0CD0EE" w14:textId="77777777" w:rsidR="001C5F61" w:rsidRPr="005D71B7" w:rsidRDefault="001C5F61" w:rsidP="00C3621A">
      <w:pPr>
        <w:pStyle w:val="ListParagraph"/>
        <w:numPr>
          <w:ilvl w:val="0"/>
          <w:numId w:val="10"/>
        </w:numPr>
        <w:spacing w:line="26" w:lineRule="atLeast"/>
        <w:ind w:left="1134"/>
        <w:rPr>
          <w:rFonts w:ascii="Times New Roman" w:hAnsi="Times New Roman" w:cs="Times New Roman"/>
          <w:bCs/>
        </w:rPr>
      </w:pPr>
      <w:r w:rsidRPr="005D71B7">
        <w:rPr>
          <w:rFonts w:ascii="Times New Roman" w:hAnsi="Times New Roman" w:cs="Times New Roman"/>
          <w:bCs/>
        </w:rPr>
        <w:t>Jenis Penelitian</w:t>
      </w:r>
    </w:p>
    <w:p w14:paraId="5CB81905" w14:textId="1F3A26D2" w:rsidR="001C5F61" w:rsidRDefault="001C5F61" w:rsidP="00C3621A">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Jenis penelitian yang diterapkan dalam penelitian ini adalah</w:t>
      </w:r>
      <w:r>
        <w:rPr>
          <w:rFonts w:ascii="Times New Roman" w:hAnsi="Times New Roman" w:cs="Times New Roman"/>
          <w:bCs/>
        </w:rPr>
        <w:t xml:space="preserve"> </w:t>
      </w:r>
      <w:bookmarkStart w:id="42" w:name="_Hlk200748786"/>
      <w:r>
        <w:rPr>
          <w:rFonts w:ascii="Times New Roman" w:hAnsi="Times New Roman" w:cs="Times New Roman"/>
          <w:bCs/>
        </w:rPr>
        <w:t>jenis</w:t>
      </w:r>
      <w:r w:rsidRPr="005D71B7">
        <w:rPr>
          <w:rFonts w:ascii="Times New Roman" w:hAnsi="Times New Roman" w:cs="Times New Roman"/>
          <w:bCs/>
        </w:rPr>
        <w:t xml:space="preserve"> penelitian kualitatif berbasis riset lapangan </w:t>
      </w:r>
      <w:r w:rsidRPr="005D71B7">
        <w:rPr>
          <w:rFonts w:ascii="Times New Roman" w:hAnsi="Times New Roman" w:cs="Times New Roman"/>
          <w:bCs/>
          <w:i/>
        </w:rPr>
        <w:t xml:space="preserve">(field research). </w:t>
      </w:r>
      <w:r w:rsidR="00D35C59">
        <w:rPr>
          <w:rFonts w:ascii="Times New Roman" w:hAnsi="Times New Roman" w:cs="Times New Roman"/>
          <w:bCs/>
        </w:rPr>
        <w:t>Dengan metode penelitian yuridis empiris serta t</w:t>
      </w:r>
      <w:r>
        <w:rPr>
          <w:rFonts w:ascii="Times New Roman" w:hAnsi="Times New Roman" w:cs="Times New Roman"/>
          <w:bCs/>
        </w:rPr>
        <w:t>eknik p</w:t>
      </w:r>
      <w:r w:rsidRPr="005D71B7">
        <w:rPr>
          <w:rFonts w:ascii="Times New Roman" w:hAnsi="Times New Roman" w:cs="Times New Roman"/>
          <w:bCs/>
        </w:rPr>
        <w:t>engumpulan data dilakukan dengan wawancara dan studi kepustakaan dengan menganalisis fenomena, peristiwa, aktifitas sosial, sikap, kepercayaan, persepsi dalam masyarakat, yakni mengumpulkan data-data yang relevan dengan permasalahan yang diteliti</w:t>
      </w:r>
      <w:bookmarkEnd w:id="42"/>
      <w:r w:rsidRPr="005D71B7">
        <w:rPr>
          <w:rFonts w:ascii="Times New Roman" w:hAnsi="Times New Roman" w:cs="Times New Roman"/>
          <w:bCs/>
        </w:rPr>
        <w:t>.</w:t>
      </w:r>
      <w:r w:rsidRPr="0022241C">
        <w:rPr>
          <w:rStyle w:val="FootnoteReference"/>
        </w:rPr>
        <w:footnoteReference w:id="16"/>
      </w:r>
      <w:r w:rsidRPr="005D71B7">
        <w:rPr>
          <w:rFonts w:ascii="Times New Roman" w:hAnsi="Times New Roman" w:cs="Times New Roman"/>
          <w:bCs/>
        </w:rPr>
        <w:t xml:space="preserve"> Penelitian ini </w:t>
      </w:r>
      <w:r>
        <w:rPr>
          <w:rFonts w:ascii="Times New Roman" w:hAnsi="Times New Roman" w:cs="Times New Roman"/>
          <w:bCs/>
        </w:rPr>
        <w:t xml:space="preserve">dilaksanakan di Polrestabes Semarang. Dalam hal ini peneliti memperoleh data secara langsung dari sumber-sumber utama yang berkaitan dengan kasus, kemudian menganalisisnya berdasarkan ketentuan hukum yang berlaku di Indonesia. </w:t>
      </w:r>
    </w:p>
    <w:p w14:paraId="1DA4B780" w14:textId="77777777" w:rsidR="001C5F61" w:rsidRDefault="001C5F61" w:rsidP="00C3621A">
      <w:pPr>
        <w:pStyle w:val="ListParagraph"/>
        <w:numPr>
          <w:ilvl w:val="0"/>
          <w:numId w:val="10"/>
        </w:numPr>
        <w:spacing w:line="26" w:lineRule="atLeast"/>
        <w:ind w:left="1134"/>
        <w:rPr>
          <w:rFonts w:ascii="Times New Roman" w:hAnsi="Times New Roman" w:cs="Times New Roman"/>
          <w:bCs/>
        </w:rPr>
      </w:pPr>
      <w:r w:rsidRPr="0085337F">
        <w:rPr>
          <w:rFonts w:ascii="Times New Roman" w:hAnsi="Times New Roman" w:cs="Times New Roman"/>
          <w:bCs/>
        </w:rPr>
        <w:t>Sumber Data</w:t>
      </w:r>
    </w:p>
    <w:p w14:paraId="53206571" w14:textId="77777777" w:rsidR="001C5F61" w:rsidRDefault="001C5F61" w:rsidP="00C3621A">
      <w:pPr>
        <w:pStyle w:val="ListParagraph"/>
        <w:numPr>
          <w:ilvl w:val="0"/>
          <w:numId w:val="11"/>
        </w:numPr>
        <w:spacing w:line="26" w:lineRule="atLeast"/>
        <w:ind w:left="1560"/>
        <w:rPr>
          <w:rFonts w:ascii="Times New Roman" w:hAnsi="Times New Roman" w:cs="Times New Roman"/>
          <w:bCs/>
        </w:rPr>
      </w:pPr>
      <w:bookmarkStart w:id="43" w:name="_Hlk200749969"/>
      <w:r>
        <w:rPr>
          <w:rFonts w:ascii="Times New Roman" w:hAnsi="Times New Roman" w:cs="Times New Roman"/>
          <w:bCs/>
        </w:rPr>
        <w:t>Data Primer</w:t>
      </w:r>
    </w:p>
    <w:p w14:paraId="1CE085E1" w14:textId="77777777" w:rsidR="001C5F61" w:rsidRPr="00CA3F73" w:rsidRDefault="001C5F61" w:rsidP="00C3621A">
      <w:pPr>
        <w:pStyle w:val="ListParagraph"/>
        <w:spacing w:line="26" w:lineRule="atLeast"/>
        <w:ind w:left="1560"/>
        <w:rPr>
          <w:rFonts w:ascii="Times New Roman" w:hAnsi="Times New Roman" w:cs="Times New Roman"/>
          <w:sz w:val="18"/>
          <w:szCs w:val="18"/>
        </w:rPr>
      </w:pPr>
      <w:r>
        <w:rPr>
          <w:rFonts w:ascii="Times New Roman" w:hAnsi="Times New Roman" w:cs="Times New Roman"/>
          <w:bCs/>
        </w:rPr>
        <w:t xml:space="preserve">       </w:t>
      </w:r>
      <w:r w:rsidRPr="008702F8">
        <w:rPr>
          <w:rFonts w:ascii="Times New Roman" w:hAnsi="Times New Roman" w:cs="Times New Roman"/>
          <w:bCs/>
        </w:rPr>
        <w:t>Data primer adalah informasi yang dikumpulkan langsung dari sumber aslinya melalui kegiatan</w:t>
      </w:r>
      <w:r>
        <w:rPr>
          <w:rFonts w:ascii="Times New Roman" w:hAnsi="Times New Roman" w:cs="Times New Roman"/>
          <w:bCs/>
        </w:rPr>
        <w:t xml:space="preserve"> pengumpulan data dilapangan seperti, wawancara. Dalam penelitian ini data </w:t>
      </w:r>
      <w:r>
        <w:rPr>
          <w:rFonts w:ascii="Times New Roman" w:hAnsi="Times New Roman" w:cs="Times New Roman"/>
          <w:bCs/>
        </w:rPr>
        <w:lastRenderedPageBreak/>
        <w:t xml:space="preserve">primer dikumpulkan melalui wawancara dengan bapak Hafiz Darmawan dan bapak </w:t>
      </w:r>
      <w:r w:rsidRPr="005D71B7">
        <w:rPr>
          <w:rFonts w:ascii="Times New Roman" w:hAnsi="Times New Roman" w:cs="Times New Roman"/>
        </w:rPr>
        <w:t>Nanang Supriyanto</w:t>
      </w:r>
      <w:r>
        <w:rPr>
          <w:rFonts w:ascii="Times New Roman" w:hAnsi="Times New Roman" w:cs="Times New Roman"/>
          <w:bCs/>
        </w:rPr>
        <w:t xml:space="preserve">, </w:t>
      </w:r>
      <w:r w:rsidRPr="003D4985">
        <w:rPr>
          <w:rFonts w:ascii="Times New Roman" w:hAnsi="Times New Roman" w:cs="Times New Roman"/>
          <w:bCs/>
        </w:rPr>
        <w:t>selaku penyidik pembantu unit 5 Resmob Polrestabes Semarang</w:t>
      </w:r>
      <w:r>
        <w:rPr>
          <w:rFonts w:ascii="Times New Roman" w:hAnsi="Times New Roman" w:cs="Times New Roman"/>
          <w:bCs/>
        </w:rPr>
        <w:t>, yang terlibat langsung dalam penanganan kasus yang menjadi objek penelitian</w:t>
      </w:r>
      <w:r>
        <w:rPr>
          <w:rFonts w:ascii="Times New Roman" w:hAnsi="Times New Roman" w:cs="Times New Roman"/>
          <w:sz w:val="18"/>
          <w:szCs w:val="18"/>
        </w:rPr>
        <w:t>.</w:t>
      </w:r>
    </w:p>
    <w:p w14:paraId="6C7CDCCE" w14:textId="77777777" w:rsidR="001C5F61" w:rsidRPr="005D71B7" w:rsidRDefault="001C5F61" w:rsidP="00C3621A">
      <w:pPr>
        <w:pStyle w:val="ListParagraph"/>
        <w:numPr>
          <w:ilvl w:val="0"/>
          <w:numId w:val="11"/>
        </w:numPr>
        <w:spacing w:line="26" w:lineRule="atLeast"/>
        <w:ind w:left="1560"/>
        <w:rPr>
          <w:rFonts w:ascii="Times New Roman" w:hAnsi="Times New Roman" w:cs="Times New Roman"/>
          <w:bCs/>
        </w:rPr>
      </w:pPr>
      <w:r w:rsidRPr="005D71B7">
        <w:rPr>
          <w:rFonts w:ascii="Times New Roman" w:hAnsi="Times New Roman" w:cs="Times New Roman"/>
          <w:bCs/>
        </w:rPr>
        <w:t>Data Sekunder</w:t>
      </w:r>
    </w:p>
    <w:p w14:paraId="0D2FC366" w14:textId="16379CD3" w:rsidR="001C5F61" w:rsidRPr="00CA3F73" w:rsidRDefault="001C5F61"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047BD4">
        <w:rPr>
          <w:rFonts w:ascii="Times New Roman" w:hAnsi="Times New Roman" w:cs="Times New Roman"/>
          <w:bCs/>
        </w:rPr>
        <w:t>Data sekunder</w:t>
      </w:r>
      <w:r>
        <w:rPr>
          <w:rFonts w:ascii="Times New Roman" w:hAnsi="Times New Roman" w:cs="Times New Roman"/>
          <w:bCs/>
        </w:rPr>
        <w:t xml:space="preserve"> adalah </w:t>
      </w:r>
      <w:r w:rsidRPr="00047BD4">
        <w:rPr>
          <w:rFonts w:ascii="Times New Roman" w:hAnsi="Times New Roman" w:cs="Times New Roman"/>
          <w:bCs/>
        </w:rPr>
        <w:t>informasi yang diperoleh melalui studi kepustakaan dan studi dokumen, yang mencakup berbagai sumber tertulis yang relevan dengan permasalahan yang diteliti.</w:t>
      </w:r>
      <w:r w:rsidR="00CA6C43" w:rsidRPr="0022241C">
        <w:rPr>
          <w:rStyle w:val="FootnoteReference"/>
        </w:rPr>
        <w:footnoteReference w:id="17"/>
      </w:r>
      <w:r w:rsidRPr="00047BD4">
        <w:rPr>
          <w:rFonts w:ascii="Times New Roman" w:hAnsi="Times New Roman" w:cs="Times New Roman"/>
          <w:bCs/>
        </w:rPr>
        <w:t xml:space="preserve"> Dalam penelitian ini, data sekunder diperoleh dari dokumen-dokumen resmi, antara lain: Undang-Undang Nomor 11 Tahun 2012 tentang Sistem Peradilan Pidana Anak (UU SPPA), Pasal 184 Kitab Undang-Undang Hukum Acara Pidana (KUHAP) mengenai alat bukti yang sah, serta buku-buku hukum yang membahas tentang hukum positif, hukum pembuktian, dan hukum pidana Islam</w:t>
      </w:r>
      <w:r>
        <w:rPr>
          <w:rFonts w:ascii="Times New Roman" w:hAnsi="Times New Roman" w:cs="Times New Roman"/>
          <w:bCs/>
        </w:rPr>
        <w:t xml:space="preserve"> serta </w:t>
      </w:r>
      <w:r w:rsidRPr="00047BD4">
        <w:rPr>
          <w:rFonts w:ascii="Times New Roman" w:hAnsi="Times New Roman" w:cs="Times New Roman"/>
          <w:bCs/>
        </w:rPr>
        <w:t>sumber ilmiah lainnya, seperti jurnal akademik, artikel ilmiah</w:t>
      </w:r>
      <w:r>
        <w:rPr>
          <w:rFonts w:ascii="Times New Roman" w:hAnsi="Times New Roman" w:cs="Times New Roman"/>
          <w:bCs/>
        </w:rPr>
        <w:t xml:space="preserve"> dan lainnya.</w:t>
      </w:r>
    </w:p>
    <w:p w14:paraId="7C67DD91" w14:textId="77777777" w:rsidR="001C5F61" w:rsidRPr="00047BD4" w:rsidRDefault="001C5F61" w:rsidP="00C3621A">
      <w:pPr>
        <w:pStyle w:val="ListParagraph"/>
        <w:numPr>
          <w:ilvl w:val="0"/>
          <w:numId w:val="11"/>
        </w:numPr>
        <w:spacing w:line="26" w:lineRule="atLeast"/>
        <w:ind w:left="1560"/>
        <w:rPr>
          <w:rFonts w:ascii="Times New Roman" w:hAnsi="Times New Roman" w:cs="Times New Roman"/>
          <w:bCs/>
        </w:rPr>
      </w:pPr>
      <w:r w:rsidRPr="00047BD4">
        <w:rPr>
          <w:rFonts w:ascii="Times New Roman" w:hAnsi="Times New Roman" w:cs="Times New Roman"/>
          <w:bCs/>
        </w:rPr>
        <w:t>Data Tersier</w:t>
      </w:r>
    </w:p>
    <w:p w14:paraId="37AC08C0" w14:textId="77777777" w:rsidR="001C5F61" w:rsidRPr="00D67669" w:rsidRDefault="001C5F61"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Data tersier adalah data yang membantu memberikan petunjuk maupun penjelasan terhadap data primer dan data sekunder, misalnya kamus besar Bahasa Indonesia, kamus-kamus hukum, ensiklopedia, indeks kumulatif, dan lainnya.</w:t>
      </w:r>
    </w:p>
    <w:bookmarkEnd w:id="43"/>
    <w:p w14:paraId="5DD87801" w14:textId="77777777" w:rsidR="001C5F61" w:rsidRPr="005D71B7" w:rsidRDefault="001C5F61" w:rsidP="00C3621A">
      <w:pPr>
        <w:pStyle w:val="ListParagraph"/>
        <w:numPr>
          <w:ilvl w:val="0"/>
          <w:numId w:val="10"/>
        </w:numPr>
        <w:spacing w:line="26" w:lineRule="atLeast"/>
        <w:ind w:left="1134"/>
        <w:rPr>
          <w:rFonts w:ascii="Times New Roman" w:hAnsi="Times New Roman" w:cs="Times New Roman"/>
          <w:bCs/>
        </w:rPr>
      </w:pPr>
      <w:r w:rsidRPr="005D71B7">
        <w:rPr>
          <w:rFonts w:ascii="Times New Roman" w:hAnsi="Times New Roman" w:cs="Times New Roman"/>
          <w:bCs/>
        </w:rPr>
        <w:t>Metode Pengumpulan Data</w:t>
      </w:r>
    </w:p>
    <w:p w14:paraId="5480986D" w14:textId="77777777" w:rsidR="001C5F61" w:rsidRDefault="001C5F61" w:rsidP="00C3621A">
      <w:pPr>
        <w:pStyle w:val="ListParagraph"/>
        <w:numPr>
          <w:ilvl w:val="0"/>
          <w:numId w:val="12"/>
        </w:numPr>
        <w:spacing w:line="26" w:lineRule="atLeast"/>
        <w:ind w:left="1560"/>
        <w:rPr>
          <w:rFonts w:ascii="Times New Roman" w:hAnsi="Times New Roman" w:cs="Times New Roman"/>
          <w:bCs/>
        </w:rPr>
      </w:pPr>
      <w:r>
        <w:rPr>
          <w:rFonts w:ascii="Times New Roman" w:hAnsi="Times New Roman" w:cs="Times New Roman"/>
          <w:bCs/>
        </w:rPr>
        <w:t>Wawancara</w:t>
      </w:r>
    </w:p>
    <w:p w14:paraId="6464742C" w14:textId="45336D97" w:rsidR="001C5F61" w:rsidRDefault="001C5F61"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8F1795">
        <w:rPr>
          <w:rFonts w:ascii="Times New Roman" w:hAnsi="Times New Roman" w:cs="Times New Roman"/>
          <w:bCs/>
        </w:rPr>
        <w:t xml:space="preserve">Metode ini digunakan untuk memperoleh data langsung dari narasumber melalui tanya </w:t>
      </w:r>
      <w:r w:rsidRPr="008F1795">
        <w:rPr>
          <w:rFonts w:ascii="Times New Roman" w:hAnsi="Times New Roman" w:cs="Times New Roman"/>
          <w:bCs/>
        </w:rPr>
        <w:lastRenderedPageBreak/>
        <w:t>jawab.</w:t>
      </w:r>
      <w:r w:rsidR="00193CA1" w:rsidRPr="0022241C">
        <w:rPr>
          <w:rStyle w:val="FootnoteReference"/>
        </w:rPr>
        <w:footnoteReference w:id="18"/>
      </w:r>
      <w:r w:rsidRPr="008F1795">
        <w:rPr>
          <w:rFonts w:ascii="Times New Roman" w:hAnsi="Times New Roman" w:cs="Times New Roman"/>
          <w:bCs/>
        </w:rPr>
        <w:t xml:space="preserve"> Dalam penelitian ini, wawancara dilakukan dengan Bapak Hafiz Darmawan</w:t>
      </w:r>
      <w:r>
        <w:rPr>
          <w:rFonts w:ascii="Times New Roman" w:hAnsi="Times New Roman" w:cs="Times New Roman"/>
          <w:bCs/>
        </w:rPr>
        <w:t xml:space="preserve"> dan bapak </w:t>
      </w:r>
      <w:r w:rsidRPr="005D71B7">
        <w:rPr>
          <w:rFonts w:ascii="Times New Roman" w:hAnsi="Times New Roman" w:cs="Times New Roman"/>
        </w:rPr>
        <w:t>Nanang Supriyanto</w:t>
      </w:r>
      <w:r w:rsidRPr="008F1795">
        <w:rPr>
          <w:rFonts w:ascii="Times New Roman" w:hAnsi="Times New Roman" w:cs="Times New Roman"/>
          <w:bCs/>
        </w:rPr>
        <w:t>,</w:t>
      </w:r>
      <w:r>
        <w:rPr>
          <w:rFonts w:ascii="Times New Roman" w:hAnsi="Times New Roman" w:cs="Times New Roman"/>
          <w:bCs/>
        </w:rPr>
        <w:t xml:space="preserve"> selaku</w:t>
      </w:r>
      <w:r w:rsidRPr="008F1795">
        <w:rPr>
          <w:rFonts w:ascii="Times New Roman" w:hAnsi="Times New Roman" w:cs="Times New Roman"/>
          <w:bCs/>
        </w:rPr>
        <w:t xml:space="preserve"> Penyidik Pembantu Unit 5 Resmob Polrestabes Semarang, untuk mendapatkan informasi faktual terkait kasus dan praktik hukum di lapangan.</w:t>
      </w:r>
    </w:p>
    <w:p w14:paraId="7CC9AF5F" w14:textId="77777777" w:rsidR="001C5F61" w:rsidRDefault="001C5F61" w:rsidP="00C3621A">
      <w:pPr>
        <w:pStyle w:val="ListParagraph"/>
        <w:numPr>
          <w:ilvl w:val="0"/>
          <w:numId w:val="12"/>
        </w:numPr>
        <w:spacing w:line="26" w:lineRule="atLeast"/>
        <w:ind w:left="1560"/>
        <w:rPr>
          <w:rFonts w:ascii="Times New Roman" w:hAnsi="Times New Roman" w:cs="Times New Roman"/>
          <w:bCs/>
        </w:rPr>
      </w:pPr>
      <w:r>
        <w:rPr>
          <w:rFonts w:ascii="Times New Roman" w:hAnsi="Times New Roman" w:cs="Times New Roman"/>
          <w:bCs/>
        </w:rPr>
        <w:t xml:space="preserve">Kepustakaan  </w:t>
      </w:r>
    </w:p>
    <w:p w14:paraId="6059C539" w14:textId="77777777" w:rsidR="001C5F61" w:rsidRPr="00D67669" w:rsidRDefault="001C5F61"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Kepustakaan </w:t>
      </w:r>
      <w:r w:rsidRPr="008F1795">
        <w:rPr>
          <w:rFonts w:ascii="Times New Roman" w:hAnsi="Times New Roman" w:cs="Times New Roman"/>
          <w:bCs/>
        </w:rPr>
        <w:t>dilakukan dengan mengumpulkan dan menelaah dokumen resmi dan literatur yang relevan, seperti UU No. 11 Tahun 2012 tentang Sistem Peradilan Pidana Anak, Pasal 184 KUHAP, buku hukum, jurnal ilmiah, dan artikel terkait lainnya, guna mendukung analisis dan pembahasan penelitian</w:t>
      </w:r>
      <w:r w:rsidRPr="005D71B7">
        <w:rPr>
          <w:rFonts w:ascii="Times New Roman" w:hAnsi="Times New Roman" w:cs="Times New Roman"/>
          <w:bCs/>
        </w:rPr>
        <w:t>.</w:t>
      </w:r>
      <w:r w:rsidRPr="0022241C">
        <w:rPr>
          <w:rStyle w:val="FootnoteReference"/>
        </w:rPr>
        <w:footnoteReference w:id="19"/>
      </w:r>
    </w:p>
    <w:p w14:paraId="6EF00355" w14:textId="77777777" w:rsidR="001C5F61" w:rsidRPr="005D71B7" w:rsidRDefault="001C5F61" w:rsidP="00C3621A">
      <w:pPr>
        <w:pStyle w:val="ListParagraph"/>
        <w:numPr>
          <w:ilvl w:val="0"/>
          <w:numId w:val="10"/>
        </w:numPr>
        <w:spacing w:line="26" w:lineRule="atLeast"/>
        <w:ind w:left="1134"/>
        <w:rPr>
          <w:rFonts w:ascii="Times New Roman" w:hAnsi="Times New Roman" w:cs="Times New Roman"/>
          <w:bCs/>
        </w:rPr>
      </w:pPr>
      <w:r w:rsidRPr="005D71B7">
        <w:rPr>
          <w:rFonts w:ascii="Times New Roman" w:hAnsi="Times New Roman" w:cs="Times New Roman"/>
          <w:bCs/>
        </w:rPr>
        <w:t>Analisis Data</w:t>
      </w:r>
    </w:p>
    <w:p w14:paraId="5D258FD1" w14:textId="77777777" w:rsidR="0075719F" w:rsidRDefault="001C5F61" w:rsidP="00C3621A">
      <w:pPr>
        <w:pStyle w:val="ListParagraph"/>
        <w:spacing w:line="26" w:lineRule="atLeast"/>
        <w:ind w:left="1134"/>
        <w:rPr>
          <w:rFonts w:ascii="Times New Roman" w:hAnsi="Times New Roman" w:cs="Times New Roman"/>
          <w:bCs/>
          <w:i/>
        </w:rPr>
      </w:pPr>
      <w:r>
        <w:rPr>
          <w:rFonts w:ascii="Times New Roman" w:hAnsi="Times New Roman" w:cs="Times New Roman"/>
          <w:bCs/>
        </w:rPr>
        <w:t xml:space="preserve">       </w:t>
      </w:r>
      <w:r w:rsidRPr="005D71B7">
        <w:rPr>
          <w:rFonts w:ascii="Times New Roman" w:hAnsi="Times New Roman" w:cs="Times New Roman"/>
          <w:bCs/>
        </w:rPr>
        <w:t xml:space="preserve">Teknik analisis data yang digunakan dalam penelitian ini adalah Teknik analisis deskriptif. Data-data yang diperoleh dari wawancara, dokumentasi, studi pustaka, dan data lainnya yang dikumpulkan terlebih dahulu. Setelah semua data terkumpul peneliti dapat melakukan proses analisis data yang terdiri dari reduksi data, penyajian data, dan penyimpulan data. Pendekata yang digunakan dalam tulisan ini adalah pendekatan kasus </w:t>
      </w:r>
      <w:r w:rsidRPr="005D71B7">
        <w:rPr>
          <w:rFonts w:ascii="Times New Roman" w:hAnsi="Times New Roman" w:cs="Times New Roman"/>
          <w:bCs/>
          <w:i/>
        </w:rPr>
        <w:t>(case approach),</w:t>
      </w:r>
      <w:r w:rsidRPr="005D71B7">
        <w:rPr>
          <w:rFonts w:ascii="Times New Roman" w:hAnsi="Times New Roman" w:cs="Times New Roman"/>
          <w:bCs/>
        </w:rPr>
        <w:t xml:space="preserve"> pendekatan peraturan perundang undangan </w:t>
      </w:r>
      <w:r w:rsidRPr="005D71B7">
        <w:rPr>
          <w:rFonts w:ascii="Times New Roman" w:hAnsi="Times New Roman" w:cs="Times New Roman"/>
          <w:bCs/>
          <w:i/>
        </w:rPr>
        <w:t>(statute approach),</w:t>
      </w:r>
      <w:r w:rsidRPr="005D71B7">
        <w:rPr>
          <w:rFonts w:ascii="Times New Roman" w:hAnsi="Times New Roman" w:cs="Times New Roman"/>
          <w:bCs/>
        </w:rPr>
        <w:t xml:space="preserve"> dan pendekatan konseptual </w:t>
      </w:r>
      <w:r w:rsidRPr="005D71B7">
        <w:rPr>
          <w:rFonts w:ascii="Times New Roman" w:hAnsi="Times New Roman" w:cs="Times New Roman"/>
          <w:bCs/>
          <w:i/>
        </w:rPr>
        <w:t>(conseptual approach)</w:t>
      </w:r>
    </w:p>
    <w:p w14:paraId="08BCB5BD" w14:textId="7648AD19" w:rsidR="001C5F61" w:rsidRPr="00D67669" w:rsidRDefault="001C5F61" w:rsidP="00C3621A">
      <w:pPr>
        <w:pStyle w:val="ListParagraph"/>
        <w:spacing w:line="26" w:lineRule="atLeast"/>
        <w:ind w:left="1134"/>
        <w:rPr>
          <w:rFonts w:ascii="Times New Roman" w:hAnsi="Times New Roman" w:cs="Times New Roman"/>
          <w:bCs/>
        </w:rPr>
      </w:pPr>
      <w:r w:rsidRPr="005D71B7">
        <w:rPr>
          <w:rFonts w:ascii="Times New Roman" w:hAnsi="Times New Roman" w:cs="Times New Roman"/>
          <w:bCs/>
          <w:i/>
        </w:rPr>
        <w:t>.</w:t>
      </w:r>
    </w:p>
    <w:p w14:paraId="4A94CFD4" w14:textId="77777777" w:rsidR="001C5F61" w:rsidRPr="00D67669" w:rsidRDefault="001C5F61" w:rsidP="00C91217">
      <w:pPr>
        <w:pStyle w:val="ListParagraph"/>
        <w:pageBreakBefore/>
        <w:numPr>
          <w:ilvl w:val="0"/>
          <w:numId w:val="5"/>
        </w:numPr>
        <w:spacing w:line="26" w:lineRule="atLeast"/>
        <w:ind w:left="714" w:hanging="357"/>
        <w:outlineLvl w:val="1"/>
        <w:rPr>
          <w:rFonts w:ascii="Times New Roman" w:hAnsi="Times New Roman" w:cs="Times New Roman"/>
          <w:b/>
          <w:sz w:val="24"/>
          <w:szCs w:val="24"/>
        </w:rPr>
      </w:pPr>
      <w:bookmarkStart w:id="44" w:name="_Toc200528059"/>
      <w:bookmarkStart w:id="45" w:name="_Toc200914904"/>
      <w:r w:rsidRPr="00D67669">
        <w:rPr>
          <w:rFonts w:ascii="Times New Roman" w:hAnsi="Times New Roman" w:cs="Times New Roman"/>
          <w:b/>
          <w:sz w:val="24"/>
          <w:szCs w:val="24"/>
        </w:rPr>
        <w:lastRenderedPageBreak/>
        <w:t>Sistematika Penulisan</w:t>
      </w:r>
      <w:bookmarkEnd w:id="44"/>
      <w:bookmarkEnd w:id="45"/>
    </w:p>
    <w:p w14:paraId="49F5CC62" w14:textId="77777777" w:rsidR="001C5F61" w:rsidRPr="005D71B7" w:rsidRDefault="001C5F61" w:rsidP="00C3621A">
      <w:pPr>
        <w:pStyle w:val="ListParagraph"/>
        <w:spacing w:line="26" w:lineRule="atLeast"/>
        <w:rPr>
          <w:rFonts w:ascii="Times New Roman" w:hAnsi="Times New Roman" w:cs="Times New Roman"/>
          <w:bCs/>
        </w:rPr>
      </w:pPr>
      <w:r>
        <w:rPr>
          <w:rFonts w:ascii="Times New Roman" w:hAnsi="Times New Roman" w:cs="Times New Roman"/>
          <w:b/>
        </w:rPr>
        <w:t xml:space="preserve">       </w:t>
      </w:r>
      <w:r w:rsidRPr="005D71B7">
        <w:rPr>
          <w:rFonts w:ascii="Times New Roman" w:hAnsi="Times New Roman" w:cs="Times New Roman"/>
          <w:bCs/>
        </w:rPr>
        <w:t>Dalam penyusunan penelitian ini, penulis membagi menjadi lima bab guna memudahkan untuk mengetahui gambaran secara keseluruhan isi dari penelitian skripsi, terkait sistematika penulisan skripsi ini adalah sebagai berikut:</w:t>
      </w:r>
    </w:p>
    <w:p w14:paraId="75AEB9AB" w14:textId="77777777" w:rsidR="001C5F61" w:rsidRPr="005D71B7" w:rsidRDefault="001C5F61" w:rsidP="00C3621A">
      <w:pPr>
        <w:pStyle w:val="ListParagraph"/>
        <w:spacing w:line="26" w:lineRule="atLeast"/>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BAB I Bab ini adalah bab pertama skripsi yang membawa pembaca untuk mengetahui apa yang diteliti, mengapa, dan untuk apa penelitian dilakukan. Berisi uraian tentang; (A) latar belakang masalah, (B) rumusan masalah, (C) tujuan penelitian, (D) manfaat penelitian, (E) tinjauan pustaka, (F) kerangka teori, (G) metode penelitian dan, (H) sistematika penulisan.</w:t>
      </w:r>
    </w:p>
    <w:p w14:paraId="4B15CECE" w14:textId="77777777" w:rsidR="001C5F61" w:rsidRPr="005D71B7" w:rsidRDefault="001C5F61" w:rsidP="00C3621A">
      <w:pPr>
        <w:pStyle w:val="ListParagraph"/>
        <w:spacing w:line="26" w:lineRule="atLeast"/>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BAB II Bab ini berisi tentang tinjauan konseptual tentang kekuatan kesaksian oleh anak di bawah umur dalam tindak pidana pembunuhan perspektif hukum pidana Islam.</w:t>
      </w:r>
    </w:p>
    <w:p w14:paraId="1EAB8E14" w14:textId="77777777" w:rsidR="001C5F61" w:rsidRPr="005D71B7" w:rsidRDefault="001C5F61" w:rsidP="00C3621A">
      <w:pPr>
        <w:pStyle w:val="ListParagraph"/>
        <w:spacing w:line="26" w:lineRule="atLeast"/>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BAB III Bab ini berisi tentang gambaran umum dan data penelitian mengenai kekuatan kesaksian oleh anak di bawah umur dalam tindak pidana pembunuhan.</w:t>
      </w:r>
    </w:p>
    <w:p w14:paraId="3676558E" w14:textId="77777777" w:rsidR="001C5F61" w:rsidRPr="005D71B7" w:rsidRDefault="001C5F61" w:rsidP="00C3621A">
      <w:pPr>
        <w:pStyle w:val="ListParagraph"/>
        <w:spacing w:line="26" w:lineRule="atLeast"/>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BAB IV Bab ini berisi uraian mengenai hasil penelitian tentang kekuatan kesaksian oleh anak di bawah umur dalam tindak pidana pembunuhan ditinjau dalam perspektif hukum positif Indonesia dan hukum pidana Islam.</w:t>
      </w:r>
    </w:p>
    <w:p w14:paraId="6211B9C3" w14:textId="77777777" w:rsidR="00A235AC" w:rsidRDefault="001C5F61" w:rsidP="00C3621A">
      <w:pPr>
        <w:pStyle w:val="ListParagraph"/>
        <w:spacing w:line="26" w:lineRule="atLeast"/>
        <w:rPr>
          <w:rFonts w:ascii="Times New Roman" w:hAnsi="Times New Roman" w:cs="Times New Roman"/>
          <w:bCs/>
        </w:rPr>
        <w:sectPr w:rsidR="00A235AC" w:rsidSect="008042AB">
          <w:pgSz w:w="8391" w:h="11906" w:code="11"/>
          <w:pgMar w:top="1418" w:right="1134" w:bottom="1134" w:left="1418" w:header="720" w:footer="720" w:gutter="0"/>
          <w:pgNumType w:start="1"/>
          <w:cols w:space="720"/>
          <w:titlePg/>
          <w:docGrid w:linePitch="360"/>
        </w:sectPr>
      </w:pPr>
      <w:r>
        <w:rPr>
          <w:rFonts w:ascii="Times New Roman" w:hAnsi="Times New Roman" w:cs="Times New Roman"/>
          <w:bCs/>
        </w:rPr>
        <w:t xml:space="preserve">       </w:t>
      </w:r>
      <w:r w:rsidRPr="005D71B7">
        <w:rPr>
          <w:rFonts w:ascii="Times New Roman" w:hAnsi="Times New Roman" w:cs="Times New Roman"/>
          <w:bCs/>
        </w:rPr>
        <w:t>BAB V Bab ini merupakan bab penutup, berisi simpulan dan saran . Simpulan diperoleh dari hasil penelitian dan pembahasan penulis, serta saran-saran yang dapat membangun dari penelitian ini guna menambah manfaat penelitian.</w:t>
      </w:r>
    </w:p>
    <w:p w14:paraId="0B9F1A91" w14:textId="2580BB2B" w:rsidR="00240064" w:rsidRPr="003A304D" w:rsidRDefault="00240064" w:rsidP="00A9328A">
      <w:pPr>
        <w:pStyle w:val="Heading1"/>
        <w:pageBreakBefore/>
        <w:spacing w:line="264" w:lineRule="auto"/>
        <w:ind w:left="73" w:hanging="11"/>
        <w:rPr>
          <w:bCs/>
          <w:lang w:val="id-ID"/>
        </w:rPr>
      </w:pPr>
      <w:bookmarkStart w:id="46" w:name="_Toc200528060"/>
      <w:bookmarkStart w:id="47" w:name="_Toc200914905"/>
      <w:r w:rsidRPr="003A304D">
        <w:rPr>
          <w:lang w:val="id-ID"/>
        </w:rPr>
        <w:lastRenderedPageBreak/>
        <w:t>BAB II</w:t>
      </w:r>
      <w:bookmarkEnd w:id="46"/>
      <w:bookmarkEnd w:id="47"/>
    </w:p>
    <w:p w14:paraId="71CAF428" w14:textId="7876E3B4" w:rsidR="00240064" w:rsidRPr="003A304D" w:rsidRDefault="00240064" w:rsidP="006F21DF">
      <w:pPr>
        <w:pStyle w:val="Heading1"/>
        <w:rPr>
          <w:lang w:val="id-ID"/>
        </w:rPr>
      </w:pPr>
      <w:bookmarkStart w:id="48" w:name="_Toc200528061"/>
      <w:bookmarkStart w:id="49" w:name="_Toc200914906"/>
      <w:r w:rsidRPr="003A304D">
        <w:rPr>
          <w:lang w:val="id-ID"/>
        </w:rPr>
        <w:t xml:space="preserve">TINJAUAN KONSEPTUAL KEKUATAN KESAKSIAN OLEH ANAK DIBAWAH UMUR DALAM TINDAK PIDANA PEMBUNUHAN PERSPEKTIF HUKUM </w:t>
      </w:r>
      <w:r w:rsidR="00772F21" w:rsidRPr="003A304D">
        <w:rPr>
          <w:lang w:val="id-ID"/>
        </w:rPr>
        <w:t xml:space="preserve">PIDANA </w:t>
      </w:r>
      <w:r w:rsidRPr="003A304D">
        <w:rPr>
          <w:lang w:val="id-ID"/>
        </w:rPr>
        <w:t>POSITIF DAN HUKUM PIDANA ISLAM</w:t>
      </w:r>
      <w:bookmarkEnd w:id="48"/>
      <w:bookmarkEnd w:id="49"/>
    </w:p>
    <w:p w14:paraId="120592D0" w14:textId="427C2ABC" w:rsidR="00240064" w:rsidRPr="00A9328A" w:rsidRDefault="00240064" w:rsidP="00A9328A">
      <w:pPr>
        <w:pStyle w:val="ListParagraph"/>
        <w:numPr>
          <w:ilvl w:val="0"/>
          <w:numId w:val="49"/>
        </w:numPr>
        <w:spacing w:line="26" w:lineRule="atLeast"/>
        <w:outlineLvl w:val="1"/>
        <w:rPr>
          <w:rFonts w:ascii="Times New Roman" w:hAnsi="Times New Roman" w:cs="Times New Roman"/>
          <w:b/>
        </w:rPr>
      </w:pPr>
      <w:bookmarkStart w:id="50" w:name="_Toc200528062"/>
      <w:bookmarkStart w:id="51" w:name="_Toc200914907"/>
      <w:r w:rsidRPr="00A9328A">
        <w:rPr>
          <w:rFonts w:ascii="Times New Roman" w:hAnsi="Times New Roman" w:cs="Times New Roman"/>
          <w:b/>
        </w:rPr>
        <w:t xml:space="preserve">Kesaksian Anak Dalam Hukum </w:t>
      </w:r>
      <w:r w:rsidR="00464645">
        <w:rPr>
          <w:rFonts w:ascii="Times New Roman" w:hAnsi="Times New Roman" w:cs="Times New Roman"/>
          <w:b/>
          <w:lang w:val="en-US"/>
        </w:rPr>
        <w:t xml:space="preserve">Pidana </w:t>
      </w:r>
      <w:r w:rsidRPr="00A9328A">
        <w:rPr>
          <w:rFonts w:ascii="Times New Roman" w:hAnsi="Times New Roman" w:cs="Times New Roman"/>
          <w:b/>
        </w:rPr>
        <w:t>Positif</w:t>
      </w:r>
      <w:bookmarkEnd w:id="50"/>
      <w:bookmarkEnd w:id="51"/>
    </w:p>
    <w:p w14:paraId="7ADE038F" w14:textId="77777777" w:rsidR="00240064" w:rsidRDefault="00240064" w:rsidP="006F21DF">
      <w:pPr>
        <w:pStyle w:val="ListParagraph"/>
        <w:numPr>
          <w:ilvl w:val="0"/>
          <w:numId w:val="15"/>
        </w:numPr>
        <w:spacing w:line="26" w:lineRule="atLeast"/>
        <w:ind w:left="1134"/>
        <w:outlineLvl w:val="2"/>
        <w:rPr>
          <w:rFonts w:ascii="Times New Roman" w:hAnsi="Times New Roman" w:cs="Times New Roman"/>
          <w:b/>
        </w:rPr>
      </w:pPr>
      <w:bookmarkStart w:id="52" w:name="_Toc200528063"/>
      <w:bookmarkStart w:id="53" w:name="_Toc200914908"/>
      <w:r>
        <w:rPr>
          <w:rFonts w:ascii="Times New Roman" w:hAnsi="Times New Roman" w:cs="Times New Roman"/>
          <w:b/>
        </w:rPr>
        <w:t>Alat Bukti Dalam KUHAP</w:t>
      </w:r>
      <w:bookmarkEnd w:id="52"/>
      <w:bookmarkEnd w:id="53"/>
    </w:p>
    <w:p w14:paraId="323B8886" w14:textId="77777777" w:rsidR="00240064" w:rsidRPr="005D71B7"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rPr>
        <w:t xml:space="preserve">       </w:t>
      </w:r>
      <w:r w:rsidRPr="00240064">
        <w:rPr>
          <w:rFonts w:ascii="Times New Roman" w:hAnsi="Times New Roman" w:cs="Times New Roman"/>
        </w:rPr>
        <w:t>Sejarah alat bukti dalam KUHAP sebenarnya tidak bisa dilepaskan dari jejak panjang hukum pidana di Indonesia, terutama dari masa kolonial Belanda. Sebelum KUHAP lahir, sistem pembuktian dalam peradilan pidana masih mengacu pada Herziene Inlandsch Reglement (HIR), yang mana harus memenuhi syarat formal atau prosedur tertulis tanpa mempertimbangkan aspek keadilan subtansial dan lebih membatasi peran hakim dalam menilai alat bukti dan memutus perkara. Sebelum</w:t>
      </w:r>
      <w:r w:rsidRPr="005D71B7">
        <w:rPr>
          <w:rFonts w:ascii="Times New Roman" w:hAnsi="Times New Roman" w:cs="Times New Roman"/>
          <w:bCs/>
        </w:rPr>
        <w:t xml:space="preserve"> KUHAP diundangkan pada 1981 melalui UU No. 8 Tahun 1981, sistem pembuktian dalam hukum pidana Indonesia masih mengacu pada </w:t>
      </w:r>
      <w:r w:rsidRPr="00E22C41">
        <w:rPr>
          <w:rFonts w:ascii="Times New Roman" w:hAnsi="Times New Roman" w:cs="Times New Roman"/>
          <w:bCs/>
          <w:i/>
        </w:rPr>
        <w:t>Herziene Inlandsch Reglement</w:t>
      </w:r>
      <w:r w:rsidRPr="005D71B7">
        <w:rPr>
          <w:rFonts w:ascii="Times New Roman" w:hAnsi="Times New Roman" w:cs="Times New Roman"/>
          <w:bCs/>
        </w:rPr>
        <w:t xml:space="preserve"> (HIR) yang berasal dari masa kolonial. HIR menggunakan sistem pembuktian yang lebih mengutamakan formalisme alat bukti dan peran hakim dalam memutus perkara lebih terbatas.</w:t>
      </w:r>
      <w:r w:rsidRPr="0022241C">
        <w:rPr>
          <w:rStyle w:val="FootnoteReference"/>
        </w:rPr>
        <w:footnoteReference w:id="20"/>
      </w:r>
    </w:p>
    <w:p w14:paraId="1D45DFB0" w14:textId="77777777" w:rsidR="00A235AC" w:rsidRDefault="00240064" w:rsidP="00EE6974">
      <w:pPr>
        <w:pStyle w:val="ListParagraph"/>
        <w:spacing w:line="26" w:lineRule="atLeast"/>
        <w:ind w:left="1134"/>
        <w:rPr>
          <w:rFonts w:ascii="Times New Roman" w:hAnsi="Times New Roman" w:cs="Times New Roman"/>
          <w:bCs/>
        </w:rPr>
        <w:sectPr w:rsidR="00A235AC" w:rsidSect="00A235AC">
          <w:headerReference w:type="default" r:id="rId19"/>
          <w:footerReference w:type="default" r:id="rId20"/>
          <w:pgSz w:w="8391" w:h="11906" w:code="11"/>
          <w:pgMar w:top="1418" w:right="1134" w:bottom="1134" w:left="1418" w:header="720" w:footer="720" w:gutter="0"/>
          <w:pgNumType w:start="15"/>
          <w:cols w:space="720"/>
          <w:docGrid w:linePitch="360"/>
        </w:sectPr>
      </w:pPr>
      <w:r>
        <w:rPr>
          <w:rFonts w:ascii="Times New Roman" w:hAnsi="Times New Roman" w:cs="Times New Roman"/>
          <w:bCs/>
        </w:rPr>
        <w:t xml:space="preserve">       </w:t>
      </w:r>
      <w:r w:rsidRPr="005D71B7">
        <w:rPr>
          <w:rFonts w:ascii="Times New Roman" w:hAnsi="Times New Roman" w:cs="Times New Roman"/>
          <w:bCs/>
        </w:rPr>
        <w:t>Baru pada tahun 1981, melalui UU No. 8 Tahun 1981, Indonesia resmi mengadopsi sistem baru yang lebih menitikberatkan pada keyakinan hakim berdasarkan alat bukti yang sah. Dalam sistem hukum</w:t>
      </w:r>
    </w:p>
    <w:p w14:paraId="30F15505" w14:textId="1A18A619" w:rsidR="00240064" w:rsidRDefault="00240064" w:rsidP="00EE6974">
      <w:pPr>
        <w:pStyle w:val="ListParagraph"/>
        <w:spacing w:line="26" w:lineRule="atLeast"/>
        <w:ind w:left="1134"/>
        <w:rPr>
          <w:rFonts w:ascii="Times New Roman" w:hAnsi="Times New Roman" w:cs="Times New Roman"/>
          <w:bCs/>
        </w:rPr>
      </w:pPr>
      <w:r w:rsidRPr="005D71B7">
        <w:rPr>
          <w:rFonts w:ascii="Times New Roman" w:hAnsi="Times New Roman" w:cs="Times New Roman"/>
          <w:bCs/>
        </w:rPr>
        <w:lastRenderedPageBreak/>
        <w:t xml:space="preserve"> pidana Indonesia, alat bukti peranan yang sangat penting dalam membuktikan kebenaran suatu perkara di pengadilan terutama dalam menentukan putusan hukum yang diambil oleh hakim. Sudah menjadi alur dipersidangan bahwa, sebelum hakim menjatuhkan vonis terhadap terdakwa se</w:t>
      </w:r>
      <w:r w:rsidR="00E22C41" w:rsidRPr="003A304D">
        <w:rPr>
          <w:rFonts w:ascii="Times New Roman" w:hAnsi="Times New Roman" w:cs="Times New Roman"/>
          <w:bCs/>
        </w:rPr>
        <w:t>l</w:t>
      </w:r>
      <w:r w:rsidRPr="005D71B7">
        <w:rPr>
          <w:rFonts w:ascii="Times New Roman" w:hAnsi="Times New Roman" w:cs="Times New Roman"/>
          <w:bCs/>
        </w:rPr>
        <w:t>alu didah</w:t>
      </w:r>
      <w:r>
        <w:rPr>
          <w:rFonts w:ascii="Times New Roman" w:hAnsi="Times New Roman" w:cs="Times New Roman"/>
          <w:bCs/>
        </w:rPr>
        <w:t>u</w:t>
      </w:r>
      <w:r w:rsidRPr="005D71B7">
        <w:rPr>
          <w:rFonts w:ascii="Times New Roman" w:hAnsi="Times New Roman" w:cs="Times New Roman"/>
          <w:bCs/>
        </w:rPr>
        <w:t>lui dengan pemeriksaan saksi dan alat bukti lainnya yang dianggap dapat menjadikan terangnya sebuah perkara pidana. Alat bukti dapat diartikan sebagai segala bentuk benda, keterangan, atau informasi yang memiliki kekuatan hukum dan dapat dimanfaatkan untuk mengungkap serta memastikan kebenaran suatu peristiwa dalam proses pemeriksaan di hadapan pengadilan. Alat bukti berfungsi sebagai dasar bagi hakim dalam menilai dan memutuskan perkara, guna mencapai keadilan yang objektif berdasarkan fakta yang sah.</w:t>
      </w:r>
      <w:r w:rsidRPr="0022241C">
        <w:rPr>
          <w:rStyle w:val="FootnoteReference"/>
        </w:rPr>
        <w:footnoteReference w:id="21"/>
      </w:r>
      <w:r w:rsidRPr="005D71B7">
        <w:rPr>
          <w:rFonts w:ascii="Times New Roman" w:hAnsi="Times New Roman" w:cs="Times New Roman"/>
          <w:bCs/>
        </w:rPr>
        <w:t xml:space="preserve"> Setiap hukum acara suatu peradilan sudah mengatur secara rinci mengenai apa saja yang berkaitan dengan proses pengadilan termasuk alat bukti. Alat bukti dalam hukum acara pidana tentunya berbeda dengan alat bukti dalam hukum acara perdata dan hukum acara peradilan lainnya.</w:t>
      </w:r>
    </w:p>
    <w:p w14:paraId="35578093" w14:textId="4198D66E" w:rsidR="00240064" w:rsidRPr="00F151E5"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F151E5">
        <w:rPr>
          <w:rFonts w:ascii="Times New Roman" w:hAnsi="Times New Roman" w:cs="Times New Roman"/>
          <w:bCs/>
        </w:rPr>
        <w:t xml:space="preserve">KUHAP tidak memberikan definisi secara pasti tentang definisi apa yang dimaksud dengan alat bukti. Istilah alat bukti sering disebut dalam </w:t>
      </w:r>
      <w:r w:rsidR="00E02831">
        <w:rPr>
          <w:rFonts w:ascii="Times New Roman" w:hAnsi="Times New Roman" w:cs="Times New Roman"/>
          <w:bCs/>
          <w:lang w:val="en-US"/>
        </w:rPr>
        <w:t>b</w:t>
      </w:r>
      <w:r w:rsidRPr="00F151E5">
        <w:rPr>
          <w:rFonts w:ascii="Times New Roman" w:hAnsi="Times New Roman" w:cs="Times New Roman"/>
          <w:bCs/>
        </w:rPr>
        <w:t xml:space="preserve">ahasa asing, yaitu </w:t>
      </w:r>
      <w:r w:rsidR="00E02831">
        <w:rPr>
          <w:rFonts w:ascii="Times New Roman" w:hAnsi="Times New Roman" w:cs="Times New Roman"/>
          <w:bCs/>
          <w:lang w:val="en-US"/>
        </w:rPr>
        <w:t>b</w:t>
      </w:r>
      <w:r w:rsidRPr="00F151E5">
        <w:rPr>
          <w:rFonts w:ascii="Times New Roman" w:hAnsi="Times New Roman" w:cs="Times New Roman"/>
          <w:bCs/>
        </w:rPr>
        <w:t>ahasa latin: “</w:t>
      </w:r>
      <w:r w:rsidRPr="00F151E5">
        <w:rPr>
          <w:rFonts w:ascii="Times New Roman" w:hAnsi="Times New Roman" w:cs="Times New Roman"/>
          <w:bCs/>
          <w:i/>
        </w:rPr>
        <w:t xml:space="preserve">corpus delicti” </w:t>
      </w:r>
      <w:r w:rsidRPr="00F151E5">
        <w:rPr>
          <w:rFonts w:ascii="Times New Roman" w:hAnsi="Times New Roman" w:cs="Times New Roman"/>
          <w:bCs/>
        </w:rPr>
        <w:t>artinya “badan delik” atau “unsur pokok tindak pidana”. Dalam sebuah kamus elektronik dijelaskan “</w:t>
      </w:r>
      <w:r w:rsidRPr="00F151E5">
        <w:rPr>
          <w:rFonts w:ascii="Times New Roman" w:hAnsi="Times New Roman" w:cs="Times New Roman"/>
          <w:bCs/>
          <w:i/>
        </w:rPr>
        <w:t>corpus delicti”</w:t>
      </w:r>
      <w:r w:rsidRPr="00F151E5">
        <w:rPr>
          <w:rFonts w:ascii="Times New Roman" w:hAnsi="Times New Roman" w:cs="Times New Roman"/>
          <w:bCs/>
        </w:rPr>
        <w:t xml:space="preserve"> sebagai </w:t>
      </w:r>
      <w:r w:rsidRPr="00F151E5">
        <w:rPr>
          <w:rFonts w:ascii="Times New Roman" w:hAnsi="Times New Roman" w:cs="Times New Roman"/>
          <w:bCs/>
          <w:i/>
        </w:rPr>
        <w:t xml:space="preserve">“fact of crime: the body of fact that show that a crime has been committed, including physical evidence such as a corpse” </w:t>
      </w:r>
      <w:r w:rsidRPr="00F151E5">
        <w:rPr>
          <w:rFonts w:ascii="Times New Roman" w:hAnsi="Times New Roman" w:cs="Times New Roman"/>
          <w:bCs/>
        </w:rPr>
        <w:t xml:space="preserve">(fakta-fakta kejahatan: keseluruhan fakta yang menunjukan bahwa suatu kejahatan telah dilakukan, yang mencangkup bukti </w:t>
      </w:r>
      <w:r w:rsidRPr="00F151E5">
        <w:rPr>
          <w:rFonts w:ascii="Times New Roman" w:hAnsi="Times New Roman" w:cs="Times New Roman"/>
          <w:bCs/>
        </w:rPr>
        <w:lastRenderedPageBreak/>
        <w:t>fisik seperti sesosok mayat).</w:t>
      </w:r>
      <w:r w:rsidRPr="0022241C">
        <w:rPr>
          <w:rStyle w:val="FootnoteReference"/>
        </w:rPr>
        <w:footnoteReference w:id="22"/>
      </w:r>
      <w:r w:rsidRPr="00F151E5">
        <w:rPr>
          <w:rFonts w:ascii="Times New Roman" w:hAnsi="Times New Roman" w:cs="Times New Roman"/>
          <w:bCs/>
        </w:rPr>
        <w:t xml:space="preserve"> Dalam korteks hukum pidana Indonesia, </w:t>
      </w:r>
      <w:r w:rsidRPr="00F151E5">
        <w:rPr>
          <w:rFonts w:ascii="Times New Roman" w:hAnsi="Times New Roman" w:cs="Times New Roman"/>
          <w:bCs/>
          <w:i/>
        </w:rPr>
        <w:t xml:space="preserve">corpus delicti </w:t>
      </w:r>
      <w:r w:rsidRPr="00F151E5">
        <w:rPr>
          <w:rFonts w:ascii="Times New Roman" w:hAnsi="Times New Roman" w:cs="Times New Roman"/>
          <w:bCs/>
        </w:rPr>
        <w:t>merujuk pada dua hal utama:</w:t>
      </w:r>
    </w:p>
    <w:p w14:paraId="78EC667C" w14:textId="77777777" w:rsidR="00240064" w:rsidRPr="005D71B7" w:rsidRDefault="00240064" w:rsidP="00EE6974">
      <w:pPr>
        <w:pStyle w:val="ListParagraph"/>
        <w:numPr>
          <w:ilvl w:val="0"/>
          <w:numId w:val="20"/>
        </w:numPr>
        <w:spacing w:line="26" w:lineRule="atLeast"/>
        <w:ind w:left="1134"/>
        <w:rPr>
          <w:rFonts w:ascii="Times New Roman" w:hAnsi="Times New Roman" w:cs="Times New Roman"/>
          <w:bCs/>
        </w:rPr>
      </w:pPr>
      <w:r w:rsidRPr="005D71B7">
        <w:rPr>
          <w:rFonts w:ascii="Times New Roman" w:hAnsi="Times New Roman" w:cs="Times New Roman"/>
          <w:bCs/>
        </w:rPr>
        <w:t xml:space="preserve">Bukti bahwa suatu tindak pidana benar-benar telah terjadi </w:t>
      </w:r>
      <w:r w:rsidRPr="005D71B7">
        <w:rPr>
          <w:rFonts w:ascii="Times New Roman" w:hAnsi="Times New Roman" w:cs="Times New Roman"/>
          <w:bCs/>
          <w:i/>
        </w:rPr>
        <w:t>(the fact of a crime)</w:t>
      </w:r>
    </w:p>
    <w:p w14:paraId="20249025" w14:textId="77777777" w:rsidR="00240064" w:rsidRPr="00F151E5" w:rsidRDefault="00240064" w:rsidP="00EE6974">
      <w:pPr>
        <w:pStyle w:val="ListParagraph"/>
        <w:numPr>
          <w:ilvl w:val="0"/>
          <w:numId w:val="20"/>
        </w:numPr>
        <w:spacing w:line="26" w:lineRule="atLeast"/>
        <w:ind w:left="1134"/>
        <w:rPr>
          <w:rFonts w:ascii="Times New Roman" w:hAnsi="Times New Roman" w:cs="Times New Roman"/>
          <w:bCs/>
        </w:rPr>
      </w:pPr>
      <w:r w:rsidRPr="005D71B7">
        <w:rPr>
          <w:rFonts w:ascii="Times New Roman" w:hAnsi="Times New Roman" w:cs="Times New Roman"/>
          <w:bCs/>
        </w:rPr>
        <w:t xml:space="preserve">Unsur-unsur yang membentuk tindak pidana tersebut, adanya perbuatan melawan hukum </w:t>
      </w:r>
      <w:r w:rsidRPr="005D71B7">
        <w:rPr>
          <w:rFonts w:ascii="Times New Roman" w:hAnsi="Times New Roman" w:cs="Times New Roman"/>
          <w:bCs/>
          <w:i/>
        </w:rPr>
        <w:t>(actus reus)</w:t>
      </w:r>
      <w:r w:rsidRPr="005D71B7">
        <w:rPr>
          <w:rFonts w:ascii="Times New Roman" w:hAnsi="Times New Roman" w:cs="Times New Roman"/>
          <w:bCs/>
        </w:rPr>
        <w:t xml:space="preserve"> dan sikap batin pelaku </w:t>
      </w:r>
      <w:r w:rsidRPr="005D71B7">
        <w:rPr>
          <w:rFonts w:ascii="Times New Roman" w:hAnsi="Times New Roman" w:cs="Times New Roman"/>
          <w:bCs/>
          <w:i/>
        </w:rPr>
        <w:t>(mens rea).</w:t>
      </w:r>
    </w:p>
    <w:p w14:paraId="35BAA0E7" w14:textId="00C2DE61" w:rsidR="00240064" w:rsidRDefault="00240064" w:rsidP="00EE6974">
      <w:pPr>
        <w:spacing w:line="26" w:lineRule="atLeast"/>
        <w:ind w:left="1134"/>
        <w:rPr>
          <w:rFonts w:ascii="Times New Roman" w:hAnsi="Times New Roman" w:cs="Times New Roman"/>
          <w:bCs/>
        </w:rPr>
      </w:pPr>
      <w:r>
        <w:rPr>
          <w:rFonts w:ascii="Times New Roman" w:hAnsi="Times New Roman" w:cs="Times New Roman"/>
          <w:bCs/>
        </w:rPr>
        <w:t xml:space="preserve">       </w:t>
      </w:r>
      <w:r w:rsidRPr="00F151E5">
        <w:rPr>
          <w:rFonts w:ascii="Times New Roman" w:hAnsi="Times New Roman" w:cs="Times New Roman"/>
          <w:bCs/>
        </w:rPr>
        <w:t xml:space="preserve"> Sedangkan, dalam bahasa Belanda alat bukti di kenal dengan istilah </w:t>
      </w:r>
      <w:r w:rsidRPr="00F151E5">
        <w:rPr>
          <w:rFonts w:ascii="Times New Roman" w:hAnsi="Times New Roman" w:cs="Times New Roman"/>
          <w:bCs/>
          <w:i/>
        </w:rPr>
        <w:t>bewijsmiddel</w:t>
      </w:r>
      <w:r w:rsidRPr="00F151E5">
        <w:rPr>
          <w:rFonts w:ascii="Times New Roman" w:hAnsi="Times New Roman" w:cs="Times New Roman"/>
          <w:bCs/>
        </w:rPr>
        <w:t xml:space="preserve">. Dalam konteks hukum pidana, </w:t>
      </w:r>
      <w:r w:rsidRPr="00F151E5">
        <w:rPr>
          <w:rFonts w:ascii="Times New Roman" w:hAnsi="Times New Roman" w:cs="Times New Roman"/>
          <w:bCs/>
          <w:i/>
        </w:rPr>
        <w:t>bewijsmiddel</w:t>
      </w:r>
      <w:r w:rsidRPr="00F151E5">
        <w:rPr>
          <w:rFonts w:ascii="Times New Roman" w:hAnsi="Times New Roman" w:cs="Times New Roman"/>
          <w:bCs/>
        </w:rPr>
        <w:t xml:space="preserve"> merujuk pada segala sesuatu yang dapat digunakan untuk membuktikan suatu peristiwa hukum dalam persidangan. Alat bukti atau </w:t>
      </w:r>
      <w:r w:rsidRPr="00F151E5">
        <w:rPr>
          <w:rFonts w:ascii="Times New Roman" w:hAnsi="Times New Roman" w:cs="Times New Roman"/>
          <w:bCs/>
          <w:i/>
        </w:rPr>
        <w:t>bewijsmiddel</w:t>
      </w:r>
      <w:r w:rsidRPr="00F151E5">
        <w:rPr>
          <w:rFonts w:ascii="Times New Roman" w:hAnsi="Times New Roman" w:cs="Times New Roman"/>
          <w:bCs/>
        </w:rPr>
        <w:t xml:space="preserve"> merupakan segala hal yang disampaikan oleh para pihak di muka persidangan sesuai dengan ketentuan undang-undang yang berlaku guna membuktikan suatu fakta, keterkaitan hukum, atau pernyataan tertentu.</w:t>
      </w:r>
      <w:r w:rsidRPr="0022241C">
        <w:rPr>
          <w:rStyle w:val="FootnoteReference"/>
        </w:rPr>
        <w:footnoteReference w:id="23"/>
      </w:r>
      <w:r w:rsidRPr="00F151E5">
        <w:rPr>
          <w:rFonts w:ascii="Times New Roman" w:hAnsi="Times New Roman" w:cs="Times New Roman"/>
          <w:bCs/>
        </w:rPr>
        <w:t xml:space="preserve"> Di samping itu, Andi Hamzah memberikan definisi mengenai bukti dan alat bukti, yaitu segala sesuatu yang digunakan untuk meneguhkan atau meyakinkan kebenaran dari suatu dalil, pendapat, atau dakwaan. Sementara itu, alat bukti diartikan sebagai sarana pembuktian yang menggunakan instrumen-instrumen yang secara hukum diperbolehkan untuk membuktikan dalil-dalil atau</w:t>
      </w:r>
      <w:r w:rsidR="008974F6">
        <w:rPr>
          <w:rFonts w:ascii="Times New Roman" w:hAnsi="Times New Roman" w:cs="Times New Roman"/>
          <w:bCs/>
          <w:lang w:val="en-US"/>
        </w:rPr>
        <w:t xml:space="preserve"> </w:t>
      </w:r>
      <w:r w:rsidRPr="00F151E5">
        <w:rPr>
          <w:rFonts w:ascii="Times New Roman" w:hAnsi="Times New Roman" w:cs="Times New Roman"/>
          <w:bCs/>
        </w:rPr>
        <w:t>dalam konteks perkara pidana, dakwaan di persidangan.</w:t>
      </w:r>
      <w:r w:rsidR="009A7D14" w:rsidRPr="0022241C">
        <w:rPr>
          <w:rStyle w:val="FootnoteReference"/>
        </w:rPr>
        <w:footnoteReference w:id="24"/>
      </w:r>
      <w:r w:rsidRPr="00F151E5">
        <w:rPr>
          <w:rFonts w:ascii="Times New Roman" w:hAnsi="Times New Roman" w:cs="Times New Roman"/>
          <w:bCs/>
        </w:rPr>
        <w:t xml:space="preserve"> </w:t>
      </w:r>
    </w:p>
    <w:p w14:paraId="53BB8001" w14:textId="792A37DB" w:rsidR="00240064" w:rsidRDefault="00240064" w:rsidP="00EE6974">
      <w:pPr>
        <w:spacing w:line="26" w:lineRule="atLeast"/>
        <w:ind w:left="1134"/>
        <w:rPr>
          <w:rFonts w:ascii="Times New Roman" w:hAnsi="Times New Roman" w:cs="Times New Roman"/>
          <w:bCs/>
        </w:rPr>
      </w:pPr>
      <w:r>
        <w:rPr>
          <w:rFonts w:ascii="Times New Roman" w:hAnsi="Times New Roman" w:cs="Times New Roman"/>
          <w:bCs/>
        </w:rPr>
        <w:lastRenderedPageBreak/>
        <w:t xml:space="preserve">       </w:t>
      </w:r>
      <w:r w:rsidRPr="00F151E5">
        <w:rPr>
          <w:rFonts w:ascii="Times New Roman" w:hAnsi="Times New Roman" w:cs="Times New Roman"/>
          <w:bCs/>
        </w:rPr>
        <w:t>Dari beberapa penjelasan</w:t>
      </w:r>
      <w:r w:rsidR="00E02831" w:rsidRPr="003A304D">
        <w:rPr>
          <w:rFonts w:ascii="Times New Roman" w:hAnsi="Times New Roman" w:cs="Times New Roman"/>
          <w:bCs/>
        </w:rPr>
        <w:t xml:space="preserve"> </w:t>
      </w:r>
      <w:r w:rsidRPr="00F151E5">
        <w:rPr>
          <w:rFonts w:ascii="Times New Roman" w:hAnsi="Times New Roman" w:cs="Times New Roman"/>
          <w:bCs/>
        </w:rPr>
        <w:t xml:space="preserve">diatas dapat ditarik kesimpulan, bahwa alat bukti atau </w:t>
      </w:r>
      <w:r w:rsidRPr="00F151E5">
        <w:rPr>
          <w:rFonts w:ascii="Times New Roman" w:hAnsi="Times New Roman" w:cs="Times New Roman"/>
          <w:bCs/>
          <w:i/>
        </w:rPr>
        <w:t xml:space="preserve">bewijsmiddel </w:t>
      </w:r>
      <w:r w:rsidRPr="00F151E5">
        <w:rPr>
          <w:rFonts w:ascii="Times New Roman" w:hAnsi="Times New Roman" w:cs="Times New Roman"/>
          <w:bCs/>
        </w:rPr>
        <w:t>adalah segala sesuatu yang dapat menerangkan suatu tindak pidana yang mencangkup keterangan saksi, keterangan ahli, surat, petunjuk, keterangan terdakwa, ataupun pengamatan hakim yang diperoleh secara sah sesuai dengan peraturan yang berlaku dalam upaya mengungkap suatu kebenaran berdasarkan fakta yang sah dimuka persidangan.</w:t>
      </w:r>
    </w:p>
    <w:p w14:paraId="5B2A8825" w14:textId="77777777" w:rsidR="00240064" w:rsidRPr="00AF6F3F" w:rsidRDefault="00240064" w:rsidP="00EE6974">
      <w:pPr>
        <w:spacing w:line="26" w:lineRule="atLeast"/>
        <w:ind w:left="1134"/>
        <w:rPr>
          <w:rFonts w:ascii="Times New Roman" w:hAnsi="Times New Roman" w:cs="Times New Roman"/>
          <w:bCs/>
        </w:rPr>
      </w:pPr>
      <w:r>
        <w:rPr>
          <w:rFonts w:ascii="Times New Roman" w:hAnsi="Times New Roman" w:cs="Times New Roman"/>
          <w:bCs/>
        </w:rPr>
        <w:t xml:space="preserve">       </w:t>
      </w:r>
      <w:r w:rsidRPr="00AF6F3F">
        <w:rPr>
          <w:rFonts w:ascii="Times New Roman" w:hAnsi="Times New Roman" w:cs="Times New Roman"/>
          <w:bCs/>
        </w:rPr>
        <w:t>Berdasarkan pasal 184 KUHAP menyebutkan alat bukti yang sah secara urut terdiri dari:</w:t>
      </w:r>
    </w:p>
    <w:p w14:paraId="09B5CEDC" w14:textId="77777777" w:rsidR="00240064" w:rsidRPr="005D71B7" w:rsidRDefault="00240064" w:rsidP="00EE6974">
      <w:pPr>
        <w:pStyle w:val="ListParagraph"/>
        <w:numPr>
          <w:ilvl w:val="0"/>
          <w:numId w:val="22"/>
        </w:numPr>
        <w:spacing w:line="26" w:lineRule="atLeast"/>
        <w:ind w:left="1134"/>
        <w:rPr>
          <w:rFonts w:ascii="Times New Roman" w:hAnsi="Times New Roman" w:cs="Times New Roman"/>
          <w:bCs/>
        </w:rPr>
      </w:pPr>
      <w:r w:rsidRPr="005D71B7">
        <w:rPr>
          <w:rFonts w:ascii="Times New Roman" w:hAnsi="Times New Roman" w:cs="Times New Roman"/>
          <w:bCs/>
        </w:rPr>
        <w:t>Keterangan saksi</w:t>
      </w:r>
    </w:p>
    <w:p w14:paraId="1ECD721D" w14:textId="1D63D0E6" w:rsidR="00240064" w:rsidRPr="005D71B7" w:rsidRDefault="00240064" w:rsidP="00EE6974">
      <w:pPr>
        <w:pStyle w:val="ListParagraph"/>
        <w:spacing w:line="26" w:lineRule="atLeast"/>
        <w:ind w:left="1134"/>
        <w:rPr>
          <w:rFonts w:ascii="Times New Roman" w:hAnsi="Times New Roman" w:cs="Times New Roman"/>
          <w:bCs/>
          <w:i/>
        </w:rPr>
      </w:pPr>
      <w:r>
        <w:rPr>
          <w:rFonts w:ascii="Times New Roman" w:hAnsi="Times New Roman" w:cs="Times New Roman"/>
          <w:bCs/>
        </w:rPr>
        <w:t xml:space="preserve">       </w:t>
      </w:r>
      <w:r w:rsidRPr="005D71B7">
        <w:rPr>
          <w:rFonts w:ascii="Times New Roman" w:hAnsi="Times New Roman" w:cs="Times New Roman"/>
          <w:bCs/>
        </w:rPr>
        <w:t xml:space="preserve">Definisi saksi dan keterangan saksi secara normatif telah diatur dalam Pasal 1 ayat 26 dan 27 KUHAP. Pasal 1 ayat 26 KUHAP menyatakan bahwa </w:t>
      </w:r>
      <w:r w:rsidRPr="005D71B7">
        <w:rPr>
          <w:rFonts w:ascii="Times New Roman" w:hAnsi="Times New Roman" w:cs="Times New Roman"/>
          <w:bCs/>
          <w:i/>
        </w:rPr>
        <w:t>“saksi adalah orang yang dapat memberikan keterangan guna kepentingan penyidikan, penuntutan, dan peradilan tentang perkara pidana yang ia dengar sendiri, ia lihat sendiri, dan ia alami sendiri”.</w:t>
      </w:r>
      <w:r w:rsidR="00A32B2A" w:rsidRPr="0022241C">
        <w:rPr>
          <w:rStyle w:val="FootnoteReference"/>
        </w:rPr>
        <w:footnoteReference w:id="25"/>
      </w:r>
      <w:r w:rsidRPr="005D71B7">
        <w:rPr>
          <w:rFonts w:ascii="Times New Roman" w:hAnsi="Times New Roman" w:cs="Times New Roman"/>
          <w:bCs/>
        </w:rPr>
        <w:t xml:space="preserve"> Sementara itu, dalam Pasal 1 ayat 27 KUHAP memberikan definisi tentang keterangan saksi ialah </w:t>
      </w:r>
      <w:r w:rsidRPr="005D71B7">
        <w:rPr>
          <w:rFonts w:ascii="Times New Roman" w:hAnsi="Times New Roman" w:cs="Times New Roman"/>
          <w:bCs/>
          <w:i/>
        </w:rPr>
        <w:t>“salah satu alat bukti dalam perkara pidana yang berupa keterangan dari saksi mengenai suatu peristiwa pidana yang ia dengar sendiri, ia lihat sendiri, dan ia alami sendiri dengan menyebut alas an dari pengetahuannya itu”.</w:t>
      </w:r>
      <w:r w:rsidRPr="0022241C">
        <w:rPr>
          <w:rStyle w:val="FootnoteReference"/>
        </w:rPr>
        <w:footnoteReference w:id="26"/>
      </w:r>
    </w:p>
    <w:p w14:paraId="4A9F921C" w14:textId="18D4F006" w:rsidR="00240064" w:rsidRDefault="00240064" w:rsidP="00EE6974">
      <w:pPr>
        <w:pStyle w:val="ListParagraph"/>
        <w:spacing w:line="26" w:lineRule="atLeast"/>
        <w:ind w:left="1134"/>
        <w:rPr>
          <w:rFonts w:ascii="Times New Roman" w:hAnsi="Times New Roman" w:cs="Times New Roman"/>
          <w:bCs/>
        </w:rPr>
      </w:pPr>
      <w:r w:rsidRPr="005D71B7">
        <w:rPr>
          <w:rFonts w:ascii="Times New Roman" w:hAnsi="Times New Roman" w:cs="Times New Roman"/>
          <w:bCs/>
        </w:rPr>
        <w:t xml:space="preserve">Ketentuan yang terdapat dalam Pasal 1 angka 26 juncto angka 27 KUHAP secara tegas menggarisbawahi empat aspek utama berkaitan </w:t>
      </w:r>
      <w:r w:rsidRPr="005D71B7">
        <w:rPr>
          <w:rFonts w:ascii="Times New Roman" w:hAnsi="Times New Roman" w:cs="Times New Roman"/>
          <w:bCs/>
        </w:rPr>
        <w:lastRenderedPageBreak/>
        <w:t>dengan keterangan saksi. Pertama, mengenai makna atau pengertian saksi itu sendiri. Kedua, tentang keterangan saksi sebagai salah satu alat bukti yang sah dalam perkara pidana. Ketiga, agar keterangan tersebut dapat diakui sebagai alat bukti keterangan saksi, maka individu yang memberikan keterangan harus mendengar, melihat, serta mengalami langsung peristiwa pidana yang dimaksud. Keempat, pemberian keterangan tersebut ditujukan untuk kepentingan penyidikan, penuntutan, hingga pemeriksaan dalam persidangan, sehingga cakupan penggunaannya</w:t>
      </w:r>
      <w:r>
        <w:rPr>
          <w:rFonts w:ascii="Times New Roman" w:hAnsi="Times New Roman" w:cs="Times New Roman"/>
          <w:bCs/>
        </w:rPr>
        <w:t xml:space="preserve"> </w:t>
      </w:r>
      <w:r w:rsidRPr="005D71B7">
        <w:rPr>
          <w:rFonts w:ascii="Times New Roman" w:hAnsi="Times New Roman" w:cs="Times New Roman"/>
          <w:bCs/>
        </w:rPr>
        <w:t>menjadi sangat luas.</w:t>
      </w:r>
      <w:r w:rsidRPr="0022241C">
        <w:rPr>
          <w:rStyle w:val="FootnoteReference"/>
        </w:rPr>
        <w:footnoteReference w:id="27"/>
      </w:r>
      <w:r w:rsidRPr="005D71B7">
        <w:rPr>
          <w:rFonts w:ascii="Times New Roman" w:hAnsi="Times New Roman" w:cs="Times New Roman"/>
          <w:bCs/>
        </w:rPr>
        <w:t xml:space="preserve"> Keterangan saksi sebagai alat bukti yang sah adalah keterangan yang saksi nyatakan dimuka persidangan.</w:t>
      </w:r>
    </w:p>
    <w:p w14:paraId="3C08DEF0" w14:textId="77777777" w:rsidR="00C91217" w:rsidRPr="005D71B7" w:rsidRDefault="00C91217" w:rsidP="00EE6974">
      <w:pPr>
        <w:pStyle w:val="ListParagraph"/>
        <w:spacing w:line="26" w:lineRule="atLeast"/>
        <w:ind w:left="1134"/>
        <w:rPr>
          <w:rFonts w:ascii="Times New Roman" w:hAnsi="Times New Roman" w:cs="Times New Roman"/>
          <w:bCs/>
        </w:rPr>
      </w:pPr>
    </w:p>
    <w:p w14:paraId="66B51243" w14:textId="77777777" w:rsidR="00240064" w:rsidRDefault="00240064" w:rsidP="00EE6974">
      <w:pPr>
        <w:pStyle w:val="ListParagraph"/>
        <w:numPr>
          <w:ilvl w:val="0"/>
          <w:numId w:val="22"/>
        </w:numPr>
        <w:spacing w:line="26" w:lineRule="atLeast"/>
        <w:ind w:left="1134"/>
        <w:rPr>
          <w:rFonts w:ascii="Times New Roman" w:hAnsi="Times New Roman" w:cs="Times New Roman"/>
          <w:bCs/>
        </w:rPr>
      </w:pPr>
      <w:r w:rsidRPr="005E7BB3">
        <w:rPr>
          <w:rFonts w:ascii="Times New Roman" w:hAnsi="Times New Roman" w:cs="Times New Roman"/>
          <w:bCs/>
        </w:rPr>
        <w:t>Keterangan ahli</w:t>
      </w:r>
    </w:p>
    <w:p w14:paraId="4B8A893A" w14:textId="77777777" w:rsidR="00240064" w:rsidRPr="005E7BB3"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5E7BB3">
        <w:rPr>
          <w:rFonts w:ascii="Times New Roman" w:hAnsi="Times New Roman" w:cs="Times New Roman"/>
          <w:bCs/>
        </w:rPr>
        <w:t xml:space="preserve">Dalam sistem hukum acara pidana Indonesia, keterangan ahli diatur dalam Kitab Undang-Undang Hukum Acara Pidana (KUHAP) sebagai salah satu alat bukti yang sah. Menurut Pasal 1 angka 28 KUHAP, ahli didefinisikan sebagai </w:t>
      </w:r>
      <w:bookmarkStart w:id="54" w:name="_Hlk200779556"/>
      <w:r w:rsidRPr="005E7BB3">
        <w:rPr>
          <w:rFonts w:ascii="Times New Roman" w:hAnsi="Times New Roman" w:cs="Times New Roman"/>
          <w:bCs/>
        </w:rPr>
        <w:t>orang yang memiliki keahlian khusus di bidang tertentu yang memberikan pendapat berdasarkan pengetahuannya untuk membuat terang suatu perkara pidana guna kepentingan pemeriksaan perkara.</w:t>
      </w:r>
      <w:bookmarkEnd w:id="54"/>
      <w:r w:rsidRPr="005E7BB3">
        <w:rPr>
          <w:rFonts w:ascii="Times New Roman" w:hAnsi="Times New Roman" w:cs="Times New Roman"/>
          <w:bCs/>
        </w:rPr>
        <w:t xml:space="preserve"> Dalam hukum pembuktian, yang dimaksud dengan ahli yaitu pernyataan dari seseorang yang mempunyai keterampilan atau pengetahuan khusus tentang suatu perkara yang diperselisihkan, dengan tujuan memperjelas suatu kejadian atau peristiwa hukum.</w:t>
      </w:r>
      <w:r w:rsidRPr="0022241C">
        <w:rPr>
          <w:rStyle w:val="FootnoteReference"/>
        </w:rPr>
        <w:footnoteReference w:id="28"/>
      </w:r>
      <w:r w:rsidRPr="005E7BB3">
        <w:rPr>
          <w:rFonts w:ascii="Times New Roman" w:hAnsi="Times New Roman" w:cs="Times New Roman"/>
          <w:bCs/>
        </w:rPr>
        <w:t xml:space="preserve"> Yang dimaksud dengan ahli adalah:</w:t>
      </w:r>
    </w:p>
    <w:p w14:paraId="1CBF5DB3" w14:textId="77777777" w:rsidR="00240064" w:rsidRPr="005D71B7" w:rsidRDefault="00240064" w:rsidP="00EE6974">
      <w:pPr>
        <w:pStyle w:val="ListParagraph"/>
        <w:numPr>
          <w:ilvl w:val="0"/>
          <w:numId w:val="21"/>
        </w:numPr>
        <w:spacing w:line="26" w:lineRule="atLeast"/>
        <w:ind w:left="1134"/>
        <w:rPr>
          <w:rFonts w:ascii="Times New Roman" w:hAnsi="Times New Roman" w:cs="Times New Roman"/>
          <w:bCs/>
        </w:rPr>
      </w:pPr>
      <w:r w:rsidRPr="005D71B7">
        <w:rPr>
          <w:rFonts w:ascii="Times New Roman" w:hAnsi="Times New Roman" w:cs="Times New Roman"/>
          <w:bCs/>
        </w:rPr>
        <w:lastRenderedPageBreak/>
        <w:t>Berdasarkan ketentuan Pasal 120 KUHAP, yang dimaksud dengan ahli ialah seseorang yang memiliki kemampuan atau keahlian tertentu di bidang tertentu.</w:t>
      </w:r>
    </w:p>
    <w:p w14:paraId="747A5784" w14:textId="77777777" w:rsidR="00240064" w:rsidRPr="005D71B7" w:rsidRDefault="00240064" w:rsidP="00EE6974">
      <w:pPr>
        <w:pStyle w:val="ListParagraph"/>
        <w:numPr>
          <w:ilvl w:val="0"/>
          <w:numId w:val="21"/>
        </w:numPr>
        <w:spacing w:line="26" w:lineRule="atLeast"/>
        <w:ind w:left="1134"/>
        <w:rPr>
          <w:rFonts w:ascii="Times New Roman" w:hAnsi="Times New Roman" w:cs="Times New Roman"/>
          <w:bCs/>
        </w:rPr>
      </w:pPr>
      <w:r w:rsidRPr="005D71B7">
        <w:rPr>
          <w:rFonts w:ascii="Times New Roman" w:hAnsi="Times New Roman" w:cs="Times New Roman"/>
          <w:bCs/>
        </w:rPr>
        <w:t>Berdasarkan ketentuan Pasal 132 KUHAP, yang dimaksud ahli adalah orang yang memiliki keahlian khusus dalam menilai keaslian dokumen atau tulisan yang diduga dipalsukan.</w:t>
      </w:r>
    </w:p>
    <w:p w14:paraId="147C6BB3" w14:textId="77777777" w:rsidR="00240064" w:rsidRDefault="00240064" w:rsidP="00EE6974">
      <w:pPr>
        <w:pStyle w:val="ListParagraph"/>
        <w:numPr>
          <w:ilvl w:val="0"/>
          <w:numId w:val="21"/>
        </w:numPr>
        <w:spacing w:line="26" w:lineRule="atLeast"/>
        <w:ind w:left="1134"/>
        <w:rPr>
          <w:rFonts w:ascii="Times New Roman" w:hAnsi="Times New Roman" w:cs="Times New Roman"/>
          <w:bCs/>
        </w:rPr>
      </w:pPr>
      <w:r w:rsidRPr="005D71B7">
        <w:rPr>
          <w:rFonts w:ascii="Times New Roman" w:hAnsi="Times New Roman" w:cs="Times New Roman"/>
          <w:bCs/>
        </w:rPr>
        <w:t>Sementara itu, menurut Pasal 133 KUHAP yang merujuk pada Pasal 179 KUHAP, untuk menilai kondisi korban terkait luka, keracunan, atau kematian, yang dimaksud ahli adalah tenaga medis forensik atau dokter spesialis lainnya yang berkompeten di bidang tersebut.</w:t>
      </w:r>
      <w:r w:rsidRPr="0022241C">
        <w:rPr>
          <w:rStyle w:val="FootnoteReference"/>
        </w:rPr>
        <w:footnoteReference w:id="29"/>
      </w:r>
    </w:p>
    <w:p w14:paraId="043C788A" w14:textId="77777777" w:rsidR="00240064" w:rsidRDefault="00240064" w:rsidP="00EE6974">
      <w:pPr>
        <w:spacing w:line="26" w:lineRule="atLeast"/>
        <w:ind w:left="1134"/>
        <w:rPr>
          <w:rFonts w:ascii="Times New Roman" w:hAnsi="Times New Roman" w:cs="Times New Roman"/>
          <w:bCs/>
        </w:rPr>
      </w:pPr>
      <w:r>
        <w:rPr>
          <w:rFonts w:ascii="Times New Roman" w:hAnsi="Times New Roman" w:cs="Times New Roman"/>
          <w:bCs/>
        </w:rPr>
        <w:t xml:space="preserve">       </w:t>
      </w:r>
      <w:r w:rsidRPr="0042199B">
        <w:rPr>
          <w:rFonts w:ascii="Times New Roman" w:hAnsi="Times New Roman" w:cs="Times New Roman"/>
          <w:bCs/>
        </w:rPr>
        <w:t>Prosedur pemberian keterangan ahli dalam KUHAP melibatkan tahap formalitas untuk menjamin validitasnya. Ahli harus diangkat secara resmi oleh penyidik, penuntut umum, atau hakim Pasal 120 dan 133 KUHAP.</w:t>
      </w:r>
      <w:r w:rsidRPr="0022241C">
        <w:rPr>
          <w:rStyle w:val="FootnoteReference"/>
        </w:rPr>
        <w:footnoteReference w:id="30"/>
      </w:r>
      <w:r w:rsidRPr="0042199B">
        <w:rPr>
          <w:rFonts w:ascii="Times New Roman" w:hAnsi="Times New Roman" w:cs="Times New Roman"/>
          <w:bCs/>
        </w:rPr>
        <w:t xml:space="preserve"> serta wajib menyampaikan keterangan di bawah sumpah sesuai Pasal 180 ayat 1 KUHAP yang berbunyi: </w:t>
      </w:r>
      <w:r w:rsidRPr="0042199B">
        <w:rPr>
          <w:rFonts w:ascii="Times New Roman" w:hAnsi="Times New Roman" w:cs="Times New Roman"/>
          <w:bCs/>
          <w:i/>
        </w:rPr>
        <w:t>“Dalam hal diperlukan untuk menjernihkan duduknya persoalan yang timbul di siding peradilan, hakim ketua siding dapat meminta keterangan ahli dan dapat pula untuk meminta agar diajukan bahan baru oleh yang berkepentingan”</w:t>
      </w:r>
      <w:r w:rsidRPr="0042199B">
        <w:rPr>
          <w:rFonts w:ascii="Times New Roman" w:hAnsi="Times New Roman" w:cs="Times New Roman"/>
          <w:bCs/>
        </w:rPr>
        <w:t xml:space="preserve">. Pendapat ahli harus disampaikan secara tertulis </w:t>
      </w:r>
      <w:r w:rsidRPr="00032823">
        <w:rPr>
          <w:rFonts w:ascii="Times New Roman" w:hAnsi="Times New Roman" w:cs="Times New Roman"/>
          <w:bCs/>
          <w:i/>
        </w:rPr>
        <w:t>(visum et repertum)</w:t>
      </w:r>
      <w:r w:rsidRPr="0042199B">
        <w:rPr>
          <w:rFonts w:ascii="Times New Roman" w:hAnsi="Times New Roman" w:cs="Times New Roman"/>
          <w:bCs/>
        </w:rPr>
        <w:t xml:space="preserve"> atau lisan di persidangan, disertai penjelasan metodologis yang transparan selama tidak melanggar kode etik profesinya.</w:t>
      </w:r>
    </w:p>
    <w:p w14:paraId="1EE8F6B0" w14:textId="77777777" w:rsidR="00240064" w:rsidRPr="00933F9A" w:rsidRDefault="00240064" w:rsidP="00EE6974">
      <w:pPr>
        <w:spacing w:line="26" w:lineRule="atLeast"/>
        <w:ind w:left="1134"/>
        <w:rPr>
          <w:rFonts w:ascii="Times New Roman" w:hAnsi="Times New Roman" w:cs="Times New Roman"/>
          <w:bCs/>
        </w:rPr>
      </w:pPr>
      <w:r>
        <w:rPr>
          <w:rFonts w:ascii="Times New Roman" w:hAnsi="Times New Roman" w:cs="Times New Roman"/>
          <w:bCs/>
        </w:rPr>
        <w:t xml:space="preserve">       </w:t>
      </w:r>
      <w:r w:rsidRPr="0042199B">
        <w:rPr>
          <w:rFonts w:ascii="Times New Roman" w:hAnsi="Times New Roman" w:cs="Times New Roman"/>
          <w:bCs/>
        </w:rPr>
        <w:t xml:space="preserve">Secara substantif, keterangan ahli memiliki nilai pembuktian yang tinggi, tetapi tidak bersifat mutlak. </w:t>
      </w:r>
      <w:r w:rsidRPr="0042199B">
        <w:rPr>
          <w:rFonts w:ascii="Times New Roman" w:hAnsi="Times New Roman" w:cs="Times New Roman"/>
          <w:bCs/>
        </w:rPr>
        <w:lastRenderedPageBreak/>
        <w:t>Pasal 184 KUHAP menempatkannya sebagai alat bukti sah yang dapat diperdebatkan dalam persidangan. Hakim berwenang menilai kredibilitas ahli, relevansi pendapat, dan konsistensi metodologi dengan fakta perkara. Misalnya, dalam kasus keracunan, hakim dapat membandingkan keterangan ahli toksikologi dengan bukti fisik lainnya. Namun, keterangan ahli dapat diabaikan jika dianggap subjektif, tidak ilmiah, atau bertentangan dengan alat bukti lain.</w:t>
      </w:r>
    </w:p>
    <w:p w14:paraId="6A4C8C63" w14:textId="77777777" w:rsidR="00240064" w:rsidRPr="00EA4825" w:rsidRDefault="00240064" w:rsidP="00EE6974">
      <w:pPr>
        <w:pStyle w:val="ListParagraph"/>
        <w:numPr>
          <w:ilvl w:val="0"/>
          <w:numId w:val="22"/>
        </w:numPr>
        <w:spacing w:line="26" w:lineRule="atLeast"/>
        <w:ind w:left="1134"/>
        <w:rPr>
          <w:rFonts w:ascii="Times New Roman" w:hAnsi="Times New Roman" w:cs="Times New Roman"/>
          <w:bCs/>
        </w:rPr>
      </w:pPr>
      <w:r w:rsidRPr="00EA4825">
        <w:rPr>
          <w:rFonts w:ascii="Times New Roman" w:hAnsi="Times New Roman" w:cs="Times New Roman"/>
          <w:bCs/>
        </w:rPr>
        <w:t>Surat</w:t>
      </w:r>
    </w:p>
    <w:p w14:paraId="15B292A0" w14:textId="77777777" w:rsidR="00240064" w:rsidRPr="005D71B7"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 xml:space="preserve">Pasal 184 ayat 1 huruf c KUHAP memberikan definisi </w:t>
      </w:r>
      <w:bookmarkStart w:id="55" w:name="_Hlk200779911"/>
      <w:r w:rsidRPr="005D71B7">
        <w:rPr>
          <w:rFonts w:ascii="Times New Roman" w:hAnsi="Times New Roman" w:cs="Times New Roman"/>
          <w:bCs/>
        </w:rPr>
        <w:t>surat adalah dokumen tertulis yang berisi keterangan, informasi, atau data yang berkaitan dengan suatu tindak pidana dan digunakan sebagai alat bukti</w:t>
      </w:r>
      <w:bookmarkEnd w:id="55"/>
      <w:r w:rsidRPr="005D71B7">
        <w:rPr>
          <w:rFonts w:ascii="Times New Roman" w:hAnsi="Times New Roman" w:cs="Times New Roman"/>
          <w:bCs/>
        </w:rPr>
        <w:t>.</w:t>
      </w:r>
      <w:r w:rsidRPr="0022241C">
        <w:rPr>
          <w:rStyle w:val="FootnoteReference"/>
        </w:rPr>
        <w:footnoteReference w:id="31"/>
      </w:r>
      <w:r w:rsidRPr="005D71B7">
        <w:rPr>
          <w:rFonts w:ascii="Times New Roman" w:hAnsi="Times New Roman" w:cs="Times New Roman"/>
          <w:bCs/>
        </w:rPr>
        <w:t xml:space="preserve"> Jenis surat yang dapat di terima sebagai alat bukti yang sah di atur dalam ketentuan Pasal 187 KUHAP. Surat tersebut dibuat atas sumpah jabatan atau dikuatkan dengan sumpah. Contoh Surat:</w:t>
      </w:r>
    </w:p>
    <w:p w14:paraId="7EAFC3BC" w14:textId="77777777" w:rsidR="00240064" w:rsidRPr="005D71B7" w:rsidRDefault="00240064" w:rsidP="00EE6974">
      <w:pPr>
        <w:pStyle w:val="ListParagraph"/>
        <w:numPr>
          <w:ilvl w:val="0"/>
          <w:numId w:val="21"/>
        </w:numPr>
        <w:spacing w:line="26" w:lineRule="atLeast"/>
        <w:ind w:left="1134"/>
        <w:rPr>
          <w:rFonts w:ascii="Times New Roman" w:hAnsi="Times New Roman" w:cs="Times New Roman"/>
          <w:bCs/>
        </w:rPr>
      </w:pPr>
      <w:r w:rsidRPr="005D71B7">
        <w:rPr>
          <w:rFonts w:ascii="Times New Roman" w:hAnsi="Times New Roman" w:cs="Times New Roman"/>
          <w:bCs/>
        </w:rPr>
        <w:t xml:space="preserve">Berita acara pemeriksaan (BAP). </w:t>
      </w:r>
      <w:r w:rsidRPr="005D71B7">
        <w:rPr>
          <w:rFonts w:ascii="Times New Roman" w:hAnsi="Times New Roman" w:cs="Times New Roman"/>
        </w:rPr>
        <w:t>Berita acara dan surat lain dalam bentuk resmi yang dibuat oleh pejabat umum yang berwenang atau yang dibuat di hadapannya, yang memuat keterangan tentang kejadian atau keadaan yang didengar, dilihat atau yang dialaminya Iendiri, disertai dengan alasan yang jelas dan tegas tentang keterangannya itu</w:t>
      </w:r>
    </w:p>
    <w:p w14:paraId="37F50BAB" w14:textId="77777777" w:rsidR="00240064" w:rsidRPr="005D71B7" w:rsidRDefault="00240064" w:rsidP="00EE6974">
      <w:pPr>
        <w:pStyle w:val="ListParagraph"/>
        <w:numPr>
          <w:ilvl w:val="0"/>
          <w:numId w:val="21"/>
        </w:numPr>
        <w:spacing w:line="26" w:lineRule="atLeast"/>
        <w:ind w:left="1134"/>
        <w:rPr>
          <w:rFonts w:ascii="Times New Roman" w:hAnsi="Times New Roman" w:cs="Times New Roman"/>
          <w:bCs/>
        </w:rPr>
      </w:pPr>
      <w:r w:rsidRPr="005D71B7">
        <w:rPr>
          <w:rFonts w:ascii="Times New Roman" w:hAnsi="Times New Roman" w:cs="Times New Roman"/>
          <w:bCs/>
        </w:rPr>
        <w:t xml:space="preserve">Laporan hasil visum et repertum. </w:t>
      </w:r>
      <w:r w:rsidRPr="005D71B7">
        <w:rPr>
          <w:rFonts w:ascii="Times New Roman" w:hAnsi="Times New Roman" w:cs="Times New Roman"/>
        </w:rPr>
        <w:t>Surat dari seorang ahli yang memuat pendapat berdasarkan keahliannya mengena sesuatu hal atau sesuatu keadaan yang diminta secara resmi dari padanya</w:t>
      </w:r>
    </w:p>
    <w:p w14:paraId="4ECD6913" w14:textId="77777777" w:rsidR="00240064" w:rsidRPr="005D71B7" w:rsidRDefault="00240064" w:rsidP="00EE6974">
      <w:pPr>
        <w:pStyle w:val="ListParagraph"/>
        <w:numPr>
          <w:ilvl w:val="0"/>
          <w:numId w:val="21"/>
        </w:numPr>
        <w:spacing w:line="26" w:lineRule="atLeast"/>
        <w:ind w:left="1134"/>
        <w:rPr>
          <w:rFonts w:ascii="Times New Roman" w:hAnsi="Times New Roman" w:cs="Times New Roman"/>
          <w:bCs/>
        </w:rPr>
      </w:pPr>
      <w:r w:rsidRPr="005D71B7">
        <w:rPr>
          <w:rFonts w:ascii="Times New Roman" w:hAnsi="Times New Roman" w:cs="Times New Roman"/>
          <w:bCs/>
        </w:rPr>
        <w:t xml:space="preserve">Surat keterangan dari lembaga resmi. </w:t>
      </w:r>
      <w:r w:rsidRPr="005D71B7">
        <w:rPr>
          <w:rFonts w:ascii="Times New Roman" w:hAnsi="Times New Roman" w:cs="Times New Roman"/>
        </w:rPr>
        <w:t xml:space="preserve">Surat yang dibuat menurut ketentuab peraturan perundang undangan atau surat yang dibuat oleh pejabat </w:t>
      </w:r>
      <w:r w:rsidRPr="005D71B7">
        <w:rPr>
          <w:rFonts w:ascii="Times New Roman" w:hAnsi="Times New Roman" w:cs="Times New Roman"/>
        </w:rPr>
        <w:lastRenderedPageBreak/>
        <w:t>mengenai hal yang termasuk dalam tata laksana yang menjadi tanggungjawabnya dan diperuntukkan bagi pembuktian sesuatu hal atau sesuatu keadaan</w:t>
      </w:r>
    </w:p>
    <w:p w14:paraId="3944E275" w14:textId="77777777" w:rsidR="00240064" w:rsidRPr="005D71B7" w:rsidRDefault="00240064" w:rsidP="00EE6974">
      <w:pPr>
        <w:pStyle w:val="ListParagraph"/>
        <w:numPr>
          <w:ilvl w:val="0"/>
          <w:numId w:val="21"/>
        </w:numPr>
        <w:spacing w:line="26" w:lineRule="atLeast"/>
        <w:ind w:left="1134"/>
        <w:rPr>
          <w:rFonts w:ascii="Times New Roman" w:hAnsi="Times New Roman" w:cs="Times New Roman"/>
          <w:bCs/>
        </w:rPr>
      </w:pPr>
      <w:r w:rsidRPr="005D71B7">
        <w:rPr>
          <w:rFonts w:ascii="Times New Roman" w:hAnsi="Times New Roman" w:cs="Times New Roman"/>
          <w:bCs/>
        </w:rPr>
        <w:t>Surat perjanjian atau kontrak yang relevan dalam perkara pidana.</w:t>
      </w:r>
      <w:r w:rsidRPr="0022241C">
        <w:rPr>
          <w:rStyle w:val="FootnoteReference"/>
        </w:rPr>
        <w:footnoteReference w:id="32"/>
      </w:r>
    </w:p>
    <w:p w14:paraId="22B07334" w14:textId="35EC9232" w:rsidR="00240064" w:rsidRPr="005D71B7" w:rsidRDefault="00240064" w:rsidP="00EE6974">
      <w:pPr>
        <w:spacing w:line="26" w:lineRule="atLeast"/>
        <w:ind w:left="1134"/>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 xml:space="preserve">Adapun syarat-syarat yang harus dipenuhi surat sebagai alat bukti ialah: harus dibuat berdasarkan ketentuan hukum yang berlaku, </w:t>
      </w:r>
      <w:r w:rsidR="00032823" w:rsidRPr="003A304D">
        <w:rPr>
          <w:rFonts w:ascii="Times New Roman" w:hAnsi="Times New Roman" w:cs="Times New Roman"/>
          <w:bCs/>
        </w:rPr>
        <w:t>h</w:t>
      </w:r>
      <w:r w:rsidRPr="005D71B7">
        <w:rPr>
          <w:rFonts w:ascii="Times New Roman" w:hAnsi="Times New Roman" w:cs="Times New Roman"/>
          <w:bCs/>
        </w:rPr>
        <w:t>arus berkaitan langsung dengan perkara pidana yang diperiksa dan dapat berupa surat yang dibuat oleh pejabat berwenang, keterangan ahli tertulis, atau dokumen yang diakui kebenarannya serta dibacakan di muka persidangan.</w:t>
      </w:r>
    </w:p>
    <w:p w14:paraId="66405D6B" w14:textId="77777777" w:rsidR="00240064" w:rsidRPr="00EA4825" w:rsidRDefault="00240064" w:rsidP="00EE6974">
      <w:pPr>
        <w:pStyle w:val="ListParagraph"/>
        <w:numPr>
          <w:ilvl w:val="0"/>
          <w:numId w:val="22"/>
        </w:numPr>
        <w:spacing w:line="26" w:lineRule="atLeast"/>
        <w:ind w:left="1134"/>
        <w:rPr>
          <w:rFonts w:ascii="Times New Roman" w:hAnsi="Times New Roman" w:cs="Times New Roman"/>
          <w:bCs/>
        </w:rPr>
      </w:pPr>
      <w:r w:rsidRPr="005D71B7">
        <w:rPr>
          <w:rFonts w:ascii="Times New Roman" w:hAnsi="Times New Roman" w:cs="Times New Roman"/>
          <w:bCs/>
        </w:rPr>
        <w:t>Petunjuk</w:t>
      </w:r>
    </w:p>
    <w:p w14:paraId="4E4CAF4E" w14:textId="77777777" w:rsidR="00240064"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 xml:space="preserve">Pasal 188 ayat (1) Kitab Undang-Undang Hukum Acara Pidana (KUHAP) menjelaskan bahwa petunjuk merupakan </w:t>
      </w:r>
      <w:bookmarkStart w:id="56" w:name="_Hlk200780101"/>
      <w:r w:rsidRPr="005D71B7">
        <w:rPr>
          <w:rFonts w:ascii="Times New Roman" w:hAnsi="Times New Roman" w:cs="Times New Roman"/>
          <w:bCs/>
        </w:rPr>
        <w:t>suatu tindakan, peristiwa, atau keadaan tertentu yang, karna adanya keterkaitan logis dan relevan, baik antara satu fakta dengan fakta lain, maupun dengan tindak pidana yang sedang diperiksa, yang menunjukkan bahwa telah terjadi sebuah peristiwa pidana beserta siapa yang patut diduga sebagai pelakunya.</w:t>
      </w:r>
      <w:bookmarkEnd w:id="56"/>
      <w:r w:rsidRPr="005D71B7">
        <w:rPr>
          <w:rFonts w:ascii="Times New Roman" w:hAnsi="Times New Roman" w:cs="Times New Roman"/>
          <w:bCs/>
        </w:rPr>
        <w:t xml:space="preserve"> Selanjutnya, Pasal 188 ayat (2) KUHAP menerangkan bahwa alat bukti berupa petunjuk tersebut diperoleh dari keterangan saksi, dokumen tertulis, ataupun keterangan yang diberikan oleh Terdakwa. Ketentuan tersebut kemudian diperluasan dalam ketentuan Pasal 26A Undang-Undang Nomor 20 Tahun 2001, yang menyebutkan bahwa petunjuk juga dapat diperoleh dari berbagai informasi atau data, baik yang disampaikan, dikirimkan, diterima, maupun disimpan, termasuk melalui sarana elektronik. Alat bukti berupa petunjuk </w:t>
      </w:r>
      <w:r w:rsidRPr="005D71B7">
        <w:rPr>
          <w:rFonts w:ascii="Times New Roman" w:hAnsi="Times New Roman" w:cs="Times New Roman"/>
          <w:bCs/>
        </w:rPr>
        <w:lastRenderedPageBreak/>
        <w:t>pada prinsipnya akan digunakan apabila alat bukti lainnya masih belum memenuhi ambang batas minimal pembuktian yang telah ditetapkan dalam ketentuan Pasal 183 KUHAP. Dengan kata lain, petunjuk berfungsi sebagai pelengkap atau penguat atas bukti-bukti yang telah ada, guna mengisi kekosongan pembuktian yang belum terpenuhi. Namun, penggunaan alat bukti petunjuk kerap kali menimbulkan persoalan, terutama berkaitan dengan ketelitian dan kehati-hatian hakim dalam menafsirkan serta menggunakannya. Apabila penerapan alat bukti petunjuk dilakukan secara serampangan dan kurang memperhatikan asas kehati-hatian, maka putusan yang dihasilkan berpotensi mengarah pada tindakan penyimpangan hukum yang sarat dengan sifat sewenang-wenang, karena didominasi oleh penilaian yang bersifat subjektif belaka. Oleh sebab itu, dalam upaya mencegah potensi penyalahgunaan tersebut, Pasal 188 ayat (3) KUHAP secara tegas menggariskan bahwa kekuatan pembuktian dari alat bukti petunjuk harus dinilai oleh hakim dengan penuh kebijaksanaan, setelah melalui proses pemeriksaan yang dilakukan secara teliti, seksama, dan berdasarkan pada suara hati nurani hakim yang jernih dan objektif.</w:t>
      </w:r>
      <w:r w:rsidRPr="0022241C">
        <w:rPr>
          <w:rStyle w:val="FootnoteReference"/>
        </w:rPr>
        <w:footnoteReference w:id="33"/>
      </w:r>
    </w:p>
    <w:p w14:paraId="6EEE3094" w14:textId="77777777" w:rsidR="00240064" w:rsidRPr="005D71B7" w:rsidRDefault="00240064" w:rsidP="00EE6974">
      <w:pPr>
        <w:pStyle w:val="ListParagraph"/>
        <w:spacing w:line="26" w:lineRule="atLeast"/>
        <w:ind w:left="1134"/>
        <w:rPr>
          <w:rFonts w:ascii="Times New Roman" w:hAnsi="Times New Roman" w:cs="Times New Roman"/>
          <w:bCs/>
        </w:rPr>
      </w:pPr>
    </w:p>
    <w:p w14:paraId="42CA9786" w14:textId="77777777" w:rsidR="00240064" w:rsidRPr="00EA4825" w:rsidRDefault="00240064" w:rsidP="00EE6974">
      <w:pPr>
        <w:pStyle w:val="ListParagraph"/>
        <w:numPr>
          <w:ilvl w:val="0"/>
          <w:numId w:val="22"/>
        </w:numPr>
        <w:spacing w:line="26" w:lineRule="atLeast"/>
        <w:ind w:left="1134"/>
        <w:rPr>
          <w:rFonts w:ascii="Times New Roman" w:hAnsi="Times New Roman" w:cs="Times New Roman"/>
          <w:bCs/>
        </w:rPr>
      </w:pPr>
      <w:r w:rsidRPr="005D71B7">
        <w:rPr>
          <w:rFonts w:ascii="Times New Roman" w:hAnsi="Times New Roman" w:cs="Times New Roman"/>
          <w:bCs/>
        </w:rPr>
        <w:t>Keterangan Terdakwa</w:t>
      </w:r>
    </w:p>
    <w:p w14:paraId="7DD90AF5" w14:textId="464A2567" w:rsidR="0068605D" w:rsidRPr="0068605D" w:rsidRDefault="00240064" w:rsidP="0082270A">
      <w:pPr>
        <w:pStyle w:val="ListParagraph"/>
        <w:spacing w:line="26" w:lineRule="atLeast"/>
        <w:ind w:left="1134"/>
        <w:rPr>
          <w:rFonts w:ascii="Times New Roman" w:hAnsi="Times New Roman" w:cs="Times New Roman"/>
          <w:bCs/>
          <w:lang w:val="en-US"/>
        </w:rPr>
      </w:pPr>
      <w:r>
        <w:rPr>
          <w:rFonts w:ascii="Times New Roman" w:hAnsi="Times New Roman" w:cs="Times New Roman"/>
          <w:bCs/>
        </w:rPr>
        <w:t xml:space="preserve">       </w:t>
      </w:r>
      <w:r w:rsidRPr="005D71B7">
        <w:rPr>
          <w:rFonts w:ascii="Times New Roman" w:hAnsi="Times New Roman" w:cs="Times New Roman"/>
          <w:bCs/>
        </w:rPr>
        <w:t xml:space="preserve">Berdasarkan Pasal 1 ayat 15 KUHAP terdakwa didefinisikan sebagai seorang tersangka yang dituntut, diperiksa, dan diadili dimuka persidangan. Keterangan terdakwa merujuk pada pasal 189 KUHAP yang mana dapat diartikan segala sesuatu yang terdakwa nyatakan disidang pengadilan </w:t>
      </w:r>
      <w:r w:rsidRPr="005D71B7">
        <w:rPr>
          <w:rFonts w:ascii="Times New Roman" w:hAnsi="Times New Roman" w:cs="Times New Roman"/>
          <w:bCs/>
        </w:rPr>
        <w:lastRenderedPageBreak/>
        <w:t xml:space="preserve">mengenai perbuatan yang ia lakukan atau yang ia ketahui atau alami sendiri. Artinya, </w:t>
      </w:r>
      <w:r w:rsidR="00634DCA">
        <w:rPr>
          <w:rFonts w:ascii="Times New Roman" w:hAnsi="Times New Roman" w:cs="Times New Roman"/>
          <w:bCs/>
          <w:lang w:val="en-US"/>
        </w:rPr>
        <w:t>t</w:t>
      </w:r>
      <w:r w:rsidRPr="005D71B7">
        <w:rPr>
          <w:rFonts w:ascii="Times New Roman" w:hAnsi="Times New Roman" w:cs="Times New Roman"/>
          <w:bCs/>
        </w:rPr>
        <w:t xml:space="preserve">erdakwa berposisi sebagai sumber informasi langsung terkait dengan perkara pidana yang sedang diperiksa. </w:t>
      </w:r>
      <w:r w:rsidR="00634DCA">
        <w:rPr>
          <w:rFonts w:ascii="Times New Roman" w:hAnsi="Times New Roman" w:cs="Times New Roman"/>
          <w:bCs/>
          <w:lang w:val="en-US"/>
        </w:rPr>
        <w:t>k</w:t>
      </w:r>
      <w:r w:rsidRPr="005D71B7">
        <w:rPr>
          <w:rFonts w:ascii="Times New Roman" w:hAnsi="Times New Roman" w:cs="Times New Roman"/>
          <w:bCs/>
        </w:rPr>
        <w:t xml:space="preserve">eterangan </w:t>
      </w:r>
      <w:r w:rsidR="00634DCA">
        <w:rPr>
          <w:rFonts w:ascii="Times New Roman" w:hAnsi="Times New Roman" w:cs="Times New Roman"/>
          <w:bCs/>
          <w:lang w:val="en-US"/>
        </w:rPr>
        <w:t>t</w:t>
      </w:r>
      <w:r w:rsidRPr="005D71B7">
        <w:rPr>
          <w:rFonts w:ascii="Times New Roman" w:hAnsi="Times New Roman" w:cs="Times New Roman"/>
          <w:bCs/>
        </w:rPr>
        <w:t xml:space="preserve">erdakwa baru memiliki kekuatan sebagai alat bukti yang sah apabila keterangan tersebut disampaikan di bawah sumpah dalam persidangan. Keterangan yang diberikan </w:t>
      </w:r>
      <w:r w:rsidR="00634DCA">
        <w:rPr>
          <w:rFonts w:ascii="Times New Roman" w:hAnsi="Times New Roman" w:cs="Times New Roman"/>
          <w:bCs/>
          <w:lang w:val="en-US"/>
        </w:rPr>
        <w:t>t</w:t>
      </w:r>
      <w:r w:rsidRPr="005D71B7">
        <w:rPr>
          <w:rFonts w:ascii="Times New Roman" w:hAnsi="Times New Roman" w:cs="Times New Roman"/>
          <w:bCs/>
        </w:rPr>
        <w:t>erdakwa di luar persidangan, misalnya dalam Berita Acara Pemeriksaan (BAP) saat penyidikan, tidak dapat berdiri sendiri sebagai alat bukti. Keterangan di luar sidang hanya bersifat sebagai informasi awal atau bahan pertimbangan bagi hakim, namun tidak memiliki nilai pembuktian yang mengikat secara mandiri.</w:t>
      </w:r>
      <w:r w:rsidR="0068605D">
        <w:rPr>
          <w:rFonts w:ascii="Times New Roman" w:hAnsi="Times New Roman" w:cs="Times New Roman"/>
          <w:bCs/>
          <w:lang w:val="en-US"/>
        </w:rPr>
        <w:t xml:space="preserve"> </w:t>
      </w:r>
      <w:r w:rsidR="00A07151">
        <w:rPr>
          <w:rFonts w:ascii="Times New Roman" w:hAnsi="Times New Roman" w:cs="Times New Roman"/>
          <w:bCs/>
          <w:lang w:val="en-US"/>
        </w:rPr>
        <w:t>Keterangan terdakwa tidak harus identic dengan pengakuan, karena agar pengakuan sebagai alat bukti</w:t>
      </w:r>
      <w:r w:rsidR="007B5B3D">
        <w:rPr>
          <w:rFonts w:ascii="Times New Roman" w:hAnsi="Times New Roman" w:cs="Times New Roman"/>
          <w:bCs/>
          <w:lang w:val="en-US"/>
        </w:rPr>
        <w:t>, harus memenuhi syarat tertentu seperti, terdakwa mengakui telah melakukan perbuatan yang didakwakan dan mengakui dirinya bersalah.</w:t>
      </w:r>
      <w:r w:rsidR="007B5B3D" w:rsidRPr="0022241C">
        <w:rPr>
          <w:rStyle w:val="FootnoteReference"/>
        </w:rPr>
        <w:footnoteReference w:id="34"/>
      </w:r>
    </w:p>
    <w:p w14:paraId="68F2F1F2" w14:textId="3648E9BE" w:rsidR="0082270A" w:rsidRPr="00E33095" w:rsidRDefault="0068605D" w:rsidP="00E33095">
      <w:pPr>
        <w:pStyle w:val="ListParagraph"/>
        <w:spacing w:line="26" w:lineRule="atLeast"/>
        <w:ind w:left="1134"/>
        <w:rPr>
          <w:rFonts w:ascii="Times New Roman" w:hAnsi="Times New Roman" w:cs="Times New Roman"/>
          <w:bCs/>
          <w:i/>
        </w:rPr>
      </w:pPr>
      <w:r>
        <w:rPr>
          <w:rFonts w:ascii="Times New Roman" w:hAnsi="Times New Roman" w:cs="Times New Roman"/>
          <w:bCs/>
          <w:lang w:val="en-US"/>
        </w:rPr>
        <w:t xml:space="preserve">       </w:t>
      </w:r>
      <w:r w:rsidR="00240064" w:rsidRPr="005D71B7">
        <w:rPr>
          <w:rFonts w:ascii="Times New Roman" w:hAnsi="Times New Roman" w:cs="Times New Roman"/>
          <w:bCs/>
        </w:rPr>
        <w:t xml:space="preserve">Keterangan </w:t>
      </w:r>
      <w:r w:rsidR="00634DCA">
        <w:rPr>
          <w:rFonts w:ascii="Times New Roman" w:hAnsi="Times New Roman" w:cs="Times New Roman"/>
          <w:bCs/>
          <w:lang w:val="en-US"/>
        </w:rPr>
        <w:t>t</w:t>
      </w:r>
      <w:r w:rsidR="00240064" w:rsidRPr="005D71B7">
        <w:rPr>
          <w:rFonts w:ascii="Times New Roman" w:hAnsi="Times New Roman" w:cs="Times New Roman"/>
          <w:bCs/>
        </w:rPr>
        <w:t>erdakwa memiliki kekuatan pembuktian yang paling rendah dibandingkan alat bukti lainnya</w:t>
      </w:r>
      <w:r w:rsidR="00D04688">
        <w:rPr>
          <w:rFonts w:ascii="Times New Roman" w:hAnsi="Times New Roman" w:cs="Times New Roman"/>
          <w:bCs/>
          <w:lang w:val="en-US"/>
        </w:rPr>
        <w:t xml:space="preserve">, </w:t>
      </w:r>
      <w:r w:rsidR="00240064" w:rsidRPr="005D71B7">
        <w:rPr>
          <w:rFonts w:ascii="Times New Roman" w:hAnsi="Times New Roman" w:cs="Times New Roman"/>
          <w:bCs/>
        </w:rPr>
        <w:t xml:space="preserve">dikarenakan keterangan </w:t>
      </w:r>
      <w:r w:rsidR="00634DCA">
        <w:rPr>
          <w:rFonts w:ascii="Times New Roman" w:hAnsi="Times New Roman" w:cs="Times New Roman"/>
          <w:bCs/>
          <w:lang w:val="en-US"/>
        </w:rPr>
        <w:t>t</w:t>
      </w:r>
      <w:r w:rsidR="00240064" w:rsidRPr="005D71B7">
        <w:rPr>
          <w:rFonts w:ascii="Times New Roman" w:hAnsi="Times New Roman" w:cs="Times New Roman"/>
          <w:bCs/>
        </w:rPr>
        <w:t xml:space="preserve">erdakwa dipandang memiliki potensi subjektivitas yang tinggi, mengingat </w:t>
      </w:r>
      <w:r w:rsidR="00634DCA">
        <w:rPr>
          <w:rFonts w:ascii="Times New Roman" w:hAnsi="Times New Roman" w:cs="Times New Roman"/>
          <w:bCs/>
          <w:lang w:val="en-US"/>
        </w:rPr>
        <w:t>t</w:t>
      </w:r>
      <w:r w:rsidR="00240064" w:rsidRPr="005D71B7">
        <w:rPr>
          <w:rFonts w:ascii="Times New Roman" w:hAnsi="Times New Roman" w:cs="Times New Roman"/>
          <w:bCs/>
        </w:rPr>
        <w:t xml:space="preserve">erdakwa cenderung memberikan keterangan yang menguntungkan dirinya. Oleh karena itu, Pasal 189 ayat (4) KUHAP menegaskan bahwa </w:t>
      </w:r>
      <w:bookmarkStart w:id="57" w:name="_Hlk200780186"/>
      <w:r w:rsidR="00240064" w:rsidRPr="005D71B7">
        <w:rPr>
          <w:rFonts w:ascii="Times New Roman" w:hAnsi="Times New Roman" w:cs="Times New Roman"/>
          <w:bCs/>
        </w:rPr>
        <w:t xml:space="preserve">keterangan </w:t>
      </w:r>
      <w:r w:rsidR="00634DCA" w:rsidRPr="003A304D">
        <w:rPr>
          <w:rFonts w:ascii="Times New Roman" w:hAnsi="Times New Roman" w:cs="Times New Roman"/>
          <w:bCs/>
        </w:rPr>
        <w:t>t</w:t>
      </w:r>
      <w:r w:rsidR="00240064" w:rsidRPr="005D71B7">
        <w:rPr>
          <w:rFonts w:ascii="Times New Roman" w:hAnsi="Times New Roman" w:cs="Times New Roman"/>
          <w:bCs/>
        </w:rPr>
        <w:t>erdakwa tidak dapat digunakan sebagai satu-satunya dasar pembuktian untuk membuktikan kesalahan terdakwa.</w:t>
      </w:r>
      <w:bookmarkEnd w:id="57"/>
      <w:r w:rsidR="00240064" w:rsidRPr="005D71B7">
        <w:rPr>
          <w:rFonts w:ascii="Times New Roman" w:hAnsi="Times New Roman" w:cs="Times New Roman"/>
          <w:bCs/>
        </w:rPr>
        <w:t xml:space="preserve"> Harus ada minimal satu alat bukti lain yang mendukung, agar keterangan </w:t>
      </w:r>
      <w:r w:rsidR="00634DCA">
        <w:rPr>
          <w:rFonts w:ascii="Times New Roman" w:hAnsi="Times New Roman" w:cs="Times New Roman"/>
          <w:bCs/>
          <w:lang w:val="en-US"/>
        </w:rPr>
        <w:t>t</w:t>
      </w:r>
      <w:r w:rsidR="00240064" w:rsidRPr="005D71B7">
        <w:rPr>
          <w:rFonts w:ascii="Times New Roman" w:hAnsi="Times New Roman" w:cs="Times New Roman"/>
          <w:bCs/>
        </w:rPr>
        <w:t xml:space="preserve">erdakwa bernilai sebagai bukti yang sah. </w:t>
      </w:r>
      <w:r w:rsidR="00634DCA">
        <w:rPr>
          <w:rFonts w:ascii="Times New Roman" w:hAnsi="Times New Roman" w:cs="Times New Roman"/>
          <w:bCs/>
          <w:lang w:val="en-US"/>
        </w:rPr>
        <w:t>t</w:t>
      </w:r>
      <w:r w:rsidR="00240064" w:rsidRPr="005D71B7">
        <w:rPr>
          <w:rFonts w:ascii="Times New Roman" w:hAnsi="Times New Roman" w:cs="Times New Roman"/>
          <w:bCs/>
        </w:rPr>
        <w:t xml:space="preserve">erdakwa berhak untuk memberikan keterangan, tetapi tidak diwajibkan untuk membuktikan dirinya </w:t>
      </w:r>
      <w:r w:rsidR="00240064" w:rsidRPr="005D71B7">
        <w:rPr>
          <w:rFonts w:ascii="Times New Roman" w:hAnsi="Times New Roman" w:cs="Times New Roman"/>
          <w:bCs/>
        </w:rPr>
        <w:lastRenderedPageBreak/>
        <w:t xml:space="preserve">bersalah atau bahkan membuktikan dirinya tidak bersalah </w:t>
      </w:r>
      <w:r w:rsidR="00240064" w:rsidRPr="005D71B7">
        <w:rPr>
          <w:rFonts w:ascii="Times New Roman" w:hAnsi="Times New Roman" w:cs="Times New Roman"/>
          <w:bCs/>
          <w:i/>
        </w:rPr>
        <w:t>(asas presumption of innocence).</w:t>
      </w:r>
      <w:r w:rsidR="00240064" w:rsidRPr="0022241C">
        <w:rPr>
          <w:rStyle w:val="FootnoteReference"/>
        </w:rPr>
        <w:footnoteReference w:id="35"/>
      </w:r>
    </w:p>
    <w:p w14:paraId="159789E6" w14:textId="77777777" w:rsidR="00240064" w:rsidRDefault="00240064" w:rsidP="006F21DF">
      <w:pPr>
        <w:pStyle w:val="ListParagraph"/>
        <w:numPr>
          <w:ilvl w:val="0"/>
          <w:numId w:val="15"/>
        </w:numPr>
        <w:spacing w:line="26" w:lineRule="atLeast"/>
        <w:outlineLvl w:val="2"/>
        <w:rPr>
          <w:rFonts w:ascii="Times New Roman" w:hAnsi="Times New Roman" w:cs="Times New Roman"/>
          <w:b/>
        </w:rPr>
      </w:pPr>
      <w:bookmarkStart w:id="58" w:name="_Toc200528064"/>
      <w:bookmarkStart w:id="59" w:name="_Toc200914909"/>
      <w:r>
        <w:rPr>
          <w:rFonts w:ascii="Times New Roman" w:hAnsi="Times New Roman" w:cs="Times New Roman"/>
          <w:b/>
        </w:rPr>
        <w:t>Saksi Dalam KUHAP</w:t>
      </w:r>
      <w:bookmarkEnd w:id="58"/>
      <w:bookmarkEnd w:id="59"/>
    </w:p>
    <w:p w14:paraId="719204A2" w14:textId="77777777" w:rsidR="00240064" w:rsidRDefault="00240064" w:rsidP="00C3621A">
      <w:pPr>
        <w:pStyle w:val="ListParagraph"/>
        <w:spacing w:line="26" w:lineRule="atLeast"/>
        <w:ind w:left="1560"/>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Cs/>
        </w:rPr>
        <w:t xml:space="preserve">       </w:t>
      </w:r>
      <w:r w:rsidRPr="005D71B7">
        <w:rPr>
          <w:rFonts w:ascii="Times New Roman" w:hAnsi="Times New Roman" w:cs="Times New Roman"/>
        </w:rPr>
        <w:t>Pada proses awal penyelidikan, alat bukti menjadi tolak ukur utama dalam mengungkap kebenaran suatu tindak pidana, yang mana fungsinya sebagai dasar dilakukannya proses peyelidikan untuk mencari kebenaran dan membuktikan apakah seseorang patut bertanggungjawab atas suatu perbuatan pidana.</w:t>
      </w:r>
      <w:r w:rsidRPr="0022241C">
        <w:rPr>
          <w:rStyle w:val="FootnoteReference"/>
        </w:rPr>
        <w:footnoteReference w:id="36"/>
      </w:r>
    </w:p>
    <w:p w14:paraId="09C8B104" w14:textId="77777777" w:rsidR="00240064" w:rsidRPr="005D71B7" w:rsidRDefault="00240064"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Terkait dengan kriteria mengenai kekuatan pembuktian keterangan saksi, Syaiful Bakhri (2009: 41-51) yang dikutip oleh Dr. H.P Panggabean kemudian penulis kutip lagi menjelaskan bahwa terdapat lima ketentuan penting yang perlu dipenuhi agar keterangan saksi memiliki kekuatan hukum yang sah, yaitu:</w:t>
      </w:r>
    </w:p>
    <w:p w14:paraId="733BAB29" w14:textId="77777777" w:rsidR="00240064" w:rsidRPr="005D71B7" w:rsidRDefault="00240064" w:rsidP="00C3621A">
      <w:pPr>
        <w:pStyle w:val="ListParagraph"/>
        <w:numPr>
          <w:ilvl w:val="0"/>
          <w:numId w:val="23"/>
        </w:numPr>
        <w:spacing w:line="26" w:lineRule="atLeast"/>
        <w:ind w:left="1560" w:hanging="284"/>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Harus disertai sumpah atau janji</w:t>
      </w:r>
    </w:p>
    <w:p w14:paraId="53223363" w14:textId="77777777" w:rsidR="00240064" w:rsidRPr="005D71B7" w:rsidRDefault="00240064"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Dalam proses peradilan pidana, saksi yang memberikan keterangan diwajibkan mengucapkan sumpah atau janji terlebih dahulu, sebagaimana diatur dalam Pasal 160 ayat (3) dan (4) KUHAP. Sumpah ini diucapkan untuk meneguhkan bahwa keterangan yang diberikan benar adanya. Apabila saksi menolak mengucapkan sumpah tanpa alasan yang sah, Pasal 161 KUHAP mengatur bahwa saksi dapat dikenai sanksi berupa penahanan paksa (gijzeling) selama 14 hari.</w:t>
      </w:r>
      <w:r w:rsidRPr="0022241C">
        <w:rPr>
          <w:rStyle w:val="FootnoteReference"/>
        </w:rPr>
        <w:footnoteReference w:id="37"/>
      </w:r>
    </w:p>
    <w:p w14:paraId="621A4197" w14:textId="77777777" w:rsidR="00240064" w:rsidRPr="005D71B7" w:rsidRDefault="00240064" w:rsidP="00C3621A">
      <w:pPr>
        <w:pStyle w:val="ListParagraph"/>
        <w:numPr>
          <w:ilvl w:val="0"/>
          <w:numId w:val="23"/>
        </w:numPr>
        <w:spacing w:line="26" w:lineRule="atLeast"/>
        <w:ind w:left="1560" w:hanging="284"/>
        <w:rPr>
          <w:rFonts w:ascii="Times New Roman" w:hAnsi="Times New Roman" w:cs="Times New Roman"/>
          <w:bCs/>
        </w:rPr>
      </w:pPr>
      <w:r w:rsidRPr="005D71B7">
        <w:rPr>
          <w:rFonts w:ascii="Times New Roman" w:hAnsi="Times New Roman" w:cs="Times New Roman"/>
          <w:bCs/>
        </w:rPr>
        <w:lastRenderedPageBreak/>
        <w:t>Keterangan saksi harus memiliki nilai sebagai alat bukti</w:t>
      </w:r>
    </w:p>
    <w:p w14:paraId="24533BE3" w14:textId="1D2E4443" w:rsidR="00240064" w:rsidRPr="005E7BB3" w:rsidRDefault="00240064"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Sesuai ketentuan Pasal 1 a</w:t>
      </w:r>
      <w:r w:rsidR="00D35C59">
        <w:rPr>
          <w:rFonts w:ascii="Times New Roman" w:hAnsi="Times New Roman" w:cs="Times New Roman"/>
          <w:bCs/>
        </w:rPr>
        <w:t>yat</w:t>
      </w:r>
      <w:r w:rsidRPr="005D71B7">
        <w:rPr>
          <w:rFonts w:ascii="Times New Roman" w:hAnsi="Times New Roman" w:cs="Times New Roman"/>
          <w:bCs/>
        </w:rPr>
        <w:t xml:space="preserve"> 26 dan 27 KUHAP, </w:t>
      </w:r>
      <w:r w:rsidR="00D35C59">
        <w:rPr>
          <w:rFonts w:ascii="Times New Roman" w:hAnsi="Times New Roman" w:cs="Times New Roman"/>
          <w:bCs/>
        </w:rPr>
        <w:t xml:space="preserve">Menurut Pasal 1 ayat 26, saksi adalah “orang yang dapat memberikan keterangan guna kepentingan penyidikan, penuntutan, dan peradilan tentang suatu perkara pidana yang didengar sendiri, dilihat sendiri, atau dialami sendiri”. Pasal 1 ayat 27, </w:t>
      </w:r>
      <w:r w:rsidR="00D7527B">
        <w:rPr>
          <w:rFonts w:ascii="Times New Roman" w:hAnsi="Times New Roman" w:cs="Times New Roman"/>
          <w:bCs/>
        </w:rPr>
        <w:t>Keterangan saksi adalah “keterangan dari saksi mengenai peristiwa pidan yang ia dengar sendiri, ia lihat sendiri, dan alami sendiri”.</w:t>
      </w:r>
      <w:r w:rsidR="00D35C59">
        <w:rPr>
          <w:rFonts w:ascii="Times New Roman" w:hAnsi="Times New Roman" w:cs="Times New Roman"/>
          <w:bCs/>
        </w:rPr>
        <w:t xml:space="preserve"> </w:t>
      </w:r>
      <w:r w:rsidRPr="005D71B7">
        <w:rPr>
          <w:rFonts w:ascii="Times New Roman" w:hAnsi="Times New Roman" w:cs="Times New Roman"/>
          <w:bCs/>
        </w:rPr>
        <w:t xml:space="preserve">keterangan saksi diakui sebagai alat bukti jika berisi informasi mengenai suatu peristiwa pidana yang saksi tersebut dengar sendiri, lihat sendiri, dan alami sendiri. Selain itu, saksi juga harus menyebutkan alasan yang melatarbelakangi pengetahuannya tersebut. Pasal 185 ayat (1) KUHAP secara tegas menyatakan bahwa keterangan saksi yang diperoleh semata-mata dari cerita atau informasi pihak lain </w:t>
      </w:r>
      <w:r w:rsidRPr="005D71B7">
        <w:rPr>
          <w:rFonts w:ascii="Times New Roman" w:hAnsi="Times New Roman" w:cs="Times New Roman"/>
          <w:bCs/>
          <w:i/>
        </w:rPr>
        <w:t>(testimonium de auditu)</w:t>
      </w:r>
      <w:r w:rsidRPr="005D71B7">
        <w:rPr>
          <w:rFonts w:ascii="Times New Roman" w:hAnsi="Times New Roman" w:cs="Times New Roman"/>
          <w:bCs/>
        </w:rPr>
        <w:t xml:space="preserve"> tidak memiliki kekuatan sebagai alat bukti yang sah. Terkait status kesaksian </w:t>
      </w:r>
      <w:r w:rsidRPr="005D71B7">
        <w:rPr>
          <w:rFonts w:ascii="Times New Roman" w:hAnsi="Times New Roman" w:cs="Times New Roman"/>
          <w:bCs/>
          <w:i/>
        </w:rPr>
        <w:t>de auditu</w:t>
      </w:r>
      <w:r w:rsidRPr="005D71B7">
        <w:rPr>
          <w:rFonts w:ascii="Times New Roman" w:hAnsi="Times New Roman" w:cs="Times New Roman"/>
          <w:bCs/>
        </w:rPr>
        <w:t xml:space="preserve">, dalam praktiknya peradilan seringkali menggunakannya sebagai bukti persangkaan dalam perkara perdata, atau sebagai bukti petunjuk dalam perkara pidana. Penggunaan ini tetap mensyaratkan bahwa keterangan saksi tersebut memiliki alasan yang masuk akal </w:t>
      </w:r>
      <w:r w:rsidRPr="005D71B7">
        <w:rPr>
          <w:rFonts w:ascii="Times New Roman" w:hAnsi="Times New Roman" w:cs="Times New Roman"/>
          <w:bCs/>
          <w:i/>
        </w:rPr>
        <w:t>(reasonable)</w:t>
      </w:r>
      <w:r w:rsidRPr="005D71B7">
        <w:rPr>
          <w:rFonts w:ascii="Times New Roman" w:hAnsi="Times New Roman" w:cs="Times New Roman"/>
          <w:bCs/>
        </w:rPr>
        <w:t xml:space="preserve"> untuk dipertimbangkan.</w:t>
      </w:r>
      <w:r w:rsidRPr="0022241C">
        <w:rPr>
          <w:rStyle w:val="FootnoteReference"/>
        </w:rPr>
        <w:footnoteReference w:id="38"/>
      </w:r>
    </w:p>
    <w:p w14:paraId="282D3AE0" w14:textId="77777777" w:rsidR="00240064" w:rsidRDefault="00240064" w:rsidP="00C3621A">
      <w:pPr>
        <w:pStyle w:val="ListParagraph"/>
        <w:numPr>
          <w:ilvl w:val="0"/>
          <w:numId w:val="23"/>
        </w:numPr>
        <w:spacing w:line="26" w:lineRule="atLeast"/>
        <w:ind w:left="1560" w:hanging="283"/>
        <w:rPr>
          <w:rFonts w:ascii="Times New Roman" w:hAnsi="Times New Roman" w:cs="Times New Roman"/>
          <w:bCs/>
        </w:rPr>
      </w:pPr>
      <w:r w:rsidRPr="005D71B7">
        <w:rPr>
          <w:rFonts w:ascii="Times New Roman" w:hAnsi="Times New Roman" w:cs="Times New Roman"/>
          <w:bCs/>
        </w:rPr>
        <w:t>Keterangan saksi harus diberikan di sid</w:t>
      </w:r>
      <w:r>
        <w:rPr>
          <w:rFonts w:ascii="Times New Roman" w:hAnsi="Times New Roman" w:cs="Times New Roman"/>
          <w:bCs/>
        </w:rPr>
        <w:t>a</w:t>
      </w:r>
      <w:r w:rsidRPr="005D71B7">
        <w:rPr>
          <w:rFonts w:ascii="Times New Roman" w:hAnsi="Times New Roman" w:cs="Times New Roman"/>
          <w:bCs/>
        </w:rPr>
        <w:t>ng pengadilan</w:t>
      </w:r>
    </w:p>
    <w:p w14:paraId="6A385AD2" w14:textId="77777777" w:rsidR="00240064" w:rsidRPr="00B822C8" w:rsidRDefault="00240064"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B822C8">
        <w:rPr>
          <w:rFonts w:ascii="Times New Roman" w:hAnsi="Times New Roman" w:cs="Times New Roman"/>
          <w:bCs/>
        </w:rPr>
        <w:t xml:space="preserve">Selaras dengan Pasal 185 ayat (1) bahwa keterangan saksi itu memiliki nilai sebagai alat </w:t>
      </w:r>
      <w:r w:rsidRPr="00B822C8">
        <w:rPr>
          <w:rFonts w:ascii="Times New Roman" w:hAnsi="Times New Roman" w:cs="Times New Roman"/>
          <w:bCs/>
        </w:rPr>
        <w:lastRenderedPageBreak/>
        <w:t>bukti jika keterangannya di berikan dimuka pengadilan, jikakalau diluar pengadilan maka tidak mempunyai nilai sebagai alat bukti.</w:t>
      </w:r>
      <w:r w:rsidRPr="0022241C">
        <w:rPr>
          <w:rStyle w:val="FootnoteReference"/>
        </w:rPr>
        <w:footnoteReference w:id="39"/>
      </w:r>
    </w:p>
    <w:p w14:paraId="0F011404" w14:textId="77777777" w:rsidR="00240064" w:rsidRPr="005D71B7" w:rsidRDefault="00240064" w:rsidP="00C3621A">
      <w:pPr>
        <w:pStyle w:val="ListParagraph"/>
        <w:numPr>
          <w:ilvl w:val="0"/>
          <w:numId w:val="23"/>
        </w:numPr>
        <w:spacing w:line="26" w:lineRule="atLeast"/>
        <w:ind w:left="1560" w:hanging="283"/>
        <w:rPr>
          <w:rFonts w:ascii="Times New Roman" w:hAnsi="Times New Roman" w:cs="Times New Roman"/>
          <w:bCs/>
        </w:rPr>
      </w:pPr>
      <w:r w:rsidRPr="005D71B7">
        <w:rPr>
          <w:rFonts w:ascii="Times New Roman" w:hAnsi="Times New Roman" w:cs="Times New Roman"/>
          <w:bCs/>
        </w:rPr>
        <w:t>Keterangan satu saksi saja tidak dianggap cukup</w:t>
      </w:r>
    </w:p>
    <w:p w14:paraId="37699C3E" w14:textId="77777777" w:rsidR="00240064" w:rsidRPr="005D71B7" w:rsidRDefault="00240064"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 xml:space="preserve">Hal ini ditegaskan dalam Pasal 185 KUHAP yang menyatakan bahwa pembuktian kesalahan terdakwa harus didukung setidaknya oleh dua alat bukti yang sah </w:t>
      </w:r>
      <w:r w:rsidRPr="005D71B7">
        <w:rPr>
          <w:rFonts w:ascii="Times New Roman" w:hAnsi="Times New Roman" w:cs="Times New Roman"/>
          <w:bCs/>
          <w:i/>
        </w:rPr>
        <w:t>(prinsip unus testis nullus testis),</w:t>
      </w:r>
      <w:r w:rsidRPr="005D71B7">
        <w:rPr>
          <w:rFonts w:ascii="Times New Roman" w:hAnsi="Times New Roman" w:cs="Times New Roman"/>
          <w:bCs/>
        </w:rPr>
        <w:t xml:space="preserve"> yang berarti satu saksi bukanlah saksi). Apabila dalam persidangan terdakwa telah mengakui perbuatannya, maka keterangan satu saksi (saksi tunggal) tetap belum cukup untuk mencapai standar pembuktian yang disyaratkan </w:t>
      </w:r>
      <w:r w:rsidRPr="00CB5018">
        <w:rPr>
          <w:rFonts w:ascii="Times New Roman" w:hAnsi="Times New Roman" w:cs="Times New Roman"/>
          <w:bCs/>
          <w:i/>
        </w:rPr>
        <w:t>(the degree of evidence)</w:t>
      </w:r>
      <w:r w:rsidRPr="005D71B7">
        <w:rPr>
          <w:rFonts w:ascii="Times New Roman" w:hAnsi="Times New Roman" w:cs="Times New Roman"/>
          <w:bCs/>
        </w:rPr>
        <w:t>. Keterangan tersebut harus diperkuat dengan setidaknya satu alat bukti lain, seperti keterangan ahli, petunjuk, atau pengakuan terdakwa sendiri.</w:t>
      </w:r>
      <w:r w:rsidRPr="0022241C">
        <w:rPr>
          <w:rStyle w:val="FootnoteReference"/>
        </w:rPr>
        <w:footnoteReference w:id="40"/>
      </w:r>
    </w:p>
    <w:p w14:paraId="699BD89A" w14:textId="77777777" w:rsidR="00240064" w:rsidRPr="005D71B7" w:rsidRDefault="00240064" w:rsidP="00C3621A">
      <w:pPr>
        <w:pStyle w:val="ListParagraph"/>
        <w:numPr>
          <w:ilvl w:val="0"/>
          <w:numId w:val="23"/>
        </w:numPr>
        <w:spacing w:line="26" w:lineRule="atLeast"/>
        <w:ind w:left="1560" w:hanging="283"/>
        <w:rPr>
          <w:rFonts w:ascii="Times New Roman" w:hAnsi="Times New Roman" w:cs="Times New Roman"/>
          <w:bCs/>
        </w:rPr>
      </w:pPr>
      <w:r w:rsidRPr="005D71B7">
        <w:rPr>
          <w:rFonts w:ascii="Times New Roman" w:hAnsi="Times New Roman" w:cs="Times New Roman"/>
          <w:bCs/>
        </w:rPr>
        <w:t>Keterangan beberapa saksi yang berdiri sendiri</w:t>
      </w:r>
    </w:p>
    <w:p w14:paraId="1AD1833C" w14:textId="77777777" w:rsidR="00240064" w:rsidRPr="00933F9A" w:rsidRDefault="00240064" w:rsidP="00C3621A">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Pasal 185 ayat (4) KUHAP juga mengatur bahwa keterangan beberapa saksi hanya dapat dinilai sebagai alat bukti yang sah apabila keterangan tersebut saling berkaitan atau memiliki keterkaitan logis satu sama lain (hubungan kausalitas). Dengan kata lain, kesaksian yang berdiri sendiri-sendiri tanpa adanya keterhubungan tidak memiliki kekuatan pembuktian yang cukup.</w:t>
      </w:r>
      <w:r w:rsidRPr="0022241C">
        <w:rPr>
          <w:rStyle w:val="FootnoteReference"/>
        </w:rPr>
        <w:footnoteReference w:id="41"/>
      </w:r>
    </w:p>
    <w:p w14:paraId="72A44EDD" w14:textId="77777777" w:rsidR="00240064" w:rsidRPr="009E34B2" w:rsidRDefault="00240064" w:rsidP="00C3621A">
      <w:pPr>
        <w:pStyle w:val="ListParagraph"/>
        <w:spacing w:line="26" w:lineRule="atLeast"/>
        <w:ind w:left="1440"/>
        <w:rPr>
          <w:rFonts w:ascii="Times New Roman" w:hAnsi="Times New Roman" w:cs="Times New Roman"/>
        </w:rPr>
      </w:pPr>
    </w:p>
    <w:p w14:paraId="24726BB9" w14:textId="77777777" w:rsidR="00240064" w:rsidRDefault="00240064" w:rsidP="006F21DF">
      <w:pPr>
        <w:pStyle w:val="ListParagraph"/>
        <w:numPr>
          <w:ilvl w:val="0"/>
          <w:numId w:val="15"/>
        </w:numPr>
        <w:spacing w:line="26" w:lineRule="atLeast"/>
        <w:outlineLvl w:val="2"/>
        <w:rPr>
          <w:rFonts w:ascii="Times New Roman" w:hAnsi="Times New Roman" w:cs="Times New Roman"/>
          <w:b/>
        </w:rPr>
      </w:pPr>
      <w:bookmarkStart w:id="60" w:name="_Toc200528065"/>
      <w:bookmarkStart w:id="61" w:name="_Toc200914910"/>
      <w:r>
        <w:rPr>
          <w:rFonts w:ascii="Times New Roman" w:hAnsi="Times New Roman" w:cs="Times New Roman"/>
          <w:b/>
        </w:rPr>
        <w:t>Kesaksian Anak Di Bawah Umur Dalam KUHAP</w:t>
      </w:r>
      <w:bookmarkEnd w:id="60"/>
      <w:bookmarkEnd w:id="61"/>
    </w:p>
    <w:p w14:paraId="50D80DCD" w14:textId="64F2D156" w:rsidR="00C972D6" w:rsidRPr="003A304D" w:rsidRDefault="00240064" w:rsidP="00C3621A">
      <w:pPr>
        <w:pStyle w:val="ListParagraph"/>
        <w:spacing w:line="26" w:lineRule="atLeast"/>
        <w:ind w:left="1440"/>
        <w:rPr>
          <w:rFonts w:ascii="Times New Roman" w:hAnsi="Times New Roman" w:cs="Times New Roman"/>
          <w:bCs/>
        </w:rPr>
      </w:pPr>
      <w:r>
        <w:rPr>
          <w:rFonts w:ascii="Times New Roman" w:hAnsi="Times New Roman" w:cs="Times New Roman"/>
          <w:bCs/>
        </w:rPr>
        <w:t xml:space="preserve">       </w:t>
      </w:r>
      <w:r w:rsidR="00F145C1" w:rsidRPr="003A304D">
        <w:rPr>
          <w:rFonts w:ascii="Times New Roman" w:hAnsi="Times New Roman" w:cs="Times New Roman"/>
          <w:bCs/>
        </w:rPr>
        <w:t xml:space="preserve">Dalam hukum acara pidana Indonesia, </w:t>
      </w:r>
      <w:r w:rsidR="00C972D6" w:rsidRPr="003A304D">
        <w:rPr>
          <w:rFonts w:ascii="Times New Roman" w:hAnsi="Times New Roman" w:cs="Times New Roman"/>
          <w:bCs/>
        </w:rPr>
        <w:t xml:space="preserve">merujuk pada Pasal 1 ayat 26 KUHAP </w:t>
      </w:r>
      <w:r w:rsidR="00C972D6" w:rsidRPr="003A304D">
        <w:rPr>
          <w:rFonts w:ascii="Times New Roman" w:hAnsi="Times New Roman" w:cs="Times New Roman"/>
          <w:bCs/>
        </w:rPr>
        <w:lastRenderedPageBreak/>
        <w:t xml:space="preserve">menyatakan tidak terdapat </w:t>
      </w:r>
      <w:r w:rsidR="00F145C1" w:rsidRPr="003A304D">
        <w:rPr>
          <w:rFonts w:ascii="Times New Roman" w:hAnsi="Times New Roman" w:cs="Times New Roman"/>
          <w:bCs/>
        </w:rPr>
        <w:t>batas umur</w:t>
      </w:r>
      <w:r w:rsidR="00302BFA" w:rsidRPr="003A304D">
        <w:rPr>
          <w:rFonts w:ascii="Times New Roman" w:hAnsi="Times New Roman" w:cs="Times New Roman"/>
          <w:bCs/>
        </w:rPr>
        <w:t xml:space="preserve"> saksi </w:t>
      </w:r>
      <w:r w:rsidR="00C972D6" w:rsidRPr="003A304D">
        <w:rPr>
          <w:rFonts w:ascii="Times New Roman" w:hAnsi="Times New Roman" w:cs="Times New Roman"/>
          <w:bCs/>
        </w:rPr>
        <w:t xml:space="preserve">yang </w:t>
      </w:r>
      <w:r w:rsidR="00302BFA" w:rsidRPr="003A304D">
        <w:rPr>
          <w:rFonts w:ascii="Times New Roman" w:hAnsi="Times New Roman" w:cs="Times New Roman"/>
          <w:bCs/>
        </w:rPr>
        <w:t>diatur sec</w:t>
      </w:r>
      <w:r w:rsidR="00C972D6" w:rsidRPr="003A304D">
        <w:rPr>
          <w:rFonts w:ascii="Times New Roman" w:hAnsi="Times New Roman" w:cs="Times New Roman"/>
          <w:bCs/>
        </w:rPr>
        <w:t>ar</w:t>
      </w:r>
      <w:r w:rsidR="00302BFA" w:rsidRPr="003A304D">
        <w:rPr>
          <w:rFonts w:ascii="Times New Roman" w:hAnsi="Times New Roman" w:cs="Times New Roman"/>
          <w:bCs/>
        </w:rPr>
        <w:t>a eksplisit, sehingga tidak ada larangan anak di bawah umur menjadi saksi.</w:t>
      </w:r>
      <w:r w:rsidR="00074E58" w:rsidRPr="0022241C">
        <w:rPr>
          <w:rStyle w:val="FootnoteReference"/>
        </w:rPr>
        <w:footnoteReference w:id="42"/>
      </w:r>
      <w:r w:rsidR="00E37A0F" w:rsidRPr="003A304D">
        <w:rPr>
          <w:rFonts w:ascii="Times New Roman" w:hAnsi="Times New Roman" w:cs="Times New Roman"/>
          <w:bCs/>
        </w:rPr>
        <w:t xml:space="preserve"> </w:t>
      </w:r>
    </w:p>
    <w:p w14:paraId="68943387" w14:textId="3DC83627" w:rsidR="00E126D8" w:rsidRPr="003A304D" w:rsidRDefault="00C972D6" w:rsidP="00E126D8">
      <w:pPr>
        <w:pStyle w:val="ListParagraph"/>
        <w:spacing w:line="26" w:lineRule="atLeast"/>
        <w:ind w:left="1440"/>
        <w:rPr>
          <w:rFonts w:ascii="Times New Roman" w:hAnsi="Times New Roman" w:cs="Times New Roman"/>
          <w:bCs/>
        </w:rPr>
      </w:pPr>
      <w:r w:rsidRPr="003A304D">
        <w:rPr>
          <w:rFonts w:ascii="Times New Roman" w:hAnsi="Times New Roman" w:cs="Times New Roman"/>
          <w:bCs/>
        </w:rPr>
        <w:t xml:space="preserve">       Menurut Andi Hamzah kesaksian anak dibawah umur dapat diterima sebagai alat bukti apabila hakim meyakini bahwa anak tersebut memiliki cukup kemampuan untuk </w:t>
      </w:r>
      <w:r w:rsidR="00E126D8" w:rsidRPr="003A304D">
        <w:rPr>
          <w:rFonts w:ascii="Times New Roman" w:hAnsi="Times New Roman" w:cs="Times New Roman"/>
          <w:bCs/>
        </w:rPr>
        <w:t>memahami fakta yang relevan dengan perkara, sekalipun kesaksiannya tidak disumpah sebagaimana dalam Pasal 171 KUHAP.</w:t>
      </w:r>
      <w:r w:rsidR="00E126D8" w:rsidRPr="0022241C">
        <w:rPr>
          <w:rStyle w:val="FootnoteReference"/>
        </w:rPr>
        <w:footnoteReference w:id="43"/>
      </w:r>
    </w:p>
    <w:p w14:paraId="549B605D" w14:textId="676043BD" w:rsidR="00240064" w:rsidRPr="00E126D8" w:rsidRDefault="00E126D8" w:rsidP="00E126D8">
      <w:pPr>
        <w:pStyle w:val="ListParagraph"/>
        <w:spacing w:line="26" w:lineRule="atLeast"/>
        <w:ind w:left="1440"/>
        <w:rPr>
          <w:rFonts w:ascii="Times New Roman" w:hAnsi="Times New Roman" w:cs="Times New Roman"/>
          <w:bCs/>
          <w:lang w:val="en-US"/>
        </w:rPr>
      </w:pPr>
      <w:r w:rsidRPr="003A304D">
        <w:rPr>
          <w:rFonts w:ascii="Times New Roman" w:hAnsi="Times New Roman" w:cs="Times New Roman"/>
          <w:bCs/>
        </w:rPr>
        <w:t xml:space="preserve">       </w:t>
      </w:r>
      <w:r w:rsidR="00240064" w:rsidRPr="00E126D8">
        <w:rPr>
          <w:rFonts w:ascii="Times New Roman" w:hAnsi="Times New Roman" w:cs="Times New Roman"/>
          <w:bCs/>
        </w:rPr>
        <w:t xml:space="preserve">Secara umum anak diartikan sebagai induvidu yang dalam proses bertumbuh dan berkembang baik secara fisik,  mental, intelektual, emosional, dan sosial dalam suatu lingkungan tertentu. </w:t>
      </w:r>
      <w:bookmarkStart w:id="62" w:name="_Hlk200802200"/>
      <w:r w:rsidR="00240064" w:rsidRPr="00E126D8">
        <w:rPr>
          <w:rFonts w:ascii="Times New Roman" w:hAnsi="Times New Roman" w:cs="Times New Roman"/>
          <w:bCs/>
        </w:rPr>
        <w:t>Menurut Undang-undang Nomor 12 Tahun 2012 yang dimaksud dengan anak adalah anak yang telah berumur 12 (dua belas) tahun , tetapi belum berumur 18 (delapan belas) tahun yang diduga melakukan tindak pidana</w:t>
      </w:r>
      <w:bookmarkEnd w:id="62"/>
      <w:r w:rsidR="00240064" w:rsidRPr="00E126D8">
        <w:rPr>
          <w:rFonts w:ascii="Times New Roman" w:hAnsi="Times New Roman" w:cs="Times New Roman"/>
          <w:bCs/>
        </w:rPr>
        <w:t>.</w:t>
      </w:r>
      <w:r w:rsidR="007D7703" w:rsidRPr="0022241C">
        <w:rPr>
          <w:rStyle w:val="FootnoteReference"/>
        </w:rPr>
        <w:footnoteReference w:id="44"/>
      </w:r>
      <w:r w:rsidR="00240064" w:rsidRPr="00E126D8">
        <w:rPr>
          <w:rFonts w:ascii="Times New Roman" w:hAnsi="Times New Roman" w:cs="Times New Roman"/>
          <w:bCs/>
        </w:rPr>
        <w:t xml:space="preserve"> Dalam sistem peradilan pidana anak sebagaimana yang di atur dalam UU No. 11 Tahun 2012 mengenai proses penyelesaian perkara “anak yang berhadapan dengan hukum”, yang mana menurut Pasal 1 ayat 2 UU No. 11 Tahun 2012 mencangkup beberapa kategori diantaranya:</w:t>
      </w:r>
    </w:p>
    <w:p w14:paraId="67CCA68D" w14:textId="77777777" w:rsidR="00240064" w:rsidRDefault="00240064" w:rsidP="00C3621A">
      <w:pPr>
        <w:pStyle w:val="ListParagraph"/>
        <w:spacing w:line="26" w:lineRule="atLeast"/>
        <w:ind w:left="1440"/>
        <w:rPr>
          <w:rFonts w:ascii="Times New Roman" w:hAnsi="Times New Roman" w:cs="Times New Roman"/>
          <w:bCs/>
        </w:rPr>
      </w:pPr>
      <w:r>
        <w:rPr>
          <w:rFonts w:ascii="Times New Roman" w:hAnsi="Times New Roman" w:cs="Times New Roman"/>
          <w:bCs/>
        </w:rPr>
        <w:t xml:space="preserve">       A</w:t>
      </w:r>
      <w:r w:rsidRPr="00841425">
        <w:rPr>
          <w:rFonts w:ascii="Times New Roman" w:hAnsi="Times New Roman" w:cs="Times New Roman"/>
          <w:bCs/>
        </w:rPr>
        <w:t>nak yang berkonflik dengan hukum.</w:t>
      </w:r>
      <w:r>
        <w:rPr>
          <w:rFonts w:ascii="Times New Roman" w:hAnsi="Times New Roman" w:cs="Times New Roman"/>
          <w:bCs/>
        </w:rPr>
        <w:t xml:space="preserve"> A</w:t>
      </w:r>
      <w:r w:rsidRPr="00841425">
        <w:rPr>
          <w:rFonts w:ascii="Times New Roman" w:hAnsi="Times New Roman" w:cs="Times New Roman"/>
          <w:bCs/>
        </w:rPr>
        <w:t xml:space="preserve">nak yang dimaksud dalam pengertian ini ialah individu yang telah mencapai usia 12 tahun tetapi belum </w:t>
      </w:r>
      <w:r w:rsidRPr="00841425">
        <w:rPr>
          <w:rFonts w:ascii="Times New Roman" w:hAnsi="Times New Roman" w:cs="Times New Roman"/>
          <w:bCs/>
        </w:rPr>
        <w:lastRenderedPageBreak/>
        <w:t>genap berusia 18 tahun, dan diduga telah melakukan suatu tindak pidana (Pasal 1 angka 3).</w:t>
      </w:r>
    </w:p>
    <w:p w14:paraId="311E561A" w14:textId="77777777" w:rsidR="00240064" w:rsidRDefault="00240064" w:rsidP="00C3621A">
      <w:pPr>
        <w:pStyle w:val="ListParagraph"/>
        <w:spacing w:line="26" w:lineRule="atLeast"/>
        <w:ind w:left="1440"/>
        <w:rPr>
          <w:rFonts w:ascii="Times New Roman" w:hAnsi="Times New Roman" w:cs="Times New Roman"/>
          <w:bCs/>
        </w:rPr>
      </w:pPr>
      <w:r>
        <w:rPr>
          <w:rFonts w:ascii="Times New Roman" w:hAnsi="Times New Roman" w:cs="Times New Roman"/>
          <w:bCs/>
        </w:rPr>
        <w:t xml:space="preserve">       </w:t>
      </w:r>
      <w:r w:rsidRPr="00841425">
        <w:rPr>
          <w:rFonts w:ascii="Times New Roman" w:hAnsi="Times New Roman" w:cs="Times New Roman"/>
          <w:bCs/>
        </w:rPr>
        <w:t>Anak yang menjadi korban tindak pidana</w:t>
      </w:r>
      <w:r>
        <w:rPr>
          <w:rFonts w:ascii="Times New Roman" w:hAnsi="Times New Roman" w:cs="Times New Roman"/>
          <w:bCs/>
        </w:rPr>
        <w:t>, y</w:t>
      </w:r>
      <w:r w:rsidRPr="00841425">
        <w:rPr>
          <w:rFonts w:ascii="Times New Roman" w:hAnsi="Times New Roman" w:cs="Times New Roman"/>
          <w:bCs/>
        </w:rPr>
        <w:t>aitu anak yang usianya masih di bawah 18 tahun, dan mengalami kerugian baik dalam bentuk penderitaan fisik, tekanan psikis, maupun kerugian ekonomi, yang timbul sebagai akibat dari suatu tindak pidana (Pasal 1 angka 4).</w:t>
      </w:r>
    </w:p>
    <w:p w14:paraId="73D9E5FB" w14:textId="104A6577" w:rsidR="00240064" w:rsidRDefault="00082B45" w:rsidP="00C3621A">
      <w:pPr>
        <w:pStyle w:val="ListParagraph"/>
        <w:spacing w:line="26" w:lineRule="atLeast"/>
        <w:ind w:left="1440"/>
        <w:rPr>
          <w:rFonts w:ascii="Times New Roman" w:hAnsi="Times New Roman" w:cs="Times New Roman"/>
          <w:bCs/>
        </w:rPr>
      </w:pPr>
      <w:r w:rsidRPr="003A304D">
        <w:rPr>
          <w:rFonts w:ascii="Times New Roman" w:hAnsi="Times New Roman" w:cs="Times New Roman"/>
          <w:bCs/>
        </w:rPr>
        <w:t xml:space="preserve">       </w:t>
      </w:r>
      <w:r w:rsidR="00240064" w:rsidRPr="00841425">
        <w:rPr>
          <w:rFonts w:ascii="Times New Roman" w:hAnsi="Times New Roman" w:cs="Times New Roman"/>
          <w:bCs/>
        </w:rPr>
        <w:t>Anak yang menjadi saksi tindak pidana</w:t>
      </w:r>
      <w:r w:rsidR="00240064">
        <w:rPr>
          <w:rFonts w:ascii="Times New Roman" w:hAnsi="Times New Roman" w:cs="Times New Roman"/>
          <w:bCs/>
        </w:rPr>
        <w:t xml:space="preserve">. </w:t>
      </w:r>
      <w:r w:rsidR="00240064" w:rsidRPr="00841425">
        <w:rPr>
          <w:rFonts w:ascii="Times New Roman" w:hAnsi="Times New Roman" w:cs="Times New Roman"/>
          <w:bCs/>
        </w:rPr>
        <w:t>Anak saksi, yaitu anak yang usianya belum mencapai 18 tahun, yang memiliki kapasitas untuk memberikan keterangan penting bagi kepentingan penyidikan, penuntutan, maupun proses persidangan, terkait perkara pidana yang pernah ia saksikan, dengar, atau alami sendiri (Pasal 1 angka 5).</w:t>
      </w:r>
      <w:r w:rsidR="00240064" w:rsidRPr="0022241C">
        <w:rPr>
          <w:rStyle w:val="FootnoteReference"/>
        </w:rPr>
        <w:footnoteReference w:id="45"/>
      </w:r>
    </w:p>
    <w:p w14:paraId="0958B36A" w14:textId="77777777" w:rsidR="00240064" w:rsidRDefault="00240064" w:rsidP="00C3621A">
      <w:pPr>
        <w:pStyle w:val="ListParagraph"/>
        <w:spacing w:line="26" w:lineRule="atLeast"/>
        <w:ind w:left="1440"/>
        <w:rPr>
          <w:rFonts w:ascii="Times New Roman" w:hAnsi="Times New Roman" w:cs="Times New Roman"/>
          <w:bCs/>
        </w:rPr>
      </w:pPr>
      <w:r>
        <w:rPr>
          <w:rFonts w:ascii="Times New Roman" w:hAnsi="Times New Roman" w:cs="Times New Roman"/>
          <w:bCs/>
        </w:rPr>
        <w:t xml:space="preserve">       </w:t>
      </w:r>
      <w:r w:rsidRPr="002D6833">
        <w:rPr>
          <w:rFonts w:ascii="Times New Roman" w:hAnsi="Times New Roman" w:cs="Times New Roman"/>
          <w:bCs/>
        </w:rPr>
        <w:t>Sistem Peradilan Pidana Anak secara khusus mengatur penanganan secara spesifik dan berbeda terhadap anak di bawah umur yang berhadapan dengan hukum (ABH). Yang dimaksud dengan anak berhadapan dengan hukum (ABH) yaitu anak yang terlibat dalam permasalahan hukum, baik sebagai pelaku pelanggaran, korban kejahatan, maupun saksi dalam suatu tindak pidana.</w:t>
      </w:r>
      <w:r w:rsidRPr="0022241C">
        <w:rPr>
          <w:rStyle w:val="FootnoteReference"/>
        </w:rPr>
        <w:footnoteReference w:id="46"/>
      </w:r>
      <w:r w:rsidRPr="002D6833">
        <w:rPr>
          <w:rFonts w:ascii="Times New Roman" w:hAnsi="Times New Roman" w:cs="Times New Roman"/>
          <w:bCs/>
        </w:rPr>
        <w:t xml:space="preserve"> Ketentuan mengenai perlakuan ini diatur dalam Pasal 64 Undang-Undang Nomor 35 Tahun 2014 tentang Perlindungan Anak. Perlakuan tersebut harus dilakukan secara manusiawi dan disesuaikan dengan kebutuhan anak, antara lain melalui pemberian akses terhadap pendidikan, layanan kesehatan, advokasi sosial, bantuan hukum, serta jaminan keadilan yang objektif dan tidak </w:t>
      </w:r>
      <w:r w:rsidRPr="002D6833">
        <w:rPr>
          <w:rFonts w:ascii="Times New Roman" w:hAnsi="Times New Roman" w:cs="Times New Roman"/>
          <w:bCs/>
        </w:rPr>
        <w:lastRenderedPageBreak/>
        <w:t>memihak. Selain itu, proses peradilan bagi anak harus dilakukan dalam sidang tertutup, dengan mengutamakan upaya untuk menghindari penangkapan, penahanan, atau pemenjaraan, kecuali jika tidak ada alternatif lain dan harus dilakukan dalam jangka waktu sesingkat mungkin.</w:t>
      </w:r>
      <w:r w:rsidRPr="0022241C">
        <w:rPr>
          <w:rStyle w:val="FootnoteReference"/>
        </w:rPr>
        <w:footnoteReference w:id="47"/>
      </w:r>
      <w:r w:rsidRPr="002D6833">
        <w:rPr>
          <w:rFonts w:ascii="Times New Roman" w:hAnsi="Times New Roman" w:cs="Times New Roman"/>
          <w:bCs/>
        </w:rPr>
        <w:t xml:space="preserve"> Pengaturan ini dilandasi oleh prinsip bahwa anak adalah individu yang belum matang secara fisik, psikis, dan sosial, sehingga pertanggungjawaban pidananya tidak bisa disamakan dengan orang dewasa.</w:t>
      </w:r>
    </w:p>
    <w:p w14:paraId="65B728DF" w14:textId="77777777" w:rsidR="00C76457" w:rsidRDefault="00240064" w:rsidP="00C76457">
      <w:pPr>
        <w:pStyle w:val="ListParagraph"/>
        <w:spacing w:line="26" w:lineRule="atLeast"/>
        <w:ind w:left="1440"/>
        <w:rPr>
          <w:rFonts w:ascii="Times New Roman" w:hAnsi="Times New Roman" w:cs="Times New Roman"/>
          <w:bCs/>
        </w:rPr>
      </w:pPr>
      <w:r>
        <w:rPr>
          <w:rFonts w:ascii="Times New Roman" w:hAnsi="Times New Roman" w:cs="Times New Roman"/>
          <w:bCs/>
        </w:rPr>
        <w:t xml:space="preserve">       </w:t>
      </w:r>
      <w:r w:rsidRPr="002E6914">
        <w:rPr>
          <w:rFonts w:ascii="Times New Roman" w:hAnsi="Times New Roman" w:cs="Times New Roman"/>
          <w:bCs/>
        </w:rPr>
        <w:t>Jadi, yang dimaksud dengan anak dalam Sistem Peradilan Pidana Anak (SPPA) adalah anak yang telah berumur 12 (dua belas) tahun , tetapi belum berumur 18 (delapan belas) tahun yang diduga melakukan tindak pidana dan tidak terikat apakah anak itu sudah pernah (kawin) ataupun belum pernah (kawin), atau bahkan telah memiliki keturunan, statusnya tetap sama selama masih dalam rentang umur yang telah ditetapkan menurut pengertian dalam Undang-undang Nomor 11 Tahun 2012.</w:t>
      </w:r>
    </w:p>
    <w:p w14:paraId="14C8A6D7" w14:textId="007B29EF" w:rsidR="00240064" w:rsidRPr="00C76457" w:rsidRDefault="00C76457" w:rsidP="00C76457">
      <w:pPr>
        <w:pStyle w:val="ListParagraph"/>
        <w:spacing w:line="26" w:lineRule="atLeast"/>
        <w:ind w:left="1440"/>
        <w:rPr>
          <w:rFonts w:ascii="Times New Roman" w:hAnsi="Times New Roman" w:cs="Times New Roman"/>
          <w:bCs/>
        </w:rPr>
      </w:pPr>
      <w:r w:rsidRPr="003A304D">
        <w:rPr>
          <w:rFonts w:ascii="Times New Roman" w:hAnsi="Times New Roman" w:cs="Times New Roman"/>
        </w:rPr>
        <w:t xml:space="preserve">      </w:t>
      </w:r>
      <w:r w:rsidR="00240064" w:rsidRPr="005D71B7">
        <w:rPr>
          <w:rFonts w:ascii="Times New Roman" w:hAnsi="Times New Roman" w:cs="Times New Roman"/>
        </w:rPr>
        <w:t>Selanjutnya, Pasal 26 UU SPPA menegaskan bahwa penyidik, penuntut umum, dan hakim yang menangani perkara anak wajib memiliki pelatihan dan kompetensi khusus mengenai peradilan pidana anak.</w:t>
      </w:r>
      <w:r w:rsidR="00240064" w:rsidRPr="0022241C">
        <w:rPr>
          <w:rStyle w:val="FootnoteReference"/>
        </w:rPr>
        <w:footnoteReference w:id="48"/>
      </w:r>
      <w:r w:rsidR="00240064" w:rsidRPr="005D71B7">
        <w:rPr>
          <w:rFonts w:ascii="Times New Roman" w:hAnsi="Times New Roman" w:cs="Times New Roman"/>
        </w:rPr>
        <w:t xml:space="preserve"> Bahkan, Pasal 23 Ayat (2) mengatur bahwa pemeriksaan anak harus dilakukan di ruang khusus yang ramah anak, bukan di tempat penyidikan konvensional, untuk menjamin kenyamanan dan menghindari trauma </w:t>
      </w:r>
      <w:r w:rsidR="00240064" w:rsidRPr="005D71B7">
        <w:rPr>
          <w:rFonts w:ascii="Times New Roman" w:hAnsi="Times New Roman" w:cs="Times New Roman"/>
        </w:rPr>
        <w:lastRenderedPageBreak/>
        <w:t>bagi anak.</w:t>
      </w:r>
      <w:r w:rsidR="00240064" w:rsidRPr="0022241C">
        <w:rPr>
          <w:rStyle w:val="FootnoteReference"/>
        </w:rPr>
        <w:footnoteReference w:id="49"/>
      </w:r>
      <w:r w:rsidR="00240064" w:rsidRPr="005D71B7">
        <w:rPr>
          <w:rFonts w:ascii="Times New Roman" w:hAnsi="Times New Roman" w:cs="Times New Roman"/>
        </w:rPr>
        <w:t xml:space="preserve"> Ketentuan lain yang tak kalah penting adalah larangan pemeriksaan secara berlarut-larut atau pada malam hari, sebagaimana diatur dalam Pasal 23 Ayat (4), kecuali dalam keadaan mendesak. Penyidik juga dilarang menggunakan tekanan atau intimidasi dalam bentuk apapun saat memeriksa anak.</w:t>
      </w:r>
      <w:r w:rsidR="00240064" w:rsidRPr="0022241C">
        <w:rPr>
          <w:rStyle w:val="FootnoteReference"/>
        </w:rPr>
        <w:footnoteReference w:id="50"/>
      </w:r>
      <w:r w:rsidR="00240064" w:rsidRPr="005D71B7">
        <w:rPr>
          <w:rFonts w:ascii="Times New Roman" w:hAnsi="Times New Roman" w:cs="Times New Roman"/>
        </w:rPr>
        <w:t xml:space="preserve"> Ketentuan-ketentuan ini menjadi penegas bahwa kesaksian anak hanya dapat diakui sebagai alat bukti yang sah jika diperoleh melalui mekanisme yang adil, manusiawi, dan sesuai dengan prinsip perlindungan anak sebagaimana tertuang dalam Undang-Undang Nomor 11 Tahun 2012 tentang Sistem Peradilan Pidana Anak.</w:t>
      </w:r>
    </w:p>
    <w:p w14:paraId="70B53C6D" w14:textId="77777777" w:rsidR="00240064" w:rsidRPr="002D1F2E" w:rsidRDefault="00240064" w:rsidP="00C3621A">
      <w:pPr>
        <w:pStyle w:val="ListParagraph"/>
        <w:spacing w:line="26" w:lineRule="atLeast"/>
        <w:ind w:left="1440"/>
        <w:rPr>
          <w:rFonts w:ascii="Times New Roman" w:hAnsi="Times New Roman" w:cs="Times New Roman"/>
        </w:rPr>
      </w:pPr>
    </w:p>
    <w:p w14:paraId="73DC15E2" w14:textId="261D28F3" w:rsidR="00240064" w:rsidRPr="00C91217" w:rsidRDefault="00240064" w:rsidP="00C91217">
      <w:pPr>
        <w:pStyle w:val="ListParagraph"/>
        <w:numPr>
          <w:ilvl w:val="0"/>
          <w:numId w:val="49"/>
        </w:numPr>
        <w:spacing w:line="26" w:lineRule="atLeast"/>
        <w:outlineLvl w:val="1"/>
        <w:rPr>
          <w:rFonts w:ascii="Times New Roman" w:hAnsi="Times New Roman" w:cs="Times New Roman"/>
          <w:b/>
        </w:rPr>
      </w:pPr>
      <w:bookmarkStart w:id="63" w:name="_Toc200528066"/>
      <w:bookmarkStart w:id="64" w:name="_Toc200914911"/>
      <w:r w:rsidRPr="00C91217">
        <w:rPr>
          <w:rFonts w:ascii="Times New Roman" w:hAnsi="Times New Roman" w:cs="Times New Roman"/>
          <w:b/>
        </w:rPr>
        <w:t>Saksi Anak Dibawah Umur Dalam Hukum</w:t>
      </w:r>
      <w:r w:rsidR="00464645">
        <w:rPr>
          <w:rFonts w:ascii="Times New Roman" w:hAnsi="Times New Roman" w:cs="Times New Roman"/>
          <w:b/>
          <w:lang w:val="en-US"/>
        </w:rPr>
        <w:t xml:space="preserve"> Pidana</w:t>
      </w:r>
      <w:r w:rsidRPr="00C91217">
        <w:rPr>
          <w:rFonts w:ascii="Times New Roman" w:hAnsi="Times New Roman" w:cs="Times New Roman"/>
          <w:b/>
        </w:rPr>
        <w:t xml:space="preserve"> Islam</w:t>
      </w:r>
      <w:bookmarkEnd w:id="63"/>
      <w:bookmarkEnd w:id="64"/>
    </w:p>
    <w:p w14:paraId="5D407BB5" w14:textId="77777777" w:rsidR="00240064" w:rsidRDefault="00240064" w:rsidP="006F21DF">
      <w:pPr>
        <w:pStyle w:val="ListParagraph"/>
        <w:numPr>
          <w:ilvl w:val="0"/>
          <w:numId w:val="16"/>
        </w:numPr>
        <w:spacing w:line="26" w:lineRule="atLeast"/>
        <w:ind w:left="1134"/>
        <w:outlineLvl w:val="2"/>
        <w:rPr>
          <w:rFonts w:ascii="Times New Roman" w:hAnsi="Times New Roman" w:cs="Times New Roman"/>
          <w:b/>
        </w:rPr>
      </w:pPr>
      <w:bookmarkStart w:id="65" w:name="_Toc200528067"/>
      <w:bookmarkStart w:id="66" w:name="_Toc200914912"/>
      <w:r>
        <w:rPr>
          <w:rFonts w:ascii="Times New Roman" w:hAnsi="Times New Roman" w:cs="Times New Roman"/>
          <w:b/>
        </w:rPr>
        <w:t>Alat Bukti Dalam Hukum Islam</w:t>
      </w:r>
      <w:bookmarkEnd w:id="65"/>
      <w:bookmarkEnd w:id="66"/>
    </w:p>
    <w:p w14:paraId="0DD6AB4B" w14:textId="10047345" w:rsidR="00240064" w:rsidRPr="00035329" w:rsidRDefault="00240064" w:rsidP="00EE6974">
      <w:pPr>
        <w:pStyle w:val="ListParagraph"/>
        <w:spacing w:line="26" w:lineRule="atLeast"/>
        <w:ind w:left="1134"/>
        <w:rPr>
          <w:rFonts w:ascii="Times New Roman" w:hAnsi="Times New Roman" w:cs="Times New Roman"/>
          <w:b/>
        </w:rPr>
      </w:pPr>
      <w:r>
        <w:rPr>
          <w:rFonts w:ascii="Times New Roman" w:hAnsi="Times New Roman" w:cs="Times New Roman"/>
          <w:bCs/>
        </w:rPr>
        <w:t xml:space="preserve">       </w:t>
      </w:r>
      <w:r w:rsidRPr="00035329">
        <w:rPr>
          <w:rFonts w:ascii="Times New Roman" w:hAnsi="Times New Roman" w:cs="Times New Roman"/>
          <w:bCs/>
        </w:rPr>
        <w:t xml:space="preserve">Istilah pembuktian berasal dari bahasa Arab, yaitu </w:t>
      </w:r>
      <w:r w:rsidRPr="00035329">
        <w:rPr>
          <w:rFonts w:ascii="Times New Roman" w:hAnsi="Times New Roman" w:cs="Times New Roman"/>
          <w:bCs/>
          <w:i/>
        </w:rPr>
        <w:t>Al-bayyinah</w:t>
      </w:r>
      <w:r w:rsidRPr="00035329">
        <w:rPr>
          <w:rFonts w:ascii="Times New Roman" w:hAnsi="Times New Roman" w:cs="Times New Roman"/>
          <w:bCs/>
        </w:rPr>
        <w:t>, yang berarti sesuatu yang memberikan penjelasan.</w:t>
      </w:r>
      <w:r w:rsidR="00B7096A" w:rsidRPr="0022241C">
        <w:rPr>
          <w:rStyle w:val="FootnoteReference"/>
        </w:rPr>
        <w:footnoteReference w:id="51"/>
      </w:r>
      <w:r w:rsidRPr="00035329">
        <w:rPr>
          <w:rFonts w:ascii="Times New Roman" w:hAnsi="Times New Roman" w:cs="Times New Roman"/>
          <w:bCs/>
        </w:rPr>
        <w:t xml:space="preserve"> Secara etimologis, istilah ini merujuk pada segala hal yang dapat menjelaskan suatu kebenaran.</w:t>
      </w:r>
      <w:r w:rsidR="00B77BF1" w:rsidRPr="0022241C">
        <w:rPr>
          <w:rStyle w:val="FootnoteReference"/>
        </w:rPr>
        <w:footnoteReference w:id="52"/>
      </w:r>
      <w:r w:rsidR="00B7096A" w:rsidRPr="00035329">
        <w:rPr>
          <w:rFonts w:ascii="Times New Roman" w:hAnsi="Times New Roman" w:cs="Times New Roman"/>
          <w:bCs/>
        </w:rPr>
        <w:t xml:space="preserve"> </w:t>
      </w:r>
      <w:r w:rsidRPr="00035329">
        <w:rPr>
          <w:rFonts w:ascii="Times New Roman" w:hAnsi="Times New Roman" w:cs="Times New Roman"/>
          <w:bCs/>
        </w:rPr>
        <w:t>Dalam konteks hukum, pembuktian mengacu pada alat-alat bukti yang digunakan dalam proses peradilan untuk mendukung atau menolak suatu</w:t>
      </w:r>
      <w:r>
        <w:rPr>
          <w:rFonts w:ascii="Times New Roman" w:hAnsi="Times New Roman" w:cs="Times New Roman"/>
          <w:bCs/>
        </w:rPr>
        <w:t xml:space="preserve"> tuduhan</w:t>
      </w:r>
      <w:r w:rsidRPr="00035329">
        <w:rPr>
          <w:rFonts w:ascii="Times New Roman" w:hAnsi="Times New Roman" w:cs="Times New Roman"/>
          <w:bCs/>
        </w:rPr>
        <w:t xml:space="preserve">. Secara terminologis, pembuktian berarti menyampaikan keterangan atau dalil yang dapat memberikan keyakinan kepada pihak </w:t>
      </w:r>
      <w:r w:rsidRPr="00035329">
        <w:rPr>
          <w:rFonts w:ascii="Times New Roman" w:hAnsi="Times New Roman" w:cs="Times New Roman"/>
          <w:bCs/>
        </w:rPr>
        <w:lastRenderedPageBreak/>
        <w:t>yang berwenang. Tujuan utama pembuktian adalah memperkuat suatu kesimpulan dengan memenuhi syarat-syarat bukti yang sah.</w:t>
      </w:r>
    </w:p>
    <w:p w14:paraId="7F761C3B" w14:textId="77777777" w:rsidR="00240064" w:rsidRPr="00185F1C" w:rsidRDefault="00240064" w:rsidP="00EE6974">
      <w:pPr>
        <w:pStyle w:val="ListParagraph"/>
        <w:spacing w:line="26" w:lineRule="atLeast"/>
        <w:ind w:left="1134"/>
        <w:rPr>
          <w:rFonts w:ascii="Times New Roman" w:hAnsi="Times New Roman" w:cs="Times New Roman"/>
          <w:b/>
          <w:bCs/>
          <w:sz w:val="24"/>
          <w:szCs w:val="24"/>
        </w:rPr>
      </w:pPr>
      <w:r>
        <w:rPr>
          <w:rFonts w:ascii="Times New Roman" w:hAnsi="Times New Roman" w:cs="Times New Roman"/>
          <w:bCs/>
        </w:rPr>
        <w:t xml:space="preserve">       </w:t>
      </w:r>
      <w:r w:rsidRPr="00185F1C">
        <w:rPr>
          <w:rFonts w:ascii="Times New Roman" w:hAnsi="Times New Roman" w:cs="Times New Roman"/>
          <w:bCs/>
        </w:rPr>
        <w:t>Dalam praktik peradilan, pembuktian hanya diperlukan apabila pihak tergugat membantah pernyataan yang diajukan oleh penggugat.</w:t>
      </w:r>
      <w:r w:rsidRPr="0022241C">
        <w:rPr>
          <w:rStyle w:val="FootnoteReference"/>
        </w:rPr>
        <w:footnoteReference w:id="53"/>
      </w:r>
      <w:r w:rsidRPr="00185F1C">
        <w:rPr>
          <w:rFonts w:ascii="Times New Roman" w:hAnsi="Times New Roman" w:cs="Times New Roman"/>
          <w:bCs/>
        </w:rPr>
        <w:t xml:space="preserve"> Oleh karena itu, pihak yang mengajukan dalil atau </w:t>
      </w:r>
      <w:r>
        <w:rPr>
          <w:rFonts w:ascii="Times New Roman" w:hAnsi="Times New Roman" w:cs="Times New Roman"/>
          <w:bCs/>
        </w:rPr>
        <w:t>tuduhan</w:t>
      </w:r>
      <w:r w:rsidRPr="00185F1C">
        <w:rPr>
          <w:rFonts w:ascii="Times New Roman" w:hAnsi="Times New Roman" w:cs="Times New Roman"/>
          <w:bCs/>
        </w:rPr>
        <w:t xml:space="preserve"> harus mampu menghadirkan bukti-bukti yang sah dan </w:t>
      </w:r>
      <w:r>
        <w:rPr>
          <w:rFonts w:ascii="Times New Roman" w:hAnsi="Times New Roman" w:cs="Times New Roman"/>
          <w:bCs/>
        </w:rPr>
        <w:t>meyakinkan</w:t>
      </w:r>
      <w:r w:rsidRPr="00185F1C">
        <w:rPr>
          <w:rFonts w:ascii="Times New Roman" w:hAnsi="Times New Roman" w:cs="Times New Roman"/>
          <w:bCs/>
        </w:rPr>
        <w:t xml:space="preserve"> di hadapan persidangan. Keharusan pembuktian ini sesuai dengan firman Allah SWT dalam Q.S. Al-Baqarah ayat 282:</w:t>
      </w:r>
    </w:p>
    <w:p w14:paraId="71260847" w14:textId="77777777" w:rsidR="00240064" w:rsidRPr="00B65E55" w:rsidRDefault="00240064" w:rsidP="00A9328A">
      <w:pPr>
        <w:pStyle w:val="ListParagraph"/>
        <w:bidi/>
        <w:spacing w:line="26" w:lineRule="atLeast"/>
        <w:ind w:left="27" w:right="1701"/>
        <w:rPr>
          <w:rFonts w:ascii="Traditional Arabic" w:hAnsi="Traditional Arabic" w:cs="Traditional Arabic"/>
          <w:sz w:val="32"/>
          <w:szCs w:val="32"/>
          <w:rtl/>
        </w:rPr>
      </w:pPr>
      <w:r w:rsidRPr="00B65E55">
        <w:rPr>
          <w:rFonts w:ascii="Traditional Arabic" w:hAnsi="Traditional Arabic" w:cs="Traditional Arabic"/>
          <w:sz w:val="32"/>
          <w:szCs w:val="32"/>
          <w:rtl/>
        </w:rPr>
        <w:t>وَاسْتَشْهِدُوْا شَهِيْدَيْنِ مِنْ رِّجَالِكُمْۚ فَاِنْ لَّمْ يَكُوْنَا رَجُلَيْنِ فَرَجُلٌ وَّامْرَاَتٰنِ مِمَّنْ تَرْضَوْنَ مِنَ الشُّهَدَۤاءِ اَنْ تَضِلَّ اِحْدٰىهُمَا فَتُذَكِّرَ اِحْدٰىهُمَا الْاُخْرٰىۗ وَلَا يَأْبَ الشُّهَدَۤاءُ اِذَا مَا دُعُوْا ...</w:t>
      </w:r>
    </w:p>
    <w:p w14:paraId="580A4405" w14:textId="1318088F" w:rsidR="00240064" w:rsidRPr="00D04688" w:rsidRDefault="00240064" w:rsidP="0060454C">
      <w:pPr>
        <w:pStyle w:val="ListParagraph"/>
        <w:spacing w:line="26" w:lineRule="atLeast"/>
        <w:ind w:left="1701" w:hanging="142"/>
        <w:rPr>
          <w:rFonts w:ascii="Times New Roman" w:hAnsi="Times New Roman" w:cs="Times New Roman"/>
        </w:rPr>
      </w:pPr>
      <w:r w:rsidRPr="005D71B7">
        <w:rPr>
          <w:rFonts w:ascii="Times New Roman" w:hAnsi="Times New Roman" w:cs="Times New Roman"/>
          <w:bCs/>
        </w:rPr>
        <w:t xml:space="preserve"> </w:t>
      </w:r>
      <w:r w:rsidRPr="00B65E55">
        <w:rPr>
          <w:rFonts w:ascii="Times New Roman" w:hAnsi="Times New Roman" w:cs="Times New Roman"/>
          <w:i/>
        </w:rPr>
        <w:t>“Mintalah kesaksian dua orang saksi laki-laki di antara kamu. Jika tidak ada (saksi) dua orang laki-laki, (boleh) seorang laki-laki dan dua orang perempuan di antara orang-orang yang kamu sukai dari para saksi (yang ada) sehingga jika salah seorang (saksi perempuan) lupa, yang lain mengingatkannya. Janganlah saksi-saksi itu menolak apabila dipanggil…”</w:t>
      </w:r>
      <w:r w:rsidR="00623BA4" w:rsidRPr="0022241C">
        <w:rPr>
          <w:rStyle w:val="FootnoteReference"/>
        </w:rPr>
        <w:footnoteReference w:id="54"/>
      </w:r>
    </w:p>
    <w:p w14:paraId="5774DDBC" w14:textId="77777777" w:rsidR="00C76457" w:rsidRDefault="00240064" w:rsidP="00C76457">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1E2363">
        <w:rPr>
          <w:rFonts w:ascii="Times New Roman" w:hAnsi="Times New Roman" w:cs="Times New Roman"/>
          <w:bCs/>
        </w:rPr>
        <w:t>Ayat</w:t>
      </w:r>
      <w:r w:rsidRPr="005D71B7">
        <w:rPr>
          <w:rFonts w:ascii="Times New Roman" w:hAnsi="Times New Roman" w:cs="Times New Roman"/>
          <w:bCs/>
        </w:rPr>
        <w:t xml:space="preserve"> ini menegaskan bahwa dalam suatu perkara, setiap pihak harus dapat membuktikan hak-haknya dengan menghadirkan saksi-saksi yang adil dan terpercaya. Dalam hukum pidana Islam, alat bukti </w:t>
      </w:r>
      <w:r w:rsidRPr="005D71B7">
        <w:rPr>
          <w:rFonts w:ascii="Times New Roman" w:hAnsi="Times New Roman" w:cs="Times New Roman"/>
          <w:bCs/>
        </w:rPr>
        <w:lastRenderedPageBreak/>
        <w:t>mencakup segala sesuatu yang digunakan dalam proses peradilan untuk membuktikan kebenaran atau kepalsuan suatu tuduhan terhadap terdakwa. Alat bukti ini menjadi dasar bagi hakim dalam mengambil keputusan yang adil berdasarkan prinsip-prinsip syariah.</w:t>
      </w:r>
      <w:r w:rsidRPr="0022241C">
        <w:rPr>
          <w:rStyle w:val="FootnoteReference"/>
        </w:rPr>
        <w:footnoteReference w:id="55"/>
      </w:r>
    </w:p>
    <w:p w14:paraId="663ABEBE" w14:textId="41B5C049" w:rsidR="00240064" w:rsidRPr="00C76457" w:rsidRDefault="00C76457" w:rsidP="00C76457">
      <w:pPr>
        <w:pStyle w:val="ListParagraph"/>
        <w:spacing w:line="26" w:lineRule="atLeast"/>
        <w:ind w:left="1134"/>
        <w:rPr>
          <w:rFonts w:ascii="Times New Roman" w:hAnsi="Times New Roman" w:cs="Times New Roman"/>
          <w:bCs/>
        </w:rPr>
      </w:pPr>
      <w:r>
        <w:rPr>
          <w:rFonts w:ascii="Times New Roman" w:hAnsi="Times New Roman" w:cs="Times New Roman"/>
          <w:bCs/>
          <w:lang w:val="en-US"/>
        </w:rPr>
        <w:t xml:space="preserve">      </w:t>
      </w:r>
      <w:r w:rsidR="00240064" w:rsidRPr="00C76457">
        <w:rPr>
          <w:rFonts w:ascii="Times New Roman" w:hAnsi="Times New Roman" w:cs="Times New Roman"/>
          <w:bCs/>
        </w:rPr>
        <w:t>Diantara alat bukti yang sah menurut hukum pidana islam adalah sebagaimana yang dijelaskan berikut:</w:t>
      </w:r>
    </w:p>
    <w:p w14:paraId="76B462AD" w14:textId="77777777" w:rsidR="00240064" w:rsidRPr="005D71B7" w:rsidRDefault="00240064" w:rsidP="00EE6974">
      <w:pPr>
        <w:pStyle w:val="ListParagraph"/>
        <w:numPr>
          <w:ilvl w:val="0"/>
          <w:numId w:val="24"/>
        </w:numPr>
        <w:spacing w:line="26" w:lineRule="atLeast"/>
        <w:ind w:left="1134"/>
        <w:rPr>
          <w:rFonts w:ascii="Times New Roman" w:hAnsi="Times New Roman" w:cs="Times New Roman"/>
          <w:bCs/>
        </w:rPr>
      </w:pPr>
      <w:r w:rsidRPr="005D71B7">
        <w:rPr>
          <w:rFonts w:ascii="Times New Roman" w:hAnsi="Times New Roman" w:cs="Times New Roman"/>
          <w:bCs/>
        </w:rPr>
        <w:t xml:space="preserve">Kesaksian </w:t>
      </w:r>
      <w:r w:rsidRPr="005D71B7">
        <w:rPr>
          <w:rFonts w:ascii="Times New Roman" w:hAnsi="Times New Roman" w:cs="Times New Roman"/>
          <w:bCs/>
          <w:i/>
        </w:rPr>
        <w:t>(As-syahadah)</w:t>
      </w:r>
    </w:p>
    <w:p w14:paraId="013A7705" w14:textId="7A78F670" w:rsidR="00240064" w:rsidRPr="005D71B7" w:rsidRDefault="00240064" w:rsidP="00EE6974">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Kesaksian dalam konteks hukum acara p</w:t>
      </w:r>
      <w:r w:rsidR="006D70CD">
        <w:rPr>
          <w:rFonts w:ascii="Times New Roman" w:hAnsi="Times New Roman" w:cs="Times New Roman"/>
          <w:lang w:val="en-US"/>
        </w:rPr>
        <w:t>idana</w:t>
      </w:r>
      <w:r w:rsidRPr="005D71B7">
        <w:rPr>
          <w:rFonts w:ascii="Times New Roman" w:hAnsi="Times New Roman" w:cs="Times New Roman"/>
        </w:rPr>
        <w:t xml:space="preserve"> Islam dikenal dengan istilah </w:t>
      </w:r>
      <w:r w:rsidRPr="005D71B7">
        <w:rPr>
          <w:rStyle w:val="Emphasis"/>
          <w:rFonts w:ascii="Times New Roman" w:hAnsi="Times New Roman" w:cs="Times New Roman"/>
        </w:rPr>
        <w:t>as-syahadah</w:t>
      </w:r>
      <w:r w:rsidRPr="005D71B7">
        <w:rPr>
          <w:rFonts w:ascii="Times New Roman" w:hAnsi="Times New Roman" w:cs="Times New Roman"/>
        </w:rPr>
        <w:t>. Secara bahasa, istilah ini memiliki beberapa pengertian, di antaranya:</w:t>
      </w:r>
    </w:p>
    <w:p w14:paraId="3AF4AB25" w14:textId="77777777" w:rsidR="00240064" w:rsidRPr="005D71B7" w:rsidRDefault="00240064" w:rsidP="00EE6974">
      <w:pPr>
        <w:pStyle w:val="ListParagraph"/>
        <w:spacing w:line="26" w:lineRule="atLeast"/>
        <w:ind w:left="1134"/>
        <w:rPr>
          <w:rFonts w:ascii="Times New Roman" w:hAnsi="Times New Roman" w:cs="Times New Roman"/>
        </w:rPr>
      </w:pPr>
      <w:r w:rsidRPr="005D71B7">
        <w:rPr>
          <w:rFonts w:ascii="Times New Roman" w:hAnsi="Times New Roman" w:cs="Times New Roman"/>
        </w:rPr>
        <w:t>1</w:t>
      </w:r>
      <w:r>
        <w:rPr>
          <w:rFonts w:ascii="Times New Roman" w:hAnsi="Times New Roman" w:cs="Times New Roman"/>
        </w:rPr>
        <w:t>.</w:t>
      </w:r>
      <w:r w:rsidRPr="005D71B7">
        <w:rPr>
          <w:rFonts w:ascii="Times New Roman" w:hAnsi="Times New Roman" w:cs="Times New Roman"/>
        </w:rPr>
        <w:t xml:space="preserve"> </w:t>
      </w:r>
      <w:r>
        <w:rPr>
          <w:rFonts w:ascii="Times New Roman" w:hAnsi="Times New Roman" w:cs="Times New Roman"/>
        </w:rPr>
        <w:t>P</w:t>
      </w:r>
      <w:r w:rsidRPr="005D71B7">
        <w:rPr>
          <w:rFonts w:ascii="Times New Roman" w:hAnsi="Times New Roman" w:cs="Times New Roman"/>
        </w:rPr>
        <w:t>ernyataan atau pemberitahuan yang pasti,</w:t>
      </w:r>
    </w:p>
    <w:p w14:paraId="57568A5A" w14:textId="082FEE5F" w:rsidR="00240064" w:rsidRDefault="00240064" w:rsidP="00EE6974">
      <w:pPr>
        <w:pStyle w:val="ListParagraph"/>
        <w:spacing w:line="26" w:lineRule="atLeast"/>
        <w:ind w:left="1134"/>
        <w:rPr>
          <w:rFonts w:ascii="Times New Roman" w:hAnsi="Times New Roman" w:cs="Times New Roman"/>
        </w:rPr>
      </w:pPr>
      <w:r w:rsidRPr="005D71B7">
        <w:rPr>
          <w:rFonts w:ascii="Times New Roman" w:hAnsi="Times New Roman" w:cs="Times New Roman"/>
        </w:rPr>
        <w:t>2</w:t>
      </w:r>
      <w:r>
        <w:rPr>
          <w:rFonts w:ascii="Times New Roman" w:hAnsi="Times New Roman" w:cs="Times New Roman"/>
        </w:rPr>
        <w:t>.</w:t>
      </w:r>
      <w:r w:rsidR="00D05131">
        <w:rPr>
          <w:rFonts w:ascii="Times New Roman" w:hAnsi="Times New Roman" w:cs="Times New Roman"/>
          <w:lang w:val="en-US"/>
        </w:rPr>
        <w:t xml:space="preserve"> </w:t>
      </w:r>
      <w:r>
        <w:rPr>
          <w:rFonts w:ascii="Times New Roman" w:hAnsi="Times New Roman" w:cs="Times New Roman"/>
        </w:rPr>
        <w:t>P</w:t>
      </w:r>
      <w:r w:rsidRPr="005D71B7">
        <w:rPr>
          <w:rFonts w:ascii="Times New Roman" w:hAnsi="Times New Roman" w:cs="Times New Roman"/>
        </w:rPr>
        <w:t>enjelasan yang didasarkan pada ucapan yang berasal dari pengetahuan melalui penyaksian langsung, dan</w:t>
      </w:r>
    </w:p>
    <w:p w14:paraId="2E0670D1" w14:textId="5762BA59" w:rsidR="00240064" w:rsidRDefault="00240064" w:rsidP="00EE6974">
      <w:pPr>
        <w:pStyle w:val="ListParagraph"/>
        <w:spacing w:line="26" w:lineRule="atLeast"/>
        <w:ind w:left="1134"/>
        <w:rPr>
          <w:rFonts w:ascii="Times New Roman" w:hAnsi="Times New Roman" w:cs="Times New Roman"/>
        </w:rPr>
      </w:pPr>
      <w:r w:rsidRPr="008622A6">
        <w:rPr>
          <w:rFonts w:ascii="Times New Roman" w:hAnsi="Times New Roman" w:cs="Times New Roman"/>
        </w:rPr>
        <w:t>3.</w:t>
      </w:r>
      <w:r w:rsidR="00D05131">
        <w:rPr>
          <w:rFonts w:ascii="Times New Roman" w:hAnsi="Times New Roman" w:cs="Times New Roman"/>
          <w:lang w:val="en-US"/>
        </w:rPr>
        <w:t xml:space="preserve"> </w:t>
      </w:r>
      <w:r w:rsidRPr="008622A6">
        <w:rPr>
          <w:rFonts w:ascii="Times New Roman" w:hAnsi="Times New Roman" w:cs="Times New Roman"/>
        </w:rPr>
        <w:t>Pemahaman sesuatu secara pasti melalui pengalaman dan penglihatan langsung.</w:t>
      </w:r>
    </w:p>
    <w:p w14:paraId="4822DEC3" w14:textId="77777777" w:rsidR="00240064" w:rsidRPr="008622A6" w:rsidRDefault="00240064" w:rsidP="00EE6974">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8622A6">
        <w:rPr>
          <w:rFonts w:ascii="Times New Roman" w:hAnsi="Times New Roman" w:cs="Times New Roman"/>
        </w:rPr>
        <w:t xml:space="preserve">Sementara itu, menurut </w:t>
      </w:r>
      <w:r w:rsidRPr="008622A6">
        <w:rPr>
          <w:rStyle w:val="Emphasis"/>
          <w:rFonts w:ascii="Times New Roman" w:hAnsi="Times New Roman" w:cs="Times New Roman"/>
        </w:rPr>
        <w:t>Syara’</w:t>
      </w:r>
      <w:r w:rsidRPr="008622A6">
        <w:rPr>
          <w:rFonts w:ascii="Times New Roman" w:hAnsi="Times New Roman" w:cs="Times New Roman"/>
        </w:rPr>
        <w:t xml:space="preserve">, kesaksian setara dengan istilah </w:t>
      </w:r>
      <w:r w:rsidRPr="008622A6">
        <w:rPr>
          <w:rStyle w:val="Emphasis"/>
          <w:rFonts w:ascii="Times New Roman" w:hAnsi="Times New Roman" w:cs="Times New Roman"/>
        </w:rPr>
        <w:t>al-bayyinah</w:t>
      </w:r>
      <w:r w:rsidRPr="008622A6">
        <w:rPr>
          <w:rFonts w:ascii="Times New Roman" w:hAnsi="Times New Roman" w:cs="Times New Roman"/>
        </w:rPr>
        <w:t>, yang berarti segala sesuatu yang dapat memberikan penjelasan atas suatu perkara. Ketika memberikan kesaksian, seseorang diwajibkan untuk memberikan keterangan yang benar tanpa menyembunyikan fakta apa pun. Hal ini sesuai dengan perintah Allah dalam Al-Qur'an, Surat Al-Maidah ayat 8.</w:t>
      </w:r>
    </w:p>
    <w:p w14:paraId="7CC8BAB3" w14:textId="77777777" w:rsidR="00240064" w:rsidRPr="00060E59" w:rsidRDefault="00240064" w:rsidP="008E2B57">
      <w:pPr>
        <w:pStyle w:val="ListParagraph"/>
        <w:bidi/>
        <w:spacing w:line="26" w:lineRule="atLeast"/>
        <w:ind w:left="27" w:right="1985"/>
        <w:rPr>
          <w:rFonts w:ascii="Traditional Arabic" w:hAnsi="Traditional Arabic" w:cs="Traditional Arabic"/>
          <w:sz w:val="32"/>
          <w:szCs w:val="32"/>
          <w:rtl/>
        </w:rPr>
      </w:pPr>
      <w:r w:rsidRPr="00060E59">
        <w:rPr>
          <w:rFonts w:ascii="Traditional Arabic" w:hAnsi="Traditional Arabic" w:cs="Traditional Arabic"/>
          <w:sz w:val="32"/>
          <w:szCs w:val="32"/>
          <w:rtl/>
        </w:rPr>
        <w:t xml:space="preserve">يٰٓاَيُّهَا الَّذِيْنَ اٰمَنُوْا كُوْنُوْا قَوَّامِيْنَ لِلّٰهِ شُهَدَاۤءَ بِالْقِسْطِۖ وَلَا يَجْرِمَنَّكُمْ شَنَاٰنُ قَوْمٍ عَلٰٓى اَلَّا تَعْدِلُوْا ۗاِعْدِلُوْاۗ هُوَ </w:t>
      </w:r>
      <w:r w:rsidRPr="00060E59">
        <w:rPr>
          <w:rFonts w:ascii="Traditional Arabic" w:hAnsi="Traditional Arabic" w:cs="Traditional Arabic"/>
          <w:sz w:val="32"/>
          <w:szCs w:val="32"/>
          <w:rtl/>
        </w:rPr>
        <w:lastRenderedPageBreak/>
        <w:t>اَقْرَبُ لِلتَّقْوٰىۖ وَاتَّقُوا اللّٰهَ ۗاِنَّ اللّٰهَ خَبِيْرٌۢ بِمَا تَعْمَلُوْنَ ٨</w:t>
      </w:r>
    </w:p>
    <w:p w14:paraId="3BAF5964" w14:textId="16AEF1D1" w:rsidR="00240064" w:rsidRDefault="00240064" w:rsidP="005303C0">
      <w:pPr>
        <w:pStyle w:val="ListParagraph"/>
        <w:spacing w:line="26" w:lineRule="atLeast"/>
        <w:ind w:left="1843" w:hanging="142"/>
        <w:rPr>
          <w:rFonts w:ascii="Times New Roman" w:hAnsi="Times New Roman" w:cs="Times New Roman"/>
          <w:i/>
        </w:rPr>
      </w:pPr>
      <w:r w:rsidRPr="005D71B7">
        <w:t xml:space="preserve"> </w:t>
      </w:r>
      <w:r w:rsidRPr="00F81D35">
        <w:rPr>
          <w:rFonts w:ascii="Times New Roman" w:hAnsi="Times New Roman" w:cs="Times New Roman"/>
          <w:i/>
        </w:rPr>
        <w:t>“Wahai orang-orang yang beriman, jadilah kamu penegak (kebenaran) karena Allah (dan) saksi-saksi (yang bertindak) dengan adil. Janganlah kebencianmu terhadap suatu kaum mendorong kamu untuk berlaku tidak adil. Berlakulah adil karena (adil) itu lebih dekat pada takwa. Bertakwalah kepada Allah. Sesungguhnya Allah Maha Teliti terhadap apa yang kamu kerjakan.”</w:t>
      </w:r>
      <w:r w:rsidR="00D0469F" w:rsidRPr="0022241C">
        <w:rPr>
          <w:rStyle w:val="FootnoteReference"/>
        </w:rPr>
        <w:footnoteReference w:id="56"/>
      </w:r>
    </w:p>
    <w:p w14:paraId="51052E9D" w14:textId="77777777" w:rsidR="00240064" w:rsidRPr="000407FB" w:rsidRDefault="00240064" w:rsidP="00EE6974">
      <w:pPr>
        <w:pStyle w:val="ListParagraph"/>
        <w:spacing w:line="26" w:lineRule="atLeast"/>
        <w:ind w:left="1134" w:hanging="142"/>
        <w:rPr>
          <w:rFonts w:ascii="Times New Roman" w:hAnsi="Times New Roman" w:cs="Times New Roman"/>
          <w:iCs/>
        </w:rPr>
      </w:pPr>
    </w:p>
    <w:p w14:paraId="4EDA1C58" w14:textId="77777777" w:rsidR="00240064" w:rsidRDefault="00240064" w:rsidP="00EE6974">
      <w:pPr>
        <w:pStyle w:val="ListParagraph"/>
        <w:numPr>
          <w:ilvl w:val="0"/>
          <w:numId w:val="24"/>
        </w:numPr>
        <w:spacing w:line="26" w:lineRule="atLeast"/>
        <w:ind w:left="1134"/>
        <w:rPr>
          <w:rFonts w:ascii="Times New Roman" w:hAnsi="Times New Roman" w:cs="Times New Roman"/>
          <w:bCs/>
        </w:rPr>
      </w:pPr>
      <w:r w:rsidRPr="005D71B7">
        <w:rPr>
          <w:rFonts w:ascii="Times New Roman" w:hAnsi="Times New Roman" w:cs="Times New Roman"/>
          <w:bCs/>
        </w:rPr>
        <w:t xml:space="preserve">Tulisan atau Surat </w:t>
      </w:r>
      <w:r w:rsidRPr="00C87924">
        <w:rPr>
          <w:rFonts w:ascii="Times New Roman" w:hAnsi="Times New Roman" w:cs="Times New Roman"/>
          <w:bCs/>
          <w:i/>
        </w:rPr>
        <w:t>(Kitābah)</w:t>
      </w:r>
    </w:p>
    <w:p w14:paraId="207E379C" w14:textId="6467D141" w:rsidR="00240064" w:rsidRDefault="00240064" w:rsidP="00EE6974">
      <w:pPr>
        <w:pStyle w:val="ListParagraph"/>
        <w:spacing w:line="26" w:lineRule="atLeast"/>
        <w:ind w:left="1134"/>
        <w:rPr>
          <w:rFonts w:ascii="Times New Roman" w:hAnsi="Times New Roman" w:cs="Times New Roman"/>
          <w:bCs/>
          <w:lang w:val="en-US"/>
        </w:rPr>
      </w:pPr>
      <w:r>
        <w:rPr>
          <w:rFonts w:ascii="Times New Roman" w:hAnsi="Times New Roman" w:cs="Times New Roman"/>
          <w:bCs/>
        </w:rPr>
        <w:t xml:space="preserve">       </w:t>
      </w:r>
      <w:r w:rsidRPr="00CE7BB7">
        <w:rPr>
          <w:rFonts w:ascii="Times New Roman" w:hAnsi="Times New Roman" w:cs="Times New Roman"/>
          <w:bCs/>
        </w:rPr>
        <w:t>Dalam hukum pidana Islam, alat bukti berupa surat merujuk pada dokumen atau tulisan resmi yang berfungsi untuk mengungkap atau menjelaskan suatu kejadian atau fakta yang berkaitan dengan suatu kasus hukum. Dokumen ini harus sejalan dengan prinsip-prinsip hukum Islam dan digunakan sebagai pelengkap alat bukti lain, seperti kesaksian atau pengakuan. Alat bukti tertulis mencakup segala bentuk tulisan yang mengandung makna tertentu, bertujuan untuk mengekspresikan pemikiran atau perasaan seseorang, serta dijadikan sebagai bukti dalam suatu perkara. Islam menekankan pentingnya pencatatan berbagai peristiwa penting yang terjadi di antara manusia, sebagaimana dalam QS. Al-Baqarah: 282</w:t>
      </w:r>
      <w:r w:rsidR="008E2B57">
        <w:rPr>
          <w:rFonts w:ascii="Times New Roman" w:hAnsi="Times New Roman" w:cs="Times New Roman"/>
          <w:bCs/>
          <w:lang w:val="en-US"/>
        </w:rPr>
        <w:t>.</w:t>
      </w:r>
    </w:p>
    <w:p w14:paraId="7DD39888" w14:textId="3D01297C" w:rsidR="008E2B57" w:rsidRPr="00BA07C5" w:rsidRDefault="008E2B57" w:rsidP="005303C0">
      <w:pPr>
        <w:pStyle w:val="ListParagraph"/>
        <w:bidi/>
        <w:spacing w:line="240" w:lineRule="auto"/>
        <w:ind w:left="27" w:right="1843"/>
        <w:rPr>
          <w:rFonts w:ascii="Traditional Arabic" w:hAnsi="Traditional Arabic" w:cs="Traditional Arabic"/>
          <w:bCs/>
          <w:szCs w:val="32"/>
          <w:rtl/>
          <w:lang w:val="en-US"/>
        </w:rPr>
      </w:pPr>
      <w:r w:rsidRPr="00BA07C5">
        <w:rPr>
          <w:rFonts w:ascii="Traditional Arabic" w:hAnsi="Traditional Arabic" w:cs="Traditional Arabic" w:hint="cs"/>
          <w:bCs/>
          <w:szCs w:val="32"/>
          <w:rtl/>
          <w:lang w:val="en-US"/>
        </w:rPr>
        <w:t xml:space="preserve">يٰٓاَيُّهَا الَّذِيْنَ اٰمَنُوْٓا اِذَا تَدَايَنْتُمْ بِدَيْنٍ اِلٰٓى اَجَلٍ مُّسَمًّى فَاكْتُبُوْهُۗ وَلْيَكْتُبْ بَّيْنَكُمْ كَاتِبٌۢ بِالْعَدْلِۖ وَلَا يَأْبَ </w:t>
      </w:r>
      <w:r w:rsidRPr="00BA07C5">
        <w:rPr>
          <w:rFonts w:ascii="Traditional Arabic" w:hAnsi="Traditional Arabic" w:cs="Traditional Arabic" w:hint="cs"/>
          <w:bCs/>
          <w:szCs w:val="32"/>
          <w:rtl/>
          <w:lang w:val="en-US"/>
        </w:rPr>
        <w:lastRenderedPageBreak/>
        <w:t>كَاتِبٌ اَنْ يَّكْتُبَ كَمَا عَلَّمَهُ اللّٰهُ فَلْيَكْتُبْۚ وَلْيُمْلِلِ الَّذِيْ عَلَيْهِ الْحَقُّ وَلْيَتَّقِ اللّٰهَ رَبَّه</w:t>
      </w:r>
      <w:r w:rsidRPr="00BA07C5">
        <w:rPr>
          <w:rFonts w:ascii="Times New Roman" w:hAnsi="Times New Roman" w:cs="Times New Roman" w:hint="cs"/>
          <w:bCs/>
          <w:szCs w:val="32"/>
          <w:rtl/>
          <w:lang w:val="en-US"/>
        </w:rPr>
        <w:t>ٗ</w:t>
      </w:r>
      <w:r w:rsidRPr="00BA07C5">
        <w:rPr>
          <w:rFonts w:ascii="Traditional Arabic" w:hAnsi="Traditional Arabic" w:cs="Traditional Arabic" w:hint="cs"/>
          <w:bCs/>
          <w:szCs w:val="32"/>
          <w:rtl/>
          <w:lang w:val="en-US"/>
        </w:rPr>
        <w:t xml:space="preserve"> وَلَا يَبْخَسْ مِنْهُ شَيْـًٔاۗ فَاِنْ كَانَ الَّذِيْ عَلَيْهِ الْحَقُّ سَفِيْهًا اَوْ ضَعِيْفًا اَوْ لَا يَسْتَطِيْعُ اَنْ يُّمِلَّ هُوَ فَلْيُمْلِلْ وَلِيُّه</w:t>
      </w:r>
      <w:r w:rsidRPr="00BA07C5">
        <w:rPr>
          <w:rFonts w:ascii="Times New Roman" w:hAnsi="Times New Roman" w:cs="Times New Roman" w:hint="cs"/>
          <w:bCs/>
          <w:szCs w:val="32"/>
          <w:rtl/>
          <w:lang w:val="en-US"/>
        </w:rPr>
        <w:t>ٗ</w:t>
      </w:r>
      <w:r w:rsidRPr="00BA07C5">
        <w:rPr>
          <w:rFonts w:ascii="Traditional Arabic" w:hAnsi="Traditional Arabic" w:cs="Traditional Arabic" w:hint="cs"/>
          <w:bCs/>
          <w:szCs w:val="32"/>
          <w:rtl/>
          <w:lang w:val="en-US"/>
        </w:rPr>
        <w:t xml:space="preserve"> بِالْعَدْلِۗ وَاسْتَشْهِدُوْا شَهِيْدَيْنِ مِنْ رِّجَالِكُمْۚ فَاِنْ لَّمْ يَكُوْنَا رَجُلَيْنِ فَرَجُلٌ وَّامْرَاَتٰنِ مِمَّنْ تَرْضَوْنَ مِنَ الشُّهَدَۤاءِ اَنْ تَضِلَّ اِحْدٰىهُمَا فَتُذَكِّرَ اِحْدٰىهُمَا الْاُخْرٰىۗ وَلَا يَأْبَ الشُّهَدَۤاءُ اِذَا مَا دُعُوْا ۗ وَلَا تَسْـَٔمُوْٓا اَنْ تَكْتُبُوْهُ صَغِيْرًا اَوْ كَبِيْرًا اِلٰٓى اَجَلِه</w:t>
      </w:r>
      <w:r w:rsidRPr="00BA07C5">
        <w:rPr>
          <w:rFonts w:ascii="Times New Roman" w:hAnsi="Times New Roman" w:cs="Times New Roman" w:hint="cs"/>
          <w:bCs/>
          <w:szCs w:val="32"/>
          <w:rtl/>
          <w:lang w:val="en-US"/>
        </w:rPr>
        <w:t>ٖ</w:t>
      </w:r>
      <w:r w:rsidRPr="00BA07C5">
        <w:rPr>
          <w:rFonts w:ascii="Traditional Arabic" w:hAnsi="Traditional Arabic" w:cs="Traditional Arabic" w:hint="cs"/>
          <w:bCs/>
          <w:szCs w:val="32"/>
          <w:rtl/>
          <w:lang w:val="en-US"/>
        </w:rPr>
        <w:t>ۗ ذٰلِكُمْ اَقْسَطُ عِنْدَ اللّٰهِ وَاَقْوَمُ لِلشَّهَادَةِ وَاَدْنٰىٓ اَلَّا تَرْتَابُوْٓا اِلَّآ اَنْ تَكُوْنَ تِجَارَةً حَاضِرَةً تُدِيْرُوْنَهَا بَيْنَكُمْ فَلَيْسَ عَلَيْكُمْ جُنَاحٌ اَلَّا تَكْتُبُوْهَاۗ وَاَشْهِدُوْٓا اِذَا تَبَايَعْتُمْ ۖ وَلَا يُضَاۤرَّ كَاتِبٌ وَّلَا شَهِيْدٌ ەۗ وَاِنْ تَفْعَلُوْا فَاِنَّه</w:t>
      </w:r>
      <w:r w:rsidRPr="00BA07C5">
        <w:rPr>
          <w:rFonts w:ascii="Times New Roman" w:hAnsi="Times New Roman" w:cs="Times New Roman" w:hint="cs"/>
          <w:bCs/>
          <w:szCs w:val="32"/>
          <w:rtl/>
          <w:lang w:val="en-US"/>
        </w:rPr>
        <w:t>ٗ</w:t>
      </w:r>
      <w:r w:rsidRPr="00BA07C5">
        <w:rPr>
          <w:rFonts w:ascii="Traditional Arabic" w:hAnsi="Traditional Arabic" w:cs="Traditional Arabic" w:hint="cs"/>
          <w:bCs/>
          <w:szCs w:val="32"/>
          <w:rtl/>
          <w:lang w:val="en-US"/>
        </w:rPr>
        <w:t xml:space="preserve"> فُسُوْقٌۢ بِكُمْ ۗ وَاتَّقُوا اللّٰهَ ۗ وَيُعَلِّمُكُمُ اللّٰهُ ۗ وَاللّٰهُ بِكُلِّ شَيْءٍ عَلِيْمٌ ٢٨٢ </w:t>
      </w:r>
    </w:p>
    <w:p w14:paraId="14AA54B3" w14:textId="2B839A12" w:rsidR="008E2B57" w:rsidRPr="004F54D8" w:rsidRDefault="006B4D92" w:rsidP="005303C0">
      <w:pPr>
        <w:pStyle w:val="ListParagraph"/>
        <w:spacing w:line="240" w:lineRule="auto"/>
        <w:ind w:left="1701" w:right="27"/>
        <w:rPr>
          <w:rFonts w:ascii="Times New Roman" w:hAnsi="Times New Roman" w:cs="Times New Roman"/>
          <w:bCs/>
          <w:lang w:val="en-US"/>
        </w:rPr>
      </w:pPr>
      <w:r w:rsidRPr="006B4D92">
        <w:rPr>
          <w:rFonts w:ascii="Times New Roman" w:hAnsi="Times New Roman" w:cs="Times New Roman"/>
          <w:bCs/>
          <w:i/>
          <w:lang w:val="en-US"/>
        </w:rPr>
        <w:t>“</w:t>
      </w:r>
      <w:r w:rsidR="008E2B57" w:rsidRPr="006B4D92">
        <w:rPr>
          <w:rFonts w:ascii="Times New Roman" w:hAnsi="Times New Roman" w:cs="Times New Roman"/>
          <w:bCs/>
          <w:i/>
          <w:lang w:val="en-US"/>
        </w:rPr>
        <w:t xml:space="preserve">Wahai orang-orang yang beriman, apabila kamu berutang piutang untuk waktu yang ditentukan, hendaklah kamu mencatatnya. Hendaklah seorang pencatat di antara kamu menuliskannya dengan benar. Janganlah pencatat menolak untuk menuliskannya sebagaimana Allah telah mengajar-kan kepadanya. Hendaklah dia mencatat(-nya) dan orang yang berutang itu mendiktekan(-nya). Hendaklah dia bertakwa kepada Allah, </w:t>
      </w:r>
      <w:r w:rsidR="008E2B57" w:rsidRPr="006B4D92">
        <w:rPr>
          <w:rFonts w:ascii="Times New Roman" w:hAnsi="Times New Roman" w:cs="Times New Roman"/>
          <w:bCs/>
          <w:i/>
          <w:lang w:val="en-US"/>
        </w:rPr>
        <w:lastRenderedPageBreak/>
        <w:t>Tuhannya, dan janganlah dia menguranginya sedikit pun. Jika yang berutang itu orang yang kurang akalnya, lemah (keadaannya), atau tidak mampu mendiktekan sendiri, hendaklah walinya mendiktekannya dengan benar. Mintalah kesaksian dua orang saksi laki-laki di antara kamu. Jika tidak ada (saksi) dua orang laki-laki, (boleh) seorang laki-laki dan dua orang perempuan di antara orang-orang yang kamu sukai dari para saksi (yang ada) sehingga jika salah seorang (saksi perempuan) lupa, yang lain mengingatkannya. Janganlah saksi-saksi itu menolak apabila dipanggil. Janganlah kamu bosan mencatatnya sampai batas waktunya, baik (utang itu) kecil maupun besar. Yang demikian itu lebih adil di sisi Allah, lebih dapat menguatkan kesaksian, dan lebih mendekatkan kamu pada ketidakraguan, kecuali jika hal itu merupakan perniagaan tunai yang kamu jalankan di antara kamu. Maka, tidak ada dosa bagi kamu jika kamu tidak mencatatnya. Ambillah saksi apabila kamu berjual beli dan janganlah pencatat mempersulit (atau dipersulit), begitu juga saksi. Jika kamu melakukan (yang demikian), sesungguhnya hal itu suatu kefasikan padamu. Bertakwalah kepada Allah, Allah memberikan pengajaran kepadamu dan Allah Maha Mengetahui segala sesuatu</w:t>
      </w:r>
      <w:r w:rsidRPr="006B4D92">
        <w:rPr>
          <w:rFonts w:ascii="Times New Roman" w:hAnsi="Times New Roman" w:cs="Times New Roman"/>
          <w:bCs/>
          <w:i/>
          <w:lang w:val="en-US"/>
        </w:rPr>
        <w:t>”</w:t>
      </w:r>
      <w:r w:rsidR="008E2B57" w:rsidRPr="006B4D92">
        <w:rPr>
          <w:rFonts w:ascii="Times New Roman" w:hAnsi="Times New Roman" w:cs="Times New Roman"/>
          <w:bCs/>
          <w:i/>
          <w:lang w:val="en-US"/>
        </w:rPr>
        <w:t>.</w:t>
      </w:r>
      <w:r w:rsidR="004F54D8" w:rsidRPr="0022241C">
        <w:rPr>
          <w:rStyle w:val="FootnoteReference"/>
        </w:rPr>
        <w:footnoteReference w:id="57"/>
      </w:r>
    </w:p>
    <w:p w14:paraId="7F2F32ED" w14:textId="375BDC24" w:rsidR="0060454C" w:rsidRPr="0060454C" w:rsidRDefault="00240064" w:rsidP="0060454C">
      <w:pPr>
        <w:pStyle w:val="ListParagraph"/>
        <w:spacing w:line="26" w:lineRule="atLeast"/>
        <w:ind w:left="1134"/>
        <w:rPr>
          <w:rFonts w:ascii="Times New Roman" w:hAnsi="Times New Roman" w:cs="Times New Roman"/>
        </w:rPr>
      </w:pPr>
      <w:r w:rsidRPr="0060454C">
        <w:rPr>
          <w:rFonts w:ascii="Times New Roman" w:hAnsi="Times New Roman" w:cs="Times New Roman"/>
        </w:rPr>
        <w:t xml:space="preserve">       Islam menekankan pentingnya pencatatan berbagai peristiwa penting dalam kehidupan manusia, sehingga surat atau dokumen tertulis dapat dijadikan sebagai salah satu alat bukti yang sah dalam transaksi </w:t>
      </w:r>
      <w:r w:rsidRPr="0060454C">
        <w:rPr>
          <w:rFonts w:ascii="Times New Roman" w:hAnsi="Times New Roman" w:cs="Times New Roman"/>
        </w:rPr>
        <w:lastRenderedPageBreak/>
        <w:t>dan perkara hukum. Oleh karena itu, surat atau dokumen tertulis dapat dijadikan salah satu alat bukti yang sah, selama memenuhi syarat-syarat di atas dan dapat memberikan keadilan dalam proses hukum.</w:t>
      </w:r>
    </w:p>
    <w:p w14:paraId="0DB18CC8" w14:textId="77777777" w:rsidR="00240064" w:rsidRDefault="00240064" w:rsidP="00EE6974">
      <w:pPr>
        <w:pStyle w:val="ListParagraph"/>
        <w:numPr>
          <w:ilvl w:val="0"/>
          <w:numId w:val="24"/>
        </w:numPr>
        <w:spacing w:line="26" w:lineRule="atLeast"/>
        <w:ind w:left="1134"/>
        <w:rPr>
          <w:rFonts w:ascii="Times New Roman" w:hAnsi="Times New Roman" w:cs="Times New Roman"/>
          <w:bCs/>
        </w:rPr>
      </w:pPr>
      <w:r w:rsidRPr="005D71B7">
        <w:rPr>
          <w:rFonts w:ascii="Times New Roman" w:hAnsi="Times New Roman" w:cs="Times New Roman"/>
          <w:bCs/>
        </w:rPr>
        <w:t xml:space="preserve">Pengakuan </w:t>
      </w:r>
      <w:r w:rsidRPr="00CE7BB7">
        <w:rPr>
          <w:rFonts w:ascii="Times New Roman" w:hAnsi="Times New Roman" w:cs="Times New Roman"/>
          <w:bCs/>
          <w:i/>
        </w:rPr>
        <w:t>(Iqrār)</w:t>
      </w:r>
    </w:p>
    <w:p w14:paraId="6F728582" w14:textId="690A7499" w:rsidR="00240064" w:rsidRPr="00CE7BB7"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CE7BB7">
        <w:rPr>
          <w:rFonts w:ascii="Times New Roman" w:hAnsi="Times New Roman" w:cs="Times New Roman"/>
          <w:bCs/>
        </w:rPr>
        <w:t>Dalam terminologi para ahli fikih, pengakuan didefinisikan sebagai pernyataan yang menetapkan hak bagi pihak lain. Pengakuan adalah tindakan seseorang yang menyatakan adanya hak orang lain yang melekat pada dirinya, baik secara lisan maupun melalui bentuk lain yang memiliki kedudukan setara dengan ucapan.</w:t>
      </w:r>
      <w:r w:rsidR="000B00B2" w:rsidRPr="0022241C">
        <w:rPr>
          <w:rStyle w:val="FootnoteReference"/>
        </w:rPr>
        <w:footnoteReference w:id="58"/>
      </w:r>
      <w:r w:rsidRPr="00CE7BB7">
        <w:rPr>
          <w:rFonts w:ascii="Times New Roman" w:hAnsi="Times New Roman" w:cs="Times New Roman"/>
          <w:bCs/>
        </w:rPr>
        <w:t xml:space="preserve"> Dalam hukum Islam, pengakuan merupakan alat bukti yang bersifat terbatas, hanya berlaku bagi individu yang memberikan pengakuan tersebut dan tidak dapat diberlakukan terhadap pihak lain. Meskipun demikian, pengakuan tetap dianggap sebagai salah satu alat bukti yang paling kuat dalam sistem pembuktianIslam. Rasulullah SAW bersabda</w:t>
      </w:r>
      <w:r>
        <w:rPr>
          <w:rFonts w:ascii="Times New Roman" w:hAnsi="Times New Roman" w:cs="Times New Roman"/>
          <w:bCs/>
        </w:rPr>
        <w:t xml:space="preserve"> yang artinya:</w:t>
      </w:r>
      <w:r w:rsidRPr="00CE7BB7">
        <w:rPr>
          <w:rFonts w:ascii="Times New Roman" w:hAnsi="Times New Roman" w:cs="Times New Roman"/>
          <w:bCs/>
        </w:rPr>
        <w:t xml:space="preserve"> </w:t>
      </w:r>
    </w:p>
    <w:p w14:paraId="1778B68D" w14:textId="77777777" w:rsidR="00240064" w:rsidRDefault="00240064" w:rsidP="00EE6974">
      <w:pPr>
        <w:pStyle w:val="ListParagraph"/>
        <w:spacing w:line="26" w:lineRule="atLeast"/>
        <w:ind w:left="1134"/>
        <w:rPr>
          <w:rFonts w:ascii="Times New Roman" w:hAnsi="Times New Roman" w:cs="Times New Roman"/>
          <w:bCs/>
          <w:i/>
        </w:rPr>
      </w:pPr>
      <w:r w:rsidRPr="00EF4CE6">
        <w:rPr>
          <w:rFonts w:ascii="Times New Roman" w:hAnsi="Times New Roman" w:cs="Times New Roman"/>
          <w:bCs/>
          <w:i/>
        </w:rPr>
        <w:t xml:space="preserve">“Dari Jabir “Bahwa seorang laki-laki dari Aslam datang kepada Nabi saw seraya mengakui bahwa dirinya telah berzina. Nabi saw menolak pengakuannya. Kemudian laki-laki itu mengaku lagi, Nabi saw menolaknya, sehingga laki-laki itu memberikan kesaksian tentang dirinya (mengakui perbuatannya) sebanyak empat kali. Kemudian Nabi bertanya kepadanya: Apakah kamu menderita penyakit gila? laki-laki itu menjawab: tidak. Nabi saw bertanya lagi: Apakah kamu telah menikah?Laki-laki itu menjawab: ya. Kemudian Nabi saw memerintahkan ia untuk dirajam di Mushalla. Ketika batu rajam menimpa dirinya, laki-laki itu melarikan diri. Kemudian ia dikejar dan ditangkap untuk dirajam lagi hingga meninggal. Selanjutnya </w:t>
      </w:r>
      <w:r w:rsidRPr="00EF4CE6">
        <w:rPr>
          <w:rFonts w:ascii="Times New Roman" w:hAnsi="Times New Roman" w:cs="Times New Roman"/>
          <w:bCs/>
          <w:i/>
        </w:rPr>
        <w:lastRenderedPageBreak/>
        <w:t>Rasulullah saw bersabda: Bagus. Rasulullah saw tidak menshalati (jenazah) laki laki itu”.</w:t>
      </w:r>
    </w:p>
    <w:p w14:paraId="0D000F79" w14:textId="77777777" w:rsidR="00240064"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EF4CE6">
        <w:rPr>
          <w:rFonts w:ascii="Times New Roman" w:hAnsi="Times New Roman" w:cs="Times New Roman"/>
          <w:bCs/>
        </w:rPr>
        <w:t>Untuk mencegah pengakuan yang dibuat-buat, orang yang memberikan pengakuan harus memiliki akal sehat dan sudah mencapai usia dewasa. Oleh karena itu, pengakuan yang diberikan oleh seseorang yang tidak waras atau anak-anak dianggap tidak sah. Selain itu, pengakuan yang diperoleh melalui paksaan atau intimidasi juga tidak dapat diterima.</w:t>
      </w:r>
    </w:p>
    <w:p w14:paraId="4485EFF9" w14:textId="77777777" w:rsidR="00F92924" w:rsidRPr="00EF4CE6" w:rsidRDefault="00F92924" w:rsidP="00EE6974">
      <w:pPr>
        <w:pStyle w:val="ListParagraph"/>
        <w:spacing w:line="26" w:lineRule="atLeast"/>
        <w:ind w:left="1134"/>
        <w:rPr>
          <w:rFonts w:ascii="Times New Roman" w:hAnsi="Times New Roman" w:cs="Times New Roman"/>
          <w:bCs/>
          <w:i/>
        </w:rPr>
      </w:pPr>
    </w:p>
    <w:p w14:paraId="07F5D2FB" w14:textId="77777777" w:rsidR="00F92924" w:rsidRPr="00F92924" w:rsidRDefault="00240064" w:rsidP="00F92924">
      <w:pPr>
        <w:pStyle w:val="ListParagraph"/>
        <w:numPr>
          <w:ilvl w:val="0"/>
          <w:numId w:val="24"/>
        </w:numPr>
        <w:spacing w:line="26" w:lineRule="atLeast"/>
        <w:ind w:left="1134"/>
        <w:rPr>
          <w:rFonts w:ascii="Times New Roman" w:hAnsi="Times New Roman" w:cs="Times New Roman"/>
          <w:bCs/>
        </w:rPr>
      </w:pPr>
      <w:r w:rsidRPr="005D71B7">
        <w:rPr>
          <w:rFonts w:ascii="Times New Roman" w:hAnsi="Times New Roman" w:cs="Times New Roman"/>
          <w:bCs/>
        </w:rPr>
        <w:t>Peng</w:t>
      </w:r>
      <w:r>
        <w:rPr>
          <w:rFonts w:ascii="Times New Roman" w:hAnsi="Times New Roman" w:cs="Times New Roman"/>
          <w:bCs/>
        </w:rPr>
        <w:t>etahuan</w:t>
      </w:r>
      <w:r w:rsidRPr="005D71B7">
        <w:rPr>
          <w:rFonts w:ascii="Times New Roman" w:hAnsi="Times New Roman" w:cs="Times New Roman"/>
          <w:bCs/>
        </w:rPr>
        <w:t xml:space="preserve"> Hakim </w:t>
      </w:r>
      <w:r w:rsidRPr="00EF4CE6">
        <w:rPr>
          <w:rFonts w:ascii="Times New Roman" w:hAnsi="Times New Roman" w:cs="Times New Roman"/>
          <w:bCs/>
          <w:i/>
        </w:rPr>
        <w:t>(Ilmu al-Qāḍī)</w:t>
      </w:r>
    </w:p>
    <w:p w14:paraId="6CCA1EF5" w14:textId="46B34A44" w:rsidR="00240064" w:rsidRPr="00F92924" w:rsidRDefault="00F92924" w:rsidP="00F92924">
      <w:pPr>
        <w:pStyle w:val="ListParagraph"/>
        <w:spacing w:line="26" w:lineRule="atLeast"/>
        <w:ind w:left="1134"/>
        <w:rPr>
          <w:rFonts w:ascii="Times New Roman" w:hAnsi="Times New Roman" w:cs="Times New Roman"/>
          <w:bCs/>
        </w:rPr>
      </w:pPr>
      <w:r>
        <w:rPr>
          <w:rFonts w:ascii="Times New Roman" w:hAnsi="Times New Roman" w:cs="Times New Roman"/>
          <w:bCs/>
          <w:lang w:val="en-US"/>
        </w:rPr>
        <w:t xml:space="preserve">       </w:t>
      </w:r>
      <w:r w:rsidR="00240064" w:rsidRPr="00F92924">
        <w:rPr>
          <w:rFonts w:ascii="Times New Roman" w:hAnsi="Times New Roman" w:cs="Times New Roman"/>
          <w:bCs/>
        </w:rPr>
        <w:t>Dalam Islam, terdapat dua ketentuan mengenai penggunaan pengetahuan hakim sebagai alat bukti:</w:t>
      </w:r>
      <w:r w:rsidR="006D70CD" w:rsidRPr="0022241C">
        <w:rPr>
          <w:rStyle w:val="FootnoteReference"/>
        </w:rPr>
        <w:footnoteReference w:id="59"/>
      </w:r>
    </w:p>
    <w:p w14:paraId="21128588" w14:textId="77777777" w:rsidR="00240064" w:rsidRDefault="00240064" w:rsidP="00EE6974">
      <w:pPr>
        <w:pStyle w:val="ListParagraph"/>
        <w:numPr>
          <w:ilvl w:val="0"/>
          <w:numId w:val="25"/>
        </w:numPr>
        <w:spacing w:line="26" w:lineRule="atLeast"/>
        <w:ind w:left="1134"/>
        <w:rPr>
          <w:rFonts w:ascii="Times New Roman" w:hAnsi="Times New Roman" w:cs="Times New Roman"/>
          <w:bCs/>
        </w:rPr>
      </w:pPr>
      <w:r w:rsidRPr="00EF4CE6">
        <w:rPr>
          <w:rFonts w:ascii="Times New Roman" w:hAnsi="Times New Roman" w:cs="Times New Roman"/>
          <w:bCs/>
        </w:rPr>
        <w:t>Seorang hakim tidak diperbolehkan memutuskan suatu perkara berdasarkan pengetahuan pribadinya jika pengetahuan tersebut diperoleh di luar kapasitasnya sebagai hakim, seperti menyaksikan suatu kejadian secara kebetulan, mendengar informasi dari orang lain, atau memperkirakan suatu peristiwa berdasarkan pengamatannya sebagai individu biasa.</w:t>
      </w:r>
    </w:p>
    <w:p w14:paraId="5E9974DE" w14:textId="4E9956B7" w:rsidR="00240064" w:rsidRDefault="00240064" w:rsidP="00EE6974">
      <w:pPr>
        <w:pStyle w:val="ListParagraph"/>
        <w:numPr>
          <w:ilvl w:val="0"/>
          <w:numId w:val="25"/>
        </w:numPr>
        <w:spacing w:line="26" w:lineRule="atLeast"/>
        <w:ind w:left="1134"/>
        <w:rPr>
          <w:rFonts w:ascii="Times New Roman" w:hAnsi="Times New Roman" w:cs="Times New Roman"/>
          <w:bCs/>
        </w:rPr>
      </w:pPr>
      <w:r w:rsidRPr="00EF4CE6">
        <w:rPr>
          <w:rFonts w:ascii="Times New Roman" w:hAnsi="Times New Roman" w:cs="Times New Roman"/>
          <w:bCs/>
        </w:rPr>
        <w:t>Seorang hakim diperbolehkan membuat keputusan berdasarkan pengetahuannya jika pengetahuan tersebut diperoleh dalam kapasitasnya sebagai hakim melalui proses pemeriksaan dalam persidangan. Misalnya, hakim mendengar langsung kesaksian di ruang sidang atau melakukan pemeriksaan langsung di lokasi kejadian yang berkaitan dengan perkara yang sedang disidangkan.</w:t>
      </w:r>
    </w:p>
    <w:p w14:paraId="402546E9" w14:textId="77777777" w:rsidR="00240064" w:rsidRPr="00637705" w:rsidRDefault="00240064" w:rsidP="00EE6974">
      <w:pPr>
        <w:pStyle w:val="ListParagraph"/>
        <w:spacing w:line="26" w:lineRule="atLeast"/>
        <w:ind w:left="1134"/>
        <w:rPr>
          <w:rFonts w:ascii="Times New Roman" w:hAnsi="Times New Roman" w:cs="Times New Roman"/>
          <w:bCs/>
        </w:rPr>
      </w:pPr>
    </w:p>
    <w:p w14:paraId="711E1F73" w14:textId="77777777" w:rsidR="00240064" w:rsidRPr="00637705" w:rsidRDefault="00240064" w:rsidP="00EE6974">
      <w:pPr>
        <w:pStyle w:val="ListParagraph"/>
        <w:numPr>
          <w:ilvl w:val="0"/>
          <w:numId w:val="24"/>
        </w:numPr>
        <w:spacing w:line="26" w:lineRule="atLeast"/>
        <w:ind w:left="1134"/>
        <w:rPr>
          <w:rFonts w:ascii="Times New Roman" w:hAnsi="Times New Roman" w:cs="Times New Roman"/>
          <w:bCs/>
        </w:rPr>
      </w:pPr>
      <w:r w:rsidRPr="00196144">
        <w:rPr>
          <w:rFonts w:ascii="Times New Roman" w:hAnsi="Times New Roman" w:cs="Times New Roman"/>
          <w:bCs/>
        </w:rPr>
        <w:t xml:space="preserve">Pendapat Ahli </w:t>
      </w:r>
      <w:r w:rsidRPr="00637705">
        <w:rPr>
          <w:rFonts w:ascii="Times New Roman" w:hAnsi="Times New Roman" w:cs="Times New Roman"/>
          <w:bCs/>
          <w:i/>
        </w:rPr>
        <w:t>(Khabar al-Khabīr)</w:t>
      </w:r>
    </w:p>
    <w:p w14:paraId="2BA97192" w14:textId="18031130" w:rsidR="00240064"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637705">
        <w:rPr>
          <w:rFonts w:ascii="Times New Roman" w:hAnsi="Times New Roman" w:cs="Times New Roman"/>
          <w:bCs/>
        </w:rPr>
        <w:t xml:space="preserve">Pendapat ahli merujuk pada keterangan yang diberikan oleh seseorang yang memiliki keahlian di </w:t>
      </w:r>
      <w:r w:rsidRPr="00637705">
        <w:rPr>
          <w:rFonts w:ascii="Times New Roman" w:hAnsi="Times New Roman" w:cs="Times New Roman"/>
          <w:bCs/>
        </w:rPr>
        <w:lastRenderedPageBreak/>
        <w:t>bidang tertentu</w:t>
      </w:r>
      <w:r w:rsidR="0026737B">
        <w:rPr>
          <w:rFonts w:ascii="Times New Roman" w:hAnsi="Times New Roman" w:cs="Times New Roman"/>
          <w:bCs/>
          <w:lang w:val="en-US"/>
        </w:rPr>
        <w:t xml:space="preserve"> seperti ilmu kedokteran</w:t>
      </w:r>
      <w:r w:rsidRPr="00637705">
        <w:rPr>
          <w:rFonts w:ascii="Times New Roman" w:hAnsi="Times New Roman" w:cs="Times New Roman"/>
          <w:bCs/>
        </w:rPr>
        <w:t>.</w:t>
      </w:r>
      <w:r w:rsidR="0026737B" w:rsidRPr="0022241C">
        <w:rPr>
          <w:rStyle w:val="FootnoteReference"/>
        </w:rPr>
        <w:footnoteReference w:id="60"/>
      </w:r>
      <w:r w:rsidRPr="00637705">
        <w:rPr>
          <w:rFonts w:ascii="Times New Roman" w:hAnsi="Times New Roman" w:cs="Times New Roman"/>
          <w:bCs/>
        </w:rPr>
        <w:t xml:space="preserve"> Hakim diperbolehkan meminta bantuan dari ahli dalam berbagai permasalahan yang dihadapi guna memperjelas suatu perkara dan mendapatkan kebenaran yang lebih meyakinkan. Landasan hukum mengenai pentingnya meminta keterangan dari ahli terdapat dalam Al-Qur’an, sebagaimana disebutkan dalam Surah An-Nahl ayat 43, yang berbunyi:</w:t>
      </w:r>
    </w:p>
    <w:p w14:paraId="1E76AC02" w14:textId="77777777" w:rsidR="00240064" w:rsidRDefault="00240064" w:rsidP="00EE6974">
      <w:pPr>
        <w:pStyle w:val="ListParagraph"/>
        <w:spacing w:line="26" w:lineRule="atLeast"/>
        <w:ind w:left="1134"/>
        <w:rPr>
          <w:rFonts w:ascii="Times New Roman" w:hAnsi="Times New Roman" w:cs="Times New Roman"/>
          <w:bCs/>
        </w:rPr>
      </w:pPr>
    </w:p>
    <w:p w14:paraId="49B18485" w14:textId="77777777" w:rsidR="00240064" w:rsidRDefault="00240064" w:rsidP="00085DC4">
      <w:pPr>
        <w:pStyle w:val="ListParagraph"/>
        <w:bidi/>
        <w:spacing w:line="26" w:lineRule="atLeast"/>
        <w:ind w:left="27" w:right="1985"/>
        <w:rPr>
          <w:rFonts w:ascii="Traditional Arabic" w:hAnsi="Traditional Arabic" w:cs="Traditional Arabic"/>
          <w:bCs/>
          <w:szCs w:val="32"/>
          <w:rtl/>
        </w:rPr>
      </w:pPr>
      <w:r w:rsidRPr="00637705">
        <w:rPr>
          <w:rFonts w:ascii="Traditional Arabic" w:hAnsi="Traditional Arabic" w:cs="Traditional Arabic" w:hint="cs"/>
          <w:bCs/>
          <w:szCs w:val="32"/>
          <w:rtl/>
        </w:rPr>
        <w:t xml:space="preserve">وَمَآ اَرْسَلْنَا مِنْ قَبْلِكَ اِلَّا رِجَالًا نُّوْحِيْٓ اِلَيْهِمْ فَسْـَٔلُوْٓا اَهْلَ الذِّكْرِ اِنْ كُنْتُمْ لَا تَعْلَمُوْنَۙ ٤٣ </w:t>
      </w:r>
    </w:p>
    <w:p w14:paraId="3A35BA35" w14:textId="77777777" w:rsidR="00240064" w:rsidRPr="0081561B" w:rsidRDefault="00240064" w:rsidP="00EE6974">
      <w:pPr>
        <w:pStyle w:val="ListParagraph"/>
        <w:spacing w:line="26" w:lineRule="atLeast"/>
        <w:ind w:left="1134"/>
        <w:rPr>
          <w:rFonts w:ascii="Times New Roman" w:hAnsi="Times New Roman" w:cs="Times New Roman"/>
          <w:bCs/>
        </w:rPr>
      </w:pPr>
    </w:p>
    <w:p w14:paraId="3A355F91" w14:textId="7C4A33BF" w:rsidR="00240064" w:rsidRPr="001C2D62" w:rsidRDefault="00240064" w:rsidP="0060454C">
      <w:pPr>
        <w:pStyle w:val="ListParagraph"/>
        <w:spacing w:line="26" w:lineRule="atLeast"/>
        <w:ind w:left="1985"/>
        <w:rPr>
          <w:rFonts w:ascii="Times New Roman" w:hAnsi="Times New Roman" w:cs="Times New Roman"/>
          <w:bCs/>
        </w:rPr>
      </w:pPr>
      <w:r w:rsidRPr="00740344">
        <w:rPr>
          <w:rFonts w:ascii="Times New Roman" w:hAnsi="Times New Roman" w:cs="Times New Roman"/>
          <w:bCs/>
          <w:i/>
        </w:rPr>
        <w:t>“Kami tidak mengutus sebelum engkau (Nabi Muhammad), melainkan laki-laki yang Kami beri wahyu kepadanya. Maka, bertanyalah kepada orang-orang yang mempunyai pengetahuan jika kamu tidak mengetahui. Yakni orang yang mempunyai pengetahuan tentang nabi dan kitab-kitab”.</w:t>
      </w:r>
      <w:r w:rsidR="001C2D62" w:rsidRPr="0022241C">
        <w:rPr>
          <w:rStyle w:val="FootnoteReference"/>
        </w:rPr>
        <w:footnoteReference w:id="61"/>
      </w:r>
    </w:p>
    <w:p w14:paraId="2CA00F20" w14:textId="77777777" w:rsidR="00240064" w:rsidRPr="00740344" w:rsidRDefault="00240064" w:rsidP="00EE6974">
      <w:pPr>
        <w:pStyle w:val="ListParagraph"/>
        <w:spacing w:line="26" w:lineRule="atLeast"/>
        <w:ind w:left="1134"/>
        <w:rPr>
          <w:rFonts w:ascii="Times New Roman" w:hAnsi="Times New Roman" w:cs="Times New Roman"/>
          <w:bCs/>
          <w:i/>
        </w:rPr>
      </w:pPr>
    </w:p>
    <w:p w14:paraId="1371031D" w14:textId="77777777" w:rsidR="00240064" w:rsidRPr="00740344" w:rsidRDefault="00240064" w:rsidP="00EE6974">
      <w:pPr>
        <w:pStyle w:val="ListParagraph"/>
        <w:numPr>
          <w:ilvl w:val="0"/>
          <w:numId w:val="24"/>
        </w:numPr>
        <w:spacing w:line="26" w:lineRule="atLeast"/>
        <w:ind w:left="1134"/>
        <w:jc w:val="left"/>
        <w:rPr>
          <w:rFonts w:ascii="Times New Roman" w:hAnsi="Times New Roman" w:cs="Times New Roman"/>
          <w:bCs/>
        </w:rPr>
      </w:pPr>
      <w:r w:rsidRPr="005D71B7">
        <w:rPr>
          <w:rFonts w:ascii="Times New Roman" w:hAnsi="Times New Roman" w:cs="Times New Roman"/>
          <w:bCs/>
        </w:rPr>
        <w:t xml:space="preserve">Persangkaan atau Petunjuk </w:t>
      </w:r>
      <w:r w:rsidRPr="00740344">
        <w:rPr>
          <w:rFonts w:ascii="Times New Roman" w:hAnsi="Times New Roman" w:cs="Times New Roman"/>
          <w:bCs/>
          <w:i/>
        </w:rPr>
        <w:t>(Qarinah)</w:t>
      </w:r>
    </w:p>
    <w:p w14:paraId="719123C2" w14:textId="77777777" w:rsidR="00240064"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740344">
        <w:rPr>
          <w:rFonts w:ascii="Times New Roman" w:hAnsi="Times New Roman" w:cs="Times New Roman"/>
          <w:bCs/>
          <w:i/>
        </w:rPr>
        <w:t>Qarinah</w:t>
      </w:r>
      <w:r w:rsidRPr="00740344">
        <w:rPr>
          <w:rFonts w:ascii="Times New Roman" w:hAnsi="Times New Roman" w:cs="Times New Roman"/>
          <w:bCs/>
        </w:rPr>
        <w:t xml:space="preserve"> berasal dari kata </w:t>
      </w:r>
      <w:r w:rsidRPr="006B4D92">
        <w:rPr>
          <w:rFonts w:ascii="Times New Roman" w:hAnsi="Times New Roman" w:cs="Times New Roman"/>
          <w:bCs/>
          <w:i/>
        </w:rPr>
        <w:t>muqaranah,</w:t>
      </w:r>
      <w:r w:rsidRPr="00740344">
        <w:rPr>
          <w:rFonts w:ascii="Times New Roman" w:hAnsi="Times New Roman" w:cs="Times New Roman"/>
          <w:bCs/>
        </w:rPr>
        <w:t xml:space="preserve"> yang berarti penyertaan atau petunjuk. Petunjuk ini dapat memiliki tingkat kekuatan yang berbeda, tergantung pada sejauh mana keterkaitannya dengan suatu perkara. Dalam menetapkan </w:t>
      </w:r>
      <w:r w:rsidRPr="006B4D92">
        <w:rPr>
          <w:rFonts w:ascii="Times New Roman" w:hAnsi="Times New Roman" w:cs="Times New Roman"/>
          <w:bCs/>
          <w:i/>
        </w:rPr>
        <w:t>qarinah,</w:t>
      </w:r>
      <w:r w:rsidRPr="00740344">
        <w:rPr>
          <w:rFonts w:ascii="Times New Roman" w:hAnsi="Times New Roman" w:cs="Times New Roman"/>
          <w:bCs/>
        </w:rPr>
        <w:t xml:space="preserve"> diperlukan kecerdasan, kebijaksanaan, serta ketajaman berpikir. </w:t>
      </w:r>
      <w:r w:rsidRPr="00740344">
        <w:rPr>
          <w:rFonts w:ascii="Times New Roman" w:hAnsi="Times New Roman" w:cs="Times New Roman"/>
          <w:bCs/>
        </w:rPr>
        <w:lastRenderedPageBreak/>
        <w:t xml:space="preserve">Namun, tidak semua </w:t>
      </w:r>
      <w:r w:rsidRPr="006B4D92">
        <w:rPr>
          <w:rFonts w:ascii="Times New Roman" w:hAnsi="Times New Roman" w:cs="Times New Roman"/>
          <w:bCs/>
          <w:i/>
        </w:rPr>
        <w:t>qarinah</w:t>
      </w:r>
      <w:r w:rsidRPr="00740344">
        <w:rPr>
          <w:rFonts w:ascii="Times New Roman" w:hAnsi="Times New Roman" w:cs="Times New Roman"/>
          <w:bCs/>
        </w:rPr>
        <w:t xml:space="preserve"> dapat dijadikan alat bukti.</w:t>
      </w:r>
    </w:p>
    <w:p w14:paraId="6815BA77" w14:textId="77777777" w:rsidR="00240064" w:rsidRDefault="00240064" w:rsidP="00EE6974">
      <w:pPr>
        <w:pStyle w:val="ListParagraph"/>
        <w:spacing w:line="26" w:lineRule="atLeast"/>
        <w:ind w:left="1134"/>
        <w:rPr>
          <w:rFonts w:ascii="Times New Roman" w:hAnsi="Times New Roman" w:cs="Times New Roman"/>
          <w:bCs/>
        </w:rPr>
      </w:pPr>
      <w:r>
        <w:rPr>
          <w:rFonts w:ascii="Times New Roman" w:hAnsi="Times New Roman" w:cs="Times New Roman"/>
          <w:bCs/>
          <w:i/>
        </w:rPr>
        <w:t xml:space="preserve">       </w:t>
      </w:r>
      <w:r w:rsidRPr="009B16DC">
        <w:rPr>
          <w:rFonts w:ascii="Times New Roman" w:hAnsi="Times New Roman" w:cs="Times New Roman"/>
          <w:bCs/>
        </w:rPr>
        <w:t xml:space="preserve">Agar suatu </w:t>
      </w:r>
      <w:r w:rsidRPr="006B4D92">
        <w:rPr>
          <w:rFonts w:ascii="Times New Roman" w:hAnsi="Times New Roman" w:cs="Times New Roman"/>
          <w:bCs/>
          <w:i/>
        </w:rPr>
        <w:t xml:space="preserve">qarinah </w:t>
      </w:r>
      <w:r w:rsidRPr="009B16DC">
        <w:rPr>
          <w:rFonts w:ascii="Times New Roman" w:hAnsi="Times New Roman" w:cs="Times New Roman"/>
          <w:bCs/>
        </w:rPr>
        <w:t>dapat dijadikan bukti yang sah, harus memenuhi dua syarat utama:</w:t>
      </w:r>
    </w:p>
    <w:p w14:paraId="249F6423" w14:textId="77777777" w:rsidR="00240064" w:rsidRDefault="00240064" w:rsidP="00C91217">
      <w:pPr>
        <w:pStyle w:val="ListParagraph"/>
        <w:numPr>
          <w:ilvl w:val="0"/>
          <w:numId w:val="26"/>
        </w:numPr>
        <w:spacing w:line="26" w:lineRule="atLeast"/>
        <w:ind w:left="1418"/>
        <w:rPr>
          <w:rFonts w:ascii="Times New Roman" w:hAnsi="Times New Roman" w:cs="Times New Roman"/>
          <w:bCs/>
        </w:rPr>
      </w:pPr>
      <w:r w:rsidRPr="009B16DC">
        <w:rPr>
          <w:rFonts w:ascii="Times New Roman" w:hAnsi="Times New Roman" w:cs="Times New Roman"/>
          <w:bCs/>
        </w:rPr>
        <w:t>Adanya keadaan yang jelas dan dapat dijadikan dasar pertimbangan.</w:t>
      </w:r>
    </w:p>
    <w:p w14:paraId="11D164B1" w14:textId="77777777" w:rsidR="00240064" w:rsidRDefault="00240064" w:rsidP="00C91217">
      <w:pPr>
        <w:pStyle w:val="ListParagraph"/>
        <w:numPr>
          <w:ilvl w:val="0"/>
          <w:numId w:val="26"/>
        </w:numPr>
        <w:spacing w:line="26" w:lineRule="atLeast"/>
        <w:ind w:left="1418"/>
        <w:rPr>
          <w:rFonts w:ascii="Times New Roman" w:hAnsi="Times New Roman" w:cs="Times New Roman"/>
          <w:bCs/>
        </w:rPr>
      </w:pPr>
      <w:r w:rsidRPr="009B16DC">
        <w:rPr>
          <w:rFonts w:ascii="Times New Roman" w:hAnsi="Times New Roman" w:cs="Times New Roman"/>
          <w:bCs/>
        </w:rPr>
        <w:t xml:space="preserve">Terdapat hubungan yang menunjukkan keterkaitan antara keadaan yang jelas </w:t>
      </w:r>
      <w:r w:rsidRPr="006B4D92">
        <w:rPr>
          <w:rFonts w:ascii="Times New Roman" w:hAnsi="Times New Roman" w:cs="Times New Roman"/>
          <w:bCs/>
          <w:i/>
        </w:rPr>
        <w:t>(zhahir)</w:t>
      </w:r>
      <w:r w:rsidRPr="009B16DC">
        <w:rPr>
          <w:rFonts w:ascii="Times New Roman" w:hAnsi="Times New Roman" w:cs="Times New Roman"/>
          <w:bCs/>
        </w:rPr>
        <w:t xml:space="preserve"> dan yang tersembunyi </w:t>
      </w:r>
      <w:r w:rsidRPr="006B4D92">
        <w:rPr>
          <w:rFonts w:ascii="Times New Roman" w:hAnsi="Times New Roman" w:cs="Times New Roman"/>
          <w:bCs/>
          <w:i/>
        </w:rPr>
        <w:t>(khafi).</w:t>
      </w:r>
    </w:p>
    <w:p w14:paraId="291082D7" w14:textId="77777777" w:rsidR="00240064" w:rsidRDefault="00240064" w:rsidP="00EE6974">
      <w:pPr>
        <w:spacing w:line="26" w:lineRule="atLeast"/>
        <w:ind w:left="1134"/>
        <w:rPr>
          <w:rFonts w:ascii="Times New Roman" w:hAnsi="Times New Roman" w:cs="Times New Roman"/>
          <w:bCs/>
        </w:rPr>
      </w:pPr>
      <w:r>
        <w:rPr>
          <w:rFonts w:ascii="Times New Roman" w:hAnsi="Times New Roman" w:cs="Times New Roman"/>
          <w:bCs/>
        </w:rPr>
        <w:t xml:space="preserve">       </w:t>
      </w:r>
      <w:r w:rsidRPr="00775DDE">
        <w:rPr>
          <w:rFonts w:ascii="Times New Roman" w:hAnsi="Times New Roman" w:cs="Times New Roman"/>
          <w:bCs/>
        </w:rPr>
        <w:t xml:space="preserve">Dalam kasus jarimah </w:t>
      </w:r>
      <w:r w:rsidRPr="00775DDE">
        <w:rPr>
          <w:rFonts w:ascii="Times New Roman" w:hAnsi="Times New Roman" w:cs="Times New Roman"/>
          <w:bCs/>
          <w:i/>
        </w:rPr>
        <w:t>qishash, qarinah</w:t>
      </w:r>
      <w:r w:rsidRPr="00775DDE">
        <w:rPr>
          <w:rFonts w:ascii="Times New Roman" w:hAnsi="Times New Roman" w:cs="Times New Roman"/>
          <w:bCs/>
        </w:rPr>
        <w:t xml:space="preserve"> hanya digunakan dalam </w:t>
      </w:r>
      <w:r w:rsidRPr="00775DDE">
        <w:rPr>
          <w:rFonts w:ascii="Times New Roman" w:hAnsi="Times New Roman" w:cs="Times New Roman"/>
          <w:bCs/>
          <w:i/>
        </w:rPr>
        <w:t>qasamah</w:t>
      </w:r>
      <w:r w:rsidRPr="00775DDE">
        <w:rPr>
          <w:rFonts w:ascii="Times New Roman" w:hAnsi="Times New Roman" w:cs="Times New Roman"/>
          <w:bCs/>
        </w:rPr>
        <w:t xml:space="preserve"> sebagai bentuk kehati-hatian dalam menangani kasus pembunuhan. Mazhab Hanafi berpegang pada keberadaan korban di tempat tersangka sebagai petunjuk, sedangkan jumhur ulama menggunakan konsep </w:t>
      </w:r>
      <w:r w:rsidRPr="00775DDE">
        <w:rPr>
          <w:rFonts w:ascii="Times New Roman" w:hAnsi="Times New Roman" w:cs="Times New Roman"/>
          <w:bCs/>
          <w:i/>
        </w:rPr>
        <w:t>lauts</w:t>
      </w:r>
      <w:r w:rsidRPr="00775DDE">
        <w:rPr>
          <w:rFonts w:ascii="Times New Roman" w:hAnsi="Times New Roman" w:cs="Times New Roman"/>
          <w:bCs/>
        </w:rPr>
        <w:t xml:space="preserve"> (petunjuk). Salah satu contoh </w:t>
      </w:r>
      <w:r w:rsidRPr="006B4D92">
        <w:rPr>
          <w:rFonts w:ascii="Times New Roman" w:hAnsi="Times New Roman" w:cs="Times New Roman"/>
          <w:bCs/>
          <w:i/>
        </w:rPr>
        <w:t>lauts</w:t>
      </w:r>
      <w:r w:rsidRPr="00775DDE">
        <w:rPr>
          <w:rFonts w:ascii="Times New Roman" w:hAnsi="Times New Roman" w:cs="Times New Roman"/>
          <w:bCs/>
        </w:rPr>
        <w:t xml:space="preserve"> yang menjadi </w:t>
      </w:r>
      <w:r w:rsidRPr="00775DDE">
        <w:rPr>
          <w:rFonts w:ascii="Times New Roman" w:hAnsi="Times New Roman" w:cs="Times New Roman"/>
          <w:bCs/>
          <w:i/>
        </w:rPr>
        <w:t>qarinah</w:t>
      </w:r>
      <w:r w:rsidRPr="00775DDE">
        <w:rPr>
          <w:rFonts w:ascii="Times New Roman" w:hAnsi="Times New Roman" w:cs="Times New Roman"/>
          <w:bCs/>
        </w:rPr>
        <w:t xml:space="preserve"> adalah jika tersangka ditemukan berada di dekat korban dengan tubuh berlumuran darah, tangan memegang pisau, atau korban ditemukan di wilayah yang didiami oleh tersangka. Perbedaan pendapat ulama mengenai </w:t>
      </w:r>
      <w:r w:rsidRPr="00775DDE">
        <w:rPr>
          <w:rFonts w:ascii="Times New Roman" w:hAnsi="Times New Roman" w:cs="Times New Roman"/>
          <w:bCs/>
          <w:i/>
        </w:rPr>
        <w:t>qarinah</w:t>
      </w:r>
      <w:r w:rsidRPr="00775DDE">
        <w:rPr>
          <w:rFonts w:ascii="Times New Roman" w:hAnsi="Times New Roman" w:cs="Times New Roman"/>
          <w:bCs/>
        </w:rPr>
        <w:t xml:space="preserve"> sebagai alat bukti disebabkan oleh sifatnya yang tidak selalu memberikan kepastian, melainkan masih menyisakan kemungkinan lain. Misalnya, kehamilan seorang perempuan yang tidak bersuami belum tentu menjadi bukti pasti bahwa ia melakukan zina, karena bisa saja kehamilan tersebut terjadi akibat pemerkosaan. Oleh karena itu, mayoritas ulama membatasi penggunaan </w:t>
      </w:r>
      <w:r w:rsidRPr="00775DDE">
        <w:rPr>
          <w:rFonts w:ascii="Times New Roman" w:hAnsi="Times New Roman" w:cs="Times New Roman"/>
          <w:bCs/>
          <w:i/>
        </w:rPr>
        <w:t>qarinah</w:t>
      </w:r>
      <w:r w:rsidRPr="00775DDE">
        <w:rPr>
          <w:rFonts w:ascii="Times New Roman" w:hAnsi="Times New Roman" w:cs="Times New Roman"/>
          <w:bCs/>
        </w:rPr>
        <w:t xml:space="preserve"> hanya pada kasus-kasus yang didukung oleh </w:t>
      </w:r>
      <w:r w:rsidRPr="00775DDE">
        <w:rPr>
          <w:rFonts w:ascii="Times New Roman" w:hAnsi="Times New Roman" w:cs="Times New Roman"/>
          <w:bCs/>
          <w:i/>
        </w:rPr>
        <w:t xml:space="preserve">nas </w:t>
      </w:r>
      <w:r w:rsidRPr="00775DDE">
        <w:rPr>
          <w:rFonts w:ascii="Times New Roman" w:hAnsi="Times New Roman" w:cs="Times New Roman"/>
          <w:bCs/>
        </w:rPr>
        <w:t xml:space="preserve">(dalil yang jelas), seperti dalam </w:t>
      </w:r>
      <w:r w:rsidRPr="00775DDE">
        <w:rPr>
          <w:rFonts w:ascii="Times New Roman" w:hAnsi="Times New Roman" w:cs="Times New Roman"/>
          <w:bCs/>
          <w:i/>
        </w:rPr>
        <w:t>qasamah.</w:t>
      </w:r>
    </w:p>
    <w:p w14:paraId="2E8944CB" w14:textId="2B854BD7" w:rsidR="002875FA" w:rsidRDefault="00240064" w:rsidP="002875FA">
      <w:pPr>
        <w:spacing w:line="26" w:lineRule="atLeast"/>
        <w:ind w:left="1134"/>
        <w:rPr>
          <w:rFonts w:ascii="Times New Roman" w:hAnsi="Times New Roman" w:cs="Times New Roman"/>
          <w:bCs/>
        </w:rPr>
      </w:pPr>
      <w:r>
        <w:rPr>
          <w:rFonts w:ascii="Times New Roman" w:hAnsi="Times New Roman" w:cs="Times New Roman"/>
          <w:bCs/>
        </w:rPr>
        <w:t xml:space="preserve">       </w:t>
      </w:r>
      <w:r w:rsidRPr="00775DDE">
        <w:rPr>
          <w:rFonts w:ascii="Times New Roman" w:hAnsi="Times New Roman" w:cs="Times New Roman"/>
          <w:bCs/>
        </w:rPr>
        <w:t>Di sisi lain, ulama seperti Ibn</w:t>
      </w:r>
      <w:r w:rsidR="0090417C">
        <w:rPr>
          <w:rFonts w:ascii="Times New Roman" w:hAnsi="Times New Roman" w:cs="Times New Roman"/>
          <w:bCs/>
          <w:lang w:val="en-US"/>
        </w:rPr>
        <w:t>u</w:t>
      </w:r>
      <w:r w:rsidRPr="00775DDE">
        <w:rPr>
          <w:rFonts w:ascii="Times New Roman" w:hAnsi="Times New Roman" w:cs="Times New Roman"/>
          <w:bCs/>
        </w:rPr>
        <w:t xml:space="preserve"> al-Qayyim berpendapat bahwa </w:t>
      </w:r>
      <w:r w:rsidRPr="00775DDE">
        <w:rPr>
          <w:rFonts w:ascii="Times New Roman" w:hAnsi="Times New Roman" w:cs="Times New Roman"/>
          <w:bCs/>
          <w:i/>
        </w:rPr>
        <w:t>qarinah</w:t>
      </w:r>
      <w:r w:rsidRPr="00775DDE">
        <w:rPr>
          <w:rFonts w:ascii="Times New Roman" w:hAnsi="Times New Roman" w:cs="Times New Roman"/>
          <w:bCs/>
        </w:rPr>
        <w:t xml:space="preserve"> harus tetap digunakan sebagai alat bukti. Menurutnya, jika </w:t>
      </w:r>
      <w:r w:rsidRPr="00775DDE">
        <w:rPr>
          <w:rFonts w:ascii="Times New Roman" w:hAnsi="Times New Roman" w:cs="Times New Roman"/>
          <w:bCs/>
          <w:i/>
        </w:rPr>
        <w:t>qarinah</w:t>
      </w:r>
      <w:r w:rsidRPr="00775DDE">
        <w:rPr>
          <w:rFonts w:ascii="Times New Roman" w:hAnsi="Times New Roman" w:cs="Times New Roman"/>
          <w:bCs/>
        </w:rPr>
        <w:t xml:space="preserve"> diabaikan, banyak fakta dan informasi yang dapat </w:t>
      </w:r>
      <w:r w:rsidRPr="00775DDE">
        <w:rPr>
          <w:rFonts w:ascii="Times New Roman" w:hAnsi="Times New Roman" w:cs="Times New Roman"/>
          <w:bCs/>
        </w:rPr>
        <w:lastRenderedPageBreak/>
        <w:t>hilang, yang pada akhirnya bisa menyebabkan ketidakadilan.</w:t>
      </w:r>
      <w:r w:rsidR="00060E91" w:rsidRPr="0022241C">
        <w:rPr>
          <w:rStyle w:val="FootnoteReference"/>
        </w:rPr>
        <w:footnoteReference w:id="62"/>
      </w:r>
    </w:p>
    <w:p w14:paraId="33BB4FF9" w14:textId="77777777" w:rsidR="00E31F69" w:rsidRPr="00775DDE" w:rsidRDefault="00E31F69" w:rsidP="002875FA">
      <w:pPr>
        <w:spacing w:line="26" w:lineRule="atLeast"/>
        <w:ind w:left="1134"/>
        <w:rPr>
          <w:rFonts w:ascii="Times New Roman" w:hAnsi="Times New Roman" w:cs="Times New Roman"/>
          <w:bCs/>
        </w:rPr>
      </w:pPr>
    </w:p>
    <w:p w14:paraId="1A89B6A2" w14:textId="77777777" w:rsidR="00C91217" w:rsidRDefault="00240064" w:rsidP="00C91217">
      <w:pPr>
        <w:pStyle w:val="ListParagraph"/>
        <w:numPr>
          <w:ilvl w:val="0"/>
          <w:numId w:val="16"/>
        </w:numPr>
        <w:spacing w:line="26" w:lineRule="atLeast"/>
        <w:ind w:left="1134"/>
        <w:outlineLvl w:val="2"/>
        <w:rPr>
          <w:rFonts w:ascii="Times New Roman" w:hAnsi="Times New Roman" w:cs="Times New Roman"/>
          <w:b/>
        </w:rPr>
      </w:pPr>
      <w:bookmarkStart w:id="67" w:name="_Toc200528068"/>
      <w:bookmarkStart w:id="68" w:name="_Toc200914913"/>
      <w:r>
        <w:rPr>
          <w:rFonts w:ascii="Times New Roman" w:hAnsi="Times New Roman" w:cs="Times New Roman"/>
          <w:b/>
        </w:rPr>
        <w:t>Saksi Dalam Hukum Islam</w:t>
      </w:r>
      <w:bookmarkEnd w:id="67"/>
      <w:bookmarkEnd w:id="68"/>
    </w:p>
    <w:p w14:paraId="4C8B2B29" w14:textId="4E2F4653" w:rsidR="00240064" w:rsidRPr="00595A58" w:rsidRDefault="00C91217" w:rsidP="00595A58">
      <w:pPr>
        <w:pStyle w:val="ListParagraph"/>
        <w:spacing w:line="26" w:lineRule="atLeast"/>
        <w:ind w:left="1134"/>
        <w:outlineLvl w:val="2"/>
        <w:rPr>
          <w:rFonts w:ascii="Times New Roman" w:hAnsi="Times New Roman" w:cs="Times New Roman"/>
          <w:b/>
        </w:rPr>
      </w:pPr>
      <w:r>
        <w:rPr>
          <w:rFonts w:ascii="Times New Roman" w:hAnsi="Times New Roman" w:cs="Times New Roman"/>
          <w:lang w:val="en-US"/>
        </w:rPr>
        <w:t xml:space="preserve">       </w:t>
      </w:r>
      <w:bookmarkStart w:id="69" w:name="_Toc200914914"/>
      <w:r w:rsidR="00240064" w:rsidRPr="00C91217">
        <w:rPr>
          <w:rFonts w:ascii="Times New Roman" w:hAnsi="Times New Roman" w:cs="Times New Roman"/>
        </w:rPr>
        <w:t>Secara etimologis, kata pembuktian berasal dari kata bukti yang berarti suatu peristiwa. Sedangkan secara istilah, pembuktian merupakan upaya untuk menunjukkan benar atau tidaknya seorang terdakwa dalam proses persidangan.</w:t>
      </w:r>
      <w:r w:rsidR="00240064" w:rsidRPr="0022241C">
        <w:rPr>
          <w:rStyle w:val="FootnoteReference"/>
        </w:rPr>
        <w:footnoteReference w:id="63"/>
      </w:r>
      <w:r w:rsidR="00240064" w:rsidRPr="00C91217">
        <w:rPr>
          <w:rFonts w:ascii="Times New Roman" w:hAnsi="Times New Roman" w:cs="Times New Roman"/>
        </w:rPr>
        <w:t xml:space="preserve"> Menurut Syaiful Bakhri pembuktian merupakan suatu proses dalam menggunakan, mengajukan, atau mempertahankan alat bukti di hadapan persidangan, sehingga mampu meyakinkan hakim terhadap kebenaran dalil-dalil yang menjadi dasar gugatan atau untuk membantah kebenaran dalil-dalil yang diajukan oleh pihak lawan.</w:t>
      </w:r>
      <w:r w:rsidR="00240064" w:rsidRPr="0022241C">
        <w:rPr>
          <w:rStyle w:val="FootnoteReference"/>
        </w:rPr>
        <w:footnoteReference w:id="64"/>
      </w:r>
      <w:r w:rsidR="00595A58" w:rsidRPr="003A304D">
        <w:rPr>
          <w:rFonts w:ascii="Times New Roman" w:hAnsi="Times New Roman" w:cs="Times New Roman"/>
        </w:rPr>
        <w:t xml:space="preserve"> </w:t>
      </w:r>
      <w:r w:rsidR="00240064" w:rsidRPr="00595A58">
        <w:rPr>
          <w:rFonts w:ascii="Times New Roman" w:hAnsi="Times New Roman" w:cs="Times New Roman"/>
        </w:rPr>
        <w:t>Adapun alat bukti yang sah dalam hukum pidana Islam, yaitu:</w:t>
      </w:r>
      <w:bookmarkEnd w:id="69"/>
    </w:p>
    <w:p w14:paraId="12039BCA" w14:textId="77777777" w:rsidR="00240064" w:rsidRPr="005D71B7" w:rsidRDefault="00240064" w:rsidP="00595A58">
      <w:pPr>
        <w:pStyle w:val="ListParagraph"/>
        <w:numPr>
          <w:ilvl w:val="0"/>
          <w:numId w:val="29"/>
        </w:numPr>
        <w:spacing w:line="26" w:lineRule="atLeast"/>
        <w:ind w:left="1560"/>
        <w:rPr>
          <w:rFonts w:ascii="Times New Roman" w:hAnsi="Times New Roman" w:cs="Times New Roman"/>
        </w:rPr>
      </w:pPr>
      <w:r w:rsidRPr="005D71B7">
        <w:rPr>
          <w:rFonts w:ascii="Times New Roman" w:hAnsi="Times New Roman" w:cs="Times New Roman"/>
        </w:rPr>
        <w:t xml:space="preserve">Saksi </w:t>
      </w:r>
      <w:r w:rsidRPr="005D71B7">
        <w:rPr>
          <w:rFonts w:ascii="Times New Roman" w:hAnsi="Times New Roman" w:cs="Times New Roman"/>
          <w:i/>
        </w:rPr>
        <w:t>(Syahadah)</w:t>
      </w:r>
    </w:p>
    <w:p w14:paraId="2F7C4A55" w14:textId="77777777" w:rsidR="00240064" w:rsidRPr="005D71B7" w:rsidRDefault="00240064" w:rsidP="00595A58">
      <w:pPr>
        <w:pStyle w:val="ListParagraph"/>
        <w:numPr>
          <w:ilvl w:val="0"/>
          <w:numId w:val="29"/>
        </w:numPr>
        <w:spacing w:line="26" w:lineRule="atLeast"/>
        <w:ind w:left="1560"/>
        <w:rPr>
          <w:rFonts w:ascii="Times New Roman" w:hAnsi="Times New Roman" w:cs="Times New Roman"/>
        </w:rPr>
      </w:pPr>
      <w:r w:rsidRPr="005D71B7">
        <w:rPr>
          <w:rFonts w:ascii="Times New Roman" w:hAnsi="Times New Roman" w:cs="Times New Roman"/>
        </w:rPr>
        <w:t xml:space="preserve">Sumpah </w:t>
      </w:r>
      <w:r w:rsidRPr="005D71B7">
        <w:rPr>
          <w:rFonts w:ascii="Times New Roman" w:hAnsi="Times New Roman" w:cs="Times New Roman"/>
          <w:i/>
        </w:rPr>
        <w:t>(Qasamah)</w:t>
      </w:r>
    </w:p>
    <w:p w14:paraId="4E3C7053" w14:textId="77777777" w:rsidR="00240064" w:rsidRPr="005D71B7" w:rsidRDefault="00240064" w:rsidP="00595A58">
      <w:pPr>
        <w:pStyle w:val="ListParagraph"/>
        <w:numPr>
          <w:ilvl w:val="0"/>
          <w:numId w:val="29"/>
        </w:numPr>
        <w:spacing w:line="26" w:lineRule="atLeast"/>
        <w:ind w:left="1560"/>
        <w:rPr>
          <w:rFonts w:ascii="Times New Roman" w:hAnsi="Times New Roman" w:cs="Times New Roman"/>
        </w:rPr>
      </w:pPr>
      <w:r w:rsidRPr="005D71B7">
        <w:rPr>
          <w:rFonts w:ascii="Times New Roman" w:hAnsi="Times New Roman" w:cs="Times New Roman"/>
        </w:rPr>
        <w:t xml:space="preserve">Pengakuan </w:t>
      </w:r>
      <w:r w:rsidRPr="005D71B7">
        <w:rPr>
          <w:rFonts w:ascii="Times New Roman" w:hAnsi="Times New Roman" w:cs="Times New Roman"/>
          <w:i/>
        </w:rPr>
        <w:t>(Iqrar)</w:t>
      </w:r>
    </w:p>
    <w:p w14:paraId="7FAE0AFF" w14:textId="77777777" w:rsidR="00240064" w:rsidRPr="005D71B7" w:rsidRDefault="00240064" w:rsidP="00595A58">
      <w:pPr>
        <w:pStyle w:val="ListParagraph"/>
        <w:numPr>
          <w:ilvl w:val="0"/>
          <w:numId w:val="29"/>
        </w:numPr>
        <w:spacing w:line="26" w:lineRule="atLeast"/>
        <w:ind w:left="1560"/>
        <w:rPr>
          <w:rFonts w:ascii="Times New Roman" w:hAnsi="Times New Roman" w:cs="Times New Roman"/>
        </w:rPr>
      </w:pPr>
      <w:r w:rsidRPr="005D71B7">
        <w:rPr>
          <w:rFonts w:ascii="Times New Roman" w:hAnsi="Times New Roman" w:cs="Times New Roman"/>
        </w:rPr>
        <w:t xml:space="preserve">Petunjuk </w:t>
      </w:r>
      <w:r w:rsidRPr="005D71B7">
        <w:rPr>
          <w:rFonts w:ascii="Times New Roman" w:hAnsi="Times New Roman" w:cs="Times New Roman"/>
          <w:i/>
        </w:rPr>
        <w:t>(Qarinah</w:t>
      </w:r>
    </w:p>
    <w:p w14:paraId="4372FB0D" w14:textId="77777777" w:rsidR="00595A58" w:rsidRDefault="00240064" w:rsidP="00595A58">
      <w:pPr>
        <w:pStyle w:val="ListParagraph"/>
        <w:numPr>
          <w:ilvl w:val="0"/>
          <w:numId w:val="29"/>
        </w:numPr>
        <w:spacing w:line="26" w:lineRule="atLeast"/>
        <w:ind w:left="1560"/>
        <w:rPr>
          <w:rFonts w:ascii="Times New Roman" w:hAnsi="Times New Roman" w:cs="Times New Roman"/>
        </w:rPr>
      </w:pPr>
      <w:r w:rsidRPr="005D71B7">
        <w:rPr>
          <w:rFonts w:ascii="Times New Roman" w:hAnsi="Times New Roman" w:cs="Times New Roman"/>
        </w:rPr>
        <w:t>Pengetahuan Hakim.</w:t>
      </w:r>
    </w:p>
    <w:p w14:paraId="2235CC99" w14:textId="77777777" w:rsidR="00595A58" w:rsidRDefault="00595A58" w:rsidP="00595A58">
      <w:pPr>
        <w:spacing w:line="26" w:lineRule="atLeast"/>
        <w:ind w:left="1200"/>
        <w:rPr>
          <w:rFonts w:ascii="Times New Roman" w:hAnsi="Times New Roman" w:cs="Times New Roman"/>
        </w:rPr>
      </w:pPr>
      <w:r>
        <w:rPr>
          <w:rFonts w:ascii="Times New Roman" w:hAnsi="Times New Roman" w:cs="Times New Roman"/>
          <w:lang w:val="en-US"/>
        </w:rPr>
        <w:t xml:space="preserve">       </w:t>
      </w:r>
      <w:r w:rsidR="00240064" w:rsidRPr="00595A58">
        <w:rPr>
          <w:rFonts w:ascii="Times New Roman" w:hAnsi="Times New Roman" w:cs="Times New Roman"/>
        </w:rPr>
        <w:t xml:space="preserve">Jika diamati, diantara kelima alat bukti tersebut, kesaksian dalam hukum acara pidana Islam juga menempati urutan pertama sebagai alat bukti yang sah. Hal ini menunjukkan bahwa kesaksian memiliki peran yang sangat strategis dalam proses pembuktian </w:t>
      </w:r>
      <w:r w:rsidR="00240064" w:rsidRPr="00595A58">
        <w:rPr>
          <w:rFonts w:ascii="Times New Roman" w:hAnsi="Times New Roman" w:cs="Times New Roman"/>
        </w:rPr>
        <w:lastRenderedPageBreak/>
        <w:t>perkara dalam perspektif hukum Islam. Kesaksian menjadi elemen utama dalam mengungkap kebenaran suatu perkara, khususnya dalam perkara yang meninggalkan bukti fisik atau pengakuan. Berikut akan dijelaskan definisi dari kesaksian dalam hukum pidana Islam beserta syarat-syarat yang sah agar sebuah kesaksian dapat diterima dalam hukum pembuktian.</w:t>
      </w:r>
    </w:p>
    <w:p w14:paraId="0C57C400" w14:textId="77777777" w:rsidR="00595A58" w:rsidRDefault="00595A58" w:rsidP="00595A58">
      <w:pPr>
        <w:spacing w:line="26" w:lineRule="atLeast"/>
        <w:ind w:left="1200"/>
        <w:rPr>
          <w:rFonts w:ascii="Times New Roman" w:hAnsi="Times New Roman" w:cs="Times New Roman"/>
        </w:rPr>
      </w:pPr>
      <w:r>
        <w:rPr>
          <w:rFonts w:ascii="Times New Roman" w:hAnsi="Times New Roman" w:cs="Times New Roman"/>
          <w:lang w:val="en-US"/>
        </w:rPr>
        <w:t xml:space="preserve">       </w:t>
      </w:r>
      <w:r w:rsidR="00240064" w:rsidRPr="005D71B7">
        <w:rPr>
          <w:rFonts w:ascii="Times New Roman" w:hAnsi="Times New Roman" w:cs="Times New Roman"/>
        </w:rPr>
        <w:t xml:space="preserve">Menurut Pasal 1 ayat 31 Qanun Hukum Acara </w:t>
      </w:r>
      <w:r w:rsidR="00240064" w:rsidRPr="00E729A0">
        <w:rPr>
          <w:rFonts w:ascii="Times New Roman" w:hAnsi="Times New Roman" w:cs="Times New Roman"/>
          <w:i/>
        </w:rPr>
        <w:t xml:space="preserve">Jinayah </w:t>
      </w:r>
      <w:r w:rsidR="00240064" w:rsidRPr="005D71B7">
        <w:rPr>
          <w:rFonts w:ascii="Times New Roman" w:hAnsi="Times New Roman" w:cs="Times New Roman"/>
        </w:rPr>
        <w:t xml:space="preserve">(QHAJ), </w:t>
      </w:r>
      <w:r w:rsidR="00240064" w:rsidRPr="005D71B7">
        <w:rPr>
          <w:rFonts w:ascii="Times New Roman" w:hAnsi="Times New Roman" w:cs="Times New Roman"/>
          <w:i/>
        </w:rPr>
        <w:t>“saksi adalah individu yang dapat memberikan keterangan untuk kepentingan penyidikan, penuntutan, dan peradilan mengenai suatu tindak pidana yang ia dengar sendiri, ia lihat sendiri, dan ia alami sendiri”.</w:t>
      </w:r>
      <w:r w:rsidR="00240064" w:rsidRPr="0022241C">
        <w:rPr>
          <w:rStyle w:val="FootnoteReference"/>
        </w:rPr>
        <w:footnoteReference w:id="65"/>
      </w:r>
      <w:r w:rsidR="00240064" w:rsidRPr="005D71B7">
        <w:rPr>
          <w:rFonts w:ascii="Times New Roman" w:hAnsi="Times New Roman" w:cs="Times New Roman"/>
          <w:i/>
        </w:rPr>
        <w:t xml:space="preserve"> </w:t>
      </w:r>
      <w:r w:rsidR="00240064" w:rsidRPr="005D71B7">
        <w:rPr>
          <w:rFonts w:ascii="Times New Roman" w:hAnsi="Times New Roman" w:cs="Times New Roman"/>
        </w:rPr>
        <w:t>Secara terminologis, kata (</w:t>
      </w:r>
      <w:r w:rsidR="00240064" w:rsidRPr="005D71B7">
        <w:rPr>
          <w:rFonts w:ascii="Times New Roman" w:hAnsi="Times New Roman" w:cs="Times New Roman"/>
          <w:i/>
        </w:rPr>
        <w:t>as-syahādah)</w:t>
      </w:r>
      <w:r w:rsidR="00240064" w:rsidRPr="005D71B7">
        <w:rPr>
          <w:rFonts w:ascii="Times New Roman" w:hAnsi="Times New Roman" w:cs="Times New Roman"/>
        </w:rPr>
        <w:t xml:space="preserve"> merupakan bentuk turunan </w:t>
      </w:r>
      <w:r w:rsidR="00240064" w:rsidRPr="005D71B7">
        <w:rPr>
          <w:rFonts w:ascii="Times New Roman" w:hAnsi="Times New Roman" w:cs="Times New Roman"/>
          <w:i/>
        </w:rPr>
        <w:t>(musytaqq)</w:t>
      </w:r>
      <w:r w:rsidR="00240064" w:rsidRPr="005D71B7">
        <w:rPr>
          <w:rFonts w:ascii="Times New Roman" w:hAnsi="Times New Roman" w:cs="Times New Roman"/>
        </w:rPr>
        <w:t xml:space="preserve"> dari kata (</w:t>
      </w:r>
      <w:r w:rsidR="00240064" w:rsidRPr="005D71B7">
        <w:rPr>
          <w:rFonts w:ascii="Times New Roman" w:hAnsi="Times New Roman" w:cs="Times New Roman"/>
          <w:i/>
        </w:rPr>
        <w:t>al-musyāhadah)</w:t>
      </w:r>
      <w:r w:rsidR="00240064" w:rsidRPr="005D71B7">
        <w:rPr>
          <w:rFonts w:ascii="Times New Roman" w:hAnsi="Times New Roman" w:cs="Times New Roman"/>
        </w:rPr>
        <w:t xml:space="preserve">, yang berarti sesuatu yang disaksikan secara langsung </w:t>
      </w:r>
      <w:r w:rsidR="00240064" w:rsidRPr="005D71B7">
        <w:rPr>
          <w:rFonts w:ascii="Times New Roman" w:hAnsi="Times New Roman" w:cs="Times New Roman"/>
          <w:i/>
        </w:rPr>
        <w:t>(al-mu‘āyanah)</w:t>
      </w:r>
      <w:r w:rsidR="00240064" w:rsidRPr="005D71B7">
        <w:rPr>
          <w:rFonts w:ascii="Times New Roman" w:hAnsi="Times New Roman" w:cs="Times New Roman"/>
        </w:rPr>
        <w:t xml:space="preserve">. Dengan demikian, kesaksian hanya dapat dianggap sah apabila didasarkan pada pengamatan langsung, seperti mendengar, melihat, atau pengalaman serupa lainnya. Hal ini sesuai dengan sabda Nabi Muhammad SAW: </w:t>
      </w:r>
      <w:r w:rsidR="00240064" w:rsidRPr="005D71B7">
        <w:rPr>
          <w:rFonts w:ascii="Times New Roman" w:hAnsi="Times New Roman" w:cs="Times New Roman"/>
          <w:i/>
        </w:rPr>
        <w:t>“Jika engkau melihat (sesuatu), maka bersaksilah sebagaimana engkau melihat matahari. Namun jika tidak, maka tinggalkanlah”</w:t>
      </w:r>
      <w:r w:rsidR="00240064" w:rsidRPr="005D71B7">
        <w:rPr>
          <w:rFonts w:ascii="Times New Roman" w:hAnsi="Times New Roman" w:cs="Times New Roman"/>
        </w:rPr>
        <w:t>.</w:t>
      </w:r>
      <w:r w:rsidR="00240064" w:rsidRPr="0022241C">
        <w:rPr>
          <w:rStyle w:val="FootnoteReference"/>
        </w:rPr>
        <w:footnoteReference w:id="66"/>
      </w:r>
    </w:p>
    <w:p w14:paraId="3A97FBB8" w14:textId="3BC2E6FF" w:rsidR="00240064" w:rsidRDefault="00595A58" w:rsidP="00595A58">
      <w:pPr>
        <w:spacing w:line="26" w:lineRule="atLeast"/>
        <w:ind w:left="1200"/>
        <w:rPr>
          <w:rFonts w:ascii="Times New Roman" w:hAnsi="Times New Roman" w:cs="Times New Roman"/>
        </w:rPr>
      </w:pPr>
      <w:r w:rsidRPr="003A304D">
        <w:rPr>
          <w:rFonts w:ascii="Times New Roman" w:hAnsi="Times New Roman" w:cs="Times New Roman"/>
        </w:rPr>
        <w:t xml:space="preserve">       </w:t>
      </w:r>
      <w:r w:rsidR="00240064" w:rsidRPr="005D71B7">
        <w:rPr>
          <w:rFonts w:ascii="Times New Roman" w:hAnsi="Times New Roman" w:cs="Times New Roman"/>
        </w:rPr>
        <w:t xml:space="preserve">Ibnu Qayyim Al-Jauziyyah berpendapat, saksi adalah seseorang yang memberikan keterangan di hadapan sidang pengadilan dengan memenuhi syarat-syarat tertentu, mengenai suatu peristiwa atau keadaan yang ia lihat, dengar, dan alami secara </w:t>
      </w:r>
      <w:r w:rsidR="00240064" w:rsidRPr="005D71B7">
        <w:rPr>
          <w:rFonts w:ascii="Times New Roman" w:hAnsi="Times New Roman" w:cs="Times New Roman"/>
        </w:rPr>
        <w:lastRenderedPageBreak/>
        <w:t>langsung, sehingga keterangannya dapat dijadikan sebagai bukti atas terjadinya peristiwa atau keadaan tersebut. Adapun kesaksian secara bahasa mengandung beberapa pengertian, yaitu:</w:t>
      </w:r>
    </w:p>
    <w:p w14:paraId="73A0911D" w14:textId="4E45BDA4" w:rsidR="00240064" w:rsidRPr="003A304D" w:rsidRDefault="00240064" w:rsidP="003A304D">
      <w:pPr>
        <w:pStyle w:val="ListParagraph"/>
        <w:numPr>
          <w:ilvl w:val="0"/>
          <w:numId w:val="50"/>
        </w:numPr>
        <w:spacing w:line="26" w:lineRule="atLeast"/>
        <w:rPr>
          <w:rFonts w:ascii="Times New Roman" w:hAnsi="Times New Roman" w:cs="Times New Roman"/>
        </w:rPr>
      </w:pPr>
      <w:r w:rsidRPr="003A304D">
        <w:rPr>
          <w:rFonts w:ascii="Times New Roman" w:hAnsi="Times New Roman" w:cs="Times New Roman"/>
        </w:rPr>
        <w:t>Suatu pernyataan atau pemberitahuan yang bersifat pasti;</w:t>
      </w:r>
    </w:p>
    <w:p w14:paraId="54531FC9" w14:textId="4B100224" w:rsidR="00595A58" w:rsidRDefault="00240064" w:rsidP="003A304D">
      <w:pPr>
        <w:pStyle w:val="ListParagraph"/>
        <w:numPr>
          <w:ilvl w:val="0"/>
          <w:numId w:val="50"/>
        </w:numPr>
        <w:spacing w:line="26" w:lineRule="atLeast"/>
        <w:rPr>
          <w:rFonts w:ascii="Times New Roman" w:hAnsi="Times New Roman" w:cs="Times New Roman"/>
        </w:rPr>
      </w:pPr>
      <w:r w:rsidRPr="005D71B7">
        <w:rPr>
          <w:rFonts w:ascii="Times New Roman" w:hAnsi="Times New Roman" w:cs="Times New Roman"/>
        </w:rPr>
        <w:t>Ucapan berdasarkan pengetahuan yang diperoleh dari pengalaman langsung.</w:t>
      </w:r>
    </w:p>
    <w:p w14:paraId="07A7A9C5" w14:textId="38924267" w:rsidR="00240064" w:rsidRPr="005D71B7" w:rsidRDefault="00595A58" w:rsidP="00595A58">
      <w:pPr>
        <w:spacing w:line="26" w:lineRule="atLeast"/>
        <w:ind w:left="1276"/>
        <w:rPr>
          <w:rFonts w:ascii="Times New Roman" w:hAnsi="Times New Roman" w:cs="Times New Roman"/>
        </w:rPr>
      </w:pPr>
      <w:r>
        <w:rPr>
          <w:rFonts w:ascii="Times New Roman" w:hAnsi="Times New Roman" w:cs="Times New Roman"/>
          <w:lang w:val="en-US"/>
        </w:rPr>
        <w:t xml:space="preserve">       </w:t>
      </w:r>
      <w:r w:rsidR="00240064" w:rsidRPr="005D71B7">
        <w:rPr>
          <w:rFonts w:ascii="Times New Roman" w:hAnsi="Times New Roman" w:cs="Times New Roman"/>
        </w:rPr>
        <w:t>Menurut Ibnu Qayyim Al-Jauziyyah, syarat-syarat sah untuk menjadi saksi antara lain adalah:</w:t>
      </w:r>
    </w:p>
    <w:p w14:paraId="4628B160" w14:textId="77777777" w:rsidR="00240064" w:rsidRPr="005D71B7" w:rsidRDefault="00240064" w:rsidP="00595A58">
      <w:pPr>
        <w:pStyle w:val="ListParagraph"/>
        <w:numPr>
          <w:ilvl w:val="0"/>
          <w:numId w:val="30"/>
        </w:numPr>
        <w:spacing w:line="26" w:lineRule="atLeast"/>
        <w:ind w:left="1701"/>
        <w:rPr>
          <w:rFonts w:ascii="Times New Roman" w:hAnsi="Times New Roman" w:cs="Times New Roman"/>
        </w:rPr>
      </w:pPr>
      <w:r w:rsidRPr="005D71B7">
        <w:rPr>
          <w:rFonts w:ascii="Times New Roman" w:hAnsi="Times New Roman" w:cs="Times New Roman"/>
        </w:rPr>
        <w:t>Beragama Islam,</w:t>
      </w:r>
    </w:p>
    <w:p w14:paraId="22297C4E" w14:textId="77777777" w:rsidR="00240064" w:rsidRPr="005D71B7" w:rsidRDefault="00240064" w:rsidP="00595A58">
      <w:pPr>
        <w:pStyle w:val="ListParagraph"/>
        <w:numPr>
          <w:ilvl w:val="0"/>
          <w:numId w:val="30"/>
        </w:numPr>
        <w:spacing w:line="26" w:lineRule="atLeast"/>
        <w:ind w:left="1701"/>
        <w:rPr>
          <w:rFonts w:ascii="Times New Roman" w:hAnsi="Times New Roman" w:cs="Times New Roman"/>
        </w:rPr>
      </w:pPr>
      <w:r w:rsidRPr="005D71B7">
        <w:rPr>
          <w:rFonts w:ascii="Times New Roman" w:hAnsi="Times New Roman" w:cs="Times New Roman"/>
        </w:rPr>
        <w:t>Berakal sehat,</w:t>
      </w:r>
    </w:p>
    <w:p w14:paraId="2C927A4E" w14:textId="77777777" w:rsidR="00240064" w:rsidRPr="005D71B7" w:rsidRDefault="00240064" w:rsidP="00595A58">
      <w:pPr>
        <w:pStyle w:val="ListParagraph"/>
        <w:numPr>
          <w:ilvl w:val="0"/>
          <w:numId w:val="30"/>
        </w:numPr>
        <w:spacing w:line="26" w:lineRule="atLeast"/>
        <w:ind w:left="1701"/>
        <w:rPr>
          <w:rFonts w:ascii="Times New Roman" w:hAnsi="Times New Roman" w:cs="Times New Roman"/>
        </w:rPr>
      </w:pPr>
      <w:r w:rsidRPr="005D71B7">
        <w:rPr>
          <w:rFonts w:ascii="Times New Roman" w:hAnsi="Times New Roman" w:cs="Times New Roman"/>
        </w:rPr>
        <w:t xml:space="preserve">Telah dewasa </w:t>
      </w:r>
      <w:r w:rsidRPr="00CC103B">
        <w:rPr>
          <w:rFonts w:ascii="Times New Roman" w:hAnsi="Times New Roman" w:cs="Times New Roman"/>
          <w:i/>
        </w:rPr>
        <w:t>(Baligh)</w:t>
      </w:r>
      <w:r w:rsidRPr="005D71B7">
        <w:rPr>
          <w:rFonts w:ascii="Times New Roman" w:hAnsi="Times New Roman" w:cs="Times New Roman"/>
        </w:rPr>
        <w:t>,</w:t>
      </w:r>
    </w:p>
    <w:p w14:paraId="0A6ABE22" w14:textId="77777777" w:rsidR="00240064" w:rsidRPr="005D71B7" w:rsidRDefault="00240064" w:rsidP="00595A58">
      <w:pPr>
        <w:pStyle w:val="ListParagraph"/>
        <w:numPr>
          <w:ilvl w:val="0"/>
          <w:numId w:val="30"/>
        </w:numPr>
        <w:spacing w:line="26" w:lineRule="atLeast"/>
        <w:ind w:left="1701"/>
        <w:rPr>
          <w:rFonts w:ascii="Times New Roman" w:hAnsi="Times New Roman" w:cs="Times New Roman"/>
        </w:rPr>
      </w:pPr>
      <w:r w:rsidRPr="005D71B7">
        <w:rPr>
          <w:rFonts w:ascii="Times New Roman" w:hAnsi="Times New Roman" w:cs="Times New Roman"/>
        </w:rPr>
        <w:t>Adil atau seorang yang fasik,</w:t>
      </w:r>
    </w:p>
    <w:p w14:paraId="3C0CCFE1" w14:textId="77777777" w:rsidR="00240064" w:rsidRDefault="00240064" w:rsidP="00595A58">
      <w:pPr>
        <w:pStyle w:val="ListParagraph"/>
        <w:numPr>
          <w:ilvl w:val="0"/>
          <w:numId w:val="30"/>
        </w:numPr>
        <w:spacing w:line="26" w:lineRule="atLeast"/>
        <w:ind w:left="1701"/>
        <w:rPr>
          <w:rFonts w:ascii="Times New Roman" w:hAnsi="Times New Roman" w:cs="Times New Roman"/>
        </w:rPr>
      </w:pPr>
      <w:r w:rsidRPr="005D71B7">
        <w:rPr>
          <w:rFonts w:ascii="Times New Roman" w:hAnsi="Times New Roman" w:cs="Times New Roman"/>
        </w:rPr>
        <w:t>Memiliki daya ingat dan daya tangkap yang baik.</w:t>
      </w:r>
    </w:p>
    <w:p w14:paraId="528FC70D" w14:textId="77777777" w:rsidR="00240064" w:rsidRPr="00595A58" w:rsidRDefault="00240064" w:rsidP="00C3621A">
      <w:pPr>
        <w:spacing w:line="26" w:lineRule="atLeast"/>
        <w:ind w:left="1483"/>
        <w:rPr>
          <w:rFonts w:ascii="Times New Roman" w:hAnsi="Times New Roman" w:cs="Times New Roman"/>
          <w:lang w:val="en-US"/>
        </w:rPr>
      </w:pPr>
      <w:r w:rsidRPr="00595A58">
        <w:rPr>
          <w:rFonts w:ascii="Times New Roman" w:hAnsi="Times New Roman" w:cs="Times New Roman"/>
          <w:lang w:val="en-US"/>
        </w:rPr>
        <w:t xml:space="preserve">       Sedangkan menurut </w:t>
      </w:r>
      <w:r w:rsidRPr="00CC103B">
        <w:rPr>
          <w:rFonts w:ascii="Times New Roman" w:hAnsi="Times New Roman" w:cs="Times New Roman"/>
          <w:i/>
          <w:lang w:val="en-US"/>
        </w:rPr>
        <w:t>syara’</w:t>
      </w:r>
      <w:r w:rsidRPr="00595A58">
        <w:rPr>
          <w:rFonts w:ascii="Times New Roman" w:hAnsi="Times New Roman" w:cs="Times New Roman"/>
          <w:lang w:val="en-US"/>
        </w:rPr>
        <w:t xml:space="preserve">, kesaksian diartikan sebagai pemberitahuan yang pasti dalam bentuk lisan, yang didasarkan atas pengetahuan hasil dari pengamatan atau pengalaman secara langsung. Dalam hukum acara </w:t>
      </w:r>
      <w:r w:rsidRPr="00CC103B">
        <w:rPr>
          <w:rFonts w:ascii="Times New Roman" w:hAnsi="Times New Roman" w:cs="Times New Roman"/>
          <w:i/>
          <w:lang w:val="en-US"/>
        </w:rPr>
        <w:t>jinayah,</w:t>
      </w:r>
      <w:r w:rsidRPr="00595A58">
        <w:rPr>
          <w:rFonts w:ascii="Times New Roman" w:hAnsi="Times New Roman" w:cs="Times New Roman"/>
          <w:lang w:val="en-US"/>
        </w:rPr>
        <w:t xml:space="preserve"> saksi tidak hanya berperan sebagai salah satu pihak yang terlibat dalam proses peradilan, tetapi juga memiliki kedudukan sebagai salah satu alat bukti. Keberadaan saksi dalam proses pembuktian sangat krusial karena kesaksian biasanya menjadi alat bukti pertama yang diperiksa dalam persidangan. Oleh karena itu, kesaksian yang diberikan oleh saksi dapat berpengaruh besar dalam menentukan arah putusan hakim terhadap suatu perkara pidana.</w:t>
      </w:r>
    </w:p>
    <w:p w14:paraId="70D40F2B" w14:textId="77777777" w:rsidR="00240064" w:rsidRPr="00595A58" w:rsidRDefault="00240064" w:rsidP="00C3621A">
      <w:pPr>
        <w:spacing w:line="26" w:lineRule="atLeast"/>
        <w:ind w:left="1483"/>
        <w:rPr>
          <w:rFonts w:ascii="Times New Roman" w:hAnsi="Times New Roman" w:cs="Times New Roman"/>
          <w:lang w:val="en-US"/>
        </w:rPr>
      </w:pPr>
      <w:r w:rsidRPr="00595A58">
        <w:rPr>
          <w:rFonts w:ascii="Times New Roman" w:hAnsi="Times New Roman" w:cs="Times New Roman"/>
          <w:lang w:val="en-US"/>
        </w:rPr>
        <w:t xml:space="preserve">       Mengenai kesaksian anak yang sudah </w:t>
      </w:r>
      <w:r w:rsidRPr="00CC103B">
        <w:rPr>
          <w:rFonts w:ascii="Times New Roman" w:hAnsi="Times New Roman" w:cs="Times New Roman"/>
          <w:i/>
          <w:lang w:val="en-US"/>
        </w:rPr>
        <w:t>mumayyiz</w:t>
      </w:r>
      <w:r w:rsidRPr="00595A58">
        <w:rPr>
          <w:rFonts w:ascii="Times New Roman" w:hAnsi="Times New Roman" w:cs="Times New Roman"/>
          <w:lang w:val="en-US"/>
        </w:rPr>
        <w:t xml:space="preserve"> (sudah mampu membedakan hal yang </w:t>
      </w:r>
      <w:r w:rsidRPr="00595A58">
        <w:rPr>
          <w:rFonts w:ascii="Times New Roman" w:hAnsi="Times New Roman" w:cs="Times New Roman"/>
          <w:lang w:val="en-US"/>
        </w:rPr>
        <w:lastRenderedPageBreak/>
        <w:t xml:space="preserve">baik dan yang buruk), para ulama masih berselisih pendapat mengenai dapat atau tidaknya keterangan kesaksian anak di pakai dalam pembuktian, misalnya dalam kasus kejahatan terhadap jiwa </w:t>
      </w:r>
      <w:r w:rsidRPr="00CC103B">
        <w:rPr>
          <w:rFonts w:ascii="Times New Roman" w:hAnsi="Times New Roman" w:cs="Times New Roman"/>
          <w:i/>
          <w:lang w:val="en-US"/>
        </w:rPr>
        <w:t>(jinayah)</w:t>
      </w:r>
      <w:r w:rsidRPr="00595A58">
        <w:rPr>
          <w:rFonts w:ascii="Times New Roman" w:hAnsi="Times New Roman" w:cs="Times New Roman"/>
          <w:lang w:val="en-US"/>
        </w:rPr>
        <w:t xml:space="preserve"> seperti pembunuhan. Qatadah meriwayatkan, dari Hasan, dia mengatakan, bahwa ali bin Abu Thalib, mengatakan diperbolehkan kesaksian anak terhadap anak lainnya, sama halnya kesaksian budak terhadap budak lainnya.</w:t>
      </w:r>
    </w:p>
    <w:p w14:paraId="27620955" w14:textId="51260B85" w:rsidR="00240064" w:rsidRPr="00775DDE" w:rsidRDefault="00240064" w:rsidP="00AF0D8F">
      <w:pPr>
        <w:spacing w:line="26" w:lineRule="atLeast"/>
        <w:ind w:left="1483"/>
        <w:rPr>
          <w:rFonts w:ascii="Times New Roman" w:hAnsi="Times New Roman" w:cs="Times New Roman"/>
        </w:rPr>
      </w:pPr>
      <w:r w:rsidRPr="00595A58">
        <w:rPr>
          <w:rFonts w:ascii="Times New Roman" w:hAnsi="Times New Roman" w:cs="Times New Roman"/>
          <w:lang w:val="en-US"/>
        </w:rPr>
        <w:t xml:space="preserve">       Mu’awiyyah berpendapat bahwa, kesaksian anak terhadap anak lainnya diperbolehkan selama belum memasuki rumah dan melakukan aktifitas yang lain. Selaras dengan itu, Rabi’ah juga memberikan pendapat, kesaksian anak terhadap anak yang lainnya tetap dapat di terima selama masih berada ditempat kejadian dan belum berpisah. Menguatkan pendapat diatas, Syuraih memberikan syarat kesaksian mereka (anak) diterima asalkan adanya persesuaian keterangan antara kesaksian satu dan lainnya. Abu Bakar bin Hazm, Sa’id bin Musayyab, dan Al-Zuhri juga berpendapat serupa. Menurut pendapat Ibnu Zuber dan Abu Zunad syarat dapat diterima kesaksian sebagaian anak-anak terhadap sebagiannya lainnya ialah sebagai berikut: kesaksiannya logis, mereka adalah anak-anak lelaki yang merdeka, perkaranya diputus dengan</w:t>
      </w:r>
      <w:r w:rsidRPr="005D71B7">
        <w:rPr>
          <w:rFonts w:ascii="Times New Roman" w:hAnsi="Times New Roman" w:cs="Times New Roman"/>
        </w:rPr>
        <w:t xml:space="preserve"> hukum islam, kuantitasnya lebih dari dua anak, kesaksiannya antara yang satu dengan yang lainnya saling bersesuaian, dan tidak berselisih, kesaksian diberikan ditempat kejadian peristiwa dan belum berpisah, kesaksian hanya berlaku terhadap sesama mereka, dalam perkara pembunuhan dan penganiayaan, serta kesaksian </w:t>
      </w:r>
      <w:r w:rsidRPr="005D71B7">
        <w:rPr>
          <w:rFonts w:ascii="Times New Roman" w:hAnsi="Times New Roman" w:cs="Times New Roman"/>
        </w:rPr>
        <w:lastRenderedPageBreak/>
        <w:t>anak-anak terhadap orang dewasa yang dituduh membunuh anak kecil atau temannya, maupun kesaksian mereka bahwa seorang anak telah membunuh orang dewasa, tidak dapat diterima sebagai alat bukti yang sah.</w:t>
      </w:r>
    </w:p>
    <w:p w14:paraId="2ABA8B15" w14:textId="516031C9" w:rsidR="00EE6974" w:rsidRDefault="00287223" w:rsidP="006F21DF">
      <w:pPr>
        <w:pStyle w:val="ListParagraph"/>
        <w:numPr>
          <w:ilvl w:val="0"/>
          <w:numId w:val="16"/>
        </w:numPr>
        <w:spacing w:line="26" w:lineRule="atLeast"/>
        <w:outlineLvl w:val="2"/>
        <w:rPr>
          <w:rFonts w:ascii="Times New Roman" w:hAnsi="Times New Roman" w:cs="Times New Roman"/>
          <w:b/>
        </w:rPr>
      </w:pPr>
      <w:bookmarkStart w:id="70" w:name="_Toc200528069"/>
      <w:bookmarkStart w:id="71" w:name="_Toc200914915"/>
      <w:r>
        <w:rPr>
          <w:rFonts w:ascii="Times New Roman" w:hAnsi="Times New Roman" w:cs="Times New Roman"/>
          <w:b/>
          <w:lang w:val="en-US"/>
        </w:rPr>
        <w:t>Kesaksian</w:t>
      </w:r>
      <w:r w:rsidR="00240064">
        <w:rPr>
          <w:rFonts w:ascii="Times New Roman" w:hAnsi="Times New Roman" w:cs="Times New Roman"/>
          <w:b/>
        </w:rPr>
        <w:t xml:space="preserve"> Anak Di Bawah Umur Dalam Hukum Islam</w:t>
      </w:r>
      <w:bookmarkEnd w:id="70"/>
      <w:bookmarkEnd w:id="71"/>
    </w:p>
    <w:p w14:paraId="1D59035B" w14:textId="77777777" w:rsidR="000533C8" w:rsidRDefault="00EE6974" w:rsidP="000533C8">
      <w:pPr>
        <w:pStyle w:val="ListParagraph"/>
        <w:spacing w:line="26" w:lineRule="atLeast"/>
        <w:ind w:left="1440"/>
        <w:outlineLvl w:val="2"/>
        <w:rPr>
          <w:rFonts w:ascii="Times New Roman" w:hAnsi="Times New Roman" w:cs="Times New Roman"/>
          <w:bCs/>
        </w:rPr>
      </w:pPr>
      <w:r>
        <w:rPr>
          <w:rFonts w:ascii="Times New Roman" w:hAnsi="Times New Roman" w:cs="Times New Roman"/>
          <w:bCs/>
          <w:lang w:val="en-US"/>
        </w:rPr>
        <w:t xml:space="preserve">       </w:t>
      </w:r>
      <w:bookmarkStart w:id="72" w:name="_Toc200529888"/>
      <w:bookmarkStart w:id="73" w:name="_Toc200575671"/>
      <w:bookmarkStart w:id="74" w:name="_Toc200914916"/>
      <w:r w:rsidR="00240064" w:rsidRPr="00EE6974">
        <w:rPr>
          <w:rFonts w:ascii="Times New Roman" w:hAnsi="Times New Roman" w:cs="Times New Roman"/>
          <w:bCs/>
        </w:rPr>
        <w:t xml:space="preserve">Pengertian anak dalam hukum pidana Islam adalah individu yang belum mencapai usia </w:t>
      </w:r>
      <w:r w:rsidR="00240064" w:rsidRPr="00750707">
        <w:rPr>
          <w:rFonts w:ascii="Times New Roman" w:hAnsi="Times New Roman" w:cs="Times New Roman"/>
          <w:bCs/>
          <w:i/>
        </w:rPr>
        <w:t>baligh</w:t>
      </w:r>
      <w:r w:rsidR="00240064" w:rsidRPr="00EE6974">
        <w:rPr>
          <w:rFonts w:ascii="Times New Roman" w:hAnsi="Times New Roman" w:cs="Times New Roman"/>
          <w:bCs/>
        </w:rPr>
        <w:t xml:space="preserve"> (pubertas), sehingga belum memiliki tanggung jawab hukum penuh atas perbuatannya. Definisi ini merujuk pada berbagai sumber utama hukum Islam, seperti Al-Qur’an, hadis, dan </w:t>
      </w:r>
      <w:r w:rsidR="00240064" w:rsidRPr="00750707">
        <w:rPr>
          <w:rFonts w:ascii="Times New Roman" w:hAnsi="Times New Roman" w:cs="Times New Roman"/>
          <w:bCs/>
          <w:i/>
        </w:rPr>
        <w:t>ijtihad</w:t>
      </w:r>
      <w:r w:rsidR="00240064" w:rsidRPr="00EE6974">
        <w:rPr>
          <w:rFonts w:ascii="Times New Roman" w:hAnsi="Times New Roman" w:cs="Times New Roman"/>
          <w:bCs/>
        </w:rPr>
        <w:t xml:space="preserve"> para ulama. Hukum Islam menetapkan bahwa seorang anak adalah mereka yang belum mencapai usia baligh, yang ditandai dengan perubahan fisik tertentu atau berdasarkan usia jika tanda-tanda fisik belum muncul.</w:t>
      </w:r>
      <w:r w:rsidR="00240064" w:rsidRPr="0022241C">
        <w:rPr>
          <w:rStyle w:val="FootnoteReference"/>
        </w:rPr>
        <w:footnoteReference w:id="67"/>
      </w:r>
      <w:bookmarkEnd w:id="72"/>
      <w:bookmarkEnd w:id="73"/>
      <w:bookmarkEnd w:id="74"/>
    </w:p>
    <w:p w14:paraId="35AED29E" w14:textId="1EAFD471" w:rsidR="00240064" w:rsidRPr="000533C8" w:rsidRDefault="000533C8" w:rsidP="000533C8">
      <w:pPr>
        <w:pStyle w:val="ListParagraph"/>
        <w:spacing w:line="26" w:lineRule="atLeast"/>
        <w:ind w:left="1440"/>
        <w:outlineLvl w:val="2"/>
        <w:rPr>
          <w:rFonts w:ascii="Times New Roman" w:hAnsi="Times New Roman" w:cs="Times New Roman"/>
          <w:b/>
        </w:rPr>
      </w:pPr>
      <w:r>
        <w:rPr>
          <w:rFonts w:ascii="Times New Roman" w:hAnsi="Times New Roman" w:cs="Times New Roman"/>
          <w:bCs/>
          <w:lang w:val="en-US"/>
        </w:rPr>
        <w:t xml:space="preserve">       </w:t>
      </w:r>
      <w:bookmarkStart w:id="75" w:name="_Toc200914917"/>
      <w:r w:rsidR="00240064" w:rsidRPr="000533C8">
        <w:rPr>
          <w:rFonts w:ascii="Times New Roman" w:hAnsi="Times New Roman" w:cs="Times New Roman"/>
          <w:bCs/>
        </w:rPr>
        <w:t>Seorang anak dianggap baligh apabila telah mengalami beberapa tanda seperti:</w:t>
      </w:r>
      <w:bookmarkEnd w:id="75"/>
    </w:p>
    <w:p w14:paraId="0ED2D48A" w14:textId="06259519" w:rsidR="00240064" w:rsidRDefault="00240064" w:rsidP="000533C8">
      <w:pPr>
        <w:pStyle w:val="ListParagraph"/>
        <w:numPr>
          <w:ilvl w:val="0"/>
          <w:numId w:val="28"/>
        </w:numPr>
        <w:spacing w:line="26" w:lineRule="atLeast"/>
        <w:ind w:left="1843"/>
        <w:rPr>
          <w:rFonts w:ascii="Times New Roman" w:hAnsi="Times New Roman" w:cs="Times New Roman"/>
          <w:bCs/>
        </w:rPr>
      </w:pPr>
      <w:r w:rsidRPr="008F7BAE">
        <w:rPr>
          <w:rFonts w:ascii="Times New Roman" w:hAnsi="Times New Roman" w:cs="Times New Roman"/>
          <w:bCs/>
        </w:rPr>
        <w:t>Laki-laki: Mimpi basah yaitu keluarnya mani secara alami yang menandakan bahwa alat reproduksi sudah matang</w:t>
      </w:r>
      <w:r w:rsidR="00A215D5">
        <w:rPr>
          <w:rFonts w:ascii="Times New Roman" w:hAnsi="Times New Roman" w:cs="Times New Roman"/>
          <w:bCs/>
        </w:rPr>
        <w:t>, atau berdasarkan tanda-tanda fisik</w:t>
      </w:r>
      <w:r w:rsidRPr="008F7BAE">
        <w:rPr>
          <w:rFonts w:ascii="Times New Roman" w:hAnsi="Times New Roman" w:cs="Times New Roman"/>
          <w:bCs/>
        </w:rPr>
        <w:t>.</w:t>
      </w:r>
      <w:r w:rsidR="00A215D5">
        <w:rPr>
          <w:rFonts w:ascii="Times New Roman" w:hAnsi="Times New Roman" w:cs="Times New Roman"/>
          <w:bCs/>
        </w:rPr>
        <w:t xml:space="preserve"> Para fuqaha memiliki berapa pendapat, syafi’i, maliki, hanbali</w:t>
      </w:r>
      <w:r w:rsidR="009E5AD6">
        <w:rPr>
          <w:rFonts w:ascii="Times New Roman" w:hAnsi="Times New Roman" w:cs="Times New Roman"/>
          <w:bCs/>
          <w:lang w:val="en-US"/>
        </w:rPr>
        <w:t xml:space="preserve"> </w:t>
      </w:r>
      <w:r w:rsidR="00A215D5">
        <w:rPr>
          <w:rFonts w:ascii="Times New Roman" w:hAnsi="Times New Roman" w:cs="Times New Roman"/>
          <w:bCs/>
        </w:rPr>
        <w:t>umumnya menetapkan pada usia 15 tahun. Meskipun ada beberapa mazhab hanafi yang menetapkan usia baligh lelaki pada 8 tahun dan wanita</w:t>
      </w:r>
    </w:p>
    <w:p w14:paraId="189204D2" w14:textId="77777777" w:rsidR="000533C8" w:rsidRDefault="00240064" w:rsidP="000533C8">
      <w:pPr>
        <w:pStyle w:val="ListParagraph"/>
        <w:numPr>
          <w:ilvl w:val="0"/>
          <w:numId w:val="28"/>
        </w:numPr>
        <w:spacing w:line="26" w:lineRule="atLeast"/>
        <w:ind w:left="1843"/>
        <w:rPr>
          <w:rFonts w:ascii="Times New Roman" w:hAnsi="Times New Roman" w:cs="Times New Roman"/>
          <w:bCs/>
        </w:rPr>
      </w:pPr>
      <w:r w:rsidRPr="008F7BAE">
        <w:rPr>
          <w:rFonts w:ascii="Times New Roman" w:hAnsi="Times New Roman" w:cs="Times New Roman"/>
          <w:bCs/>
        </w:rPr>
        <w:t xml:space="preserve">Perempuan: Mengalami menstruasi atau haid untuk pertama kalinya sebagai tanda kesiapan orhan reproduksi atau jika belum mengalami </w:t>
      </w:r>
      <w:r w:rsidRPr="008F7BAE">
        <w:rPr>
          <w:rFonts w:ascii="Times New Roman" w:hAnsi="Times New Roman" w:cs="Times New Roman"/>
          <w:bCs/>
        </w:rPr>
        <w:lastRenderedPageBreak/>
        <w:t>haid maka mayoritas ulama menetapkan baligh pada Perempuan diusia 9–15 tahun.</w:t>
      </w:r>
    </w:p>
    <w:p w14:paraId="6129DE2B" w14:textId="0BE389D1" w:rsidR="00240064" w:rsidRPr="00EC355A" w:rsidRDefault="000533C8" w:rsidP="000533C8">
      <w:pPr>
        <w:spacing w:line="26" w:lineRule="atLeast"/>
        <w:ind w:left="1483"/>
        <w:rPr>
          <w:rFonts w:ascii="Times New Roman" w:hAnsi="Times New Roman" w:cs="Times New Roman"/>
          <w:bCs/>
        </w:rPr>
      </w:pPr>
      <w:r>
        <w:rPr>
          <w:rFonts w:ascii="Times New Roman" w:hAnsi="Times New Roman" w:cs="Times New Roman"/>
          <w:bCs/>
          <w:lang w:val="en-US"/>
        </w:rPr>
        <w:t xml:space="preserve">       </w:t>
      </w:r>
      <w:r w:rsidR="00240064" w:rsidRPr="000533C8">
        <w:rPr>
          <w:rFonts w:ascii="Times New Roman" w:hAnsi="Times New Roman" w:cs="Times New Roman"/>
          <w:bCs/>
        </w:rPr>
        <w:t xml:space="preserve">Dalam hukum pidana Islam, anak yang berhadapan dengan hukum diperlakukan berbeda dengan orang dewasa karena mereka belum mencapai tingkat kedewasaan dan tanggung jawab hukum yang penuh. Menurut hukum Islam, seseorang yang belum mencapai usia baligh tidak dapat dikenakan hukuman pidana penuh seperti orang dewasa. Hal ini didasarkan pada prinsip bahwa seorang anak belum memiliki kapasitas penuh untuk memahami konsekuensi dari tindakannya. </w:t>
      </w:r>
      <w:r w:rsidR="00240064" w:rsidRPr="00EC355A">
        <w:rPr>
          <w:rFonts w:ascii="Times New Roman" w:hAnsi="Times New Roman" w:cs="Times New Roman"/>
          <w:bCs/>
        </w:rPr>
        <w:t>Rasulullah SAW bersabda:</w:t>
      </w:r>
    </w:p>
    <w:p w14:paraId="1E3D0BFD" w14:textId="77777777" w:rsidR="00240064" w:rsidRPr="00EC355A" w:rsidRDefault="00240064" w:rsidP="00C3621A">
      <w:pPr>
        <w:pStyle w:val="ListParagraph"/>
        <w:bidi/>
        <w:spacing w:line="26" w:lineRule="atLeast"/>
        <w:ind w:left="-2" w:right="1985"/>
        <w:rPr>
          <w:rFonts w:ascii="Traditional Arabic" w:hAnsi="Traditional Arabic" w:cs="Traditional Arabic"/>
          <w:sz w:val="32"/>
          <w:szCs w:val="32"/>
        </w:rPr>
      </w:pPr>
      <w:r w:rsidRPr="00EC355A">
        <w:rPr>
          <w:rFonts w:ascii="Traditional Arabic" w:hAnsi="Traditional Arabic" w:cs="Traditional Arabic" w:hint="cs"/>
          <w:sz w:val="32"/>
          <w:szCs w:val="32"/>
          <w:rtl/>
        </w:rPr>
        <w:t>رُفِعَ الْقَلَمُ عَنْ ثَلاَثَةٍ عَنِ النَّائِمِ حَتَّى يَسْتَيْقِظَ وَعَنِ الصَّبِىِّ حَتَّى يَحْتَلِمَ وَعَنِ الْمَجْنُونِ حَتَّى يَعْقِلَ</w:t>
      </w:r>
    </w:p>
    <w:p w14:paraId="045AADD2" w14:textId="6EF7EBDE" w:rsidR="00240064" w:rsidRPr="008E26A9" w:rsidRDefault="00240064" w:rsidP="008E26A9">
      <w:pPr>
        <w:pStyle w:val="ListParagraph"/>
        <w:spacing w:line="26" w:lineRule="atLeast"/>
        <w:ind w:left="1985"/>
        <w:rPr>
          <w:rFonts w:ascii="Times New Roman" w:hAnsi="Times New Roman" w:cs="Times New Roman"/>
          <w:bCs/>
        </w:rPr>
      </w:pPr>
      <w:r w:rsidRPr="00EC355A">
        <w:rPr>
          <w:rFonts w:ascii="Times New Roman" w:hAnsi="Times New Roman" w:cs="Times New Roman"/>
          <w:bCs/>
          <w:i/>
        </w:rPr>
        <w:t>“Pena diangkat (dibebaskan) dari tiga golongan:</w:t>
      </w:r>
      <w:r w:rsidR="002D3BCB" w:rsidRPr="00EC355A">
        <w:rPr>
          <w:rFonts w:ascii="Times New Roman" w:hAnsi="Times New Roman" w:cs="Times New Roman"/>
          <w:bCs/>
          <w:i/>
          <w:lang w:val="en-US"/>
        </w:rPr>
        <w:t xml:space="preserve"> </w:t>
      </w:r>
      <w:r w:rsidRPr="00EC355A">
        <w:rPr>
          <w:rFonts w:ascii="Times New Roman" w:hAnsi="Times New Roman" w:cs="Times New Roman"/>
          <w:bCs/>
          <w:i/>
        </w:rPr>
        <w:t>orang yang tidur sampai dia bangun,</w:t>
      </w:r>
      <w:r w:rsidR="002D3BCB" w:rsidRPr="00EC355A">
        <w:rPr>
          <w:rFonts w:ascii="Times New Roman" w:hAnsi="Times New Roman" w:cs="Times New Roman"/>
          <w:bCs/>
          <w:i/>
          <w:lang w:val="en-US"/>
        </w:rPr>
        <w:t xml:space="preserve"> </w:t>
      </w:r>
      <w:r w:rsidRPr="00EC355A">
        <w:rPr>
          <w:rFonts w:ascii="Times New Roman" w:hAnsi="Times New Roman" w:cs="Times New Roman"/>
          <w:bCs/>
          <w:i/>
        </w:rPr>
        <w:t>anak kecil sampai mimpi basah (baligh) dan orang gila sampai ia kembali sadar (berakal).”</w:t>
      </w:r>
      <w:r w:rsidRPr="00EC355A">
        <w:rPr>
          <w:rFonts w:ascii="Times New Roman" w:hAnsi="Times New Roman" w:cs="Times New Roman"/>
          <w:bCs/>
        </w:rPr>
        <w:t xml:space="preserve"> (HR. Abu Daud)</w:t>
      </w:r>
    </w:p>
    <w:p w14:paraId="25CB0AB0" w14:textId="77777777" w:rsidR="00240064" w:rsidRDefault="00240064" w:rsidP="00C3621A">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8F7BAE">
        <w:rPr>
          <w:rFonts w:ascii="Times New Roman" w:hAnsi="Times New Roman" w:cs="Times New Roman"/>
          <w:bCs/>
        </w:rPr>
        <w:t xml:space="preserve">Hadist ini menunjukkan bahwa anak kecil tidak bertanggung jawab secara hukum sebelum mencapai usia </w:t>
      </w:r>
      <w:r w:rsidRPr="002D3BCB">
        <w:rPr>
          <w:rFonts w:ascii="Times New Roman" w:hAnsi="Times New Roman" w:cs="Times New Roman"/>
          <w:bCs/>
          <w:i/>
        </w:rPr>
        <w:t>baligh</w:t>
      </w:r>
      <w:r w:rsidRPr="008F7BAE">
        <w:rPr>
          <w:rFonts w:ascii="Times New Roman" w:hAnsi="Times New Roman" w:cs="Times New Roman"/>
          <w:bCs/>
        </w:rPr>
        <w:t>, sehingga tidak dapat dikenakan hukuman yang sama seperti orang dewasa. Adapun bila anak kecil mencederai atau menghilangkan hak-hak oranglain, maka orangtua atau walinya lah yang bertanggungjawab untuk mengganti hak oranglain tersebut, namun untuk dosa nya tetap tidak dicatatkan.</w:t>
      </w:r>
    </w:p>
    <w:p w14:paraId="543A87C2" w14:textId="1DCDE506" w:rsidR="004D202D" w:rsidRDefault="00240064" w:rsidP="004D202D">
      <w:pPr>
        <w:pStyle w:val="ListParagraph"/>
        <w:spacing w:line="26" w:lineRule="atLeast"/>
        <w:ind w:left="1134"/>
        <w:rPr>
          <w:rFonts w:ascii="Times New Roman" w:hAnsi="Times New Roman" w:cs="Times New Roman"/>
          <w:bCs/>
          <w:i/>
        </w:rPr>
      </w:pPr>
      <w:r>
        <w:rPr>
          <w:rFonts w:ascii="Times New Roman" w:hAnsi="Times New Roman" w:cs="Times New Roman"/>
          <w:bCs/>
        </w:rPr>
        <w:t xml:space="preserve">       </w:t>
      </w:r>
      <w:r w:rsidRPr="0071192B">
        <w:rPr>
          <w:rFonts w:ascii="Times New Roman" w:hAnsi="Times New Roman" w:cs="Times New Roman"/>
          <w:bCs/>
        </w:rPr>
        <w:t xml:space="preserve">Fiqh kesaksian </w:t>
      </w:r>
      <w:r w:rsidRPr="0071192B">
        <w:rPr>
          <w:rFonts w:ascii="Times New Roman" w:hAnsi="Times New Roman" w:cs="Times New Roman"/>
          <w:bCs/>
          <w:i/>
        </w:rPr>
        <w:t>(syahadah)</w:t>
      </w:r>
      <w:r w:rsidRPr="0071192B">
        <w:rPr>
          <w:rFonts w:ascii="Times New Roman" w:hAnsi="Times New Roman" w:cs="Times New Roman"/>
          <w:bCs/>
        </w:rPr>
        <w:t xml:space="preserve"> merupakan salah satu alat bukti yang sangat penting dalam pembuktian suatu perkara pidana. Dalam hukum Islam, kesaksian </w:t>
      </w:r>
      <w:r w:rsidRPr="0071192B">
        <w:rPr>
          <w:rFonts w:ascii="Times New Roman" w:hAnsi="Times New Roman" w:cs="Times New Roman"/>
          <w:bCs/>
          <w:i/>
        </w:rPr>
        <w:t>(syahadah)</w:t>
      </w:r>
      <w:r w:rsidRPr="0071192B">
        <w:rPr>
          <w:rFonts w:ascii="Times New Roman" w:hAnsi="Times New Roman" w:cs="Times New Roman"/>
          <w:bCs/>
        </w:rPr>
        <w:t xml:space="preserve"> adalah pernyataan seseorang yang menyampaikan informasi berdasarkan apa yang </w:t>
      </w:r>
      <w:r w:rsidRPr="0071192B">
        <w:rPr>
          <w:rFonts w:ascii="Times New Roman" w:hAnsi="Times New Roman" w:cs="Times New Roman"/>
          <w:bCs/>
        </w:rPr>
        <w:lastRenderedPageBreak/>
        <w:t>disaksikan dan dilihatnya terhadap suatu kejadian. Kesaksian ini digunakan untuk membuktikan suatu</w:t>
      </w:r>
      <w:r w:rsidR="00203EB3">
        <w:rPr>
          <w:rFonts w:ascii="Times New Roman" w:hAnsi="Times New Roman" w:cs="Times New Roman"/>
          <w:bCs/>
          <w:lang w:val="en-US"/>
        </w:rPr>
        <w:t xml:space="preserve"> </w:t>
      </w:r>
      <w:r w:rsidRPr="0071192B">
        <w:rPr>
          <w:rFonts w:ascii="Times New Roman" w:hAnsi="Times New Roman" w:cs="Times New Roman"/>
          <w:bCs/>
        </w:rPr>
        <w:t xml:space="preserve">peristiwa hukum, baik dalam perkara perdata </w:t>
      </w:r>
      <w:r w:rsidRPr="0071192B">
        <w:rPr>
          <w:rFonts w:ascii="Times New Roman" w:hAnsi="Times New Roman" w:cs="Times New Roman"/>
          <w:bCs/>
          <w:i/>
        </w:rPr>
        <w:t>(mu’amalah)</w:t>
      </w:r>
      <w:r w:rsidRPr="0071192B">
        <w:rPr>
          <w:rFonts w:ascii="Times New Roman" w:hAnsi="Times New Roman" w:cs="Times New Roman"/>
          <w:bCs/>
        </w:rPr>
        <w:t xml:space="preserve"> maupun pidana </w:t>
      </w:r>
      <w:r w:rsidRPr="0071192B">
        <w:rPr>
          <w:rFonts w:ascii="Times New Roman" w:hAnsi="Times New Roman" w:cs="Times New Roman"/>
          <w:bCs/>
          <w:i/>
        </w:rPr>
        <w:t>(jinayah).</w:t>
      </w:r>
      <w:r w:rsidRPr="0022241C">
        <w:rPr>
          <w:rStyle w:val="FootnoteReference"/>
        </w:rPr>
        <w:footnoteReference w:id="68"/>
      </w:r>
    </w:p>
    <w:p w14:paraId="4EB6AC20" w14:textId="55E52614" w:rsidR="00240064" w:rsidRPr="004D202D" w:rsidRDefault="00240064" w:rsidP="004D202D">
      <w:pPr>
        <w:pStyle w:val="ListParagraph"/>
        <w:spacing w:line="26" w:lineRule="atLeast"/>
        <w:ind w:left="1134"/>
        <w:rPr>
          <w:rFonts w:ascii="Times New Roman" w:hAnsi="Times New Roman" w:cs="Times New Roman"/>
          <w:bCs/>
        </w:rPr>
      </w:pPr>
      <w:r w:rsidRPr="004D202D">
        <w:rPr>
          <w:rFonts w:ascii="Times New Roman" w:hAnsi="Times New Roman" w:cs="Times New Roman"/>
          <w:bCs/>
        </w:rPr>
        <w:t xml:space="preserve"> </w:t>
      </w:r>
      <w:r w:rsidR="004D202D">
        <w:rPr>
          <w:rFonts w:ascii="Times New Roman" w:hAnsi="Times New Roman" w:cs="Times New Roman"/>
          <w:bCs/>
          <w:lang w:val="en-US"/>
        </w:rPr>
        <w:t xml:space="preserve">       </w:t>
      </w:r>
      <w:r w:rsidRPr="004D202D">
        <w:rPr>
          <w:rFonts w:ascii="Times New Roman" w:hAnsi="Times New Roman" w:cs="Times New Roman"/>
          <w:bCs/>
        </w:rPr>
        <w:t>Kesaksian harus memenuhi beberapa syarat agar dapat diterima, yaitu:</w:t>
      </w:r>
    </w:p>
    <w:p w14:paraId="50F63372" w14:textId="77777777" w:rsidR="00240064" w:rsidRPr="005D71B7" w:rsidRDefault="00240064" w:rsidP="004D202D">
      <w:pPr>
        <w:pStyle w:val="ListParagraph"/>
        <w:numPr>
          <w:ilvl w:val="0"/>
          <w:numId w:val="27"/>
        </w:numPr>
        <w:spacing w:line="26" w:lineRule="atLeast"/>
        <w:ind w:left="1560"/>
        <w:rPr>
          <w:rFonts w:ascii="Times New Roman" w:hAnsi="Times New Roman" w:cs="Times New Roman"/>
          <w:bCs/>
        </w:rPr>
      </w:pPr>
      <w:r w:rsidRPr="005D71B7">
        <w:rPr>
          <w:rFonts w:ascii="Times New Roman" w:hAnsi="Times New Roman" w:cs="Times New Roman"/>
          <w:bCs/>
        </w:rPr>
        <w:t>Beragama Islam</w:t>
      </w:r>
    </w:p>
    <w:p w14:paraId="0AFDDE93" w14:textId="338E4D79" w:rsidR="004D202D" w:rsidRPr="004D202D" w:rsidRDefault="00240064" w:rsidP="004D202D">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Dalam perkara pidana, saksi harus beragama Islam, kecuali dalam kasus tertentu seperti transaksi dagang dengan non-Muslim.</w:t>
      </w:r>
    </w:p>
    <w:p w14:paraId="4A95F411" w14:textId="77777777" w:rsidR="00240064" w:rsidRPr="005D71B7" w:rsidRDefault="00240064" w:rsidP="004D202D">
      <w:pPr>
        <w:pStyle w:val="ListParagraph"/>
        <w:numPr>
          <w:ilvl w:val="0"/>
          <w:numId w:val="27"/>
        </w:numPr>
        <w:spacing w:line="26" w:lineRule="atLeast"/>
        <w:ind w:left="1560"/>
        <w:rPr>
          <w:rFonts w:ascii="Times New Roman" w:hAnsi="Times New Roman" w:cs="Times New Roman"/>
          <w:bCs/>
        </w:rPr>
      </w:pPr>
      <w:r w:rsidRPr="00CD3DD3">
        <w:rPr>
          <w:rFonts w:ascii="Times New Roman" w:hAnsi="Times New Roman" w:cs="Times New Roman"/>
          <w:bCs/>
          <w:i/>
        </w:rPr>
        <w:t>Aqil</w:t>
      </w:r>
      <w:r w:rsidRPr="005D71B7">
        <w:rPr>
          <w:rFonts w:ascii="Times New Roman" w:hAnsi="Times New Roman" w:cs="Times New Roman"/>
          <w:bCs/>
        </w:rPr>
        <w:t xml:space="preserve"> (Berakal)</w:t>
      </w:r>
    </w:p>
    <w:p w14:paraId="4CA1D76C" w14:textId="2BBE93ED" w:rsidR="004D202D" w:rsidRPr="004D202D" w:rsidRDefault="00240064" w:rsidP="004D202D">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Saksi harus memiliki akal yang sehat dan tidak mengalami gangguan mental.</w:t>
      </w:r>
    </w:p>
    <w:p w14:paraId="09E66A6A" w14:textId="77777777" w:rsidR="00240064" w:rsidRPr="005D71B7" w:rsidRDefault="00240064" w:rsidP="004D202D">
      <w:pPr>
        <w:pStyle w:val="ListParagraph"/>
        <w:numPr>
          <w:ilvl w:val="0"/>
          <w:numId w:val="27"/>
        </w:numPr>
        <w:spacing w:line="26" w:lineRule="atLeast"/>
        <w:ind w:left="1560"/>
        <w:rPr>
          <w:rFonts w:ascii="Times New Roman" w:hAnsi="Times New Roman" w:cs="Times New Roman"/>
          <w:bCs/>
        </w:rPr>
      </w:pPr>
      <w:r w:rsidRPr="00CD3DD3">
        <w:rPr>
          <w:rFonts w:ascii="Times New Roman" w:hAnsi="Times New Roman" w:cs="Times New Roman"/>
          <w:bCs/>
          <w:i/>
        </w:rPr>
        <w:t>Baligh</w:t>
      </w:r>
      <w:r w:rsidRPr="005D71B7">
        <w:rPr>
          <w:rFonts w:ascii="Times New Roman" w:hAnsi="Times New Roman" w:cs="Times New Roman"/>
          <w:bCs/>
        </w:rPr>
        <w:t xml:space="preserve"> (Dewasa)</w:t>
      </w:r>
    </w:p>
    <w:p w14:paraId="295701CF" w14:textId="54EFAA4D" w:rsidR="00240064" w:rsidRPr="004D202D" w:rsidRDefault="00240064" w:rsidP="004D202D">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Saksi harus mencapai usia baligh sesuai dengan ketentuan syariah, telah mengalami mimpi basah bagi anak laki-laki dan mengalami menstruasi atau haid bagi anak perempuan.</w:t>
      </w:r>
      <w:r w:rsidRPr="0022241C">
        <w:rPr>
          <w:rStyle w:val="FootnoteReference"/>
        </w:rPr>
        <w:footnoteReference w:id="69"/>
      </w:r>
    </w:p>
    <w:p w14:paraId="09ED2C9B" w14:textId="77777777" w:rsidR="00240064" w:rsidRPr="005D71B7" w:rsidRDefault="00240064" w:rsidP="004D202D">
      <w:pPr>
        <w:pStyle w:val="ListParagraph"/>
        <w:numPr>
          <w:ilvl w:val="0"/>
          <w:numId w:val="27"/>
        </w:numPr>
        <w:spacing w:line="26" w:lineRule="atLeast"/>
        <w:ind w:left="1560"/>
        <w:rPr>
          <w:rFonts w:ascii="Times New Roman" w:hAnsi="Times New Roman" w:cs="Times New Roman"/>
          <w:bCs/>
        </w:rPr>
      </w:pPr>
      <w:r w:rsidRPr="005D71B7">
        <w:rPr>
          <w:rFonts w:ascii="Times New Roman" w:hAnsi="Times New Roman" w:cs="Times New Roman"/>
          <w:bCs/>
        </w:rPr>
        <w:t>Adil</w:t>
      </w:r>
    </w:p>
    <w:p w14:paraId="56793F26" w14:textId="4BCFF5ED" w:rsidR="004D202D" w:rsidRPr="004D202D" w:rsidRDefault="00240064" w:rsidP="004D202D">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Saksi harus dikenal sebagai pribadi yang jujur dan tidak fasik.</w:t>
      </w:r>
    </w:p>
    <w:p w14:paraId="0738DD41" w14:textId="77777777" w:rsidR="00240064" w:rsidRPr="005D71B7" w:rsidRDefault="00240064" w:rsidP="004D202D">
      <w:pPr>
        <w:pStyle w:val="ListParagraph"/>
        <w:numPr>
          <w:ilvl w:val="0"/>
          <w:numId w:val="27"/>
        </w:numPr>
        <w:spacing w:line="26" w:lineRule="atLeast"/>
        <w:ind w:left="1560"/>
        <w:rPr>
          <w:rFonts w:ascii="Times New Roman" w:hAnsi="Times New Roman" w:cs="Times New Roman"/>
          <w:bCs/>
        </w:rPr>
      </w:pPr>
      <w:r w:rsidRPr="005D71B7">
        <w:rPr>
          <w:rFonts w:ascii="Times New Roman" w:hAnsi="Times New Roman" w:cs="Times New Roman"/>
          <w:bCs/>
        </w:rPr>
        <w:t>Tidak Ada Benturan Kepentingan</w:t>
      </w:r>
    </w:p>
    <w:p w14:paraId="2B8CAE1A" w14:textId="77777777" w:rsidR="00240064" w:rsidRPr="005D71B7" w:rsidRDefault="00240064" w:rsidP="004D202D">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Saksi tidak boleh memiliki hubungan kepentingan dengan terdakwa atau korban yang dapat memengaruhi objektivitasnya.</w:t>
      </w:r>
    </w:p>
    <w:p w14:paraId="4EFFEAB8" w14:textId="77777777" w:rsidR="00240064" w:rsidRPr="005D71B7" w:rsidRDefault="00240064" w:rsidP="004D202D">
      <w:pPr>
        <w:pStyle w:val="ListParagraph"/>
        <w:numPr>
          <w:ilvl w:val="0"/>
          <w:numId w:val="27"/>
        </w:numPr>
        <w:spacing w:line="26" w:lineRule="atLeast"/>
        <w:ind w:left="1560"/>
        <w:rPr>
          <w:rFonts w:ascii="Times New Roman" w:hAnsi="Times New Roman" w:cs="Times New Roman"/>
          <w:bCs/>
        </w:rPr>
      </w:pPr>
      <w:r w:rsidRPr="005D71B7">
        <w:rPr>
          <w:rFonts w:ascii="Times New Roman" w:hAnsi="Times New Roman" w:cs="Times New Roman"/>
          <w:bCs/>
        </w:rPr>
        <w:t>Dapat Mengingat dengan Jelas</w:t>
      </w:r>
    </w:p>
    <w:p w14:paraId="62B52554" w14:textId="5A66058B" w:rsidR="00124F3B" w:rsidRPr="00124F3B" w:rsidRDefault="00240064" w:rsidP="00124F3B">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Saksi harus memberikan kesaksian berdasarkan ingatan yang kuat tanpa keraguan.</w:t>
      </w:r>
    </w:p>
    <w:p w14:paraId="705607AE" w14:textId="11073466" w:rsidR="007F1699" w:rsidRDefault="00376093" w:rsidP="007F1699">
      <w:pPr>
        <w:spacing w:line="26" w:lineRule="atLeast"/>
        <w:ind w:left="720"/>
        <w:rPr>
          <w:rFonts w:ascii="Times New Roman" w:hAnsi="Times New Roman" w:cs="Times New Roman"/>
          <w:bCs/>
        </w:rPr>
      </w:pPr>
      <w:r>
        <w:rPr>
          <w:rFonts w:ascii="Times New Roman" w:hAnsi="Times New Roman" w:cs="Times New Roman"/>
          <w:bCs/>
          <w:lang w:val="en-US"/>
        </w:rPr>
        <w:t xml:space="preserve">      </w:t>
      </w:r>
      <w:r w:rsidR="00240064" w:rsidRPr="00C6345F">
        <w:rPr>
          <w:rFonts w:ascii="Times New Roman" w:hAnsi="Times New Roman" w:cs="Times New Roman"/>
          <w:bCs/>
        </w:rPr>
        <w:t xml:space="preserve">Dari syarat-syarat di atas, didapatkan disimpulkan bahwa hukum Islam secara umum tidak menerima </w:t>
      </w:r>
      <w:r w:rsidR="00240064" w:rsidRPr="00C6345F">
        <w:rPr>
          <w:rFonts w:ascii="Times New Roman" w:hAnsi="Times New Roman" w:cs="Times New Roman"/>
          <w:bCs/>
        </w:rPr>
        <w:lastRenderedPageBreak/>
        <w:t>kesaksian anak dalam perkara pidana karena mereka belum mencapai usia dewasa dan dikhawatirkan belum memiliki daya ingat serta kemampuan berpikir yang cukup untuk memberikan kesaksian yang valid. Meskipun kesaksian anak pada umumnya tidak diterima dalam hukum Islam, terdapat pengecualian dalam kasus tertentu. Para ulama membahas kemungkinan diterimanya kesaksian anak dalam beberapa kondisi seperti kasus kejahatan terhadap Anak dimana jika seorang anak menjadi korban kejahatan, seperti kekerasan atau pelecehan seksual, maka kesaksiannya dapat diterima dengan syarat tertentu. Misalnya, dalam kasus pelecehan anak, kesaksiannya bisa dipertimbangkan karena tidak mungkin ada saksi lain selain korban itu sendiri. Keterangan saksi yang diberikan tanpa sumpah, meskipun bersesuaian satu sama lain, tidak dapat dianggap sebagai alat bukti. Namun, jika keterangan tersebut sejalan dengan kesaksian saksi yang telah disumpah, maka dapat digunakan sebagai pelengkap atau tambahan alat bukti lainnya.</w:t>
      </w:r>
      <w:r w:rsidR="00240064" w:rsidRPr="0022241C">
        <w:rPr>
          <w:rStyle w:val="FootnoteReference"/>
        </w:rPr>
        <w:footnoteReference w:id="70"/>
      </w:r>
    </w:p>
    <w:p w14:paraId="7FF17583" w14:textId="29DB489A" w:rsidR="00124F3B" w:rsidRPr="00EC355A" w:rsidRDefault="007F1699" w:rsidP="007F1699">
      <w:pPr>
        <w:spacing w:line="26" w:lineRule="atLeast"/>
        <w:ind w:left="720"/>
        <w:rPr>
          <w:rFonts w:ascii="Times New Roman" w:hAnsi="Times New Roman" w:cs="Times New Roman"/>
          <w:bCs/>
        </w:rPr>
      </w:pPr>
      <w:r>
        <w:rPr>
          <w:rFonts w:ascii="Times New Roman" w:hAnsi="Times New Roman" w:cs="Times New Roman"/>
          <w:bCs/>
          <w:lang w:val="en-US"/>
        </w:rPr>
        <w:t xml:space="preserve">       </w:t>
      </w:r>
      <w:r w:rsidR="00124F3B" w:rsidRPr="00EC355A">
        <w:rPr>
          <w:rFonts w:ascii="Times New Roman" w:hAnsi="Times New Roman" w:cs="Times New Roman"/>
          <w:bCs/>
        </w:rPr>
        <w:t xml:space="preserve">Perbedaan pendapat di kalangan mazhab-mazhab utama dalam Islam mengenai kekuatan kesaksian anak dalam perkara </w:t>
      </w:r>
      <w:r w:rsidR="00124F3B" w:rsidRPr="00EC355A">
        <w:rPr>
          <w:rFonts w:ascii="Times New Roman" w:hAnsi="Times New Roman" w:cs="Times New Roman"/>
          <w:bCs/>
          <w:i/>
          <w:iCs/>
        </w:rPr>
        <w:t>jarimah</w:t>
      </w:r>
      <w:r w:rsidR="00124F3B" w:rsidRPr="00EC355A">
        <w:rPr>
          <w:rFonts w:ascii="Times New Roman" w:hAnsi="Times New Roman" w:cs="Times New Roman"/>
          <w:bCs/>
        </w:rPr>
        <w:t xml:space="preserve"> mencerminkan interpretasi yang beragam terhadap prinsip-prinsip umum kesaksian dan kapasitas hukum anak.</w:t>
      </w:r>
    </w:p>
    <w:p w14:paraId="0AD30BEC" w14:textId="0F136597" w:rsidR="00124F3B" w:rsidRPr="00EC355A" w:rsidRDefault="00124F3B" w:rsidP="00124F3B">
      <w:pPr>
        <w:pStyle w:val="ListParagraph"/>
        <w:numPr>
          <w:ilvl w:val="1"/>
          <w:numId w:val="9"/>
        </w:numPr>
        <w:spacing w:line="26" w:lineRule="atLeast"/>
        <w:ind w:left="1080"/>
        <w:rPr>
          <w:rFonts w:ascii="Times New Roman" w:hAnsi="Times New Roman" w:cs="Times New Roman"/>
          <w:bCs/>
        </w:rPr>
      </w:pPr>
      <w:r w:rsidRPr="00EC355A">
        <w:rPr>
          <w:rFonts w:ascii="Times New Roman" w:hAnsi="Times New Roman" w:cs="Times New Roman"/>
          <w:bCs/>
        </w:rPr>
        <w:t>Mazhab Hanafi</w:t>
      </w:r>
    </w:p>
    <w:p w14:paraId="3A6E65D1" w14:textId="2F2EE5F6" w:rsidR="00124F3B" w:rsidRPr="00EC355A" w:rsidRDefault="007F1699" w:rsidP="00245C86">
      <w:pPr>
        <w:pStyle w:val="ListParagraph"/>
        <w:spacing w:line="26" w:lineRule="atLeast"/>
        <w:ind w:left="1080"/>
        <w:rPr>
          <w:rFonts w:ascii="Times New Roman" w:hAnsi="Times New Roman" w:cs="Times New Roman"/>
          <w:bCs/>
        </w:rPr>
      </w:pPr>
      <w:r w:rsidRPr="00EC355A">
        <w:rPr>
          <w:rFonts w:ascii="Times New Roman" w:hAnsi="Times New Roman" w:cs="Times New Roman"/>
          <w:bCs/>
          <w:lang w:val="en-US"/>
        </w:rPr>
        <w:t xml:space="preserve">       </w:t>
      </w:r>
      <w:r w:rsidR="00124F3B" w:rsidRPr="00EC355A">
        <w:rPr>
          <w:rFonts w:ascii="Times New Roman" w:hAnsi="Times New Roman" w:cs="Times New Roman"/>
          <w:bCs/>
        </w:rPr>
        <w:t xml:space="preserve">Mazhab Hanafi secara umum menolak penerimaan kesaksian anak-anak yang belum </w:t>
      </w:r>
      <w:r w:rsidR="00124F3B" w:rsidRPr="00EC355A">
        <w:rPr>
          <w:rFonts w:ascii="Times New Roman" w:hAnsi="Times New Roman" w:cs="Times New Roman"/>
          <w:bCs/>
          <w:i/>
          <w:iCs/>
        </w:rPr>
        <w:t>baligh</w:t>
      </w:r>
      <w:r w:rsidR="00124F3B" w:rsidRPr="00EC355A">
        <w:rPr>
          <w:rFonts w:ascii="Times New Roman" w:hAnsi="Times New Roman" w:cs="Times New Roman"/>
          <w:bCs/>
        </w:rPr>
        <w:t xml:space="preserve"> dalam perkara </w:t>
      </w:r>
      <w:r w:rsidR="00124F3B" w:rsidRPr="00EC355A">
        <w:rPr>
          <w:rFonts w:ascii="Times New Roman" w:hAnsi="Times New Roman" w:cs="Times New Roman"/>
          <w:bCs/>
          <w:i/>
          <w:iCs/>
        </w:rPr>
        <w:t>jarimah</w:t>
      </w:r>
      <w:r w:rsidR="00124F3B" w:rsidRPr="00EC355A">
        <w:rPr>
          <w:rFonts w:ascii="Times New Roman" w:hAnsi="Times New Roman" w:cs="Times New Roman"/>
          <w:bCs/>
        </w:rPr>
        <w:t xml:space="preserve"> (pidana). Pandangan ini didasarkan pada syarat fundamental bahwa seorang </w:t>
      </w:r>
      <w:r w:rsidR="00124F3B" w:rsidRPr="00EC355A">
        <w:rPr>
          <w:rFonts w:ascii="Times New Roman" w:hAnsi="Times New Roman" w:cs="Times New Roman"/>
          <w:bCs/>
        </w:rPr>
        <w:lastRenderedPageBreak/>
        <w:t>saksi harus</w:t>
      </w:r>
      <w:r w:rsidR="00245C86" w:rsidRPr="00EC355A">
        <w:rPr>
          <w:rFonts w:ascii="Times New Roman" w:hAnsi="Times New Roman" w:cs="Times New Roman"/>
          <w:bCs/>
        </w:rPr>
        <w:t xml:space="preserve"> </w:t>
      </w:r>
      <w:r w:rsidR="00245C86" w:rsidRPr="00EC355A">
        <w:rPr>
          <w:rFonts w:ascii="Times New Roman" w:hAnsi="Times New Roman" w:cs="Times New Roman"/>
          <w:bCs/>
          <w:i/>
          <w:iCs/>
        </w:rPr>
        <w:t>baligh</w:t>
      </w:r>
      <w:r w:rsidR="00245C86" w:rsidRPr="00EC355A">
        <w:rPr>
          <w:rFonts w:ascii="Times New Roman" w:hAnsi="Times New Roman" w:cs="Times New Roman"/>
          <w:bCs/>
        </w:rPr>
        <w:t xml:space="preserve"> (dewasa) dan </w:t>
      </w:r>
      <w:r w:rsidR="00245C86" w:rsidRPr="00EC355A">
        <w:rPr>
          <w:rFonts w:ascii="Times New Roman" w:hAnsi="Times New Roman" w:cs="Times New Roman"/>
          <w:bCs/>
          <w:i/>
          <w:iCs/>
        </w:rPr>
        <w:t>berakal</w:t>
      </w:r>
      <w:r w:rsidR="00245C86" w:rsidRPr="00EC355A">
        <w:rPr>
          <w:rFonts w:ascii="Times New Roman" w:hAnsi="Times New Roman" w:cs="Times New Roman"/>
          <w:bCs/>
        </w:rPr>
        <w:t xml:space="preserve"> (</w:t>
      </w:r>
      <w:r w:rsidR="00245C86" w:rsidRPr="00EC355A">
        <w:rPr>
          <w:rFonts w:ascii="Times New Roman" w:hAnsi="Times New Roman" w:cs="Times New Roman"/>
          <w:bCs/>
          <w:i/>
          <w:iCs/>
        </w:rPr>
        <w:t>aqil</w:t>
      </w:r>
      <w:r w:rsidR="00245C86" w:rsidRPr="00EC355A">
        <w:rPr>
          <w:rFonts w:ascii="Times New Roman" w:hAnsi="Times New Roman" w:cs="Times New Roman"/>
          <w:bCs/>
        </w:rPr>
        <w:t>).</w:t>
      </w:r>
      <w:r w:rsidR="00941EA6" w:rsidRPr="00EC355A">
        <w:rPr>
          <w:rStyle w:val="FootnoteReference"/>
        </w:rPr>
        <w:footnoteReference w:id="71"/>
      </w:r>
      <w:r w:rsidR="00245C86" w:rsidRPr="00EC355A">
        <w:rPr>
          <w:rFonts w:ascii="Times New Roman" w:hAnsi="Times New Roman" w:cs="Times New Roman"/>
          <w:bCs/>
        </w:rPr>
        <w:t xml:space="preserve"> Mereka berargumen bahwa proses identifikasi dan pemahaman masalah yang kompleks dalam kasus pidana memerlukan kapasitas akal yang penuh, yang belum dimiliki oleh anak-anak.</w:t>
      </w:r>
    </w:p>
    <w:p w14:paraId="458414F0" w14:textId="0A68F327" w:rsidR="00245C86" w:rsidRPr="00EC355A" w:rsidRDefault="007F1699" w:rsidP="00245C86">
      <w:pPr>
        <w:pStyle w:val="ListParagraph"/>
        <w:spacing w:line="26" w:lineRule="atLeast"/>
        <w:ind w:left="1080"/>
        <w:rPr>
          <w:rFonts w:ascii="Times New Roman" w:hAnsi="Times New Roman" w:cs="Times New Roman"/>
          <w:bCs/>
          <w:lang w:val="en-US"/>
        </w:rPr>
      </w:pPr>
      <w:r w:rsidRPr="00EC355A">
        <w:rPr>
          <w:rFonts w:ascii="Times New Roman" w:hAnsi="Times New Roman" w:cs="Times New Roman"/>
          <w:bCs/>
          <w:lang w:val="en-US"/>
        </w:rPr>
        <w:t xml:space="preserve">       </w:t>
      </w:r>
      <w:r w:rsidR="00245C86" w:rsidRPr="00EC355A">
        <w:rPr>
          <w:rFonts w:ascii="Times New Roman" w:hAnsi="Times New Roman" w:cs="Times New Roman"/>
          <w:bCs/>
        </w:rPr>
        <w:t>Dalil utama penolakan adalah hadis Nabi SAW yang menyatakan, "Diangkat pena dari tiga orang, salah satunya anak kecil hingga ia dewasa (</w:t>
      </w:r>
      <w:r w:rsidR="00245C86" w:rsidRPr="00EC355A">
        <w:rPr>
          <w:rFonts w:ascii="Times New Roman" w:hAnsi="Times New Roman" w:cs="Times New Roman"/>
          <w:bCs/>
          <w:i/>
          <w:iCs/>
        </w:rPr>
        <w:t>baligh</w:t>
      </w:r>
      <w:r w:rsidR="00245C86" w:rsidRPr="00EC355A">
        <w:rPr>
          <w:rFonts w:ascii="Times New Roman" w:hAnsi="Times New Roman" w:cs="Times New Roman"/>
          <w:bCs/>
        </w:rPr>
        <w:t>)".</w:t>
      </w:r>
      <w:r w:rsidR="00941EA6" w:rsidRPr="00EC355A">
        <w:rPr>
          <w:rStyle w:val="FootnoteReference"/>
        </w:rPr>
        <w:footnoteReference w:id="72"/>
      </w:r>
      <w:r w:rsidR="00245C86" w:rsidRPr="00EC355A">
        <w:rPr>
          <w:rFonts w:ascii="Times New Roman" w:hAnsi="Times New Roman" w:cs="Times New Roman"/>
          <w:bCs/>
        </w:rPr>
        <w:t xml:space="preserve"> Hadis ini mengindikasikan bahwa anak belum memiliki </w:t>
      </w:r>
      <w:r w:rsidR="00245C86" w:rsidRPr="00EC355A">
        <w:rPr>
          <w:rFonts w:ascii="Times New Roman" w:hAnsi="Times New Roman" w:cs="Times New Roman"/>
          <w:bCs/>
          <w:i/>
          <w:iCs/>
        </w:rPr>
        <w:t>aklif</w:t>
      </w:r>
      <w:r w:rsidR="00245C86" w:rsidRPr="00EC355A">
        <w:rPr>
          <w:rFonts w:ascii="Times New Roman" w:hAnsi="Times New Roman" w:cs="Times New Roman"/>
          <w:bCs/>
        </w:rPr>
        <w:t xml:space="preserve"> (beban hukum) penuh, dan oleh karena itu, kesaksian mereka tidak dapat dipertanggungjawabkan secara hukum untuk menetapkan hukuman pidana yang berat. </w:t>
      </w:r>
      <w:r w:rsidR="00245C86" w:rsidRPr="00EC355A">
        <w:rPr>
          <w:rFonts w:ascii="Times New Roman" w:hAnsi="Times New Roman" w:cs="Times New Roman"/>
          <w:bCs/>
          <w:lang w:val="en-US"/>
        </w:rPr>
        <w:t>Hanafiyah berpendapat bahwa anak-anak kurang memahami kemaslahatan, baik untuk diri mereka sendiri maupun untuk orang lain, sehingga kebenaran dan konsistensi kesaksian mereka diragukan.</w:t>
      </w:r>
      <w:r w:rsidR="00941EA6" w:rsidRPr="00EC355A">
        <w:rPr>
          <w:rStyle w:val="FootnoteReference"/>
        </w:rPr>
        <w:footnoteReference w:id="73"/>
      </w:r>
    </w:p>
    <w:p w14:paraId="7744D75C" w14:textId="77777777" w:rsidR="0050374D" w:rsidRPr="00EC355A" w:rsidRDefault="0050374D" w:rsidP="00245C86">
      <w:pPr>
        <w:pStyle w:val="ListParagraph"/>
        <w:spacing w:line="26" w:lineRule="atLeast"/>
        <w:ind w:left="1080"/>
        <w:rPr>
          <w:rFonts w:ascii="Times New Roman" w:hAnsi="Times New Roman" w:cs="Times New Roman"/>
          <w:bCs/>
          <w:lang w:val="en-US"/>
        </w:rPr>
      </w:pPr>
    </w:p>
    <w:p w14:paraId="6ED75641" w14:textId="154D4468" w:rsidR="00A141A4" w:rsidRPr="00EC355A" w:rsidRDefault="00A141A4" w:rsidP="00A141A4">
      <w:pPr>
        <w:pStyle w:val="ListParagraph"/>
        <w:numPr>
          <w:ilvl w:val="1"/>
          <w:numId w:val="9"/>
        </w:numPr>
        <w:spacing w:line="26" w:lineRule="atLeast"/>
        <w:ind w:left="1080"/>
        <w:rPr>
          <w:rFonts w:ascii="Times New Roman" w:hAnsi="Times New Roman" w:cs="Times New Roman"/>
          <w:bCs/>
          <w:lang w:val="en-US"/>
        </w:rPr>
      </w:pPr>
      <w:r w:rsidRPr="00EC355A">
        <w:rPr>
          <w:rFonts w:ascii="Times New Roman" w:hAnsi="Times New Roman" w:cs="Times New Roman"/>
          <w:bCs/>
          <w:lang w:val="en-US"/>
        </w:rPr>
        <w:t>Mazhab Maliki</w:t>
      </w:r>
    </w:p>
    <w:p w14:paraId="27794581" w14:textId="5C6D2E40" w:rsidR="00A141A4" w:rsidRPr="00EC355A" w:rsidRDefault="007F1699" w:rsidP="00A141A4">
      <w:pPr>
        <w:pStyle w:val="ListParagraph"/>
        <w:spacing w:line="26" w:lineRule="atLeast"/>
        <w:ind w:left="1080"/>
        <w:rPr>
          <w:rFonts w:ascii="Times New Roman" w:hAnsi="Times New Roman" w:cs="Times New Roman"/>
          <w:bCs/>
        </w:rPr>
      </w:pPr>
      <w:r w:rsidRPr="00EC355A">
        <w:rPr>
          <w:rFonts w:ascii="Times New Roman" w:hAnsi="Times New Roman" w:cs="Times New Roman"/>
          <w:bCs/>
          <w:lang w:val="en-US"/>
        </w:rPr>
        <w:t xml:space="preserve">       </w:t>
      </w:r>
      <w:r w:rsidR="00A141A4" w:rsidRPr="00EC355A">
        <w:rPr>
          <w:rFonts w:ascii="Times New Roman" w:hAnsi="Times New Roman" w:cs="Times New Roman"/>
          <w:bCs/>
        </w:rPr>
        <w:t>Imam Malik memiliki pandangan yang lebih fleksibel dan nuansa dibandingkan mazhab lain. Beliau membolehkan kesaksian anak-anak kecil dalam kasus luka atau penganiayaan (</w:t>
      </w:r>
      <w:r w:rsidR="00A141A4" w:rsidRPr="00EC355A">
        <w:rPr>
          <w:rFonts w:ascii="Times New Roman" w:hAnsi="Times New Roman" w:cs="Times New Roman"/>
          <w:bCs/>
          <w:i/>
          <w:iCs/>
        </w:rPr>
        <w:t>jarimah qishash/diyat</w:t>
      </w:r>
      <w:r w:rsidR="00A141A4" w:rsidRPr="00EC355A">
        <w:rPr>
          <w:rFonts w:ascii="Times New Roman" w:hAnsi="Times New Roman" w:cs="Times New Roman"/>
          <w:bCs/>
        </w:rPr>
        <w:t>). Syaratnya adalah anak-anak tersebut berada di tempat kejadian, tidak berselisih dalam keterangan mereka, dan belum berpisah tempat setelah kejadian.</w:t>
      </w:r>
      <w:r w:rsidR="00D9588D" w:rsidRPr="00EC355A">
        <w:rPr>
          <w:rStyle w:val="FootnoteReference"/>
        </w:rPr>
        <w:footnoteReference w:id="74"/>
      </w:r>
    </w:p>
    <w:p w14:paraId="20D2211A" w14:textId="129D5C7B" w:rsidR="00A141A4" w:rsidRPr="00EC355A" w:rsidRDefault="0050374D" w:rsidP="00A141A4">
      <w:pPr>
        <w:pStyle w:val="ListParagraph"/>
        <w:spacing w:line="26" w:lineRule="atLeast"/>
        <w:ind w:left="1080"/>
        <w:rPr>
          <w:rFonts w:ascii="Times New Roman" w:hAnsi="Times New Roman" w:cs="Times New Roman"/>
          <w:bCs/>
        </w:rPr>
      </w:pPr>
      <w:r w:rsidRPr="00EC355A">
        <w:rPr>
          <w:rFonts w:ascii="Times New Roman" w:hAnsi="Times New Roman" w:cs="Times New Roman"/>
          <w:bCs/>
          <w:lang w:val="en-US"/>
        </w:rPr>
        <w:lastRenderedPageBreak/>
        <w:t xml:space="preserve">       </w:t>
      </w:r>
      <w:r w:rsidR="004A64EF" w:rsidRPr="00EC355A">
        <w:rPr>
          <w:rFonts w:ascii="Times New Roman" w:hAnsi="Times New Roman" w:cs="Times New Roman"/>
          <w:bCs/>
        </w:rPr>
        <w:t xml:space="preserve">Imam </w:t>
      </w:r>
      <w:r w:rsidR="00A141A4" w:rsidRPr="00EC355A">
        <w:rPr>
          <w:rFonts w:ascii="Times New Roman" w:hAnsi="Times New Roman" w:cs="Times New Roman"/>
          <w:bCs/>
        </w:rPr>
        <w:t>Malik</w:t>
      </w:r>
      <w:r w:rsidR="004A64EF" w:rsidRPr="00EC355A">
        <w:rPr>
          <w:rFonts w:ascii="Times New Roman" w:hAnsi="Times New Roman" w:cs="Times New Roman"/>
          <w:bCs/>
        </w:rPr>
        <w:t xml:space="preserve"> berpendapat bahwa</w:t>
      </w:r>
      <w:r w:rsidR="00A141A4" w:rsidRPr="00EC355A">
        <w:rPr>
          <w:rFonts w:ascii="Times New Roman" w:hAnsi="Times New Roman" w:cs="Times New Roman"/>
          <w:bCs/>
        </w:rPr>
        <w:t xml:space="preserve"> kesaksian anak-anak ini sebenarnya tidak dianggap sebagai </w:t>
      </w:r>
      <w:r w:rsidR="00A141A4" w:rsidRPr="00EC355A">
        <w:rPr>
          <w:rFonts w:ascii="Times New Roman" w:hAnsi="Times New Roman" w:cs="Times New Roman"/>
          <w:bCs/>
          <w:i/>
          <w:iCs/>
        </w:rPr>
        <w:t>syahadah</w:t>
      </w:r>
      <w:r w:rsidR="00A141A4" w:rsidRPr="00EC355A">
        <w:rPr>
          <w:rFonts w:ascii="Times New Roman" w:hAnsi="Times New Roman" w:cs="Times New Roman"/>
          <w:bCs/>
        </w:rPr>
        <w:t xml:space="preserve"> (kesaksian formal) yang berdiri sendiri, melainkan sebagai </w:t>
      </w:r>
      <w:r w:rsidR="00A141A4" w:rsidRPr="00EC355A">
        <w:rPr>
          <w:rFonts w:ascii="Times New Roman" w:hAnsi="Times New Roman" w:cs="Times New Roman"/>
          <w:bCs/>
          <w:i/>
          <w:iCs/>
        </w:rPr>
        <w:t>qarinah al-hal</w:t>
      </w:r>
      <w:r w:rsidR="00A141A4" w:rsidRPr="00EC355A">
        <w:rPr>
          <w:rFonts w:ascii="Times New Roman" w:hAnsi="Times New Roman" w:cs="Times New Roman"/>
          <w:bCs/>
        </w:rPr>
        <w:t xml:space="preserve"> (petunjuk berdasarkan keadaan) atau indikasi kuat. Ini berarti keterangan anak dapat menjadi bukti pendukung yang dipertimbangkan hakim, tetapi tidak cukup untuk menetapkan hukuman berat tanpa bukti lain yang menguatkan.</w:t>
      </w:r>
    </w:p>
    <w:p w14:paraId="0CB8B3AB" w14:textId="2706ED78" w:rsidR="00A141A4" w:rsidRPr="00EC355A" w:rsidRDefault="0050374D" w:rsidP="00A141A4">
      <w:pPr>
        <w:pStyle w:val="ListParagraph"/>
        <w:spacing w:line="26" w:lineRule="atLeast"/>
        <w:ind w:left="1080"/>
        <w:rPr>
          <w:rFonts w:ascii="Times New Roman" w:hAnsi="Times New Roman" w:cs="Times New Roman"/>
          <w:bCs/>
        </w:rPr>
      </w:pPr>
      <w:r w:rsidRPr="00EC355A">
        <w:rPr>
          <w:rFonts w:ascii="Times New Roman" w:hAnsi="Times New Roman" w:cs="Times New Roman"/>
          <w:bCs/>
          <w:lang w:val="en-US"/>
        </w:rPr>
        <w:t xml:space="preserve">      </w:t>
      </w:r>
      <w:r w:rsidR="00A141A4" w:rsidRPr="00EC355A">
        <w:rPr>
          <w:rFonts w:ascii="Times New Roman" w:hAnsi="Times New Roman" w:cs="Times New Roman"/>
          <w:bCs/>
        </w:rPr>
        <w:t xml:space="preserve">Argumen utama Imam Malik didasarkan pada prinsip </w:t>
      </w:r>
      <w:r w:rsidR="00A141A4" w:rsidRPr="00EC355A">
        <w:rPr>
          <w:rFonts w:ascii="Times New Roman" w:hAnsi="Times New Roman" w:cs="Times New Roman"/>
          <w:bCs/>
          <w:i/>
          <w:iCs/>
        </w:rPr>
        <w:t>dharurah</w:t>
      </w:r>
      <w:r w:rsidR="00A141A4" w:rsidRPr="00EC355A">
        <w:rPr>
          <w:rFonts w:ascii="Times New Roman" w:hAnsi="Times New Roman" w:cs="Times New Roman"/>
          <w:bCs/>
        </w:rPr>
        <w:t xml:space="preserve"> (kebutuhan mendesak) dan </w:t>
      </w:r>
      <w:r w:rsidR="00A141A4" w:rsidRPr="00EC355A">
        <w:rPr>
          <w:rFonts w:ascii="Times New Roman" w:hAnsi="Times New Roman" w:cs="Times New Roman"/>
          <w:bCs/>
          <w:i/>
          <w:iCs/>
        </w:rPr>
        <w:t>maslahah</w:t>
      </w:r>
      <w:r w:rsidR="00A141A4" w:rsidRPr="00EC355A">
        <w:rPr>
          <w:rFonts w:ascii="Times New Roman" w:hAnsi="Times New Roman" w:cs="Times New Roman"/>
          <w:bCs/>
        </w:rPr>
        <w:t xml:space="preserve"> (kemaslahatan umum). Beliau beralasan bahwa orang dewasa seringkali tidak hadir dalam peristiwa-peristiwa yang melibatkan anak-anak (misalnya dalam permainan mereka), dan jika kesaksian anak-anak tidak diterima sama sekali, maka hak-hak korban akan hilang dan keadilan tidak dapat ditegakkan. Pandangan ini juga didukung oleh praktik beberapa sahabat, seperti Abdullah bin Zubair, yang membolehkan kesaksian anak dalam kondisi tertentu.</w:t>
      </w:r>
    </w:p>
    <w:p w14:paraId="4FD0D09C" w14:textId="77777777" w:rsidR="0050374D" w:rsidRPr="00EC355A" w:rsidRDefault="0050374D" w:rsidP="00A141A4">
      <w:pPr>
        <w:pStyle w:val="ListParagraph"/>
        <w:spacing w:line="26" w:lineRule="atLeast"/>
        <w:ind w:left="1080"/>
        <w:rPr>
          <w:rFonts w:ascii="Times New Roman" w:hAnsi="Times New Roman" w:cs="Times New Roman"/>
          <w:bCs/>
        </w:rPr>
      </w:pPr>
    </w:p>
    <w:p w14:paraId="2DE2620C" w14:textId="77F043DC" w:rsidR="00A141A4" w:rsidRPr="00EC355A" w:rsidRDefault="00A141A4" w:rsidP="00A141A4">
      <w:pPr>
        <w:pStyle w:val="ListParagraph"/>
        <w:numPr>
          <w:ilvl w:val="1"/>
          <w:numId w:val="9"/>
        </w:numPr>
        <w:spacing w:line="26" w:lineRule="atLeast"/>
        <w:ind w:left="1080"/>
        <w:rPr>
          <w:rFonts w:ascii="Times New Roman" w:hAnsi="Times New Roman" w:cs="Times New Roman"/>
          <w:bCs/>
          <w:lang w:val="en-US"/>
        </w:rPr>
      </w:pPr>
      <w:r w:rsidRPr="00EC355A">
        <w:rPr>
          <w:rFonts w:ascii="Times New Roman" w:hAnsi="Times New Roman" w:cs="Times New Roman"/>
          <w:bCs/>
          <w:lang w:val="en-US"/>
        </w:rPr>
        <w:t>Mazhab Hanbali</w:t>
      </w:r>
    </w:p>
    <w:p w14:paraId="55298D8B" w14:textId="325CC39D" w:rsidR="00A141A4" w:rsidRPr="00EC355A" w:rsidRDefault="0050374D" w:rsidP="00A141A4">
      <w:pPr>
        <w:pStyle w:val="ListParagraph"/>
        <w:spacing w:line="26" w:lineRule="atLeast"/>
        <w:ind w:left="1080"/>
        <w:rPr>
          <w:rFonts w:ascii="Times New Roman" w:hAnsi="Times New Roman" w:cs="Times New Roman"/>
          <w:bCs/>
        </w:rPr>
      </w:pPr>
      <w:r w:rsidRPr="00EC355A">
        <w:rPr>
          <w:rFonts w:ascii="Times New Roman" w:hAnsi="Times New Roman" w:cs="Times New Roman"/>
          <w:bCs/>
          <w:lang w:val="en-US"/>
        </w:rPr>
        <w:t xml:space="preserve">      </w:t>
      </w:r>
      <w:r w:rsidR="00A141A4" w:rsidRPr="00EC355A">
        <w:rPr>
          <w:rFonts w:ascii="Times New Roman" w:hAnsi="Times New Roman" w:cs="Times New Roman"/>
          <w:bCs/>
        </w:rPr>
        <w:t>Mazhab Hanbali</w:t>
      </w:r>
      <w:r w:rsidR="004A64EF" w:rsidRPr="00EC355A">
        <w:rPr>
          <w:rFonts w:ascii="Times New Roman" w:hAnsi="Times New Roman" w:cs="Times New Roman"/>
          <w:bCs/>
        </w:rPr>
        <w:t xml:space="preserve"> </w:t>
      </w:r>
      <w:r w:rsidR="00A141A4" w:rsidRPr="00EC355A">
        <w:rPr>
          <w:rFonts w:ascii="Times New Roman" w:hAnsi="Times New Roman" w:cs="Times New Roman"/>
          <w:bCs/>
        </w:rPr>
        <w:t xml:space="preserve">pada umumnya menolak kesaksian anak di bawah umur dalam perkara </w:t>
      </w:r>
      <w:r w:rsidR="00A141A4" w:rsidRPr="00EC355A">
        <w:rPr>
          <w:rFonts w:ascii="Times New Roman" w:hAnsi="Times New Roman" w:cs="Times New Roman"/>
          <w:bCs/>
          <w:i/>
          <w:iCs/>
        </w:rPr>
        <w:t>jarimah</w:t>
      </w:r>
      <w:r w:rsidR="00A141A4" w:rsidRPr="00EC355A">
        <w:rPr>
          <w:rFonts w:ascii="Times New Roman" w:hAnsi="Times New Roman" w:cs="Times New Roman"/>
          <w:bCs/>
        </w:rPr>
        <w:t xml:space="preserve"> karena anak-anak belum memenuhi syarat </w:t>
      </w:r>
      <w:r w:rsidR="00A141A4" w:rsidRPr="00EC355A">
        <w:rPr>
          <w:rFonts w:ascii="Times New Roman" w:hAnsi="Times New Roman" w:cs="Times New Roman"/>
          <w:bCs/>
          <w:i/>
          <w:iCs/>
        </w:rPr>
        <w:t>baligh</w:t>
      </w:r>
      <w:r w:rsidR="00A141A4" w:rsidRPr="00EC355A">
        <w:rPr>
          <w:rFonts w:ascii="Times New Roman" w:hAnsi="Times New Roman" w:cs="Times New Roman"/>
          <w:bCs/>
        </w:rPr>
        <w:t xml:space="preserve"> dan </w:t>
      </w:r>
      <w:r w:rsidR="00A141A4" w:rsidRPr="00EC355A">
        <w:rPr>
          <w:rFonts w:ascii="Times New Roman" w:hAnsi="Times New Roman" w:cs="Times New Roman"/>
          <w:bCs/>
          <w:i/>
          <w:iCs/>
        </w:rPr>
        <w:t>aqil</w:t>
      </w:r>
      <w:r w:rsidR="00A141A4" w:rsidRPr="00EC355A">
        <w:rPr>
          <w:rFonts w:ascii="Times New Roman" w:hAnsi="Times New Roman" w:cs="Times New Roman"/>
          <w:bCs/>
        </w:rPr>
        <w:t>.</w:t>
      </w:r>
      <w:r w:rsidR="00941EA6" w:rsidRPr="00EC355A">
        <w:rPr>
          <w:rStyle w:val="FootnoteReference"/>
        </w:rPr>
        <w:footnoteReference w:id="75"/>
      </w:r>
      <w:r w:rsidR="00A141A4" w:rsidRPr="00EC355A">
        <w:rPr>
          <w:rFonts w:ascii="Times New Roman" w:hAnsi="Times New Roman" w:cs="Times New Roman"/>
          <w:bCs/>
        </w:rPr>
        <w:t xml:space="preserve"> Mereka juga berpegang pada hadis </w:t>
      </w:r>
      <w:r w:rsidR="00A141A4" w:rsidRPr="00EC355A">
        <w:rPr>
          <w:rFonts w:ascii="Times New Roman" w:hAnsi="Times New Roman" w:cs="Times New Roman"/>
          <w:bCs/>
          <w:i/>
        </w:rPr>
        <w:t>"Diangkat pena dari tiga orang"</w:t>
      </w:r>
      <w:r w:rsidR="00A141A4" w:rsidRPr="00EC355A">
        <w:rPr>
          <w:rFonts w:ascii="Times New Roman" w:hAnsi="Times New Roman" w:cs="Times New Roman"/>
          <w:bCs/>
        </w:rPr>
        <w:t xml:space="preserve"> sebagai dasar penolakan pertanggungjawaban hukum dan kapasitas kesaksian anak.</w:t>
      </w:r>
    </w:p>
    <w:p w14:paraId="04E3F7DC" w14:textId="72533D52" w:rsidR="00A141A4" w:rsidRPr="00EC355A" w:rsidRDefault="00A141A4" w:rsidP="00A141A4">
      <w:pPr>
        <w:pStyle w:val="ListParagraph"/>
        <w:spacing w:line="26" w:lineRule="atLeast"/>
        <w:ind w:left="1080"/>
        <w:rPr>
          <w:rFonts w:ascii="Times New Roman" w:hAnsi="Times New Roman" w:cs="Times New Roman"/>
          <w:bCs/>
          <w:lang w:val="en-US"/>
        </w:rPr>
      </w:pPr>
      <w:r w:rsidRPr="00EC355A">
        <w:rPr>
          <w:rFonts w:ascii="Times New Roman" w:hAnsi="Times New Roman" w:cs="Times New Roman"/>
          <w:bCs/>
          <w:lang w:val="en-US"/>
        </w:rPr>
        <w:t>Namun, Mazhab Hanbali memiliki pengecualian yang signifikan. Mereka membolehkan kesaksian anak-anak dalam kasus-kasus tertentu, terutama dalam perkara penganiayaan atau luka-luka (</w:t>
      </w:r>
      <w:r w:rsidRPr="00EC355A">
        <w:rPr>
          <w:rFonts w:ascii="Times New Roman" w:hAnsi="Times New Roman" w:cs="Times New Roman"/>
          <w:bCs/>
          <w:i/>
          <w:iCs/>
          <w:lang w:val="en-US"/>
        </w:rPr>
        <w:t xml:space="preserve">jarimah </w:t>
      </w:r>
      <w:r w:rsidRPr="00EC355A">
        <w:rPr>
          <w:rFonts w:ascii="Times New Roman" w:hAnsi="Times New Roman" w:cs="Times New Roman"/>
          <w:bCs/>
          <w:i/>
          <w:iCs/>
          <w:lang w:val="en-US"/>
        </w:rPr>
        <w:lastRenderedPageBreak/>
        <w:t>qishash/diyat</w:t>
      </w:r>
      <w:r w:rsidRPr="00EC355A">
        <w:rPr>
          <w:rFonts w:ascii="Times New Roman" w:hAnsi="Times New Roman" w:cs="Times New Roman"/>
          <w:bCs/>
          <w:lang w:val="en-US"/>
        </w:rPr>
        <w:t>).</w:t>
      </w:r>
      <w:r w:rsidR="00941EA6" w:rsidRPr="00EC355A">
        <w:rPr>
          <w:rStyle w:val="FootnoteReference"/>
        </w:rPr>
        <w:footnoteReference w:id="76"/>
      </w:r>
      <w:r w:rsidRPr="00EC355A">
        <w:rPr>
          <w:rFonts w:ascii="Times New Roman" w:hAnsi="Times New Roman" w:cs="Times New Roman"/>
          <w:bCs/>
          <w:lang w:val="en-US"/>
        </w:rPr>
        <w:t xml:space="preserve"> Pengecualian ini biasanya berlaku jika tidak ada saksi dewasa yang tersedia dan anak-anak tersebut adalah satu-satunya yang menyaksikan kejadian. Dalam kondisi ini, kesaksian anak dapat diterima sebagai bentuk   </w:t>
      </w:r>
      <w:r w:rsidRPr="00EC355A">
        <w:rPr>
          <w:rFonts w:ascii="Times New Roman" w:hAnsi="Times New Roman" w:cs="Times New Roman"/>
          <w:bCs/>
          <w:i/>
          <w:iCs/>
          <w:lang w:val="en-US"/>
        </w:rPr>
        <w:t>bayyinah</w:t>
      </w:r>
      <w:r w:rsidRPr="00EC355A">
        <w:rPr>
          <w:rFonts w:ascii="Times New Roman" w:hAnsi="Times New Roman" w:cs="Times New Roman"/>
          <w:bCs/>
          <w:lang w:val="en-US"/>
        </w:rPr>
        <w:t xml:space="preserve"> atau </w:t>
      </w:r>
      <w:r w:rsidRPr="00EC355A">
        <w:rPr>
          <w:rFonts w:ascii="Times New Roman" w:hAnsi="Times New Roman" w:cs="Times New Roman"/>
          <w:bCs/>
          <w:i/>
          <w:iCs/>
          <w:lang w:val="en-US"/>
        </w:rPr>
        <w:t>qarinah</w:t>
      </w:r>
      <w:r w:rsidRPr="00EC355A">
        <w:rPr>
          <w:rFonts w:ascii="Times New Roman" w:hAnsi="Times New Roman" w:cs="Times New Roman"/>
          <w:bCs/>
          <w:lang w:val="en-US"/>
        </w:rPr>
        <w:t xml:space="preserve"> untuk mencegah hilangnya hak dan keadilan, mirip dengan pandangan Imam Malik. Beberapa riwayat dari Imam Ahmad bahkan menyebutkan bahwa kesaksian anak-anak dapat diterima jika syarat-syarat lainnya terpenuhi, atau secara khusus dalam perkara penganiayaan. Pendekatan ini menunjukkan adanya pertimbangan   </w:t>
      </w:r>
      <w:r w:rsidRPr="00EC355A">
        <w:rPr>
          <w:rFonts w:ascii="Times New Roman" w:hAnsi="Times New Roman" w:cs="Times New Roman"/>
          <w:bCs/>
          <w:i/>
          <w:iCs/>
          <w:lang w:val="en-US"/>
        </w:rPr>
        <w:t>dharurah</w:t>
      </w:r>
      <w:r w:rsidRPr="00EC355A">
        <w:rPr>
          <w:rFonts w:ascii="Times New Roman" w:hAnsi="Times New Roman" w:cs="Times New Roman"/>
          <w:bCs/>
          <w:lang w:val="en-US"/>
        </w:rPr>
        <w:t xml:space="preserve"> (kebutuhan) dan </w:t>
      </w:r>
      <w:r w:rsidRPr="00EC355A">
        <w:rPr>
          <w:rFonts w:ascii="Times New Roman" w:hAnsi="Times New Roman" w:cs="Times New Roman"/>
          <w:bCs/>
          <w:i/>
          <w:iCs/>
          <w:lang w:val="en-US"/>
        </w:rPr>
        <w:t>maslahah</w:t>
      </w:r>
      <w:r w:rsidRPr="00EC355A">
        <w:rPr>
          <w:rFonts w:ascii="Times New Roman" w:hAnsi="Times New Roman" w:cs="Times New Roman"/>
          <w:bCs/>
          <w:lang w:val="en-US"/>
        </w:rPr>
        <w:t xml:space="preserve"> (kemaslahatan) dalam mazhab ini, yang memungkinkan fleksibilitas dalam penerapan prinsip-prinsip umum demi tercapainya keadilan.</w:t>
      </w:r>
    </w:p>
    <w:p w14:paraId="7E6456F7" w14:textId="77777777" w:rsidR="000E07D0" w:rsidRPr="00EC355A" w:rsidRDefault="000E07D0" w:rsidP="00A141A4">
      <w:pPr>
        <w:pStyle w:val="ListParagraph"/>
        <w:spacing w:line="26" w:lineRule="atLeast"/>
        <w:ind w:left="1080"/>
        <w:rPr>
          <w:rFonts w:ascii="Times New Roman" w:hAnsi="Times New Roman" w:cs="Times New Roman"/>
          <w:bCs/>
          <w:lang w:val="en-US"/>
        </w:rPr>
      </w:pPr>
    </w:p>
    <w:p w14:paraId="4225F369" w14:textId="2E01A5C4" w:rsidR="00A141A4" w:rsidRPr="00EC355A" w:rsidRDefault="00A141A4" w:rsidP="00A141A4">
      <w:pPr>
        <w:pStyle w:val="ListParagraph"/>
        <w:numPr>
          <w:ilvl w:val="1"/>
          <w:numId w:val="9"/>
        </w:numPr>
        <w:spacing w:line="26" w:lineRule="atLeast"/>
        <w:ind w:left="1080"/>
        <w:rPr>
          <w:rFonts w:ascii="Times New Roman" w:hAnsi="Times New Roman" w:cs="Times New Roman"/>
          <w:bCs/>
          <w:lang w:val="en-US"/>
        </w:rPr>
      </w:pPr>
      <w:r w:rsidRPr="00EC355A">
        <w:rPr>
          <w:rFonts w:ascii="Times New Roman" w:hAnsi="Times New Roman" w:cs="Times New Roman"/>
          <w:bCs/>
          <w:lang w:val="en-US"/>
        </w:rPr>
        <w:t>Mazhab Syafi’i</w:t>
      </w:r>
    </w:p>
    <w:p w14:paraId="6718E039" w14:textId="7F3E600F" w:rsidR="00A141A4" w:rsidRPr="00EC355A" w:rsidRDefault="000E07D0" w:rsidP="00A141A4">
      <w:pPr>
        <w:pStyle w:val="ListParagraph"/>
        <w:spacing w:line="26" w:lineRule="atLeast"/>
        <w:ind w:left="1080"/>
        <w:rPr>
          <w:rFonts w:ascii="Times New Roman" w:hAnsi="Times New Roman" w:cs="Times New Roman"/>
          <w:bCs/>
          <w:lang w:val="en-US"/>
        </w:rPr>
      </w:pPr>
      <w:r w:rsidRPr="00EC355A">
        <w:rPr>
          <w:rFonts w:ascii="Times New Roman" w:hAnsi="Times New Roman" w:cs="Times New Roman"/>
          <w:bCs/>
          <w:lang w:val="en-US"/>
        </w:rPr>
        <w:t xml:space="preserve">       </w:t>
      </w:r>
      <w:r w:rsidR="00A141A4" w:rsidRPr="00EC355A">
        <w:rPr>
          <w:rFonts w:ascii="Times New Roman" w:hAnsi="Times New Roman" w:cs="Times New Roman"/>
          <w:bCs/>
          <w:lang w:val="en-US"/>
        </w:rPr>
        <w:t xml:space="preserve">Mazhab Syafi'i umumnya dikenal dengan pandangannya yang lebih ketat dalam penerimaan kesaksian, termasuk kesaksian anak-anak. Imam Syafi'i dan para pengikutnya secara umum menolak kesaksian anak di bawah umur dalam semua kasus </w:t>
      </w:r>
      <w:r w:rsidR="00A141A4" w:rsidRPr="00EC355A">
        <w:rPr>
          <w:rFonts w:ascii="Times New Roman" w:hAnsi="Times New Roman" w:cs="Times New Roman"/>
          <w:bCs/>
          <w:i/>
          <w:lang w:val="en-US"/>
        </w:rPr>
        <w:t>jarimah</w:t>
      </w:r>
      <w:r w:rsidR="00A141A4" w:rsidRPr="00EC355A">
        <w:rPr>
          <w:rFonts w:ascii="Times New Roman" w:hAnsi="Times New Roman" w:cs="Times New Roman"/>
          <w:bCs/>
          <w:lang w:val="en-US"/>
        </w:rPr>
        <w:t xml:space="preserve">, baik </w:t>
      </w:r>
      <w:r w:rsidR="00A141A4" w:rsidRPr="00EC355A">
        <w:rPr>
          <w:rFonts w:ascii="Times New Roman" w:hAnsi="Times New Roman" w:cs="Times New Roman"/>
          <w:bCs/>
          <w:i/>
          <w:lang w:val="en-US"/>
        </w:rPr>
        <w:t>hudud</w:t>
      </w:r>
      <w:r w:rsidR="00A141A4" w:rsidRPr="00EC355A">
        <w:rPr>
          <w:rFonts w:ascii="Times New Roman" w:hAnsi="Times New Roman" w:cs="Times New Roman"/>
          <w:bCs/>
          <w:lang w:val="en-US"/>
        </w:rPr>
        <w:t xml:space="preserve">, </w:t>
      </w:r>
      <w:r w:rsidR="00A141A4" w:rsidRPr="00EC355A">
        <w:rPr>
          <w:rFonts w:ascii="Times New Roman" w:hAnsi="Times New Roman" w:cs="Times New Roman"/>
          <w:bCs/>
          <w:i/>
          <w:lang w:val="en-US"/>
        </w:rPr>
        <w:t>qishash</w:t>
      </w:r>
      <w:r w:rsidR="00A141A4" w:rsidRPr="00EC355A">
        <w:rPr>
          <w:rFonts w:ascii="Times New Roman" w:hAnsi="Times New Roman" w:cs="Times New Roman"/>
          <w:bCs/>
          <w:lang w:val="en-US"/>
        </w:rPr>
        <w:t xml:space="preserve">, maupun </w:t>
      </w:r>
      <w:r w:rsidR="00A141A4" w:rsidRPr="00EC355A">
        <w:rPr>
          <w:rFonts w:ascii="Times New Roman" w:hAnsi="Times New Roman" w:cs="Times New Roman"/>
          <w:bCs/>
          <w:i/>
          <w:lang w:val="en-US"/>
        </w:rPr>
        <w:t>ta'zir</w:t>
      </w:r>
      <w:r w:rsidR="00A141A4" w:rsidRPr="00EC355A">
        <w:rPr>
          <w:rFonts w:ascii="Times New Roman" w:hAnsi="Times New Roman" w:cs="Times New Roman"/>
          <w:bCs/>
          <w:lang w:val="en-US"/>
        </w:rPr>
        <w:t>.</w:t>
      </w:r>
      <w:r w:rsidR="00941EA6" w:rsidRPr="00EC355A">
        <w:rPr>
          <w:rStyle w:val="FootnoteReference"/>
        </w:rPr>
        <w:footnoteReference w:id="77"/>
      </w:r>
      <w:r w:rsidR="00A141A4" w:rsidRPr="00EC355A">
        <w:rPr>
          <w:rFonts w:ascii="Times New Roman" w:hAnsi="Times New Roman" w:cs="Times New Roman"/>
          <w:bCs/>
          <w:lang w:val="en-US"/>
        </w:rPr>
        <w:t xml:space="preserve"> Penolakan ini didasarkan pada penekanan kuat mereka terhadap syarat   </w:t>
      </w:r>
      <w:r w:rsidR="00A141A4" w:rsidRPr="00EC355A">
        <w:rPr>
          <w:rFonts w:ascii="Times New Roman" w:hAnsi="Times New Roman" w:cs="Times New Roman"/>
          <w:bCs/>
          <w:i/>
          <w:lang w:val="en-US"/>
        </w:rPr>
        <w:t>baligh</w:t>
      </w:r>
      <w:r w:rsidR="00A141A4" w:rsidRPr="00EC355A">
        <w:rPr>
          <w:rFonts w:ascii="Times New Roman" w:hAnsi="Times New Roman" w:cs="Times New Roman"/>
          <w:bCs/>
          <w:lang w:val="en-US"/>
        </w:rPr>
        <w:t xml:space="preserve">, </w:t>
      </w:r>
      <w:r w:rsidR="00A141A4" w:rsidRPr="00EC355A">
        <w:rPr>
          <w:rFonts w:ascii="Times New Roman" w:hAnsi="Times New Roman" w:cs="Times New Roman"/>
          <w:bCs/>
          <w:i/>
          <w:lang w:val="en-US"/>
        </w:rPr>
        <w:t>aqil</w:t>
      </w:r>
      <w:r w:rsidR="00A141A4" w:rsidRPr="00EC355A">
        <w:rPr>
          <w:rFonts w:ascii="Times New Roman" w:hAnsi="Times New Roman" w:cs="Times New Roman"/>
          <w:bCs/>
          <w:lang w:val="en-US"/>
        </w:rPr>
        <w:t>, dan adil bagi seorang saksi, yang dianggap belum terpenuhi oleh anak-anak.</w:t>
      </w:r>
    </w:p>
    <w:p w14:paraId="3F76509C" w14:textId="4D0123A6" w:rsidR="00A141A4" w:rsidRPr="00EC355A" w:rsidRDefault="00A141A4" w:rsidP="00A141A4">
      <w:pPr>
        <w:pStyle w:val="ListParagraph"/>
        <w:spacing w:line="26" w:lineRule="atLeast"/>
        <w:ind w:left="1080"/>
        <w:rPr>
          <w:rFonts w:ascii="Times New Roman" w:hAnsi="Times New Roman" w:cs="Times New Roman"/>
          <w:bCs/>
        </w:rPr>
      </w:pPr>
      <w:r w:rsidRPr="00EC355A">
        <w:rPr>
          <w:rFonts w:ascii="Times New Roman" w:hAnsi="Times New Roman" w:cs="Times New Roman"/>
          <w:bCs/>
        </w:rPr>
        <w:t>Dalil dan argumentasi yang digunakan Mazhab Syafi'i serupa dengan Mazhab Hanafi, yaitu merujuk pada hadis "</w:t>
      </w:r>
      <w:r w:rsidRPr="00EC355A">
        <w:rPr>
          <w:rFonts w:ascii="Times New Roman" w:hAnsi="Times New Roman" w:cs="Times New Roman"/>
          <w:bCs/>
          <w:i/>
          <w:iCs/>
        </w:rPr>
        <w:t>Diangkat pena dari tiga orang</w:t>
      </w:r>
      <w:r w:rsidRPr="00EC355A">
        <w:rPr>
          <w:rFonts w:ascii="Times New Roman" w:hAnsi="Times New Roman" w:cs="Times New Roman"/>
          <w:bCs/>
        </w:rPr>
        <w:t xml:space="preserve">". Mereka berpendapat bahwa karena anak-anak belum dibebani kewajiban hukum, mereka tidak memiliki kapasitas </w:t>
      </w:r>
      <w:r w:rsidRPr="00EC355A">
        <w:rPr>
          <w:rFonts w:ascii="Times New Roman" w:hAnsi="Times New Roman" w:cs="Times New Roman"/>
          <w:bCs/>
        </w:rPr>
        <w:lastRenderedPageBreak/>
        <w:t>untuk memberikan kesaksian yang dapat menjadi dasar penetapan hukuman pidana yang serius. Selain itu, Mazhab Syafi'i menekankan pentingnya keadilan saksi sebagai prasyarat mutlak, dan anak-anak dianggap belum mencapai tingkat keadilan yang diperlukan.</w:t>
      </w:r>
      <w:r w:rsidR="00395811" w:rsidRPr="00EC355A">
        <w:rPr>
          <w:rStyle w:val="FootnoteReference"/>
        </w:rPr>
        <w:footnoteReference w:id="78"/>
      </w:r>
    </w:p>
    <w:p w14:paraId="48CA4877" w14:textId="17B8DFAF" w:rsidR="00245C86" w:rsidRDefault="000E07D0" w:rsidP="007C3928">
      <w:pPr>
        <w:pStyle w:val="ListParagraph"/>
        <w:spacing w:line="26" w:lineRule="atLeast"/>
        <w:ind w:left="1080"/>
        <w:rPr>
          <w:rFonts w:ascii="Times New Roman" w:hAnsi="Times New Roman" w:cs="Times New Roman"/>
          <w:bCs/>
        </w:rPr>
      </w:pPr>
      <w:r w:rsidRPr="00EC355A">
        <w:rPr>
          <w:rFonts w:ascii="Times New Roman" w:hAnsi="Times New Roman" w:cs="Times New Roman"/>
          <w:bCs/>
          <w:lang w:val="en-US"/>
        </w:rPr>
        <w:t xml:space="preserve">       </w:t>
      </w:r>
      <w:r w:rsidR="00A141A4" w:rsidRPr="00EC355A">
        <w:rPr>
          <w:rFonts w:ascii="Times New Roman" w:hAnsi="Times New Roman" w:cs="Times New Roman"/>
          <w:bCs/>
        </w:rPr>
        <w:t xml:space="preserve">Dalam kasus </w:t>
      </w:r>
      <w:r w:rsidR="00A141A4" w:rsidRPr="00EC355A">
        <w:rPr>
          <w:rFonts w:ascii="Times New Roman" w:hAnsi="Times New Roman" w:cs="Times New Roman"/>
          <w:bCs/>
          <w:i/>
          <w:iCs/>
        </w:rPr>
        <w:t>hudud</w:t>
      </w:r>
      <w:r w:rsidR="00A141A4" w:rsidRPr="00EC355A">
        <w:rPr>
          <w:rFonts w:ascii="Times New Roman" w:hAnsi="Times New Roman" w:cs="Times New Roman"/>
          <w:bCs/>
        </w:rPr>
        <w:t xml:space="preserve"> dan </w:t>
      </w:r>
      <w:r w:rsidR="00A141A4" w:rsidRPr="00EC355A">
        <w:rPr>
          <w:rFonts w:ascii="Times New Roman" w:hAnsi="Times New Roman" w:cs="Times New Roman"/>
          <w:bCs/>
          <w:i/>
          <w:iCs/>
        </w:rPr>
        <w:t>qishash</w:t>
      </w:r>
      <w:r w:rsidR="00A141A4" w:rsidRPr="00EC355A">
        <w:rPr>
          <w:rFonts w:ascii="Times New Roman" w:hAnsi="Times New Roman" w:cs="Times New Roman"/>
          <w:bCs/>
        </w:rPr>
        <w:t xml:space="preserve">, keketatan Mazhab Syafi'i semakin diperkuat oleh beratnya hukuman yang diancamkan. Untuk </w:t>
      </w:r>
      <w:r w:rsidR="00A141A4" w:rsidRPr="00EC355A">
        <w:rPr>
          <w:rFonts w:ascii="Times New Roman" w:hAnsi="Times New Roman" w:cs="Times New Roman"/>
          <w:bCs/>
          <w:i/>
          <w:iCs/>
        </w:rPr>
        <w:t>jarimah zina</w:t>
      </w:r>
      <w:r w:rsidR="00A141A4" w:rsidRPr="00EC355A">
        <w:rPr>
          <w:rFonts w:ascii="Times New Roman" w:hAnsi="Times New Roman" w:cs="Times New Roman"/>
          <w:bCs/>
        </w:rPr>
        <w:t>, misalnya, mereka sangat menekankan persyaratan empat saksi laki-laki yang adil yang melihat langsung perbuatan tersebut, dan menolak kesaksian perempuan dalam kasus ini, bahkan jika disertai laki-laki. Kekakuan ini mencerminkan kehati-hatian mazhab dalam menerapkan hukuman yang memiliki konsekuensi besar, memastikan bahwa tidak ada keraguan sedikit pun dalam pembuktian.</w:t>
      </w:r>
    </w:p>
    <w:p w14:paraId="2A6A0A77" w14:textId="77777777" w:rsidR="000E07D0" w:rsidRPr="00124F3B" w:rsidRDefault="000E07D0" w:rsidP="007C3928">
      <w:pPr>
        <w:pStyle w:val="ListParagraph"/>
        <w:spacing w:line="26" w:lineRule="atLeast"/>
        <w:ind w:left="1080"/>
        <w:rPr>
          <w:rFonts w:ascii="Times New Roman" w:hAnsi="Times New Roman" w:cs="Times New Roman"/>
          <w:bCs/>
        </w:rPr>
      </w:pPr>
    </w:p>
    <w:p w14:paraId="1A054F45" w14:textId="6344CE56" w:rsidR="00240064" w:rsidRDefault="00287223" w:rsidP="00C91217">
      <w:pPr>
        <w:pStyle w:val="ListParagraph"/>
        <w:numPr>
          <w:ilvl w:val="0"/>
          <w:numId w:val="49"/>
        </w:numPr>
        <w:spacing w:line="26" w:lineRule="atLeast"/>
        <w:outlineLvl w:val="1"/>
        <w:rPr>
          <w:rFonts w:ascii="Times New Roman" w:hAnsi="Times New Roman" w:cs="Times New Roman"/>
          <w:b/>
        </w:rPr>
      </w:pPr>
      <w:bookmarkStart w:id="76" w:name="_Toc200528070"/>
      <w:bookmarkStart w:id="77" w:name="_Toc200914918"/>
      <w:r>
        <w:rPr>
          <w:rFonts w:ascii="Times New Roman" w:hAnsi="Times New Roman" w:cs="Times New Roman"/>
          <w:b/>
          <w:lang w:val="en-US"/>
        </w:rPr>
        <w:t xml:space="preserve">Landasan </w:t>
      </w:r>
      <w:r w:rsidR="00240064">
        <w:rPr>
          <w:rFonts w:ascii="Times New Roman" w:hAnsi="Times New Roman" w:cs="Times New Roman"/>
          <w:b/>
        </w:rPr>
        <w:t xml:space="preserve">Teori </w:t>
      </w:r>
      <w:bookmarkEnd w:id="76"/>
      <w:bookmarkEnd w:id="77"/>
    </w:p>
    <w:p w14:paraId="58BECBC7" w14:textId="77777777" w:rsidR="00240064" w:rsidRDefault="00240064" w:rsidP="00C6345F">
      <w:pPr>
        <w:pStyle w:val="ListParagraph"/>
        <w:numPr>
          <w:ilvl w:val="0"/>
          <w:numId w:val="17"/>
        </w:numPr>
        <w:spacing w:line="26" w:lineRule="atLeast"/>
        <w:ind w:left="1134"/>
        <w:outlineLvl w:val="2"/>
        <w:rPr>
          <w:rFonts w:ascii="Times New Roman" w:hAnsi="Times New Roman" w:cs="Times New Roman"/>
          <w:b/>
        </w:rPr>
      </w:pPr>
      <w:bookmarkStart w:id="78" w:name="_Toc200528071"/>
      <w:bookmarkStart w:id="79" w:name="_Toc200914919"/>
      <w:r>
        <w:rPr>
          <w:rFonts w:ascii="Times New Roman" w:hAnsi="Times New Roman" w:cs="Times New Roman"/>
          <w:b/>
        </w:rPr>
        <w:t>Teori pembuktian</w:t>
      </w:r>
      <w:bookmarkEnd w:id="78"/>
      <w:bookmarkEnd w:id="79"/>
    </w:p>
    <w:p w14:paraId="2A9C7699" w14:textId="77777777" w:rsidR="00240064" w:rsidRPr="000131DA" w:rsidRDefault="00240064" w:rsidP="00C6345F">
      <w:pPr>
        <w:pStyle w:val="ListParagraph"/>
        <w:spacing w:line="26" w:lineRule="atLeast"/>
        <w:ind w:left="1134"/>
        <w:rPr>
          <w:rFonts w:ascii="Times New Roman" w:hAnsi="Times New Roman" w:cs="Times New Roman"/>
          <w:b/>
        </w:rPr>
      </w:pPr>
      <w:r>
        <w:rPr>
          <w:rFonts w:ascii="Times New Roman" w:hAnsi="Times New Roman" w:cs="Times New Roman"/>
          <w:bCs/>
        </w:rPr>
        <w:t xml:space="preserve">       </w:t>
      </w:r>
      <w:r w:rsidRPr="000131DA">
        <w:rPr>
          <w:rFonts w:ascii="Times New Roman" w:hAnsi="Times New Roman" w:cs="Times New Roman"/>
          <w:bCs/>
        </w:rPr>
        <w:t xml:space="preserve">Teori pembuktian atau di kenal dengan istilah </w:t>
      </w:r>
      <w:r w:rsidRPr="000131DA">
        <w:rPr>
          <w:rFonts w:ascii="Times New Roman" w:hAnsi="Times New Roman" w:cs="Times New Roman"/>
          <w:bCs/>
          <w:i/>
        </w:rPr>
        <w:t xml:space="preserve">bewijstheorie </w:t>
      </w:r>
      <w:r w:rsidRPr="000131DA">
        <w:rPr>
          <w:rFonts w:ascii="Times New Roman" w:hAnsi="Times New Roman" w:cs="Times New Roman"/>
          <w:bCs/>
        </w:rPr>
        <w:t xml:space="preserve">adalah landasan yang digunakan oleh hakim dalam proses pembuktian di pengadilan untuk menilai dan memutuskan suatu perkara. Dalam lingkup hukum pidana, teori pembuktian berperan penting dalam menentukan kebenaran materiil, yaitu kebenaran yang sesuai dengan fakta-fakta yang terjadi sebenarnya. Hal ini sesuai dengan postulat dasar dalam pembuktian </w:t>
      </w:r>
      <w:r w:rsidRPr="000131DA">
        <w:rPr>
          <w:rFonts w:ascii="Times New Roman" w:hAnsi="Times New Roman" w:cs="Times New Roman"/>
          <w:bCs/>
          <w:i/>
        </w:rPr>
        <w:t xml:space="preserve">in criminalibus probantiones esse luse clarioles </w:t>
      </w:r>
      <w:r w:rsidRPr="000131DA">
        <w:rPr>
          <w:rFonts w:ascii="Times New Roman" w:hAnsi="Times New Roman" w:cs="Times New Roman"/>
          <w:bCs/>
        </w:rPr>
        <w:t xml:space="preserve">yang berarti bahwa dalam perkara pidana, bukti-bukti harus lebih terang daripada </w:t>
      </w:r>
      <w:r w:rsidRPr="000131DA">
        <w:rPr>
          <w:rFonts w:ascii="Times New Roman" w:hAnsi="Times New Roman" w:cs="Times New Roman"/>
          <w:bCs/>
        </w:rPr>
        <w:lastRenderedPageBreak/>
        <w:t>cahaya.</w:t>
      </w:r>
      <w:r w:rsidRPr="0022241C">
        <w:rPr>
          <w:rStyle w:val="FootnoteReference"/>
        </w:rPr>
        <w:footnoteReference w:id="79"/>
      </w:r>
      <w:r w:rsidRPr="000131DA">
        <w:rPr>
          <w:rFonts w:ascii="Times New Roman" w:hAnsi="Times New Roman" w:cs="Times New Roman"/>
          <w:bCs/>
        </w:rPr>
        <w:t xml:space="preserve"> Beberapa sistem/teori pembuktian secara garis besar dapat di kelompokan kedala</w:t>
      </w:r>
      <w:r>
        <w:rPr>
          <w:rFonts w:ascii="Times New Roman" w:hAnsi="Times New Roman" w:cs="Times New Roman"/>
          <w:bCs/>
        </w:rPr>
        <w:t>m</w:t>
      </w:r>
      <w:r w:rsidRPr="000131DA">
        <w:rPr>
          <w:rFonts w:ascii="Times New Roman" w:hAnsi="Times New Roman" w:cs="Times New Roman"/>
          <w:bCs/>
        </w:rPr>
        <w:t xml:space="preserve"> 4 kelompok sebagai berikut:</w:t>
      </w:r>
    </w:p>
    <w:p w14:paraId="4F7E953C" w14:textId="77777777" w:rsidR="00240064" w:rsidRPr="0076110F" w:rsidRDefault="00240064" w:rsidP="00C6345F">
      <w:pPr>
        <w:pStyle w:val="ListParagraph"/>
        <w:numPr>
          <w:ilvl w:val="0"/>
          <w:numId w:val="18"/>
        </w:numPr>
        <w:spacing w:line="26" w:lineRule="atLeast"/>
        <w:ind w:left="1560"/>
        <w:rPr>
          <w:rFonts w:ascii="Times New Roman" w:hAnsi="Times New Roman" w:cs="Times New Roman"/>
          <w:bCs/>
          <w:i/>
        </w:rPr>
      </w:pPr>
      <w:r w:rsidRPr="005D71B7">
        <w:rPr>
          <w:rFonts w:ascii="Times New Roman" w:hAnsi="Times New Roman" w:cs="Times New Roman"/>
          <w:bCs/>
        </w:rPr>
        <w:t xml:space="preserve">Pembuktian berdasarkan keyakinan hakim </w:t>
      </w:r>
      <w:r w:rsidRPr="005D71B7">
        <w:rPr>
          <w:rFonts w:ascii="Times New Roman" w:hAnsi="Times New Roman" w:cs="Times New Roman"/>
          <w:bCs/>
          <w:i/>
        </w:rPr>
        <w:t>(Conviction In time)</w:t>
      </w:r>
      <w:r w:rsidRPr="005D71B7">
        <w:rPr>
          <w:rFonts w:ascii="Times New Roman" w:hAnsi="Times New Roman" w:cs="Times New Roman"/>
          <w:bCs/>
        </w:rPr>
        <w:t xml:space="preserve"> </w:t>
      </w:r>
    </w:p>
    <w:p w14:paraId="46300DD7" w14:textId="77777777" w:rsidR="00240064" w:rsidRPr="005D71B7" w:rsidRDefault="00240064" w:rsidP="00C6345F">
      <w:pPr>
        <w:pStyle w:val="ListParagraph"/>
        <w:spacing w:line="26" w:lineRule="atLeast"/>
        <w:ind w:left="1560"/>
        <w:rPr>
          <w:rFonts w:ascii="Times New Roman" w:hAnsi="Times New Roman" w:cs="Times New Roman"/>
          <w:bCs/>
          <w:i/>
        </w:rPr>
      </w:pPr>
      <w:r>
        <w:rPr>
          <w:rFonts w:ascii="Times New Roman" w:hAnsi="Times New Roman" w:cs="Times New Roman"/>
          <w:bCs/>
        </w:rPr>
        <w:t xml:space="preserve">       </w:t>
      </w:r>
      <w:r w:rsidRPr="005D71B7">
        <w:rPr>
          <w:rFonts w:ascii="Times New Roman" w:hAnsi="Times New Roman" w:cs="Times New Roman"/>
          <w:bCs/>
        </w:rPr>
        <w:t>maksudnya pada teori ini pembuktian berangkat dari keyakinan hakim semata. Kelemahan sistem ini ialah hakim dapat menjatuhkan hukuman kepada terdakwa semata-mata berdasarkan keyakinannya tanpa dukungan bukti yang cukup. Sebaliknya, hakim juga memiliki kecenderungan untuk membebaskan terdakwa dari dakwaan tindak pidana meskipun kesalahannya telah terbukti.</w:t>
      </w:r>
      <w:r w:rsidRPr="0022241C">
        <w:rPr>
          <w:rStyle w:val="FootnoteReference"/>
        </w:rPr>
        <w:footnoteReference w:id="80"/>
      </w:r>
    </w:p>
    <w:p w14:paraId="3C8FD24A" w14:textId="77777777" w:rsidR="00240064" w:rsidRDefault="00240064" w:rsidP="00C6345F">
      <w:pPr>
        <w:pStyle w:val="ListParagraph"/>
        <w:numPr>
          <w:ilvl w:val="0"/>
          <w:numId w:val="18"/>
        </w:numPr>
        <w:spacing w:line="26" w:lineRule="atLeast"/>
        <w:ind w:left="1560" w:hanging="425"/>
        <w:rPr>
          <w:rFonts w:ascii="Times New Roman" w:hAnsi="Times New Roman" w:cs="Times New Roman"/>
          <w:bCs/>
        </w:rPr>
      </w:pPr>
      <w:r w:rsidRPr="005D71B7">
        <w:rPr>
          <w:rFonts w:ascii="Times New Roman" w:hAnsi="Times New Roman" w:cs="Times New Roman"/>
          <w:bCs/>
        </w:rPr>
        <w:t xml:space="preserve">Pembuktian berdasarkan keyakinan hakim atas alasan-alasan yang logis </w:t>
      </w:r>
      <w:r w:rsidRPr="005D71B7">
        <w:rPr>
          <w:rFonts w:ascii="Times New Roman" w:hAnsi="Times New Roman" w:cs="Times New Roman"/>
          <w:bCs/>
          <w:i/>
        </w:rPr>
        <w:t>(Conviction raisoning)</w:t>
      </w:r>
      <w:r w:rsidRPr="005D71B7">
        <w:rPr>
          <w:rFonts w:ascii="Times New Roman" w:hAnsi="Times New Roman" w:cs="Times New Roman"/>
          <w:bCs/>
        </w:rPr>
        <w:t xml:space="preserve"> </w:t>
      </w:r>
    </w:p>
    <w:p w14:paraId="74832AE9" w14:textId="735B16E2" w:rsidR="00240064" w:rsidRPr="005D71B7" w:rsidRDefault="00240064" w:rsidP="00C6345F">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00005450">
        <w:rPr>
          <w:rFonts w:ascii="Times New Roman" w:hAnsi="Times New Roman" w:cs="Times New Roman"/>
          <w:bCs/>
          <w:lang w:val="en-US"/>
        </w:rPr>
        <w:t xml:space="preserve">Berdasarkan teori ini, seorang hakim memiliki kewenangan untuk menyatak terdakwa bersalah dengan berlandaskan kepada keyakinannya. Keyakinan tersebut dibentuk melalui proses pembuktian yang didasarkan pada aturan-aturan </w:t>
      </w:r>
      <w:proofErr w:type="gramStart"/>
      <w:r w:rsidR="00005450">
        <w:rPr>
          <w:rFonts w:ascii="Times New Roman" w:hAnsi="Times New Roman" w:cs="Times New Roman"/>
          <w:bCs/>
          <w:lang w:val="en-US"/>
        </w:rPr>
        <w:t>pembuktian  tertentu</w:t>
      </w:r>
      <w:proofErr w:type="gramEnd"/>
      <w:r w:rsidR="00005450">
        <w:rPr>
          <w:rFonts w:ascii="Times New Roman" w:hAnsi="Times New Roman" w:cs="Times New Roman"/>
          <w:bCs/>
          <w:lang w:val="en-US"/>
        </w:rPr>
        <w:t xml:space="preserve"> yang mengarah pada satu kesimpulan yang meyakinka </w:t>
      </w:r>
      <w:r w:rsidR="00005450">
        <w:rPr>
          <w:rFonts w:ascii="Times New Roman" w:hAnsi="Times New Roman" w:cs="Times New Roman"/>
          <w:bCs/>
          <w:i/>
          <w:lang w:val="en-US"/>
        </w:rPr>
        <w:t>(conclusive).</w:t>
      </w:r>
      <w:r w:rsidR="00005450" w:rsidRPr="0022241C">
        <w:rPr>
          <w:rStyle w:val="FootnoteReference"/>
        </w:rPr>
        <w:footnoteReference w:id="81"/>
      </w:r>
      <w:r w:rsidR="00005450" w:rsidRPr="00D91B4E">
        <w:rPr>
          <w:rFonts w:ascii="Times New Roman" w:hAnsi="Times New Roman" w:cs="Times New Roman"/>
          <w:bCs/>
          <w:lang w:val="en-US"/>
        </w:rPr>
        <w:t xml:space="preserve"> </w:t>
      </w:r>
      <w:r>
        <w:rPr>
          <w:rFonts w:ascii="Times New Roman" w:hAnsi="Times New Roman" w:cs="Times New Roman"/>
          <w:bCs/>
        </w:rPr>
        <w:t>D</w:t>
      </w:r>
      <w:r w:rsidRPr="005D71B7">
        <w:rPr>
          <w:rFonts w:ascii="Times New Roman" w:hAnsi="Times New Roman" w:cs="Times New Roman"/>
          <w:bCs/>
        </w:rPr>
        <w:t>alam sistem ini mengharuskan keyakinan hakim didasarkan pada alasan-alasan yang jelas dan logis, yang dapat diterima oleh akal sehat dan memiliki landasan yuridis.</w:t>
      </w:r>
      <w:r w:rsidRPr="0022241C">
        <w:rPr>
          <w:rStyle w:val="FootnoteReference"/>
        </w:rPr>
        <w:footnoteReference w:id="82"/>
      </w:r>
    </w:p>
    <w:p w14:paraId="6712182A" w14:textId="77777777" w:rsidR="00240064" w:rsidRDefault="00240064" w:rsidP="00C6345F">
      <w:pPr>
        <w:pStyle w:val="ListParagraph"/>
        <w:numPr>
          <w:ilvl w:val="0"/>
          <w:numId w:val="18"/>
        </w:numPr>
        <w:spacing w:line="26" w:lineRule="atLeast"/>
        <w:ind w:left="1560" w:hanging="425"/>
        <w:rPr>
          <w:rFonts w:ascii="Times New Roman" w:hAnsi="Times New Roman" w:cs="Times New Roman"/>
          <w:bCs/>
        </w:rPr>
      </w:pPr>
      <w:r w:rsidRPr="005D71B7">
        <w:rPr>
          <w:rFonts w:ascii="Times New Roman" w:hAnsi="Times New Roman" w:cs="Times New Roman"/>
          <w:bCs/>
        </w:rPr>
        <w:t xml:space="preserve">Pembuktian menurut Undang-undang secara positif </w:t>
      </w:r>
      <w:r w:rsidRPr="005D71B7">
        <w:rPr>
          <w:rFonts w:ascii="Times New Roman" w:hAnsi="Times New Roman" w:cs="Times New Roman"/>
          <w:bCs/>
          <w:i/>
        </w:rPr>
        <w:t>(positief wettelijke bewijsteorie)</w:t>
      </w:r>
      <w:r w:rsidRPr="005D71B7">
        <w:rPr>
          <w:rFonts w:ascii="Times New Roman" w:hAnsi="Times New Roman" w:cs="Times New Roman"/>
        </w:rPr>
        <w:t xml:space="preserve"> </w:t>
      </w:r>
    </w:p>
    <w:p w14:paraId="3C35F646" w14:textId="0DE9FB47" w:rsidR="00240064" w:rsidRPr="00AF3AFD" w:rsidRDefault="00240064" w:rsidP="00C6345F">
      <w:pPr>
        <w:pStyle w:val="ListParagraph"/>
        <w:spacing w:line="26" w:lineRule="atLeast"/>
        <w:ind w:left="1560"/>
        <w:rPr>
          <w:rFonts w:ascii="Times New Roman" w:hAnsi="Times New Roman" w:cs="Times New Roman"/>
          <w:bCs/>
          <w:i/>
          <w:lang w:val="en-US"/>
        </w:rPr>
      </w:pPr>
      <w:r>
        <w:rPr>
          <w:rFonts w:ascii="Times New Roman" w:hAnsi="Times New Roman" w:cs="Times New Roman"/>
          <w:bCs/>
        </w:rPr>
        <w:lastRenderedPageBreak/>
        <w:t xml:space="preserve">       A</w:t>
      </w:r>
      <w:r w:rsidRPr="00833DC5">
        <w:rPr>
          <w:rFonts w:ascii="Times New Roman" w:hAnsi="Times New Roman" w:cs="Times New Roman"/>
          <w:bCs/>
        </w:rPr>
        <w:t>dalah sistem yang secara ketat mengharuskan pemenuhan alat bukti sesuai dengan jumlah dan jenis yang telah ditentukan oleh undang-undang tanpa memperhitungkan keyakinan pribadi hakim. Jika syarat formal alat bukti terpenuhi, hakim wajib menjatuhkan putusan bersalah meskipun ada keraguan pribadi</w:t>
      </w:r>
      <w:r w:rsidR="00AF3AFD">
        <w:rPr>
          <w:rFonts w:ascii="Times New Roman" w:hAnsi="Times New Roman" w:cs="Times New Roman"/>
          <w:bCs/>
          <w:lang w:val="en-US"/>
        </w:rPr>
        <w:t>, dengan kata lain sistem hukum ini berusaha menghilangkan pertimbangan dari hakim.</w:t>
      </w:r>
      <w:r w:rsidRPr="0022241C">
        <w:rPr>
          <w:rStyle w:val="FootnoteReference"/>
        </w:rPr>
        <w:footnoteReference w:id="83"/>
      </w:r>
      <w:r w:rsidR="00AF3AFD">
        <w:rPr>
          <w:rFonts w:ascii="Times New Roman" w:hAnsi="Times New Roman" w:cs="Times New Roman"/>
          <w:bCs/>
          <w:lang w:val="en-US"/>
        </w:rPr>
        <w:t xml:space="preserve"> Sistem ini disebut juga dengan teori pembuktian hukum formal </w:t>
      </w:r>
      <w:r w:rsidR="00AF3AFD">
        <w:rPr>
          <w:rFonts w:ascii="Times New Roman" w:hAnsi="Times New Roman" w:cs="Times New Roman"/>
          <w:bCs/>
          <w:i/>
          <w:lang w:val="en-US"/>
        </w:rPr>
        <w:t>(positief wettelijk).</w:t>
      </w:r>
      <w:r w:rsidR="00AF3AFD" w:rsidRPr="0022241C">
        <w:rPr>
          <w:rStyle w:val="FootnoteReference"/>
        </w:rPr>
        <w:footnoteReference w:id="84"/>
      </w:r>
    </w:p>
    <w:p w14:paraId="7D35AE4C" w14:textId="77777777" w:rsidR="00240064" w:rsidRPr="00833DC5" w:rsidRDefault="00240064" w:rsidP="00C6345F">
      <w:pPr>
        <w:pStyle w:val="ListParagraph"/>
        <w:numPr>
          <w:ilvl w:val="0"/>
          <w:numId w:val="18"/>
        </w:numPr>
        <w:spacing w:line="26" w:lineRule="atLeast"/>
        <w:ind w:left="1560" w:hanging="425"/>
        <w:rPr>
          <w:rFonts w:ascii="Times New Roman" w:hAnsi="Times New Roman" w:cs="Times New Roman"/>
          <w:bCs/>
        </w:rPr>
      </w:pPr>
      <w:r w:rsidRPr="005D71B7">
        <w:rPr>
          <w:rFonts w:ascii="Times New Roman" w:hAnsi="Times New Roman" w:cs="Times New Roman"/>
          <w:bCs/>
        </w:rPr>
        <w:t xml:space="preserve">Pembuktian menurut Undang-undang secara negatif </w:t>
      </w:r>
      <w:r w:rsidRPr="005D71B7">
        <w:rPr>
          <w:rFonts w:ascii="Times New Roman" w:hAnsi="Times New Roman" w:cs="Times New Roman"/>
          <w:bCs/>
          <w:i/>
        </w:rPr>
        <w:t xml:space="preserve">(negatief wettelijke bewijsteorie) </w:t>
      </w:r>
    </w:p>
    <w:p w14:paraId="0F6C95C5" w14:textId="77777777" w:rsidR="00240064" w:rsidRDefault="00240064" w:rsidP="00C6345F">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5D71B7">
        <w:rPr>
          <w:rFonts w:ascii="Times New Roman" w:hAnsi="Times New Roman" w:cs="Times New Roman"/>
          <w:bCs/>
        </w:rPr>
        <w:t>Sistem pembuktian negatif mengharuskan adanya pemenuhan alat bukti yang sah menurut undang-undang sekaligus menuntut adanya keyakinan hakim mengenai kesalahan terdakwa. Dengan kata lain, bukti yang sah saja tidak cukup tanpa keyakinan batin hakim tentang kebenaran materiil.</w:t>
      </w:r>
      <w:r w:rsidRPr="0022241C">
        <w:rPr>
          <w:rStyle w:val="FootnoteReference"/>
        </w:rPr>
        <w:footnoteReference w:id="85"/>
      </w:r>
    </w:p>
    <w:p w14:paraId="53BA594B" w14:textId="77777777" w:rsidR="00240064" w:rsidRPr="00855B5A" w:rsidRDefault="00240064" w:rsidP="00C6345F">
      <w:pPr>
        <w:spacing w:line="26" w:lineRule="atLeast"/>
        <w:ind w:left="1560" w:firstLine="720"/>
        <w:rPr>
          <w:rFonts w:ascii="Times New Roman" w:hAnsi="Times New Roman" w:cs="Times New Roman"/>
          <w:bCs/>
        </w:rPr>
      </w:pPr>
      <w:r w:rsidRPr="00855B5A">
        <w:rPr>
          <w:rFonts w:ascii="Times New Roman" w:hAnsi="Times New Roman" w:cs="Times New Roman"/>
          <w:bCs/>
        </w:rPr>
        <w:t xml:space="preserve">Mengenai pembuktian dalam Hukum Pidana Islam tidak hanya bertujuan untuk menentukan kebenaran secara hukum, tetapi juga menegakkan keadilan yang sejalan dengan prinsip moral dan teologis Islam. Oleh karena itu, standar pembuktiannya sangat ketat, terutama dalam kasus yang berkaitan dengan </w:t>
      </w:r>
      <w:r w:rsidRPr="00855B5A">
        <w:rPr>
          <w:rFonts w:ascii="Times New Roman" w:hAnsi="Times New Roman" w:cs="Times New Roman"/>
          <w:bCs/>
          <w:i/>
        </w:rPr>
        <w:t>hudūd</w:t>
      </w:r>
      <w:r w:rsidRPr="00855B5A">
        <w:rPr>
          <w:rFonts w:ascii="Times New Roman" w:hAnsi="Times New Roman" w:cs="Times New Roman"/>
          <w:bCs/>
        </w:rPr>
        <w:t xml:space="preserve"> (hukuman tetap) dan </w:t>
      </w:r>
      <w:r w:rsidRPr="00855B5A">
        <w:rPr>
          <w:rFonts w:ascii="Times New Roman" w:hAnsi="Times New Roman" w:cs="Times New Roman"/>
          <w:bCs/>
          <w:i/>
        </w:rPr>
        <w:t>qiṣāṣ</w:t>
      </w:r>
      <w:r w:rsidRPr="00855B5A">
        <w:rPr>
          <w:rFonts w:ascii="Times New Roman" w:hAnsi="Times New Roman" w:cs="Times New Roman"/>
          <w:bCs/>
        </w:rPr>
        <w:t xml:space="preserve"> (pembalasan setimpal). Prinsip-prinsip pembuktian dalam </w:t>
      </w:r>
      <w:r>
        <w:rPr>
          <w:rFonts w:ascii="Times New Roman" w:hAnsi="Times New Roman" w:cs="Times New Roman"/>
          <w:bCs/>
        </w:rPr>
        <w:t>h</w:t>
      </w:r>
      <w:r w:rsidRPr="00855B5A">
        <w:rPr>
          <w:rFonts w:ascii="Times New Roman" w:hAnsi="Times New Roman" w:cs="Times New Roman"/>
          <w:bCs/>
        </w:rPr>
        <w:t xml:space="preserve">ukum </w:t>
      </w:r>
      <w:r>
        <w:rPr>
          <w:rFonts w:ascii="Times New Roman" w:hAnsi="Times New Roman" w:cs="Times New Roman"/>
          <w:bCs/>
        </w:rPr>
        <w:t>p</w:t>
      </w:r>
      <w:r w:rsidRPr="00855B5A">
        <w:rPr>
          <w:rFonts w:ascii="Times New Roman" w:hAnsi="Times New Roman" w:cs="Times New Roman"/>
          <w:bCs/>
        </w:rPr>
        <w:t>idana Islam diantaranya:</w:t>
      </w:r>
    </w:p>
    <w:p w14:paraId="2F006AF6" w14:textId="77777777" w:rsidR="00240064" w:rsidRDefault="00240064" w:rsidP="00C6345F">
      <w:pPr>
        <w:pStyle w:val="ListParagraph"/>
        <w:numPr>
          <w:ilvl w:val="0"/>
          <w:numId w:val="19"/>
        </w:numPr>
        <w:spacing w:line="26" w:lineRule="atLeast"/>
        <w:ind w:left="1560"/>
        <w:rPr>
          <w:rFonts w:ascii="Times New Roman" w:hAnsi="Times New Roman" w:cs="Times New Roman"/>
          <w:bCs/>
          <w:i/>
        </w:rPr>
      </w:pPr>
      <w:r w:rsidRPr="00833DC5">
        <w:rPr>
          <w:rFonts w:ascii="Times New Roman" w:hAnsi="Times New Roman" w:cs="Times New Roman"/>
          <w:bCs/>
        </w:rPr>
        <w:lastRenderedPageBreak/>
        <w:t xml:space="preserve">Prinsip Kehati-hatian </w:t>
      </w:r>
      <w:r w:rsidRPr="00833DC5">
        <w:rPr>
          <w:rFonts w:ascii="Times New Roman" w:hAnsi="Times New Roman" w:cs="Times New Roman"/>
          <w:bCs/>
          <w:i/>
        </w:rPr>
        <w:t>(Iḥtiyāṭ)</w:t>
      </w:r>
    </w:p>
    <w:p w14:paraId="3E143B9B" w14:textId="77777777" w:rsidR="00240064" w:rsidRDefault="00240064" w:rsidP="00C6345F">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833DC5">
        <w:rPr>
          <w:rFonts w:ascii="Times New Roman" w:hAnsi="Times New Roman" w:cs="Times New Roman"/>
          <w:bCs/>
        </w:rPr>
        <w:t>Dalam hukum pidana Islam, lebih baik membebaskan orang yang bersalah daripada menghukum orang yang tidak bersalah. Rasulullah</w:t>
      </w:r>
      <w:r>
        <w:rPr>
          <w:rFonts w:ascii="Times New Roman" w:hAnsi="Times New Roman" w:cs="Times New Roman"/>
          <w:bCs/>
        </w:rPr>
        <w:t xml:space="preserve"> SAW</w:t>
      </w:r>
      <w:r w:rsidRPr="00833DC5">
        <w:rPr>
          <w:rFonts w:ascii="Times New Roman" w:hAnsi="Times New Roman" w:cs="Times New Roman"/>
          <w:bCs/>
        </w:rPr>
        <w:t xml:space="preserve"> bersabda yang artinya:</w:t>
      </w:r>
    </w:p>
    <w:p w14:paraId="293F73CA" w14:textId="77777777" w:rsidR="00240064" w:rsidRDefault="00240064" w:rsidP="00C6345F">
      <w:pPr>
        <w:pStyle w:val="ListParagraph"/>
        <w:spacing w:line="26" w:lineRule="atLeast"/>
        <w:ind w:left="1560"/>
        <w:rPr>
          <w:rFonts w:ascii="Times New Roman" w:hAnsi="Times New Roman" w:cs="Times New Roman"/>
          <w:bCs/>
        </w:rPr>
      </w:pPr>
      <w:r w:rsidRPr="00843C27">
        <w:rPr>
          <w:rFonts w:ascii="Times New Roman" w:hAnsi="Times New Roman" w:cs="Times New Roman"/>
          <w:bCs/>
          <w:i/>
        </w:rPr>
        <w:t>“Hindarilah hukuman hudūd jika terdapat syubhat (keraguan).”</w:t>
      </w:r>
      <w:r>
        <w:rPr>
          <w:rFonts w:ascii="Times New Roman" w:hAnsi="Times New Roman" w:cs="Times New Roman"/>
          <w:bCs/>
          <w:i/>
        </w:rPr>
        <w:t xml:space="preserve"> </w:t>
      </w:r>
      <w:r>
        <w:rPr>
          <w:rFonts w:ascii="Times New Roman" w:hAnsi="Times New Roman" w:cs="Times New Roman"/>
          <w:bCs/>
        </w:rPr>
        <w:t>(</w:t>
      </w:r>
      <w:r w:rsidRPr="00843C27">
        <w:rPr>
          <w:rFonts w:ascii="Times New Roman" w:hAnsi="Times New Roman" w:cs="Times New Roman"/>
          <w:bCs/>
        </w:rPr>
        <w:t>HR. Tirmidzi dan Ibnu Majah)</w:t>
      </w:r>
    </w:p>
    <w:p w14:paraId="0249D4FE" w14:textId="77777777" w:rsidR="00240064" w:rsidRPr="00900A25" w:rsidRDefault="00240064" w:rsidP="00C6345F">
      <w:pPr>
        <w:pStyle w:val="ListParagraph"/>
        <w:spacing w:line="26" w:lineRule="atLeast"/>
        <w:ind w:left="1560"/>
        <w:rPr>
          <w:rFonts w:ascii="Times New Roman" w:hAnsi="Times New Roman" w:cs="Times New Roman"/>
          <w:bCs/>
        </w:rPr>
      </w:pPr>
      <w:r>
        <w:rPr>
          <w:rFonts w:ascii="Times New Roman" w:hAnsi="Times New Roman" w:cs="Times New Roman"/>
          <w:bCs/>
          <w:i/>
        </w:rPr>
        <w:t xml:space="preserve">      </w:t>
      </w:r>
      <w:r w:rsidRPr="00900A25">
        <w:rPr>
          <w:rFonts w:ascii="Times New Roman" w:hAnsi="Times New Roman" w:cs="Times New Roman"/>
          <w:bCs/>
        </w:rPr>
        <w:t>Prinsip ini menekankan bahwa dalam kasus hudūd, jika ada sedikit saja keraguan dalam pembuktian, maka hukuman tidak boleh dijatuhkan.</w:t>
      </w:r>
    </w:p>
    <w:p w14:paraId="657CC81F" w14:textId="77777777" w:rsidR="00240064" w:rsidRPr="006F2B80" w:rsidRDefault="00240064" w:rsidP="00C6345F">
      <w:pPr>
        <w:pStyle w:val="ListParagraph"/>
        <w:numPr>
          <w:ilvl w:val="0"/>
          <w:numId w:val="19"/>
        </w:numPr>
        <w:spacing w:line="26" w:lineRule="atLeast"/>
        <w:ind w:left="1560"/>
        <w:rPr>
          <w:rFonts w:ascii="Times New Roman" w:hAnsi="Times New Roman" w:cs="Times New Roman"/>
          <w:bCs/>
        </w:rPr>
      </w:pPr>
      <w:r w:rsidRPr="00AA275E">
        <w:rPr>
          <w:rFonts w:ascii="Times New Roman" w:hAnsi="Times New Roman" w:cs="Times New Roman"/>
          <w:bCs/>
        </w:rPr>
        <w:t xml:space="preserve">Prinsip Beban Pembuktian </w:t>
      </w:r>
      <w:r w:rsidRPr="00AA275E">
        <w:rPr>
          <w:rFonts w:ascii="Times New Roman" w:hAnsi="Times New Roman" w:cs="Times New Roman"/>
          <w:bCs/>
          <w:i/>
        </w:rPr>
        <w:t>(Al-Bayyinah ‘alā al-Mudda‘ī wa al-Yamīn ‘alā man Ankar)</w:t>
      </w:r>
    </w:p>
    <w:p w14:paraId="7F1641C6" w14:textId="47171011" w:rsidR="00240064" w:rsidRPr="006F2B80" w:rsidRDefault="00240064" w:rsidP="00C6345F">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6F2B80">
        <w:rPr>
          <w:rFonts w:ascii="Times New Roman" w:hAnsi="Times New Roman" w:cs="Times New Roman"/>
          <w:bCs/>
        </w:rPr>
        <w:t xml:space="preserve">Beban pembuktian dalam hukum pidana Islam berada pada pihak yang menuduh </w:t>
      </w:r>
      <w:r w:rsidRPr="006F2B80">
        <w:rPr>
          <w:rFonts w:ascii="Times New Roman" w:hAnsi="Times New Roman" w:cs="Times New Roman"/>
          <w:bCs/>
          <w:i/>
        </w:rPr>
        <w:t>(mudda‘ī).</w:t>
      </w:r>
      <w:r w:rsidRPr="006F2B80">
        <w:rPr>
          <w:rFonts w:ascii="Times New Roman" w:hAnsi="Times New Roman" w:cs="Times New Roman"/>
          <w:bCs/>
        </w:rPr>
        <w:t xml:space="preserve"> Jika penggugat atau jaksa tidak dapat menghadirkan bukti yang cukup, terdakwa dapat membantah tuduhan hanya dengan sumpah </w:t>
      </w:r>
      <w:r w:rsidRPr="006F2B80">
        <w:rPr>
          <w:rFonts w:ascii="Times New Roman" w:hAnsi="Times New Roman" w:cs="Times New Roman"/>
          <w:bCs/>
          <w:i/>
        </w:rPr>
        <w:t>(yamīn).</w:t>
      </w:r>
      <w:r w:rsidR="0004746D" w:rsidRPr="0022241C">
        <w:rPr>
          <w:rStyle w:val="FootnoteReference"/>
        </w:rPr>
        <w:footnoteReference w:id="86"/>
      </w:r>
      <w:r w:rsidRPr="0004746D">
        <w:rPr>
          <w:rFonts w:ascii="Times New Roman" w:hAnsi="Times New Roman" w:cs="Times New Roman"/>
          <w:bCs/>
        </w:rPr>
        <w:t xml:space="preserve"> </w:t>
      </w:r>
      <w:r w:rsidRPr="006F2B80">
        <w:rPr>
          <w:rFonts w:ascii="Times New Roman" w:hAnsi="Times New Roman" w:cs="Times New Roman"/>
          <w:bCs/>
        </w:rPr>
        <w:t xml:space="preserve">Hadist </w:t>
      </w:r>
      <w:r>
        <w:rPr>
          <w:rFonts w:ascii="Times New Roman" w:hAnsi="Times New Roman" w:cs="Times New Roman"/>
          <w:bCs/>
        </w:rPr>
        <w:t xml:space="preserve">Rasulullah </w:t>
      </w:r>
      <w:r w:rsidRPr="006F2B80">
        <w:rPr>
          <w:rFonts w:ascii="Times New Roman" w:hAnsi="Times New Roman" w:cs="Times New Roman"/>
          <w:bCs/>
        </w:rPr>
        <w:t>menyatakan:</w:t>
      </w:r>
    </w:p>
    <w:p w14:paraId="6EA7D996" w14:textId="02103582" w:rsidR="00C601B1" w:rsidRPr="004D202D" w:rsidRDefault="00240064" w:rsidP="00C6345F">
      <w:pPr>
        <w:pStyle w:val="ListParagraph"/>
        <w:spacing w:line="26" w:lineRule="atLeast"/>
        <w:ind w:left="1560"/>
        <w:rPr>
          <w:rFonts w:ascii="Times New Roman" w:hAnsi="Times New Roman" w:cs="Times New Roman"/>
          <w:bCs/>
        </w:rPr>
      </w:pPr>
      <w:r w:rsidRPr="00843C27">
        <w:rPr>
          <w:rFonts w:ascii="Times New Roman" w:hAnsi="Times New Roman" w:cs="Times New Roman"/>
          <w:bCs/>
          <w:i/>
        </w:rPr>
        <w:t>“Bukti adalah kewajiban bagi yang mendakwa, dan sumpah adalah   kewajiban bagi yang mengingkari.”</w:t>
      </w:r>
      <w:r w:rsidRPr="00843C27">
        <w:rPr>
          <w:rFonts w:ascii="Times New Roman" w:hAnsi="Times New Roman" w:cs="Times New Roman"/>
          <w:bCs/>
        </w:rPr>
        <w:t xml:space="preserve"> (HR. Bukhari dan Muslim)</w:t>
      </w:r>
    </w:p>
    <w:p w14:paraId="6729B398" w14:textId="77777777" w:rsidR="00240064" w:rsidRDefault="00240064" w:rsidP="00C6345F">
      <w:pPr>
        <w:pStyle w:val="ListParagraph"/>
        <w:numPr>
          <w:ilvl w:val="0"/>
          <w:numId w:val="19"/>
        </w:numPr>
        <w:spacing w:line="26" w:lineRule="atLeast"/>
        <w:ind w:left="1560"/>
        <w:rPr>
          <w:rFonts w:ascii="Times New Roman" w:hAnsi="Times New Roman" w:cs="Times New Roman"/>
          <w:bCs/>
          <w:i/>
        </w:rPr>
      </w:pPr>
      <w:r w:rsidRPr="005D71B7">
        <w:rPr>
          <w:rFonts w:ascii="Times New Roman" w:hAnsi="Times New Roman" w:cs="Times New Roman"/>
          <w:bCs/>
        </w:rPr>
        <w:t xml:space="preserve">Prinsip Keadilan dan Kelayakan Saksi </w:t>
      </w:r>
      <w:r w:rsidRPr="00843C27">
        <w:rPr>
          <w:rFonts w:ascii="Times New Roman" w:hAnsi="Times New Roman" w:cs="Times New Roman"/>
          <w:bCs/>
          <w:i/>
        </w:rPr>
        <w:t>(Syahādah ‘Adālah)</w:t>
      </w:r>
    </w:p>
    <w:p w14:paraId="1BA4E141" w14:textId="412036CF" w:rsidR="00240064" w:rsidRDefault="00240064" w:rsidP="007C3928">
      <w:pPr>
        <w:pStyle w:val="ListParagraph"/>
        <w:spacing w:line="26" w:lineRule="atLeast"/>
        <w:ind w:left="1560"/>
        <w:rPr>
          <w:rFonts w:ascii="Times New Roman" w:hAnsi="Times New Roman" w:cs="Times New Roman"/>
          <w:bCs/>
        </w:rPr>
      </w:pPr>
      <w:r>
        <w:rPr>
          <w:rFonts w:ascii="Times New Roman" w:hAnsi="Times New Roman" w:cs="Times New Roman"/>
          <w:bCs/>
        </w:rPr>
        <w:t xml:space="preserve">       </w:t>
      </w:r>
      <w:r w:rsidRPr="00900A25">
        <w:rPr>
          <w:rFonts w:ascii="Times New Roman" w:hAnsi="Times New Roman" w:cs="Times New Roman"/>
          <w:bCs/>
        </w:rPr>
        <w:t>Kesaksian adalan pernyataan seseorang yang menyampaikan informasi berdasarkan apa yang disaksikan dan dilihatnya terhadap suatu kejadian.</w:t>
      </w:r>
    </w:p>
    <w:p w14:paraId="0BE36E8B" w14:textId="77777777" w:rsidR="000E07D0" w:rsidRPr="007C3928" w:rsidRDefault="000E07D0" w:rsidP="007C3928">
      <w:pPr>
        <w:pStyle w:val="ListParagraph"/>
        <w:spacing w:line="26" w:lineRule="atLeast"/>
        <w:ind w:left="1560"/>
        <w:rPr>
          <w:rFonts w:ascii="Times New Roman" w:hAnsi="Times New Roman" w:cs="Times New Roman"/>
          <w:bCs/>
        </w:rPr>
      </w:pPr>
    </w:p>
    <w:p w14:paraId="1F62446C" w14:textId="77777777" w:rsidR="00240064" w:rsidRDefault="00240064" w:rsidP="00C6345F">
      <w:pPr>
        <w:pStyle w:val="ListParagraph"/>
        <w:numPr>
          <w:ilvl w:val="0"/>
          <w:numId w:val="17"/>
        </w:numPr>
        <w:spacing w:line="26" w:lineRule="atLeast"/>
        <w:ind w:left="1134"/>
        <w:outlineLvl w:val="2"/>
        <w:rPr>
          <w:rFonts w:ascii="Times New Roman" w:hAnsi="Times New Roman" w:cs="Times New Roman"/>
          <w:b/>
        </w:rPr>
      </w:pPr>
      <w:bookmarkStart w:id="80" w:name="_Toc200528072"/>
      <w:bookmarkStart w:id="81" w:name="_Toc200914920"/>
      <w:r>
        <w:rPr>
          <w:rFonts w:ascii="Times New Roman" w:hAnsi="Times New Roman" w:cs="Times New Roman"/>
          <w:b/>
        </w:rPr>
        <w:t>Teori Perlindungan Anak</w:t>
      </w:r>
      <w:bookmarkEnd w:id="80"/>
      <w:bookmarkEnd w:id="81"/>
    </w:p>
    <w:p w14:paraId="17E7937E" w14:textId="77777777" w:rsidR="00240064" w:rsidRDefault="00240064" w:rsidP="00C6345F">
      <w:pPr>
        <w:pStyle w:val="ListParagraph"/>
        <w:spacing w:line="26" w:lineRule="atLeast"/>
        <w:ind w:left="1134"/>
        <w:rPr>
          <w:rFonts w:ascii="Times New Roman" w:hAnsi="Times New Roman" w:cs="Times New Roman"/>
          <w:bCs/>
        </w:rPr>
      </w:pPr>
      <w:r>
        <w:rPr>
          <w:rFonts w:ascii="Times New Roman" w:hAnsi="Times New Roman" w:cs="Times New Roman"/>
          <w:bCs/>
        </w:rPr>
        <w:lastRenderedPageBreak/>
        <w:t xml:space="preserve">       </w:t>
      </w:r>
      <w:r w:rsidRPr="00900A25">
        <w:rPr>
          <w:rFonts w:ascii="Times New Roman" w:hAnsi="Times New Roman" w:cs="Times New Roman"/>
          <w:bCs/>
        </w:rPr>
        <w:t xml:space="preserve">Dalam sistem hukum acara pidana Indonesia, perlindungan terhadap anak yang menjadi saksi dalam kasus tindak pidana, termasuk pembunuhan, diatur secara komprehensif untuk memastikan hak-hak dan kesejahteraan anak tetap terjaga selama proses peradilan. </w:t>
      </w:r>
      <w:bookmarkStart w:id="82" w:name="_Hlk200230352"/>
      <w:r w:rsidRPr="00900A25">
        <w:rPr>
          <w:rFonts w:ascii="Times New Roman" w:hAnsi="Times New Roman" w:cs="Times New Roman"/>
          <w:bCs/>
        </w:rPr>
        <w:t>Menurut Undang-Undang Nomor 11 Tahun 2012 tentang Sistem Peradilan Pidana Anak (UU SPPA)</w:t>
      </w:r>
      <w:bookmarkEnd w:id="82"/>
      <w:r w:rsidRPr="00900A25">
        <w:rPr>
          <w:rFonts w:ascii="Times New Roman" w:hAnsi="Times New Roman" w:cs="Times New Roman"/>
          <w:bCs/>
        </w:rPr>
        <w:t xml:space="preserve">, anak yang menjadi saksi </w:t>
      </w:r>
      <w:r w:rsidRPr="0075063F">
        <w:rPr>
          <w:rFonts w:ascii="Times New Roman" w:hAnsi="Times New Roman" w:cs="Times New Roman"/>
          <w:bCs/>
        </w:rPr>
        <w:t>tindak</w:t>
      </w:r>
      <w:r w:rsidRPr="00900A25">
        <w:rPr>
          <w:rFonts w:ascii="Times New Roman" w:hAnsi="Times New Roman" w:cs="Times New Roman"/>
          <w:bCs/>
        </w:rPr>
        <w:t xml:space="preserve"> pidana adalah individu yang belum berumur 18 tahun dan dapat memberikan keterangan guna kepentingan penyidikan, penuntutan, dan pemeriksaan di sidang pengadilan mengenai suatu perkara pidana yang didengar, dilihat, dan/atau dialaminya sendiri.</w:t>
      </w:r>
      <w:r w:rsidRPr="0022241C">
        <w:rPr>
          <w:rStyle w:val="FootnoteReference"/>
        </w:rPr>
        <w:footnoteReference w:id="87"/>
      </w:r>
    </w:p>
    <w:p w14:paraId="2A11FB5A" w14:textId="77777777" w:rsidR="00240064" w:rsidRDefault="00240064" w:rsidP="00C6345F">
      <w:pPr>
        <w:pStyle w:val="ListParagraph"/>
        <w:spacing w:line="26" w:lineRule="atLeast"/>
        <w:ind w:left="1134"/>
        <w:rPr>
          <w:rFonts w:ascii="Times New Roman" w:hAnsi="Times New Roman" w:cs="Times New Roman"/>
          <w:bCs/>
        </w:rPr>
      </w:pPr>
      <w:r>
        <w:rPr>
          <w:rFonts w:ascii="Times New Roman" w:hAnsi="Times New Roman" w:cs="Times New Roman"/>
          <w:bCs/>
        </w:rPr>
        <w:t xml:space="preserve">       </w:t>
      </w:r>
      <w:r w:rsidRPr="00900A25">
        <w:rPr>
          <w:rFonts w:ascii="Times New Roman" w:hAnsi="Times New Roman" w:cs="Times New Roman"/>
          <w:bCs/>
        </w:rPr>
        <w:t>UU SPPA menegaskan bahwa anak saksi berhak mendapatkan perlindungan hukum selama seluruh proses peradilan pidana. Bentuk perlindungan tersebut meliputi: pendampingan, kerahasian identitas, lingkungan ramah anak, dan pencegahan intimidasi. Selain itu, Pasal 1 angka 29 Kitab Undang-Undang Hukum Acara Pidana (KUHAP) menyebutkan bahwa keterangan anak adalah informasi yang diberikan oleh seorang anak mengenai hal yang diperlukan untuk membuat terang suatu perkara pidana guna kepentingan pemeriksaan dalam hal serta menurut cara yang diatur dalam KUHAP.</w:t>
      </w:r>
      <w:r w:rsidRPr="0022241C">
        <w:rPr>
          <w:rStyle w:val="FootnoteReference"/>
        </w:rPr>
        <w:footnoteReference w:id="88"/>
      </w:r>
    </w:p>
    <w:p w14:paraId="4372677A" w14:textId="335626B0" w:rsidR="00A235AC" w:rsidRDefault="00240064" w:rsidP="00C6345F">
      <w:pPr>
        <w:pStyle w:val="ListParagraph"/>
        <w:spacing w:line="26" w:lineRule="atLeast"/>
        <w:ind w:left="1134"/>
        <w:rPr>
          <w:rFonts w:ascii="Times New Roman" w:hAnsi="Times New Roman" w:cs="Times New Roman"/>
          <w:bCs/>
        </w:rPr>
        <w:sectPr w:rsidR="00A235AC" w:rsidSect="00A235AC">
          <w:headerReference w:type="default" r:id="rId21"/>
          <w:footerReference w:type="default" r:id="rId22"/>
          <w:pgSz w:w="8391" w:h="11906" w:code="11"/>
          <w:pgMar w:top="1418" w:right="1134" w:bottom="1134" w:left="1418" w:header="720" w:footer="720" w:gutter="0"/>
          <w:pgNumType w:start="16"/>
          <w:cols w:space="720"/>
          <w:docGrid w:linePitch="360"/>
        </w:sectPr>
      </w:pPr>
      <w:r>
        <w:rPr>
          <w:rFonts w:ascii="Times New Roman" w:hAnsi="Times New Roman" w:cs="Times New Roman"/>
          <w:bCs/>
        </w:rPr>
        <w:t xml:space="preserve">       </w:t>
      </w:r>
      <w:r w:rsidRPr="00900A25">
        <w:rPr>
          <w:rFonts w:ascii="Times New Roman" w:hAnsi="Times New Roman" w:cs="Times New Roman"/>
          <w:bCs/>
        </w:rPr>
        <w:t>Hukum pidana Islam turut memberikan perhatian besar terhadap perlindungan saksi anak.</w:t>
      </w:r>
      <w:r w:rsidR="00D84DE2">
        <w:rPr>
          <w:rFonts w:ascii="Times New Roman" w:hAnsi="Times New Roman" w:cs="Times New Roman"/>
          <w:bCs/>
          <w:lang w:val="en-US"/>
        </w:rPr>
        <w:t xml:space="preserve"> </w:t>
      </w:r>
      <w:r w:rsidR="008A5CC3">
        <w:rPr>
          <w:rFonts w:ascii="Times New Roman" w:hAnsi="Times New Roman" w:cs="Times New Roman"/>
          <w:bCs/>
          <w:lang w:val="en-US"/>
        </w:rPr>
        <w:t xml:space="preserve">Konsep perlindungan anak dalam hukum Islam sejalan dengan </w:t>
      </w:r>
      <w:r w:rsidR="008A5CC3">
        <w:rPr>
          <w:rFonts w:ascii="Times New Roman" w:hAnsi="Times New Roman" w:cs="Times New Roman"/>
          <w:bCs/>
          <w:i/>
          <w:lang w:val="en-US"/>
        </w:rPr>
        <w:t xml:space="preserve">maqasid al-syariah </w:t>
      </w:r>
      <w:r w:rsidR="008A5CC3">
        <w:rPr>
          <w:rFonts w:ascii="Times New Roman" w:hAnsi="Times New Roman" w:cs="Times New Roman"/>
          <w:bCs/>
          <w:lang w:val="en-US"/>
        </w:rPr>
        <w:t xml:space="preserve">yaitu tujuan-tujuan syariat </w:t>
      </w:r>
      <w:r w:rsidR="008A5CC3">
        <w:rPr>
          <w:rFonts w:ascii="Times New Roman" w:hAnsi="Times New Roman" w:cs="Times New Roman"/>
          <w:bCs/>
          <w:lang w:val="en-US"/>
        </w:rPr>
        <w:lastRenderedPageBreak/>
        <w:t xml:space="preserve">Islam yang meliputi perlindungan terhadap: agama </w:t>
      </w:r>
      <w:r w:rsidR="008A5CC3" w:rsidRPr="0077751D">
        <w:rPr>
          <w:rFonts w:ascii="Times New Roman" w:hAnsi="Times New Roman" w:cs="Times New Roman"/>
          <w:bCs/>
          <w:i/>
          <w:lang w:val="en-US"/>
        </w:rPr>
        <w:t>(hifz al-din)</w:t>
      </w:r>
      <w:r w:rsidR="008A5CC3">
        <w:rPr>
          <w:rFonts w:ascii="Times New Roman" w:hAnsi="Times New Roman" w:cs="Times New Roman"/>
          <w:bCs/>
          <w:lang w:val="en-US"/>
        </w:rPr>
        <w:t xml:space="preserve">, jiwa </w:t>
      </w:r>
      <w:r w:rsidR="008A5CC3" w:rsidRPr="0077751D">
        <w:rPr>
          <w:rFonts w:ascii="Times New Roman" w:hAnsi="Times New Roman" w:cs="Times New Roman"/>
          <w:bCs/>
          <w:i/>
          <w:lang w:val="en-US"/>
        </w:rPr>
        <w:t>(hifz al-nafs)</w:t>
      </w:r>
      <w:r w:rsidR="008A5CC3">
        <w:rPr>
          <w:rFonts w:ascii="Times New Roman" w:hAnsi="Times New Roman" w:cs="Times New Roman"/>
          <w:bCs/>
          <w:lang w:val="en-US"/>
        </w:rPr>
        <w:t xml:space="preserve">, akal </w:t>
      </w:r>
      <w:r w:rsidR="008A5CC3" w:rsidRPr="0077751D">
        <w:rPr>
          <w:rFonts w:ascii="Times New Roman" w:hAnsi="Times New Roman" w:cs="Times New Roman"/>
          <w:bCs/>
          <w:i/>
          <w:lang w:val="en-US"/>
        </w:rPr>
        <w:t>(hifz al-aql)</w:t>
      </w:r>
      <w:r w:rsidR="008A5CC3">
        <w:rPr>
          <w:rFonts w:ascii="Times New Roman" w:hAnsi="Times New Roman" w:cs="Times New Roman"/>
          <w:bCs/>
          <w:lang w:val="en-US"/>
        </w:rPr>
        <w:t xml:space="preserve">, keturunan </w:t>
      </w:r>
      <w:r w:rsidR="008A5CC3" w:rsidRPr="0077751D">
        <w:rPr>
          <w:rFonts w:ascii="Times New Roman" w:hAnsi="Times New Roman" w:cs="Times New Roman"/>
          <w:bCs/>
          <w:i/>
          <w:lang w:val="en-US"/>
        </w:rPr>
        <w:t>(hifz al-nasl),</w:t>
      </w:r>
      <w:r w:rsidR="008A5CC3">
        <w:rPr>
          <w:rFonts w:ascii="Times New Roman" w:hAnsi="Times New Roman" w:cs="Times New Roman"/>
          <w:bCs/>
          <w:lang w:val="en-US"/>
        </w:rPr>
        <w:t xml:space="preserve"> dan harta </w:t>
      </w:r>
      <w:r w:rsidR="008A5CC3" w:rsidRPr="0077751D">
        <w:rPr>
          <w:rFonts w:ascii="Times New Roman" w:hAnsi="Times New Roman" w:cs="Times New Roman"/>
          <w:bCs/>
          <w:i/>
          <w:lang w:val="en-US"/>
        </w:rPr>
        <w:t>(hi</w:t>
      </w:r>
      <w:r w:rsidR="0077751D" w:rsidRPr="0077751D">
        <w:rPr>
          <w:rFonts w:ascii="Times New Roman" w:hAnsi="Times New Roman" w:cs="Times New Roman"/>
          <w:bCs/>
          <w:i/>
          <w:lang w:val="en-US"/>
        </w:rPr>
        <w:t>fz al-mall)</w:t>
      </w:r>
      <w:r w:rsidR="0077751D">
        <w:rPr>
          <w:rFonts w:ascii="Times New Roman" w:hAnsi="Times New Roman" w:cs="Times New Roman"/>
          <w:bCs/>
          <w:lang w:val="en-US"/>
        </w:rPr>
        <w:t>.</w:t>
      </w:r>
      <w:r w:rsidR="008A5CC3">
        <w:rPr>
          <w:rFonts w:ascii="Times New Roman" w:hAnsi="Times New Roman" w:cs="Times New Roman"/>
          <w:bCs/>
          <w:lang w:val="en-US"/>
        </w:rPr>
        <w:t xml:space="preserve"> </w:t>
      </w:r>
      <w:r w:rsidRPr="00900A25">
        <w:rPr>
          <w:rFonts w:ascii="Times New Roman" w:hAnsi="Times New Roman" w:cs="Times New Roman"/>
          <w:bCs/>
        </w:rPr>
        <w:t xml:space="preserve"> Prinsip utama dalam Islam adalah keadilan, kehati-hatian, dan perlindungan dari kemudaratan. Meskipun ada batasan dalam menerima kesaksian anak, Islam juga menekankan pentingnya menjaga kesejahteraan mereka, baik secara fisik, psikologis, maupun sosial. Dalam praktik modern, prinsip-prinsip perlindungan hukum terhadap saksi anak dalam hukum Islam dapat diintegrasikan dengan peraturan perundang-undangan yang lebih spesifik. Hal ini memungkinkan anak untuk mendapatkan hak perlindungan, rehabilitasi,</w:t>
      </w:r>
      <w:r w:rsidR="005C6B02">
        <w:rPr>
          <w:rFonts w:ascii="Times New Roman" w:hAnsi="Times New Roman" w:cs="Times New Roman"/>
          <w:bCs/>
        </w:rPr>
        <w:t xml:space="preserve"> </w:t>
      </w:r>
      <w:r w:rsidRPr="00900A25">
        <w:rPr>
          <w:rFonts w:ascii="Times New Roman" w:hAnsi="Times New Roman" w:cs="Times New Roman"/>
          <w:bCs/>
        </w:rPr>
        <w:t>dan pendampingan, sebagaimana yang juga diatur dalam sistem hukum positif saat ini.</w:t>
      </w:r>
      <w:r w:rsidRPr="0022241C">
        <w:rPr>
          <w:rStyle w:val="FootnoteReference"/>
        </w:rPr>
        <w:footnoteReference w:id="89"/>
      </w:r>
    </w:p>
    <w:p w14:paraId="246D4F4E" w14:textId="05CA2EE2" w:rsidR="00240064" w:rsidRPr="00EE6974" w:rsidRDefault="00240064" w:rsidP="0075063F">
      <w:pPr>
        <w:pStyle w:val="Heading1"/>
        <w:pageBreakBefore/>
        <w:spacing w:line="264" w:lineRule="auto"/>
        <w:ind w:left="73" w:hanging="11"/>
        <w:rPr>
          <w:bCs/>
        </w:rPr>
      </w:pPr>
      <w:bookmarkStart w:id="83" w:name="_Toc200528073"/>
      <w:bookmarkStart w:id="84" w:name="_Toc200914921"/>
      <w:r w:rsidRPr="00EE6974">
        <w:rPr>
          <w:szCs w:val="24"/>
        </w:rPr>
        <w:lastRenderedPageBreak/>
        <w:t>BAB III</w:t>
      </w:r>
      <w:bookmarkEnd w:id="83"/>
      <w:bookmarkEnd w:id="84"/>
    </w:p>
    <w:p w14:paraId="108832B0" w14:textId="77777777" w:rsidR="00240064" w:rsidRPr="00EE6974" w:rsidRDefault="00240064" w:rsidP="00454928">
      <w:pPr>
        <w:pStyle w:val="Heading1"/>
        <w:rPr>
          <w:szCs w:val="24"/>
        </w:rPr>
      </w:pPr>
      <w:bookmarkStart w:id="85" w:name="_Toc200528074"/>
      <w:bookmarkStart w:id="86" w:name="_Toc200914922"/>
      <w:r w:rsidRPr="00EE6974">
        <w:rPr>
          <w:szCs w:val="24"/>
        </w:rPr>
        <w:t>GAMBARAN UMUM OBJEK DAN DATA PENELITIAN MENGENAI KEKUATAN KESAKSIAN OLEH ANAK DI BAWAH UMUR DALAM TINDAK PIDANA PEMBUNUHAN</w:t>
      </w:r>
      <w:bookmarkEnd w:id="85"/>
      <w:bookmarkEnd w:id="86"/>
    </w:p>
    <w:p w14:paraId="540D4B20" w14:textId="77777777" w:rsidR="00240064" w:rsidRDefault="00240064" w:rsidP="00A235AC">
      <w:pPr>
        <w:pStyle w:val="ListParagraph"/>
        <w:numPr>
          <w:ilvl w:val="0"/>
          <w:numId w:val="31"/>
        </w:numPr>
        <w:spacing w:line="26" w:lineRule="atLeast"/>
        <w:ind w:left="426"/>
        <w:outlineLvl w:val="1"/>
        <w:rPr>
          <w:rFonts w:ascii="Times New Roman" w:hAnsi="Times New Roman" w:cs="Times New Roman"/>
          <w:b/>
          <w:sz w:val="24"/>
          <w:szCs w:val="24"/>
        </w:rPr>
      </w:pPr>
      <w:bookmarkStart w:id="87" w:name="_Toc200528075"/>
      <w:bookmarkStart w:id="88" w:name="_Toc200914923"/>
      <w:r>
        <w:rPr>
          <w:rFonts w:ascii="Times New Roman" w:hAnsi="Times New Roman" w:cs="Times New Roman"/>
          <w:b/>
          <w:sz w:val="24"/>
          <w:szCs w:val="24"/>
        </w:rPr>
        <w:t>Profil Polrestabes Semarang</w:t>
      </w:r>
      <w:bookmarkEnd w:id="87"/>
      <w:bookmarkEnd w:id="88"/>
    </w:p>
    <w:p w14:paraId="1D07E584" w14:textId="77777777" w:rsidR="00240064" w:rsidRDefault="00240064" w:rsidP="00A235AC">
      <w:pPr>
        <w:pStyle w:val="ListParagraph"/>
        <w:numPr>
          <w:ilvl w:val="0"/>
          <w:numId w:val="32"/>
        </w:numPr>
        <w:spacing w:line="26" w:lineRule="atLeast"/>
        <w:ind w:left="709"/>
        <w:outlineLvl w:val="2"/>
        <w:rPr>
          <w:rFonts w:ascii="Times New Roman" w:hAnsi="Times New Roman" w:cs="Times New Roman"/>
          <w:b/>
          <w:sz w:val="24"/>
          <w:szCs w:val="24"/>
        </w:rPr>
      </w:pPr>
      <w:bookmarkStart w:id="89" w:name="_Toc200528076"/>
      <w:bookmarkStart w:id="90" w:name="_Toc200914924"/>
      <w:r>
        <w:rPr>
          <w:rFonts w:ascii="Times New Roman" w:hAnsi="Times New Roman" w:cs="Times New Roman"/>
          <w:b/>
          <w:sz w:val="24"/>
          <w:szCs w:val="24"/>
        </w:rPr>
        <w:t>Lokasi dan Wilayah</w:t>
      </w:r>
      <w:bookmarkEnd w:id="89"/>
      <w:bookmarkEnd w:id="90"/>
      <w:r>
        <w:rPr>
          <w:rFonts w:ascii="Times New Roman" w:hAnsi="Times New Roman" w:cs="Times New Roman"/>
          <w:b/>
          <w:sz w:val="24"/>
          <w:szCs w:val="24"/>
        </w:rPr>
        <w:t xml:space="preserve"> </w:t>
      </w:r>
    </w:p>
    <w:p w14:paraId="4AB660A2" w14:textId="77777777" w:rsidR="00A235AC" w:rsidRPr="003A304D" w:rsidRDefault="00240064" w:rsidP="00A235AC">
      <w:pPr>
        <w:pStyle w:val="ListParagraph"/>
        <w:spacing w:line="26" w:lineRule="atLeast"/>
        <w:ind w:left="709"/>
        <w:rPr>
          <w:rFonts w:ascii="Times New Roman" w:hAnsi="Times New Roman" w:cs="Times New Roman"/>
        </w:rPr>
        <w:sectPr w:rsidR="00A235AC" w:rsidRPr="003A304D" w:rsidSect="00A235AC">
          <w:headerReference w:type="default" r:id="rId23"/>
          <w:footerReference w:type="default" r:id="rId24"/>
          <w:pgSz w:w="8391" w:h="11906" w:code="11"/>
          <w:pgMar w:top="1418" w:right="1134" w:bottom="1134" w:left="1418" w:header="720" w:footer="720" w:gutter="0"/>
          <w:pgNumType w:start="54"/>
          <w:cols w:space="720"/>
          <w:docGrid w:linePitch="360"/>
        </w:sectPr>
      </w:pPr>
      <w:r>
        <w:rPr>
          <w:rFonts w:ascii="Times New Roman" w:hAnsi="Times New Roman" w:cs="Times New Roman"/>
          <w:sz w:val="24"/>
          <w:szCs w:val="24"/>
        </w:rPr>
        <w:t xml:space="preserve">       </w:t>
      </w:r>
      <w:r w:rsidRPr="00AB1ABA">
        <w:rPr>
          <w:rFonts w:ascii="Times New Roman" w:hAnsi="Times New Roman" w:cs="Times New Roman"/>
        </w:rPr>
        <w:t xml:space="preserve">Polrestabes Semarang merupakan Kepolisian Resor Kota Besar yang berkedudukan di Jalan Dr. Sutomo No. 19, Kelurahan Barusari, Kecamatan Semarang Selatan, Kota Semarang, Provinsi Jawa Tengah. Secara administratif, Polrestabes Semarang berada di bawah naungan Kepolisian Daerah Jawa Tengah (Polda Jateng) dan memiliki </w:t>
      </w:r>
      <w:r w:rsidR="005E59E5">
        <w:rPr>
          <w:rFonts w:ascii="Times New Roman" w:hAnsi="Times New Roman" w:cs="Times New Roman"/>
          <w:lang w:val="en-US"/>
        </w:rPr>
        <w:t>yurisprudendi hukum yang meliputi seluruh wilayah administrati</w:t>
      </w:r>
      <w:r w:rsidR="00C46E31">
        <w:rPr>
          <w:rFonts w:ascii="Times New Roman" w:hAnsi="Times New Roman" w:cs="Times New Roman"/>
          <w:lang w:val="en-US"/>
        </w:rPr>
        <w:t>f</w:t>
      </w:r>
      <w:r w:rsidR="005E59E5">
        <w:rPr>
          <w:rFonts w:ascii="Times New Roman" w:hAnsi="Times New Roman" w:cs="Times New Roman"/>
          <w:lang w:val="en-US"/>
        </w:rPr>
        <w:t xml:space="preserve"> kota Semarang. W</w:t>
      </w:r>
      <w:r w:rsidRPr="00AB1ABA">
        <w:rPr>
          <w:rFonts w:ascii="Times New Roman" w:hAnsi="Times New Roman" w:cs="Times New Roman"/>
        </w:rPr>
        <w:t>ilayah hukum</w:t>
      </w:r>
      <w:r w:rsidR="005E59E5">
        <w:rPr>
          <w:rFonts w:ascii="Times New Roman" w:hAnsi="Times New Roman" w:cs="Times New Roman"/>
          <w:lang w:val="en-US"/>
        </w:rPr>
        <w:t xml:space="preserve"> tersebut</w:t>
      </w:r>
      <w:r w:rsidRPr="00AB1ABA">
        <w:rPr>
          <w:rFonts w:ascii="Times New Roman" w:hAnsi="Times New Roman" w:cs="Times New Roman"/>
        </w:rPr>
        <w:t xml:space="preserve"> terdiri dari 16 kecamatan dan 177 kelurahan. Dalam struktur organisasinya, Polrestabes Semarang membawahi 14 Kepolisian Sektor (Polsek) tipe urban, 1 Polsek Kawasan Pelabuhan, serta 4 Sub-Sektor, dua di antaranya telah ditingkatkan menjadi Sektor. </w:t>
      </w:r>
      <w:r w:rsidR="00C46E31" w:rsidRPr="003A304D">
        <w:rPr>
          <w:rFonts w:ascii="Times New Roman" w:hAnsi="Times New Roman" w:cs="Times New Roman"/>
        </w:rPr>
        <w:t xml:space="preserve">Polrestabes Semarang memiliki peran penting sebgai institusi penegak hukum, yang tidak hanya bertugas menjaga keamanan dan ketertiban masyarakat, tetapi juga menjalankan fungsi penyelidikan dan penyidikan </w:t>
      </w:r>
      <w:r w:rsidR="007E063E" w:rsidRPr="003A304D">
        <w:rPr>
          <w:rFonts w:ascii="Times New Roman" w:hAnsi="Times New Roman" w:cs="Times New Roman"/>
        </w:rPr>
        <w:t>terhadap berbagai bentuk tindak pidana. Tanggung jawab besar ini mencerminkan kompleksitas tantangan hukum dan sosial di daerah perkotaan seperti kota Semarang, sehingga Polrestabes dituntut untuk memiliki kapasitas personel dan sarana pendukung yang memadai dalam menjalankan tugasnya secara professional dan akuntabel.</w:t>
      </w:r>
    </w:p>
    <w:p w14:paraId="22130CC4" w14:textId="77777777" w:rsidR="00240064" w:rsidRDefault="00240064" w:rsidP="00A235AC">
      <w:pPr>
        <w:pStyle w:val="ListParagraph"/>
        <w:numPr>
          <w:ilvl w:val="0"/>
          <w:numId w:val="32"/>
        </w:numPr>
        <w:spacing w:line="26" w:lineRule="atLeast"/>
        <w:ind w:left="709"/>
        <w:outlineLvl w:val="2"/>
        <w:rPr>
          <w:rFonts w:ascii="Times New Roman" w:hAnsi="Times New Roman" w:cs="Times New Roman"/>
          <w:b/>
          <w:sz w:val="24"/>
          <w:szCs w:val="24"/>
        </w:rPr>
      </w:pPr>
      <w:bookmarkStart w:id="91" w:name="_Toc200528077"/>
      <w:bookmarkStart w:id="92" w:name="_Toc200914925"/>
      <w:r>
        <w:rPr>
          <w:rFonts w:ascii="Times New Roman" w:hAnsi="Times New Roman" w:cs="Times New Roman"/>
          <w:b/>
          <w:sz w:val="24"/>
          <w:szCs w:val="24"/>
        </w:rPr>
        <w:lastRenderedPageBreak/>
        <w:t>Visi dan Misi</w:t>
      </w:r>
      <w:bookmarkEnd w:id="91"/>
      <w:bookmarkEnd w:id="92"/>
    </w:p>
    <w:p w14:paraId="4FDD7C04" w14:textId="77777777" w:rsidR="00240064" w:rsidRPr="00AB1ABA" w:rsidRDefault="00240064" w:rsidP="00C3621A">
      <w:pPr>
        <w:pStyle w:val="ListParagraph"/>
        <w:spacing w:line="26" w:lineRule="atLeast"/>
        <w:ind w:left="1134"/>
        <w:rPr>
          <w:rFonts w:ascii="Times New Roman" w:hAnsi="Times New Roman" w:cs="Times New Roman"/>
          <w:b/>
          <w:sz w:val="24"/>
          <w:szCs w:val="24"/>
        </w:rPr>
      </w:pPr>
      <w:r>
        <w:rPr>
          <w:rFonts w:ascii="Times New Roman" w:hAnsi="Times New Roman" w:cs="Times New Roman"/>
        </w:rPr>
        <w:t xml:space="preserve">       </w:t>
      </w:r>
      <w:r w:rsidRPr="00AB1ABA">
        <w:rPr>
          <w:rFonts w:ascii="Times New Roman" w:hAnsi="Times New Roman" w:cs="Times New Roman"/>
        </w:rPr>
        <w:t>Adapun visi dan misi Polrestabes Semarang adalah sebagai berikut:</w:t>
      </w:r>
      <w:r w:rsidRPr="0022241C">
        <w:rPr>
          <w:rStyle w:val="FootnoteReference"/>
        </w:rPr>
        <w:footnoteReference w:id="90"/>
      </w:r>
    </w:p>
    <w:p w14:paraId="7EEB83DC" w14:textId="77777777" w:rsidR="00240064" w:rsidRPr="00AB1ABA" w:rsidRDefault="00240064" w:rsidP="00C3621A">
      <w:pPr>
        <w:pStyle w:val="ListParagraph"/>
        <w:numPr>
          <w:ilvl w:val="0"/>
          <w:numId w:val="34"/>
        </w:numPr>
        <w:spacing w:line="26" w:lineRule="atLeast"/>
        <w:ind w:left="1560"/>
        <w:rPr>
          <w:rFonts w:ascii="Times New Roman" w:hAnsi="Times New Roman" w:cs="Times New Roman"/>
        </w:rPr>
      </w:pPr>
      <w:r w:rsidRPr="00AB1ABA">
        <w:rPr>
          <w:rFonts w:ascii="Times New Roman" w:hAnsi="Times New Roman" w:cs="Times New Roman"/>
        </w:rPr>
        <w:t>Visi</w:t>
      </w:r>
    </w:p>
    <w:p w14:paraId="2C2E8A08" w14:textId="77777777" w:rsidR="00240064" w:rsidRPr="00DE3F2A" w:rsidRDefault="00240064" w:rsidP="00C3621A">
      <w:pPr>
        <w:pStyle w:val="ListParagraph"/>
        <w:spacing w:line="26" w:lineRule="atLeast"/>
        <w:ind w:left="1560"/>
        <w:rPr>
          <w:rFonts w:ascii="Times New Roman" w:hAnsi="Times New Roman" w:cs="Times New Roman"/>
        </w:rPr>
      </w:pPr>
      <w:r>
        <w:rPr>
          <w:rFonts w:ascii="Times New Roman" w:hAnsi="Times New Roman" w:cs="Times New Roman"/>
        </w:rPr>
        <w:t xml:space="preserve">       “</w:t>
      </w:r>
      <w:r w:rsidRPr="00DE3F2A">
        <w:rPr>
          <w:rFonts w:ascii="Times New Roman" w:hAnsi="Times New Roman" w:cs="Times New Roman"/>
        </w:rPr>
        <w:t>Terwujudnya pelayanan masyarakat dalam upaya hukum dan terpeliharanya keamanan dan kertiban masyarakat di wilayah hukum Polrestabes Semarang guna meningkatkan kepercayaan masyarakat</w:t>
      </w:r>
      <w:r>
        <w:rPr>
          <w:rFonts w:ascii="Times New Roman" w:hAnsi="Times New Roman" w:cs="Times New Roman"/>
        </w:rPr>
        <w:t>”</w:t>
      </w:r>
      <w:r w:rsidRPr="00DE3F2A">
        <w:rPr>
          <w:rFonts w:ascii="Times New Roman" w:hAnsi="Times New Roman" w:cs="Times New Roman"/>
        </w:rPr>
        <w:t>.</w:t>
      </w:r>
    </w:p>
    <w:p w14:paraId="1072192B" w14:textId="77777777" w:rsidR="00240064" w:rsidRPr="00AB1ABA" w:rsidRDefault="00240064" w:rsidP="00C3621A">
      <w:pPr>
        <w:pStyle w:val="ListParagraph"/>
        <w:numPr>
          <w:ilvl w:val="0"/>
          <w:numId w:val="34"/>
        </w:numPr>
        <w:spacing w:line="26" w:lineRule="atLeast"/>
        <w:ind w:left="1560"/>
        <w:rPr>
          <w:rFonts w:ascii="Times New Roman" w:hAnsi="Times New Roman" w:cs="Times New Roman"/>
        </w:rPr>
      </w:pPr>
      <w:r w:rsidRPr="00AB1ABA">
        <w:rPr>
          <w:rFonts w:ascii="Times New Roman" w:hAnsi="Times New Roman" w:cs="Times New Roman"/>
        </w:rPr>
        <w:t>Misi</w:t>
      </w:r>
    </w:p>
    <w:p w14:paraId="043C4C4F" w14:textId="77777777" w:rsidR="00240064" w:rsidRPr="005D71B7"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t>Meningkatkan Sumber Daya Resort Kota Besar Semarang untuk tampil sebagai sosok pelayanan dalam penegakan hukum sesuai perkembangan dan tantangan yang dihadapi;</w:t>
      </w:r>
    </w:p>
    <w:p w14:paraId="18482355" w14:textId="77777777" w:rsidR="00240064" w:rsidRPr="005D71B7"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t>Melaksanakan pelayanan secara optimal sehingga dapat menimbulkan kepercayaan bagi masyarakat dalam upaya meningkatkan kesadaran hukum mayarakat dan mewujudkan kemitraan;</w:t>
      </w:r>
    </w:p>
    <w:p w14:paraId="228022F0" w14:textId="77777777" w:rsidR="00240064" w:rsidRPr="005D71B7"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t>Memelihara solidaritas institusi Polrestabes Semarang dari berbagai hal yang merugikan organisasi;</w:t>
      </w:r>
    </w:p>
    <w:p w14:paraId="28C9075D" w14:textId="77777777" w:rsidR="00240064" w:rsidRPr="005D71B7"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t>Memelihara keamanaan dan ketertiban masyarakat dengan tetap berpedoman kepada norma budaya masyarakat dan sekitarnya;</w:t>
      </w:r>
    </w:p>
    <w:p w14:paraId="432C3AC6" w14:textId="77777777" w:rsidR="00240064" w:rsidRPr="005D71B7"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t>Melaksanakan penegakan hukum secara konsisten berkesinambungan, professional, dan transparan dengan mengedepankan dan menjujung tinggi HAM serta bekerja sama dengan unsur penegak hukum lainnya untuk memelihara kamtibmmas;</w:t>
      </w:r>
    </w:p>
    <w:p w14:paraId="12D79C6B" w14:textId="77777777" w:rsidR="00240064" w:rsidRPr="005D71B7"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lastRenderedPageBreak/>
        <w:t>Menciptakan kondisi keamanan yang kondusif dengan peran serta masyarakat dan instansi terkait secara aktif dalam pengamanan hasil pemilu dan kebijakan pemerintah;</w:t>
      </w:r>
    </w:p>
    <w:p w14:paraId="74986A38" w14:textId="77777777" w:rsidR="00240064" w:rsidRPr="005D71B7"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t>Melakukan pengendalian dan pengawasan secara berjenjang untuk mengurangi adanya penyimpangan;</w:t>
      </w:r>
    </w:p>
    <w:p w14:paraId="162FCCC6" w14:textId="77777777" w:rsidR="00240064" w:rsidRDefault="00240064" w:rsidP="00C3621A">
      <w:pPr>
        <w:pStyle w:val="ListParagraph"/>
        <w:numPr>
          <w:ilvl w:val="0"/>
          <w:numId w:val="33"/>
        </w:numPr>
        <w:spacing w:line="26" w:lineRule="atLeast"/>
        <w:ind w:left="1985"/>
        <w:rPr>
          <w:rFonts w:ascii="Times New Roman" w:hAnsi="Times New Roman" w:cs="Times New Roman"/>
        </w:rPr>
      </w:pPr>
      <w:r w:rsidRPr="005D71B7">
        <w:rPr>
          <w:rFonts w:ascii="Times New Roman" w:hAnsi="Times New Roman" w:cs="Times New Roman"/>
        </w:rPr>
        <w:t>Mengelola secara professional, transparan akuntabel dan modern seluruh sumber daya Polri untuk mendukung operasional tugas polisi.</w:t>
      </w:r>
    </w:p>
    <w:p w14:paraId="42CF8718" w14:textId="77777777" w:rsidR="00240064" w:rsidRPr="00AB1ABA" w:rsidRDefault="00240064" w:rsidP="001B183C">
      <w:pPr>
        <w:pStyle w:val="ListParagraph"/>
        <w:spacing w:line="26" w:lineRule="atLeast"/>
        <w:ind w:left="1134"/>
        <w:outlineLvl w:val="2"/>
        <w:rPr>
          <w:rFonts w:ascii="Times New Roman" w:hAnsi="Times New Roman" w:cs="Times New Roman"/>
        </w:rPr>
      </w:pPr>
    </w:p>
    <w:p w14:paraId="2E7E8248" w14:textId="77777777" w:rsidR="00240064" w:rsidRPr="00AB1ABA" w:rsidRDefault="00240064" w:rsidP="00A235AC">
      <w:pPr>
        <w:pStyle w:val="ListParagraph"/>
        <w:numPr>
          <w:ilvl w:val="0"/>
          <w:numId w:val="32"/>
        </w:numPr>
        <w:spacing w:line="26" w:lineRule="atLeast"/>
        <w:ind w:left="993"/>
        <w:outlineLvl w:val="2"/>
        <w:rPr>
          <w:rFonts w:ascii="Times New Roman" w:hAnsi="Times New Roman" w:cs="Times New Roman"/>
          <w:b/>
          <w:sz w:val="24"/>
          <w:szCs w:val="24"/>
        </w:rPr>
      </w:pPr>
      <w:bookmarkStart w:id="93" w:name="_Toc200528078"/>
      <w:bookmarkStart w:id="94" w:name="_Toc200914926"/>
      <w:r>
        <w:rPr>
          <w:rFonts w:ascii="Times New Roman" w:hAnsi="Times New Roman" w:cs="Times New Roman"/>
          <w:b/>
          <w:sz w:val="24"/>
          <w:szCs w:val="24"/>
        </w:rPr>
        <w:t>Tugas dan Kewenangan</w:t>
      </w:r>
      <w:bookmarkEnd w:id="93"/>
      <w:bookmarkEnd w:id="94"/>
    </w:p>
    <w:p w14:paraId="4658C079" w14:textId="77777777" w:rsidR="00240064" w:rsidRPr="00AB1ABA"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Polrestabes Semarang bertugas menyelenggarakan tugas pokok Polri, dalam memelihara keamanan dan ketertiban masyarakat, menegakkan hukum, serta memberikan perlindungan, pengayoman, dan pelayanan kepada masyarakat dan melaksanakan tugas-tugas Polri lainnya dalam dakwah hukum Polres, sesuai dengan ketentuan peraturan perundang-undangan. Polrestabes Semarang menyelenggarakan fungsi:</w:t>
      </w:r>
    </w:p>
    <w:p w14:paraId="55DCC443" w14:textId="77777777" w:rsidR="00240064" w:rsidRPr="005D71B7" w:rsidRDefault="00240064" w:rsidP="00C3621A">
      <w:pPr>
        <w:pStyle w:val="ListParagraph"/>
        <w:numPr>
          <w:ilvl w:val="0"/>
          <w:numId w:val="35"/>
        </w:numPr>
        <w:spacing w:line="26" w:lineRule="atLeast"/>
        <w:ind w:left="1560"/>
        <w:rPr>
          <w:rFonts w:ascii="Times New Roman" w:hAnsi="Times New Roman" w:cs="Times New Roman"/>
        </w:rPr>
      </w:pPr>
      <w:r w:rsidRPr="005D71B7">
        <w:rPr>
          <w:rFonts w:ascii="Times New Roman" w:hAnsi="Times New Roman" w:cs="Times New Roman"/>
        </w:rPr>
        <w:t>Pemberian pelayanan Kepolisian kepada masyarakat. Pelayanan tersebut dalam bentuk penerimaan, dan penanganan Laporan/Pengaduan, pemberian bantuan dan pertolongan termasuk pengamanan kegiatan masyarakat dan instansi pemerintah, dan pelayanan surat/izin, serta pelayanan pengaduan atas tindakan anggota Polri sesuai dengan ketentuan peraturan perundangan-undangan.</w:t>
      </w:r>
    </w:p>
    <w:p w14:paraId="1162242C" w14:textId="77777777" w:rsidR="00240064" w:rsidRPr="005D71B7" w:rsidRDefault="00240064" w:rsidP="00C3621A">
      <w:pPr>
        <w:pStyle w:val="ListParagraph"/>
        <w:numPr>
          <w:ilvl w:val="0"/>
          <w:numId w:val="35"/>
        </w:numPr>
        <w:spacing w:line="26" w:lineRule="atLeast"/>
        <w:ind w:left="1560"/>
        <w:rPr>
          <w:rFonts w:ascii="Times New Roman" w:hAnsi="Times New Roman" w:cs="Times New Roman"/>
        </w:rPr>
      </w:pPr>
      <w:r w:rsidRPr="005D71B7">
        <w:rPr>
          <w:rFonts w:ascii="Times New Roman" w:hAnsi="Times New Roman" w:cs="Times New Roman"/>
        </w:rPr>
        <w:t>Pelaksanaan fungsi intelejen dalam bidang keamanan guna terselenggaranya deteksi dini (early detection) dan peringatan dini (early warning).</w:t>
      </w:r>
    </w:p>
    <w:p w14:paraId="7D1259B0" w14:textId="77777777" w:rsidR="00240064" w:rsidRPr="005D71B7" w:rsidRDefault="00240064" w:rsidP="00C3621A">
      <w:pPr>
        <w:pStyle w:val="ListParagraph"/>
        <w:numPr>
          <w:ilvl w:val="0"/>
          <w:numId w:val="35"/>
        </w:numPr>
        <w:spacing w:line="26" w:lineRule="atLeast"/>
        <w:ind w:left="1560"/>
        <w:rPr>
          <w:rFonts w:ascii="Times New Roman" w:hAnsi="Times New Roman" w:cs="Times New Roman"/>
        </w:rPr>
      </w:pPr>
      <w:r w:rsidRPr="005D71B7">
        <w:rPr>
          <w:rFonts w:ascii="Times New Roman" w:hAnsi="Times New Roman" w:cs="Times New Roman"/>
        </w:rPr>
        <w:lastRenderedPageBreak/>
        <w:t>Penyelidikan dan penyidikan tindak pidana, fungsi identifikasi dan fungsi laboratorium forensik lapangan dalam rangka penegakan hukum, serta pembinaan, koordinasi, dan pengawasan Penyidik Pegawai Negeri Sipil (PPNS).</w:t>
      </w:r>
    </w:p>
    <w:p w14:paraId="4407AD7F" w14:textId="77777777" w:rsidR="00240064" w:rsidRPr="005D71B7" w:rsidRDefault="00240064" w:rsidP="00C3621A">
      <w:pPr>
        <w:pStyle w:val="ListParagraph"/>
        <w:numPr>
          <w:ilvl w:val="0"/>
          <w:numId w:val="35"/>
        </w:numPr>
        <w:spacing w:line="26" w:lineRule="atLeast"/>
        <w:ind w:left="1560"/>
        <w:rPr>
          <w:rFonts w:ascii="Times New Roman" w:hAnsi="Times New Roman" w:cs="Times New Roman"/>
        </w:rPr>
      </w:pPr>
      <w:r w:rsidRPr="005D71B7">
        <w:rPr>
          <w:rFonts w:ascii="Times New Roman" w:hAnsi="Times New Roman" w:cs="Times New Roman"/>
        </w:rPr>
        <w:t>Pembinaan masyarakat, yang meliputi pemberdayaan masyarakat melalui “Perpolisian Masyarakat”, pembinaan dan pengembangan bentuk-bentuk pengamanan swakarsa dalam rangka peningkatan kesadaran dan ketaatan warga masyarakat terhadap hukum dan ketentuan peraturan perundang-undangan, terjalinnya hubungan antara Polri dengan masyarakat, koordinasi dan pengawasan</w:t>
      </w:r>
    </w:p>
    <w:p w14:paraId="7597C503" w14:textId="77777777" w:rsidR="00240064" w:rsidRPr="005D71B7" w:rsidRDefault="00240064" w:rsidP="00C3621A">
      <w:pPr>
        <w:pStyle w:val="ListParagraph"/>
        <w:spacing w:line="26" w:lineRule="atLeast"/>
        <w:ind w:left="1560"/>
        <w:rPr>
          <w:rFonts w:ascii="Times New Roman" w:hAnsi="Times New Roman" w:cs="Times New Roman"/>
        </w:rPr>
      </w:pPr>
      <w:r w:rsidRPr="005D71B7">
        <w:rPr>
          <w:rFonts w:ascii="Times New Roman" w:hAnsi="Times New Roman" w:cs="Times New Roman"/>
        </w:rPr>
        <w:t>Kepolisian Khusus</w:t>
      </w:r>
    </w:p>
    <w:p w14:paraId="5A6E0929" w14:textId="77777777" w:rsidR="00240064" w:rsidRPr="005D71B7" w:rsidRDefault="00240064" w:rsidP="00C3621A">
      <w:pPr>
        <w:pStyle w:val="ListParagraph"/>
        <w:numPr>
          <w:ilvl w:val="0"/>
          <w:numId w:val="35"/>
        </w:numPr>
        <w:spacing w:line="26" w:lineRule="atLeast"/>
        <w:ind w:left="1560"/>
        <w:rPr>
          <w:rFonts w:ascii="Times New Roman" w:hAnsi="Times New Roman" w:cs="Times New Roman"/>
        </w:rPr>
      </w:pPr>
      <w:r w:rsidRPr="005D71B7">
        <w:rPr>
          <w:rFonts w:ascii="Times New Roman" w:hAnsi="Times New Roman" w:cs="Times New Roman"/>
        </w:rPr>
        <w:t>Pelaksanaan fungsi Sabhara meliputi:</w:t>
      </w:r>
    </w:p>
    <w:p w14:paraId="4A625A83" w14:textId="77777777" w:rsidR="00240064" w:rsidRPr="005D71B7" w:rsidRDefault="00240064" w:rsidP="00C3621A">
      <w:pPr>
        <w:pStyle w:val="ListParagraph"/>
        <w:numPr>
          <w:ilvl w:val="0"/>
          <w:numId w:val="36"/>
        </w:numPr>
        <w:spacing w:line="26" w:lineRule="atLeast"/>
        <w:ind w:left="1985"/>
        <w:rPr>
          <w:rFonts w:ascii="Times New Roman" w:hAnsi="Times New Roman" w:cs="Times New Roman"/>
        </w:rPr>
      </w:pPr>
      <w:r w:rsidRPr="005D71B7">
        <w:rPr>
          <w:rFonts w:ascii="Times New Roman" w:hAnsi="Times New Roman" w:cs="Times New Roman"/>
        </w:rPr>
        <w:t>Kegiatan pengaturan, penjagaan pengawalan, patroli (Turjawali) serta pengamanan kegiatan masyarakat dan pemerintah;</w:t>
      </w:r>
    </w:p>
    <w:p w14:paraId="3A372DA8" w14:textId="77777777" w:rsidR="00240064" w:rsidRPr="005D71B7" w:rsidRDefault="00240064" w:rsidP="00C3621A">
      <w:pPr>
        <w:pStyle w:val="ListParagraph"/>
        <w:numPr>
          <w:ilvl w:val="0"/>
          <w:numId w:val="36"/>
        </w:numPr>
        <w:spacing w:line="26" w:lineRule="atLeast"/>
        <w:ind w:left="1985"/>
        <w:rPr>
          <w:rFonts w:ascii="Times New Roman" w:hAnsi="Times New Roman" w:cs="Times New Roman"/>
        </w:rPr>
      </w:pPr>
      <w:r w:rsidRPr="005D71B7">
        <w:rPr>
          <w:rFonts w:ascii="Times New Roman" w:hAnsi="Times New Roman" w:cs="Times New Roman"/>
        </w:rPr>
        <w:t>Penindakan tindak pidana ringan (tipiring), dan;</w:t>
      </w:r>
    </w:p>
    <w:p w14:paraId="71DF463E" w14:textId="77777777" w:rsidR="00240064" w:rsidRPr="005D71B7" w:rsidRDefault="00240064" w:rsidP="00C3621A">
      <w:pPr>
        <w:pStyle w:val="ListParagraph"/>
        <w:numPr>
          <w:ilvl w:val="0"/>
          <w:numId w:val="36"/>
        </w:numPr>
        <w:spacing w:line="26" w:lineRule="atLeast"/>
        <w:ind w:left="1985"/>
        <w:rPr>
          <w:rFonts w:ascii="Times New Roman" w:hAnsi="Times New Roman" w:cs="Times New Roman"/>
        </w:rPr>
      </w:pPr>
      <w:r w:rsidRPr="005D71B7">
        <w:rPr>
          <w:rFonts w:ascii="Times New Roman" w:hAnsi="Times New Roman" w:cs="Times New Roman"/>
        </w:rPr>
        <w:t>Pengamanan unjuk rasa dan pengendalian masa.</w:t>
      </w:r>
    </w:p>
    <w:p w14:paraId="1D96ABEA" w14:textId="77777777" w:rsidR="00240064" w:rsidRPr="00745BF5" w:rsidRDefault="00240064" w:rsidP="00C3621A">
      <w:pPr>
        <w:pStyle w:val="ListParagraph"/>
        <w:numPr>
          <w:ilvl w:val="0"/>
          <w:numId w:val="35"/>
        </w:numPr>
        <w:spacing w:line="26" w:lineRule="atLeast"/>
        <w:ind w:left="1560"/>
        <w:rPr>
          <w:rFonts w:ascii="Times New Roman" w:hAnsi="Times New Roman" w:cs="Times New Roman"/>
        </w:rPr>
      </w:pPr>
      <w:r w:rsidRPr="00745BF5">
        <w:rPr>
          <w:rFonts w:ascii="Times New Roman" w:hAnsi="Times New Roman" w:cs="Times New Roman"/>
        </w:rPr>
        <w:t>Pelaksanaan fungsi lalu lintas, meliputi:</w:t>
      </w:r>
    </w:p>
    <w:p w14:paraId="384DFF5C" w14:textId="77777777" w:rsidR="00240064" w:rsidRPr="0046524A" w:rsidRDefault="00240064" w:rsidP="00C3621A">
      <w:pPr>
        <w:pStyle w:val="ListParagraph"/>
        <w:numPr>
          <w:ilvl w:val="1"/>
          <w:numId w:val="35"/>
        </w:numPr>
        <w:spacing w:line="26" w:lineRule="atLeast"/>
        <w:ind w:left="1985"/>
        <w:rPr>
          <w:rFonts w:ascii="Times New Roman" w:hAnsi="Times New Roman" w:cs="Times New Roman"/>
        </w:rPr>
      </w:pPr>
      <w:r w:rsidRPr="0046524A">
        <w:rPr>
          <w:rFonts w:ascii="Times New Roman" w:hAnsi="Times New Roman" w:cs="Times New Roman"/>
        </w:rPr>
        <w:t>Kegiatan Turjawali lalu lintas;</w:t>
      </w:r>
    </w:p>
    <w:p w14:paraId="234A2D9D" w14:textId="77777777" w:rsidR="00240064" w:rsidRPr="0046524A" w:rsidRDefault="00240064" w:rsidP="00C3621A">
      <w:pPr>
        <w:pStyle w:val="ListParagraph"/>
        <w:numPr>
          <w:ilvl w:val="1"/>
          <w:numId w:val="35"/>
        </w:numPr>
        <w:spacing w:line="26" w:lineRule="atLeast"/>
        <w:ind w:left="1985"/>
        <w:rPr>
          <w:rFonts w:ascii="Times New Roman" w:hAnsi="Times New Roman" w:cs="Times New Roman"/>
        </w:rPr>
      </w:pPr>
      <w:r w:rsidRPr="0046524A">
        <w:rPr>
          <w:rFonts w:ascii="Times New Roman" w:hAnsi="Times New Roman" w:cs="Times New Roman"/>
        </w:rPr>
        <w:t>Penindakan pelanggaran dan penyidikan kecelakaan lalu lintas serta registrasi dan identifikasi kendaraan bermotor dalam rangka penegakan Hukum dan pembinaan keamanan;</w:t>
      </w:r>
    </w:p>
    <w:p w14:paraId="6FC4948F" w14:textId="77777777" w:rsidR="00240064" w:rsidRPr="0046524A" w:rsidRDefault="00240064" w:rsidP="00C3621A">
      <w:pPr>
        <w:pStyle w:val="ListParagraph"/>
        <w:numPr>
          <w:ilvl w:val="1"/>
          <w:numId w:val="35"/>
        </w:numPr>
        <w:spacing w:line="26" w:lineRule="atLeast"/>
        <w:ind w:left="1985"/>
        <w:rPr>
          <w:rFonts w:ascii="Times New Roman" w:hAnsi="Times New Roman" w:cs="Times New Roman"/>
        </w:rPr>
      </w:pPr>
      <w:r w:rsidRPr="0046524A">
        <w:rPr>
          <w:rFonts w:ascii="Times New Roman" w:hAnsi="Times New Roman" w:cs="Times New Roman"/>
        </w:rPr>
        <w:t>keselamatan, ketertiban dan kelancaran lalu lintas.</w:t>
      </w:r>
    </w:p>
    <w:p w14:paraId="63841873" w14:textId="77777777" w:rsidR="00240064" w:rsidRPr="005D71B7" w:rsidRDefault="00240064" w:rsidP="00C3621A">
      <w:pPr>
        <w:pStyle w:val="ListParagraph"/>
        <w:numPr>
          <w:ilvl w:val="0"/>
          <w:numId w:val="35"/>
        </w:numPr>
        <w:spacing w:line="26" w:lineRule="atLeast"/>
        <w:ind w:left="1560"/>
        <w:rPr>
          <w:rFonts w:ascii="Times New Roman" w:hAnsi="Times New Roman" w:cs="Times New Roman"/>
        </w:rPr>
      </w:pPr>
      <w:r w:rsidRPr="005D71B7">
        <w:rPr>
          <w:rFonts w:ascii="Times New Roman" w:hAnsi="Times New Roman" w:cs="Times New Roman"/>
        </w:rPr>
        <w:t>Fungsi Polisi Perairan meliputi:</w:t>
      </w:r>
    </w:p>
    <w:p w14:paraId="5DAAE032" w14:textId="77777777" w:rsidR="00240064" w:rsidRPr="0046524A" w:rsidRDefault="00240064" w:rsidP="00C3621A">
      <w:pPr>
        <w:pStyle w:val="ListParagraph"/>
        <w:numPr>
          <w:ilvl w:val="1"/>
          <w:numId w:val="35"/>
        </w:numPr>
        <w:spacing w:line="26" w:lineRule="atLeast"/>
        <w:ind w:left="1985"/>
        <w:rPr>
          <w:rFonts w:ascii="Times New Roman" w:hAnsi="Times New Roman" w:cs="Times New Roman"/>
        </w:rPr>
      </w:pPr>
      <w:r w:rsidRPr="0046524A">
        <w:rPr>
          <w:rFonts w:ascii="Times New Roman" w:hAnsi="Times New Roman" w:cs="Times New Roman"/>
        </w:rPr>
        <w:t>Kegiatan patroli perairan;</w:t>
      </w:r>
    </w:p>
    <w:p w14:paraId="7F67D7FE" w14:textId="77777777" w:rsidR="00240064" w:rsidRPr="005D71B7" w:rsidRDefault="00240064" w:rsidP="00C3621A">
      <w:pPr>
        <w:pStyle w:val="ListParagraph"/>
        <w:numPr>
          <w:ilvl w:val="1"/>
          <w:numId w:val="35"/>
        </w:numPr>
        <w:spacing w:line="26" w:lineRule="atLeast"/>
        <w:ind w:left="1985"/>
        <w:rPr>
          <w:rFonts w:ascii="Times New Roman" w:hAnsi="Times New Roman" w:cs="Times New Roman"/>
        </w:rPr>
      </w:pPr>
      <w:r w:rsidRPr="005D71B7">
        <w:rPr>
          <w:rFonts w:ascii="Times New Roman" w:hAnsi="Times New Roman" w:cs="Times New Roman"/>
        </w:rPr>
        <w:lastRenderedPageBreak/>
        <w:t>Penanganan pertama terhadap tindak pidana perairan;</w:t>
      </w:r>
    </w:p>
    <w:p w14:paraId="4DD638D0" w14:textId="77777777" w:rsidR="00240064" w:rsidRPr="0046524A" w:rsidRDefault="00240064" w:rsidP="00C3621A">
      <w:pPr>
        <w:pStyle w:val="ListParagraph"/>
        <w:numPr>
          <w:ilvl w:val="1"/>
          <w:numId w:val="35"/>
        </w:numPr>
        <w:spacing w:line="26" w:lineRule="atLeast"/>
        <w:ind w:left="1985"/>
        <w:rPr>
          <w:rFonts w:ascii="Times New Roman" w:hAnsi="Times New Roman" w:cs="Times New Roman"/>
        </w:rPr>
      </w:pPr>
      <w:r w:rsidRPr="0046524A">
        <w:rPr>
          <w:rFonts w:ascii="Times New Roman" w:hAnsi="Times New Roman" w:cs="Times New Roman"/>
        </w:rPr>
        <w:t>Pembinaan masyarakat perairan, dalam rangka pencegahan kejahatan;</w:t>
      </w:r>
    </w:p>
    <w:p w14:paraId="66F6AFC2" w14:textId="6FCF86C0" w:rsidR="00C601B1" w:rsidRDefault="00240064" w:rsidP="00C601B1">
      <w:pPr>
        <w:pStyle w:val="ListParagraph"/>
        <w:numPr>
          <w:ilvl w:val="1"/>
          <w:numId w:val="35"/>
        </w:numPr>
        <w:spacing w:line="26" w:lineRule="atLeast"/>
        <w:ind w:left="1985"/>
        <w:rPr>
          <w:rFonts w:ascii="Times New Roman" w:hAnsi="Times New Roman" w:cs="Times New Roman"/>
        </w:rPr>
      </w:pPr>
      <w:r w:rsidRPr="0046524A">
        <w:rPr>
          <w:rFonts w:ascii="Times New Roman" w:hAnsi="Times New Roman" w:cs="Times New Roman"/>
        </w:rPr>
        <w:t>Memelihara keamanan di wilayah perairan.</w:t>
      </w:r>
    </w:p>
    <w:p w14:paraId="07717228" w14:textId="77777777" w:rsidR="00CD731D" w:rsidRPr="00C601B1" w:rsidRDefault="00CD731D" w:rsidP="00CD731D">
      <w:pPr>
        <w:pStyle w:val="ListParagraph"/>
        <w:spacing w:line="26" w:lineRule="atLeast"/>
        <w:ind w:left="1985"/>
        <w:rPr>
          <w:rFonts w:ascii="Times New Roman" w:hAnsi="Times New Roman" w:cs="Times New Roman"/>
        </w:rPr>
      </w:pPr>
    </w:p>
    <w:p w14:paraId="743792F7" w14:textId="77777777" w:rsidR="00240064" w:rsidRDefault="00240064" w:rsidP="00454928">
      <w:pPr>
        <w:pStyle w:val="ListParagraph"/>
        <w:numPr>
          <w:ilvl w:val="0"/>
          <w:numId w:val="32"/>
        </w:numPr>
        <w:spacing w:line="26" w:lineRule="atLeast"/>
        <w:ind w:left="1134" w:hanging="357"/>
        <w:outlineLvl w:val="2"/>
        <w:rPr>
          <w:rFonts w:ascii="Times New Roman" w:hAnsi="Times New Roman" w:cs="Times New Roman"/>
          <w:b/>
          <w:sz w:val="24"/>
          <w:szCs w:val="24"/>
        </w:rPr>
      </w:pPr>
      <w:bookmarkStart w:id="95" w:name="_Toc200528079"/>
      <w:bookmarkStart w:id="96" w:name="_Toc200914927"/>
      <w:r>
        <w:rPr>
          <w:rFonts w:ascii="Times New Roman" w:hAnsi="Times New Roman" w:cs="Times New Roman"/>
          <w:b/>
          <w:sz w:val="24"/>
          <w:szCs w:val="24"/>
        </w:rPr>
        <w:t>Struktur Organisasi</w:t>
      </w:r>
      <w:bookmarkEnd w:id="95"/>
      <w:bookmarkEnd w:id="96"/>
    </w:p>
    <w:p w14:paraId="130DF330" w14:textId="06DF7915" w:rsidR="00240064"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Struktur organisasi tingkat Polrestabes memiliki satuan tugas kepolisian yang lengkap, seperti berikut ini:</w:t>
      </w:r>
      <w:r w:rsidRPr="0022241C">
        <w:rPr>
          <w:rStyle w:val="FootnoteReference"/>
        </w:rPr>
        <w:footnoteReference w:id="91"/>
      </w:r>
    </w:p>
    <w:p w14:paraId="193729D1" w14:textId="77777777" w:rsidR="00240064" w:rsidRPr="00AB1ABA" w:rsidRDefault="00240064" w:rsidP="00C3621A">
      <w:pPr>
        <w:pStyle w:val="ListParagraph"/>
        <w:spacing w:line="26" w:lineRule="atLeast"/>
        <w:ind w:left="1134"/>
        <w:rPr>
          <w:rFonts w:ascii="Times New Roman" w:hAnsi="Times New Roman" w:cs="Times New Roman"/>
        </w:rPr>
      </w:pPr>
    </w:p>
    <w:p w14:paraId="744C054C" w14:textId="51A81714" w:rsidR="00240064" w:rsidRDefault="007E063E" w:rsidP="00C3621A">
      <w:pPr>
        <w:pStyle w:val="ListParagraph"/>
        <w:spacing w:line="26" w:lineRule="atLeast"/>
        <w:ind w:left="1134"/>
        <w:jc w:val="center"/>
        <w:rPr>
          <w:rFonts w:ascii="Times New Roman" w:hAnsi="Times New Roman" w:cs="Times New Roman"/>
        </w:rPr>
      </w:pPr>
      <w:r w:rsidRPr="005D4A8D">
        <w:rPr>
          <w:rFonts w:ascii="Times New Roman" w:hAnsi="Times New Roman" w:cs="Times New Roman"/>
          <w:noProof/>
        </w:rPr>
        <w:drawing>
          <wp:anchor distT="0" distB="0" distL="114300" distR="114300" simplePos="0" relativeHeight="251658240" behindDoc="0" locked="0" layoutInCell="1" allowOverlap="1" wp14:anchorId="15097281" wp14:editId="7684953B">
            <wp:simplePos x="0" y="0"/>
            <wp:positionH relativeFrom="column">
              <wp:posOffset>732155</wp:posOffset>
            </wp:positionH>
            <wp:positionV relativeFrom="paragraph">
              <wp:posOffset>489585</wp:posOffset>
            </wp:positionV>
            <wp:extent cx="3359150" cy="2640330"/>
            <wp:effectExtent l="0" t="0" r="0" b="7620"/>
            <wp:wrapTopAndBottom/>
            <wp:docPr id="8766" name="Picture 8766"/>
            <wp:cNvGraphicFramePr/>
            <a:graphic xmlns:a="http://schemas.openxmlformats.org/drawingml/2006/main">
              <a:graphicData uri="http://schemas.openxmlformats.org/drawingml/2006/picture">
                <pic:pic xmlns:pic="http://schemas.openxmlformats.org/drawingml/2006/picture">
                  <pic:nvPicPr>
                    <pic:cNvPr id="8766" name="Picture 8766"/>
                    <pic:cNvPicPr/>
                  </pic:nvPicPr>
                  <pic:blipFill>
                    <a:blip r:embed="rId25">
                      <a:extLst>
                        <a:ext uri="{28A0092B-C50C-407E-A947-70E740481C1C}">
                          <a14:useLocalDpi xmlns:a14="http://schemas.microsoft.com/office/drawing/2010/main" val="0"/>
                        </a:ext>
                      </a:extLst>
                    </a:blip>
                    <a:stretch>
                      <a:fillRect/>
                    </a:stretch>
                  </pic:blipFill>
                  <pic:spPr>
                    <a:xfrm>
                      <a:off x="0" y="0"/>
                      <a:ext cx="3359150" cy="2640330"/>
                    </a:xfrm>
                    <a:prstGeom prst="rect">
                      <a:avLst/>
                    </a:prstGeom>
                  </pic:spPr>
                </pic:pic>
              </a:graphicData>
            </a:graphic>
            <wp14:sizeRelH relativeFrom="margin">
              <wp14:pctWidth>0</wp14:pctWidth>
            </wp14:sizeRelH>
            <wp14:sizeRelV relativeFrom="margin">
              <wp14:pctHeight>0</wp14:pctHeight>
            </wp14:sizeRelV>
          </wp:anchor>
        </w:drawing>
      </w:r>
      <w:r w:rsidR="00240064">
        <w:rPr>
          <w:rFonts w:ascii="Times New Roman" w:hAnsi="Times New Roman" w:cs="Times New Roman"/>
        </w:rPr>
        <w:t>Gambar 3. 1. Struktur Organisasi Polrestabes Semarang.</w:t>
      </w:r>
    </w:p>
    <w:p w14:paraId="11B5A047" w14:textId="4A9F05A3" w:rsidR="00240064" w:rsidRPr="00C601B1" w:rsidRDefault="00240064" w:rsidP="00C601B1">
      <w:pPr>
        <w:spacing w:line="26" w:lineRule="atLeast"/>
        <w:rPr>
          <w:rFonts w:ascii="Times New Roman" w:hAnsi="Times New Roman" w:cs="Times New Roman"/>
        </w:rPr>
      </w:pPr>
    </w:p>
    <w:p w14:paraId="7FD28D25" w14:textId="2617A4DC" w:rsidR="00240064" w:rsidRDefault="00240064" w:rsidP="00454928">
      <w:pPr>
        <w:pStyle w:val="ListParagraph"/>
        <w:numPr>
          <w:ilvl w:val="0"/>
          <w:numId w:val="31"/>
        </w:numPr>
        <w:spacing w:line="26" w:lineRule="atLeast"/>
        <w:outlineLvl w:val="1"/>
        <w:rPr>
          <w:rFonts w:ascii="Times New Roman" w:hAnsi="Times New Roman" w:cs="Times New Roman"/>
          <w:b/>
          <w:sz w:val="24"/>
          <w:szCs w:val="24"/>
        </w:rPr>
      </w:pPr>
      <w:bookmarkStart w:id="97" w:name="_Toc200528080"/>
      <w:bookmarkStart w:id="98" w:name="_Toc200914928"/>
      <w:r>
        <w:rPr>
          <w:rFonts w:ascii="Times New Roman" w:hAnsi="Times New Roman" w:cs="Times New Roman"/>
          <w:b/>
          <w:sz w:val="24"/>
          <w:szCs w:val="24"/>
        </w:rPr>
        <w:lastRenderedPageBreak/>
        <w:t>Studi Kasus di Polrestabes Semarang</w:t>
      </w:r>
      <w:bookmarkEnd w:id="97"/>
      <w:bookmarkEnd w:id="98"/>
    </w:p>
    <w:p w14:paraId="4B7DBDFA" w14:textId="4F7E03C6" w:rsidR="00240064" w:rsidRDefault="00240064" w:rsidP="001B183C">
      <w:pPr>
        <w:pStyle w:val="ListParagraph"/>
        <w:numPr>
          <w:ilvl w:val="0"/>
          <w:numId w:val="37"/>
        </w:numPr>
        <w:spacing w:line="26" w:lineRule="atLeast"/>
        <w:ind w:left="1134"/>
        <w:outlineLvl w:val="2"/>
        <w:rPr>
          <w:rFonts w:ascii="Times New Roman" w:hAnsi="Times New Roman" w:cs="Times New Roman"/>
          <w:b/>
          <w:sz w:val="24"/>
          <w:szCs w:val="24"/>
        </w:rPr>
      </w:pPr>
      <w:bookmarkStart w:id="99" w:name="_Toc200528081"/>
      <w:bookmarkStart w:id="100" w:name="_Toc200914929"/>
      <w:r>
        <w:rPr>
          <w:rFonts w:ascii="Times New Roman" w:hAnsi="Times New Roman" w:cs="Times New Roman"/>
          <w:b/>
          <w:sz w:val="24"/>
          <w:szCs w:val="24"/>
        </w:rPr>
        <w:t>Deskripsi Kasus</w:t>
      </w:r>
      <w:bookmarkEnd w:id="99"/>
      <w:bookmarkEnd w:id="100"/>
    </w:p>
    <w:p w14:paraId="31EDEB46" w14:textId="0FAF7DC6" w:rsidR="00240064" w:rsidRPr="00AB1ABA" w:rsidRDefault="00240064" w:rsidP="00C3621A">
      <w:pPr>
        <w:pStyle w:val="ListParagraph"/>
        <w:spacing w:line="26" w:lineRule="atLeast"/>
        <w:ind w:left="1134"/>
        <w:rPr>
          <w:rFonts w:ascii="Times New Roman" w:hAnsi="Times New Roman" w:cs="Times New Roman"/>
          <w:b/>
          <w:sz w:val="24"/>
          <w:szCs w:val="24"/>
        </w:rPr>
      </w:pPr>
      <w:r>
        <w:rPr>
          <w:rFonts w:ascii="Times New Roman" w:hAnsi="Times New Roman" w:cs="Times New Roman"/>
        </w:rPr>
        <w:t xml:space="preserve">       </w:t>
      </w:r>
      <w:r w:rsidRPr="00AB1ABA">
        <w:rPr>
          <w:rFonts w:ascii="Times New Roman" w:hAnsi="Times New Roman" w:cs="Times New Roman"/>
        </w:rPr>
        <w:t>Uraian kronologi peristiwa tindak pidana pembunuhan terhadap anak jalanan yang dilakukan oleh pelaku yang masih dibawah umur, sebagaimana tercatat dalam laporan polisi nomor LP/B/433/XII/2024/SKPT/Polrestabes Semarang/Polda Jawa Tengah pada tanggal 10 Desember 2024.</w:t>
      </w:r>
      <w:r w:rsidRPr="0022241C">
        <w:rPr>
          <w:rStyle w:val="FootnoteReference"/>
        </w:rPr>
        <w:footnoteReference w:id="92"/>
      </w:r>
    </w:p>
    <w:p w14:paraId="0F67B2E6" w14:textId="77777777" w:rsidR="00240064" w:rsidRDefault="00240064" w:rsidP="00C3621A">
      <w:pPr>
        <w:pStyle w:val="ListParagraph"/>
        <w:numPr>
          <w:ilvl w:val="0"/>
          <w:numId w:val="38"/>
        </w:numPr>
        <w:spacing w:line="26" w:lineRule="atLeast"/>
        <w:ind w:left="1134"/>
        <w:rPr>
          <w:rFonts w:ascii="Times New Roman" w:hAnsi="Times New Roman" w:cs="Times New Roman"/>
        </w:rPr>
      </w:pPr>
      <w:r w:rsidRPr="005D71B7">
        <w:rPr>
          <w:rFonts w:ascii="Times New Roman" w:hAnsi="Times New Roman" w:cs="Times New Roman"/>
        </w:rPr>
        <w:t>Latar Belakang</w:t>
      </w:r>
    </w:p>
    <w:p w14:paraId="1846EC90" w14:textId="77777777" w:rsidR="00240064" w:rsidRPr="00AB1ABA"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Terjadinya tindak pidana pembunuhan ini berawal dari dugaan bahwa korban akan melaporkan pelaku atas tindakan pelecehan seksual kepada pihak kepolisian di sekitar lokasi tempat mereka beristirahat, Karna merasa khawatir karena dirinya akan di laporkan, pelaku merencakan pembunuhan terhadap korban. Setelah peristiwa tersebut, pelaku, korban, dan teman-temannya kembali ke Kota Semarang dan menuju lokasi yang biasa mereka tempati. Tidak lama kemudian, saat semua rekannya tertidur, pelaku melancarkan aksinya terhadap korban dan terjadilah tindak pidana pembunuhan yang berlangsung di sebuah ruko kosong yang terletak di daerah Karangrejo, Kecamatan Gajahmungkur, Kota Semarang.</w:t>
      </w:r>
    </w:p>
    <w:p w14:paraId="73EDFCF8" w14:textId="77777777" w:rsidR="00240064" w:rsidRPr="005D71B7" w:rsidRDefault="00240064" w:rsidP="00C3621A">
      <w:pPr>
        <w:pStyle w:val="ListParagraph"/>
        <w:spacing w:line="26" w:lineRule="atLeast"/>
        <w:ind w:left="1134"/>
        <w:rPr>
          <w:rFonts w:ascii="Times New Roman" w:hAnsi="Times New Roman" w:cs="Times New Roman"/>
        </w:rPr>
      </w:pPr>
    </w:p>
    <w:p w14:paraId="0C0E99D4" w14:textId="77777777" w:rsidR="00240064" w:rsidRPr="005D71B7" w:rsidRDefault="00240064" w:rsidP="00C3621A">
      <w:pPr>
        <w:pStyle w:val="ListParagraph"/>
        <w:numPr>
          <w:ilvl w:val="0"/>
          <w:numId w:val="38"/>
        </w:numPr>
        <w:spacing w:line="26" w:lineRule="atLeast"/>
        <w:ind w:left="1134"/>
        <w:rPr>
          <w:rFonts w:ascii="Times New Roman" w:hAnsi="Times New Roman" w:cs="Times New Roman"/>
        </w:rPr>
      </w:pPr>
      <w:r w:rsidRPr="005D71B7">
        <w:rPr>
          <w:rFonts w:ascii="Times New Roman" w:hAnsi="Times New Roman" w:cs="Times New Roman"/>
        </w:rPr>
        <w:t>Tempat Kejadian Perkara</w:t>
      </w:r>
    </w:p>
    <w:p w14:paraId="27300480"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Jl. Teuku Umar No. 29 Karangrejo, Kecamatan Gajah Mungkur, Kota Semarang.</w:t>
      </w:r>
    </w:p>
    <w:p w14:paraId="78297BF6" w14:textId="77777777" w:rsidR="00240064" w:rsidRPr="005D71B7" w:rsidRDefault="00240064" w:rsidP="00C3621A">
      <w:pPr>
        <w:pStyle w:val="ListParagraph"/>
        <w:spacing w:line="26" w:lineRule="atLeast"/>
        <w:ind w:left="1134"/>
        <w:rPr>
          <w:rFonts w:ascii="Times New Roman" w:hAnsi="Times New Roman" w:cs="Times New Roman"/>
        </w:rPr>
      </w:pPr>
    </w:p>
    <w:p w14:paraId="6A8587EC" w14:textId="77777777" w:rsidR="00240064" w:rsidRPr="005D71B7" w:rsidRDefault="00240064" w:rsidP="00C3621A">
      <w:pPr>
        <w:pStyle w:val="ListParagraph"/>
        <w:numPr>
          <w:ilvl w:val="0"/>
          <w:numId w:val="38"/>
        </w:numPr>
        <w:spacing w:line="26" w:lineRule="atLeast"/>
        <w:ind w:left="1134"/>
        <w:rPr>
          <w:rFonts w:ascii="Times New Roman" w:hAnsi="Times New Roman" w:cs="Times New Roman"/>
        </w:rPr>
      </w:pPr>
      <w:r w:rsidRPr="005D71B7">
        <w:rPr>
          <w:rFonts w:ascii="Times New Roman" w:hAnsi="Times New Roman" w:cs="Times New Roman"/>
        </w:rPr>
        <w:t>Waktu Terjadinya Perkara</w:t>
      </w:r>
    </w:p>
    <w:p w14:paraId="1FBC56CE"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Sabtu, 30 November 2024, sekitar pukul 02:00 WIB.</w:t>
      </w:r>
    </w:p>
    <w:p w14:paraId="175AF029" w14:textId="77777777" w:rsidR="00240064" w:rsidRPr="005D71B7" w:rsidRDefault="00240064" w:rsidP="00C3621A">
      <w:pPr>
        <w:pStyle w:val="ListParagraph"/>
        <w:spacing w:line="26" w:lineRule="atLeast"/>
        <w:ind w:left="1134"/>
        <w:rPr>
          <w:rFonts w:ascii="Times New Roman" w:hAnsi="Times New Roman" w:cs="Times New Roman"/>
        </w:rPr>
      </w:pPr>
    </w:p>
    <w:p w14:paraId="16BC07C6" w14:textId="77777777" w:rsidR="00240064" w:rsidRPr="005D71B7" w:rsidRDefault="00240064" w:rsidP="00C3621A">
      <w:pPr>
        <w:pStyle w:val="ListParagraph"/>
        <w:numPr>
          <w:ilvl w:val="0"/>
          <w:numId w:val="38"/>
        </w:numPr>
        <w:spacing w:line="26" w:lineRule="atLeast"/>
        <w:ind w:left="1134"/>
        <w:rPr>
          <w:rFonts w:ascii="Times New Roman" w:hAnsi="Times New Roman" w:cs="Times New Roman"/>
        </w:rPr>
      </w:pPr>
      <w:r w:rsidRPr="005D71B7">
        <w:rPr>
          <w:rFonts w:ascii="Times New Roman" w:hAnsi="Times New Roman" w:cs="Times New Roman"/>
        </w:rPr>
        <w:t>Barang Bukti</w:t>
      </w:r>
    </w:p>
    <w:p w14:paraId="4682F738"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1 (satu) potong kain berwarna hitam.</w:t>
      </w:r>
    </w:p>
    <w:p w14:paraId="2952F357" w14:textId="77777777" w:rsidR="00240064" w:rsidRPr="005D71B7" w:rsidRDefault="00240064" w:rsidP="00C3621A">
      <w:pPr>
        <w:pStyle w:val="ListParagraph"/>
        <w:spacing w:line="26" w:lineRule="atLeast"/>
        <w:ind w:left="1134"/>
        <w:rPr>
          <w:rFonts w:ascii="Times New Roman" w:hAnsi="Times New Roman" w:cs="Times New Roman"/>
        </w:rPr>
      </w:pPr>
    </w:p>
    <w:p w14:paraId="6E4E1BD5" w14:textId="77777777" w:rsidR="00240064" w:rsidRPr="005D71B7" w:rsidRDefault="00240064" w:rsidP="00C3621A">
      <w:pPr>
        <w:pStyle w:val="ListParagraph"/>
        <w:numPr>
          <w:ilvl w:val="0"/>
          <w:numId w:val="38"/>
        </w:numPr>
        <w:spacing w:line="26" w:lineRule="atLeast"/>
        <w:ind w:left="1134"/>
        <w:rPr>
          <w:rFonts w:ascii="Times New Roman" w:hAnsi="Times New Roman" w:cs="Times New Roman"/>
        </w:rPr>
      </w:pPr>
      <w:r w:rsidRPr="005D71B7">
        <w:rPr>
          <w:rFonts w:ascii="Times New Roman" w:hAnsi="Times New Roman" w:cs="Times New Roman"/>
        </w:rPr>
        <w:t>Uraian Kronologi</w:t>
      </w:r>
    </w:p>
    <w:p w14:paraId="458EA24E"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Kejadian bermula pada tanggal 24 November 2024 sekitar pukul 16.00 WIB, anak DPK bersama teman anak bernama LF, dan RW menjemput temannya anak saksi LF yaitu korban TR didaerah Lapangan Kenari Kec. Kalinyamatan Kab. Jepara untuk bergabung menjadi anak jalanan atau anak punk karena anak DPK meminta kepada anak saksi LF untuk dicarikan teman perempuan. Setelah berhasil mengajak korban TR bergabung kemudian anak DPK bersama teman-temannya langsung menuju Kota Semarang dengan menumpang truk, dan di perjalanan melewati Genuk Kota Semarang anak DPK mengajak untuk menghadiri Sholawatan namun korban TR mengatakan ingin seepatnya ke Pantai Parangtritis Yogyakarta. Setelah mereka memutuskan untuk istirahat dan tidur di Mushola daerah Genuk Kota Semarang.</w:t>
      </w:r>
    </w:p>
    <w:p w14:paraId="0BF561C8"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 xml:space="preserve">Kemudian pada tanggal 25 November 2024 sekiranya pukul 10:00 WIB anak DPK dan teman-teman numpang truk dan kemudian turun di Jl. Raden Patah Kota Semarang, dan setelah itu numpang lagi pick-up dan turun didaerah Tugumuda Kota Semarang dan istirahat sebentar di samping Lawangsewu, selanjutnya mereka melanjutkan perjalanan lagi numpang pick-up sampai lampu merah Kaliwiru Kota Semarang Jl. Teuku Umar Kota Semarang, kemudian setelah turun mereka menuju ruko kosong Jl. Teuku Umar Kota Semarang yang bersebelahan dengan Alfamart (TKP). Sekiranya 2 (dua) hari mereka tidur dan istirahat di ruko kosong tersebut, dan aktivitas mereka selama 2 (dua) hari </w:t>
      </w:r>
      <w:r w:rsidRPr="005D71B7">
        <w:rPr>
          <w:rFonts w:ascii="Times New Roman" w:hAnsi="Times New Roman" w:cs="Times New Roman"/>
        </w:rPr>
        <w:lastRenderedPageBreak/>
        <w:t>tersebut adalah mencari uang dengan cara meminta-minta didepan Alfamart.</w:t>
      </w:r>
    </w:p>
    <w:p w14:paraId="5FB4E828"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Pada tanggal 27 November sekiranya pukul 15:00 WIB anak DPK dan teman-teman kemudian menumpang pick-up dan juga truk untuk menuju Yogyakarta. Sesampainya di Yogyakarta mereka turun di pom bensin (SPBU) sebelum gerbang pembayaran masuk Pantai Parangtritis dan kemudian anak DPK dan teman-teman istirahat dan tidur di warung yang sudah tutup.</w:t>
      </w:r>
    </w:p>
    <w:p w14:paraId="3A3B30B5"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 xml:space="preserve">Keesokan harinya pada tanggal 28 November 2024 sekiranya pukul 08:00 WIB, anak dan teman-teman berjalan kaki menuju Pantai parangtritis, dan ketika melewati pom bensin (SPBU) mereka bertemu dengan sesama anak jalanan atau anak punk kemudian ia memperkenalkan diri yang biasanya dipanggil A dan mau ikut bergabung dengan anak DPK dan teman-teman, dan akhirnya mereka menyetujui A bergabung. Setelah itu mereka melanjutkan berjalan kaki ke Pantai Parangtritis, dan kemudian berada di Pantai Parangtritis hingga sore hari. Kemudian setelah dari Pantai Parangtritis mereka mencari uang dengan cara meminta- minta didepan toko Indomart daerah Imogiri Yogyakarta. Dan setelah mendapatkan uang kemudia anak DPK dan teman- teman istirahat di rumah kosong sambil ngobrol dan meminum minuman keras. Setelah itu A menyatakan bahwa ia suka pada korban TR, namun korban TR tidak menanggapi atau menolak, sehingga memicu amarah A dan juga anak saksi R memukul 5 (lima) kali ke arah badan, dan kemudian anak DPK juga ikut memukul korban TR ke arah wajah sebanyak 3 (tiga) kali dan menendang, karena dianggap tidak menghargai sesama teman. Setelah itu anak DPK merencanakan memperkosa korban TR, anak saksi RW, anak saksi LF dan A mendengar, setelah itu anak </w:t>
      </w:r>
      <w:r w:rsidRPr="005D71B7">
        <w:rPr>
          <w:rFonts w:ascii="Times New Roman" w:hAnsi="Times New Roman" w:cs="Times New Roman"/>
        </w:rPr>
        <w:lastRenderedPageBreak/>
        <w:t>LF dan anak RW keluar, dan yang pertama melakukan pemerkosaan adalah A kemudian setelah selesai gantian dengan anak DPK memperkosa korban TR.</w:t>
      </w:r>
    </w:p>
    <w:p w14:paraId="0BC851FE"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 xml:space="preserve">Selanjutnya pada tanggal 29 November 2024 sekiranya pukul 10:00 WIB anak DPK dan teman-teman kembali ke Kota Semarang dengan numpang pick-up dan kemudian berhenti di pom bensin (SPBU) berikutnya didaerah Imogiri Yogyakarta. Ketika sedang istirahat ditempat istirahat SPBU, terlihat korban TR mondar-mandir, dan ketika anak DPK keluar dari tempat istirahat ada penjaga SPBU yang anak tidak kenal mengatakan “itu tadi temenmu mencari polsek namun polseknya arah sana orangnya malah arah sini” setelah anak diberitahu orang tersebut anak DPK memberitahu yang lainnya kemudian menyuruh anak saksi LF untuk menghampiri korban TR yang duduk sendirian yang kemudian ditanya “kamu kenapa” korban TR diam saja setelah itu mereka numpang truk menuju Kota Semarang dan ketika perjalanan anak DPK mengatakan kepada A dan merencanakan akan membunuh korban TR dengan perkataan “mas, kalau TR dibunuh saja bagaimana”, dan A mengatakan “wah aku tidak mau kalau suruh ikut membunuh”. Dan seteah itu anak merenung sendiri dan sepanjang perjalanan anak memikirkan bagaimana cara membunuh sendirian, dan anak DPK mempunyai niat membunuh korban TR diruko kosong Jl. Teuku Umar Kota Semarang. Mereka tiba di Kota Semarang pada pukul 16:00 WIB tepatnya di swalayan ADA Banyumanik setelah itu numpang lagi pick-up menuju ruko kosong sebelah Alfamart untuk beristirahat, setelah mereka istirahat sebentar anak DPK, A dan anak saksi RW keluar untuk mencari uang, sedangkan anak saksi LF dan korban TR tingal diruko kosong tersebut kemudian sekiranya pukul 22:30 WIB </w:t>
      </w:r>
      <w:r w:rsidRPr="005D71B7">
        <w:rPr>
          <w:rFonts w:ascii="Times New Roman" w:hAnsi="Times New Roman" w:cs="Times New Roman"/>
        </w:rPr>
        <w:lastRenderedPageBreak/>
        <w:t>semuanya tidur, yang kemudian setelah meminum beberapa butir obat antimo yang sudah menjadi kebiasaan anak, anak hanya pura-pura tidur dan memastikan teman- temannya tidur pulas terlebih dahulu.</w:t>
      </w:r>
    </w:p>
    <w:p w14:paraId="1EFE46A1" w14:textId="77777777" w:rsidR="00240064" w:rsidRPr="005D71B7"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 xml:space="preserve">Selanjutnya pada tanggal 30 November sekiranya pukul 02:00 WIB anak DPK melihat semua temannya sudah tertidur pulas, kemudian anak DPK menghampiri korban TR dan membangunkannya dengan cara menarik tangannya, setelah terbangun dan duduk kemudian korban TR mau teriak namun pipi kirinya ditampar sebanyak satu kali oleh anak DPK dan mengatakan “sudah kamu menurut saya”, dan setelah itu tangan kiri korban di tarik menuju kamar mandi, sesampainya dikamar mandi kemudian badan korban TR didorong dan diputar selanjutnya ditekan pundaknya hingga duduk terjongkok. Setelah itu korban TR disuruh tidur terlentang kemudian celana panjangnya ditarik hingga sebatas lutut oleh anak DPK dengan posisi anak berada diatasnya korban TR, ia mencoba melawan dengan memegang celananya setelah itu korban TR diancam anak DPK “kamu pilih nurut apa saya pukuli” dan TR tetap berontak kemudian dipukul dengan tangan kosong ke arah pipi sebelah kanan, kemudian korban TR mengatakan “ya, tapi jangan kamu masukkan didalam” setelah itu anak DPK memperkosa TR. Setelah penetrasi anak DPK meneluarkan mani diatas perut korban TR dan mereka menaikkan celana panjang mereka masing-masing, kemudian anak DPK duduk disamping kiri TR yang mana pada saat itu masih dalam posisi tidur terlentang. Kemudian setelah itu korban TR langsung oleh anak DPK dicekik lehernya dengan kedua tangannya, namun korban TR memberontak tapi karena anak DPK melakukannya dengan sekuat tenaga hingga korban TR melemah </w:t>
      </w:r>
      <w:r w:rsidRPr="005D71B7">
        <w:rPr>
          <w:rFonts w:ascii="Times New Roman" w:hAnsi="Times New Roman" w:cs="Times New Roman"/>
        </w:rPr>
        <w:lastRenderedPageBreak/>
        <w:t>hingga dilepas. Setelah mencekik korban TR, anak DPK memastikan denyut nadi korban TR didadanya masih terasa sehingga anak DPK mengulangi perbuatannya yaitu mencekik leher korban TR begitu sampai terulang tiga kali hingga korban TR benar- benar kehilangan nyawanya. Setelah anak DPK merasakan denyutan nadinya tidak ada anak mengambil kain warna hitam yang berada dipinggul korban TR yang kemudian kain hitam tersebut dijeratkan / diikatkan ke leher korban dengan kencang dan setelah itu anak mengangkat tubuh korban TR dan disenderkan di tembok kamar mandi dan jenazahnya ditinggal. Setelah itu anak DPK membangunkan anak saksi RW dan mengatakan “R, TR sudah meninggal dunia di kamar mandi” setelah itu anak RW mengintip kekamar mandi dan mengatakan “TR meninggal kamu apakan”, dan kemudian anak DPK menjawab “saya cekik lehernya” selanjutnya mereka tidur.</w:t>
      </w:r>
    </w:p>
    <w:p w14:paraId="3D13DA7F" w14:textId="2B97CB70" w:rsidR="00EE6974" w:rsidRPr="00C6345F" w:rsidRDefault="00240064" w:rsidP="00C6345F">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 xml:space="preserve">Keesokan harinya sekiranya pukul 07:00 WIB mereka bangun, anak saksi LF mengatakan “TR dimana” kemudian anak DPK mengatakan “TR kabur” kemudian mereka menemukan hp korban TR yang kemudian hp korban dibawa A. Kemudian mereka melanjutkan perjalanan ke Kota Pekalongan dengan menumpang truk lagi. Ketika sampai di Kota Batang anak DPK mengatakan kepada A “mas, TR sudah saya bunuh dengan cara mencekik lehernya” dan A mengatakan “masa” dan saat itu anak saksi LF juga mendengar dan kaget, dan mereka melanjutkan perjalanan menuju Kota Pekalongan. Setelah sampai di Pekalongan A pergi sendiri dan anak DPK masih bersama anak saksi RW dan anak saksi LF, sekiranya dua hari di Pekalongan, setelah itu anak DPK bersama anak saksi RW mengantar pulang anak saksi LF ke </w:t>
      </w:r>
      <w:r w:rsidRPr="005D71B7">
        <w:rPr>
          <w:rFonts w:ascii="Times New Roman" w:hAnsi="Times New Roman" w:cs="Times New Roman"/>
        </w:rPr>
        <w:lastRenderedPageBreak/>
        <w:t>Demak, dan setelah itu anak DPK dan anak RW kembali ke Kota Semarang.</w:t>
      </w:r>
      <w:r w:rsidRPr="0022241C">
        <w:rPr>
          <w:rStyle w:val="FootnoteReference"/>
        </w:rPr>
        <w:footnoteReference w:id="93"/>
      </w:r>
    </w:p>
    <w:p w14:paraId="3CF75BB3" w14:textId="77777777" w:rsidR="00240064" w:rsidRPr="00AB1ABA" w:rsidRDefault="00240064" w:rsidP="001B183C">
      <w:pPr>
        <w:pStyle w:val="ListParagraph"/>
        <w:spacing w:line="26" w:lineRule="atLeast"/>
        <w:ind w:left="1134"/>
        <w:outlineLvl w:val="2"/>
        <w:rPr>
          <w:rFonts w:ascii="Times New Roman" w:hAnsi="Times New Roman" w:cs="Times New Roman"/>
        </w:rPr>
      </w:pPr>
    </w:p>
    <w:p w14:paraId="7885AA8E" w14:textId="77777777" w:rsidR="00240064" w:rsidRDefault="00240064" w:rsidP="005D4A8D">
      <w:pPr>
        <w:pStyle w:val="ListParagraph"/>
        <w:numPr>
          <w:ilvl w:val="0"/>
          <w:numId w:val="37"/>
        </w:numPr>
        <w:spacing w:line="26" w:lineRule="atLeast"/>
        <w:ind w:left="1134" w:hanging="357"/>
        <w:outlineLvl w:val="2"/>
        <w:rPr>
          <w:rFonts w:ascii="Times New Roman" w:hAnsi="Times New Roman" w:cs="Times New Roman"/>
          <w:b/>
          <w:sz w:val="24"/>
          <w:szCs w:val="24"/>
        </w:rPr>
      </w:pPr>
      <w:bookmarkStart w:id="101" w:name="_Toc200528082"/>
      <w:bookmarkStart w:id="102" w:name="_Toc200914930"/>
      <w:r>
        <w:rPr>
          <w:rFonts w:ascii="Times New Roman" w:hAnsi="Times New Roman" w:cs="Times New Roman"/>
          <w:b/>
          <w:sz w:val="24"/>
          <w:szCs w:val="24"/>
        </w:rPr>
        <w:t>Identitas</w:t>
      </w:r>
      <w:bookmarkEnd w:id="101"/>
      <w:bookmarkEnd w:id="102"/>
    </w:p>
    <w:p w14:paraId="3AED0332" w14:textId="77777777" w:rsidR="00240064" w:rsidRDefault="00240064" w:rsidP="00C3621A">
      <w:pPr>
        <w:pStyle w:val="ListParagraph"/>
        <w:spacing w:line="26" w:lineRule="atLeast"/>
        <w:ind w:left="1134"/>
        <w:rPr>
          <w:rFonts w:ascii="Times New Roman" w:hAnsi="Times New Roman" w:cs="Times New Roman"/>
        </w:rPr>
      </w:pPr>
      <w:r w:rsidRPr="00C96A0C">
        <w:rPr>
          <w:rFonts w:ascii="Times New Roman" w:hAnsi="Times New Roman" w:cs="Times New Roman"/>
        </w:rPr>
        <w:t xml:space="preserve"> </w:t>
      </w:r>
      <w:r w:rsidRPr="005D71B7">
        <w:rPr>
          <w:rFonts w:ascii="Times New Roman" w:hAnsi="Times New Roman" w:cs="Times New Roman"/>
        </w:rPr>
        <w:t>a). Identitas Terdakwa</w:t>
      </w:r>
    </w:p>
    <w:p w14:paraId="31A06783" w14:textId="77777777" w:rsidR="00240064" w:rsidRDefault="00240064" w:rsidP="00C3621A">
      <w:pPr>
        <w:pStyle w:val="ListParagraph"/>
        <w:spacing w:line="26" w:lineRule="atLeast"/>
        <w:ind w:left="1134" w:firstLine="306"/>
        <w:rPr>
          <w:rFonts w:ascii="Times New Roman" w:hAnsi="Times New Roman" w:cs="Times New Roman"/>
        </w:rPr>
      </w:pPr>
      <w:r w:rsidRPr="00C03C3D">
        <w:rPr>
          <w:rFonts w:ascii="Times New Roman" w:hAnsi="Times New Roman" w:cs="Times New Roman"/>
        </w:rPr>
        <w:t>Nama lengkap</w:t>
      </w:r>
      <w:r w:rsidRPr="00C03C3D">
        <w:rPr>
          <w:rFonts w:ascii="Times New Roman" w:hAnsi="Times New Roman" w:cs="Times New Roman"/>
        </w:rPr>
        <w:tab/>
      </w:r>
      <w:r w:rsidRPr="00C03C3D">
        <w:rPr>
          <w:rFonts w:ascii="Times New Roman" w:hAnsi="Times New Roman" w:cs="Times New Roman"/>
        </w:rPr>
        <w:tab/>
        <w:t>: DKP bin BW</w:t>
      </w:r>
    </w:p>
    <w:p w14:paraId="71AFD7F7" w14:textId="77777777" w:rsidR="00240064" w:rsidRDefault="00240064" w:rsidP="00C3621A">
      <w:pPr>
        <w:pStyle w:val="ListParagraph"/>
        <w:spacing w:line="26" w:lineRule="atLeast"/>
        <w:ind w:left="1134" w:firstLine="306"/>
        <w:rPr>
          <w:rFonts w:ascii="Times New Roman" w:hAnsi="Times New Roman" w:cs="Times New Roman"/>
        </w:rPr>
      </w:pPr>
      <w:r w:rsidRPr="00C96A0C">
        <w:rPr>
          <w:rFonts w:ascii="Times New Roman" w:hAnsi="Times New Roman" w:cs="Times New Roman"/>
        </w:rPr>
        <w:t>Usia</w:t>
      </w:r>
      <w:r w:rsidRPr="00C96A0C">
        <w:rPr>
          <w:rFonts w:ascii="Times New Roman" w:hAnsi="Times New Roman" w:cs="Times New Roman"/>
        </w:rPr>
        <w:tab/>
      </w:r>
      <w:r w:rsidRPr="00C96A0C">
        <w:rPr>
          <w:rFonts w:ascii="Times New Roman" w:hAnsi="Times New Roman" w:cs="Times New Roman"/>
        </w:rPr>
        <w:tab/>
      </w:r>
      <w:r w:rsidRPr="00C96A0C">
        <w:rPr>
          <w:rFonts w:ascii="Times New Roman" w:hAnsi="Times New Roman" w:cs="Times New Roman"/>
        </w:rPr>
        <w:tab/>
        <w:t>: 17 tahun 2 bulan</w:t>
      </w:r>
    </w:p>
    <w:p w14:paraId="01FD1499" w14:textId="77777777" w:rsidR="00240064" w:rsidRDefault="00240064" w:rsidP="006C6D86">
      <w:pPr>
        <w:pStyle w:val="ListParagraph"/>
        <w:spacing w:line="26" w:lineRule="atLeast"/>
        <w:ind w:left="3600" w:hanging="2160"/>
        <w:rPr>
          <w:rFonts w:ascii="Times New Roman" w:hAnsi="Times New Roman" w:cs="Times New Roman"/>
        </w:rPr>
      </w:pPr>
      <w:r w:rsidRPr="00C96A0C">
        <w:rPr>
          <w:rFonts w:ascii="Times New Roman" w:hAnsi="Times New Roman" w:cs="Times New Roman"/>
        </w:rPr>
        <w:t>Tempat tanggal lahir</w:t>
      </w:r>
      <w:r w:rsidRPr="00C96A0C">
        <w:rPr>
          <w:rFonts w:ascii="Times New Roman" w:hAnsi="Times New Roman" w:cs="Times New Roman"/>
        </w:rPr>
        <w:tab/>
        <w:t>: Semarang, 26 November 2007</w:t>
      </w:r>
    </w:p>
    <w:p w14:paraId="650BDA6B" w14:textId="77777777" w:rsidR="00240064"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Jenis kelamin</w:t>
      </w:r>
      <w:r w:rsidRPr="005D71B7">
        <w:rPr>
          <w:rFonts w:ascii="Times New Roman" w:hAnsi="Times New Roman" w:cs="Times New Roman"/>
        </w:rPr>
        <w:tab/>
      </w:r>
      <w:r w:rsidRPr="005D71B7">
        <w:rPr>
          <w:rFonts w:ascii="Times New Roman" w:hAnsi="Times New Roman" w:cs="Times New Roman"/>
        </w:rPr>
        <w:tab/>
        <w:t>: Laki-laki</w:t>
      </w:r>
    </w:p>
    <w:p w14:paraId="12C7147E" w14:textId="77777777" w:rsidR="00240064"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Agama</w:t>
      </w:r>
      <w:r w:rsidRPr="005D71B7">
        <w:rPr>
          <w:rFonts w:ascii="Times New Roman" w:hAnsi="Times New Roman" w:cs="Times New Roman"/>
        </w:rPr>
        <w:tab/>
      </w:r>
      <w:r w:rsidRPr="005D71B7">
        <w:rPr>
          <w:rFonts w:ascii="Times New Roman" w:hAnsi="Times New Roman" w:cs="Times New Roman"/>
        </w:rPr>
        <w:tab/>
      </w:r>
      <w:r w:rsidRPr="005D71B7">
        <w:rPr>
          <w:rFonts w:ascii="Times New Roman" w:hAnsi="Times New Roman" w:cs="Times New Roman"/>
        </w:rPr>
        <w:tab/>
        <w:t>: Islam</w:t>
      </w:r>
    </w:p>
    <w:p w14:paraId="7A69D32D" w14:textId="77777777" w:rsidR="00240064" w:rsidRPr="00C96A0C" w:rsidRDefault="00240064" w:rsidP="00C3621A">
      <w:pPr>
        <w:pStyle w:val="ListParagraph"/>
        <w:spacing w:line="26" w:lineRule="atLeast"/>
        <w:ind w:left="3600" w:hanging="2160"/>
        <w:rPr>
          <w:rFonts w:ascii="Times New Roman" w:hAnsi="Times New Roman" w:cs="Times New Roman"/>
        </w:rPr>
      </w:pPr>
      <w:r w:rsidRPr="00C96A0C">
        <w:rPr>
          <w:rFonts w:ascii="Times New Roman" w:hAnsi="Times New Roman" w:cs="Times New Roman"/>
        </w:rPr>
        <w:t xml:space="preserve">Alamat                          </w:t>
      </w:r>
      <w:r w:rsidRPr="00C96A0C">
        <w:rPr>
          <w:rFonts w:ascii="Times New Roman" w:hAnsi="Times New Roman" w:cs="Times New Roman"/>
        </w:rPr>
        <w:tab/>
        <w:t>: Jl. Poncowolo Barat I-A/686 Rt. 09/ Rw. 06, Kel. Pendrikan Lor, Kec. Semarang Tengah, Kota Semarang.</w:t>
      </w:r>
    </w:p>
    <w:p w14:paraId="48D76866" w14:textId="77777777" w:rsidR="00240064" w:rsidRPr="005D71B7" w:rsidRDefault="00240064" w:rsidP="00C3621A">
      <w:pPr>
        <w:pStyle w:val="ListParagraph"/>
        <w:spacing w:line="26" w:lineRule="atLeast"/>
        <w:ind w:left="1134" w:firstLine="720"/>
        <w:rPr>
          <w:rFonts w:ascii="Times New Roman" w:hAnsi="Times New Roman" w:cs="Times New Roman"/>
        </w:rPr>
      </w:pPr>
    </w:p>
    <w:p w14:paraId="0ACCDF0F" w14:textId="77777777" w:rsidR="00240064" w:rsidRPr="00C96A0C" w:rsidRDefault="00240064" w:rsidP="00C3621A">
      <w:pPr>
        <w:pStyle w:val="ListParagraph"/>
        <w:spacing w:line="26" w:lineRule="atLeast"/>
        <w:ind w:left="1134"/>
        <w:rPr>
          <w:rFonts w:ascii="Times New Roman" w:hAnsi="Times New Roman" w:cs="Times New Roman"/>
        </w:rPr>
      </w:pPr>
      <w:r w:rsidRPr="00C96A0C">
        <w:rPr>
          <w:rFonts w:ascii="Times New Roman" w:hAnsi="Times New Roman" w:cs="Times New Roman"/>
        </w:rPr>
        <w:t>b). Identitas Korban</w:t>
      </w:r>
    </w:p>
    <w:p w14:paraId="7095F94B" w14:textId="77777777" w:rsidR="00240064" w:rsidRPr="005D71B7" w:rsidRDefault="00240064" w:rsidP="00C3621A">
      <w:pPr>
        <w:pStyle w:val="ListParagraph"/>
        <w:spacing w:line="26" w:lineRule="atLeast"/>
        <w:ind w:left="1440"/>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Nama lengkap</w:t>
      </w:r>
      <w:r w:rsidRPr="005D71B7">
        <w:rPr>
          <w:rFonts w:ascii="Times New Roman" w:hAnsi="Times New Roman" w:cs="Times New Roman"/>
        </w:rPr>
        <w:tab/>
      </w:r>
      <w:r w:rsidRPr="005D71B7">
        <w:rPr>
          <w:rFonts w:ascii="Times New Roman" w:hAnsi="Times New Roman" w:cs="Times New Roman"/>
        </w:rPr>
        <w:tab/>
        <w:t>: TR</w:t>
      </w:r>
    </w:p>
    <w:p w14:paraId="4489B0F3" w14:textId="77777777" w:rsidR="00240064" w:rsidRPr="005D71B7" w:rsidRDefault="00240064" w:rsidP="00C3621A">
      <w:pPr>
        <w:pStyle w:val="ListParagraph"/>
        <w:spacing w:line="26" w:lineRule="atLeast"/>
        <w:ind w:left="1134" w:firstLine="306"/>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Usia</w:t>
      </w:r>
      <w:r w:rsidRPr="005D71B7">
        <w:rPr>
          <w:rFonts w:ascii="Times New Roman" w:hAnsi="Times New Roman" w:cs="Times New Roman"/>
        </w:rPr>
        <w:tab/>
      </w:r>
      <w:r w:rsidRPr="005D71B7">
        <w:rPr>
          <w:rFonts w:ascii="Times New Roman" w:hAnsi="Times New Roman" w:cs="Times New Roman"/>
        </w:rPr>
        <w:tab/>
      </w:r>
      <w:r w:rsidRPr="005D71B7">
        <w:rPr>
          <w:rFonts w:ascii="Times New Roman" w:hAnsi="Times New Roman" w:cs="Times New Roman"/>
        </w:rPr>
        <w:tab/>
        <w:t>: 18 tahun</w:t>
      </w:r>
    </w:p>
    <w:p w14:paraId="71563A1C" w14:textId="77777777" w:rsidR="00240064" w:rsidRPr="005D71B7" w:rsidRDefault="00240064" w:rsidP="00C3621A">
      <w:pPr>
        <w:pStyle w:val="ListParagraph"/>
        <w:spacing w:line="26" w:lineRule="atLeast"/>
        <w:ind w:left="1440"/>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Tempat tanggal lahir</w:t>
      </w:r>
      <w:r w:rsidRPr="005D71B7">
        <w:rPr>
          <w:rFonts w:ascii="Times New Roman" w:hAnsi="Times New Roman" w:cs="Times New Roman"/>
        </w:rPr>
        <w:tab/>
        <w:t>: -</w:t>
      </w:r>
    </w:p>
    <w:p w14:paraId="14002A3A" w14:textId="77777777" w:rsidR="00240064" w:rsidRPr="005D71B7" w:rsidRDefault="00240064" w:rsidP="00C3621A">
      <w:pPr>
        <w:pStyle w:val="ListParagraph"/>
        <w:spacing w:line="26" w:lineRule="atLeast"/>
        <w:ind w:left="1134" w:firstLine="306"/>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Jenis kelamin</w:t>
      </w:r>
      <w:r w:rsidRPr="005D71B7">
        <w:rPr>
          <w:rFonts w:ascii="Times New Roman" w:hAnsi="Times New Roman" w:cs="Times New Roman"/>
        </w:rPr>
        <w:tab/>
      </w:r>
      <w:r w:rsidRPr="005D71B7">
        <w:rPr>
          <w:rFonts w:ascii="Times New Roman" w:hAnsi="Times New Roman" w:cs="Times New Roman"/>
        </w:rPr>
        <w:tab/>
        <w:t>: Perempuan</w:t>
      </w:r>
    </w:p>
    <w:p w14:paraId="6560B5D4" w14:textId="77777777" w:rsidR="00240064" w:rsidRPr="005D71B7" w:rsidRDefault="00240064" w:rsidP="00C3621A">
      <w:pPr>
        <w:pStyle w:val="ListParagraph"/>
        <w:spacing w:line="26" w:lineRule="atLeast"/>
        <w:ind w:left="1134" w:firstLine="306"/>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Agama</w:t>
      </w:r>
      <w:r w:rsidRPr="005D71B7">
        <w:rPr>
          <w:rFonts w:ascii="Times New Roman" w:hAnsi="Times New Roman" w:cs="Times New Roman"/>
        </w:rPr>
        <w:tab/>
      </w:r>
      <w:r w:rsidRPr="005D71B7">
        <w:rPr>
          <w:rFonts w:ascii="Times New Roman" w:hAnsi="Times New Roman" w:cs="Times New Roman"/>
        </w:rPr>
        <w:tab/>
        <w:t>: Islam</w:t>
      </w:r>
    </w:p>
    <w:p w14:paraId="4A2C8026" w14:textId="431083B1" w:rsidR="00240064" w:rsidRPr="005D71B7" w:rsidRDefault="00240064" w:rsidP="00626446">
      <w:pPr>
        <w:pStyle w:val="ListParagraph"/>
        <w:spacing w:line="26" w:lineRule="atLeast"/>
        <w:ind w:left="3600" w:hanging="2160"/>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Alamat</w:t>
      </w:r>
      <w:r>
        <w:rPr>
          <w:rFonts w:ascii="Times New Roman" w:hAnsi="Times New Roman" w:cs="Times New Roman"/>
        </w:rPr>
        <w:tab/>
      </w:r>
      <w:r w:rsidRPr="005D71B7">
        <w:rPr>
          <w:rFonts w:ascii="Times New Roman" w:hAnsi="Times New Roman" w:cs="Times New Roman"/>
        </w:rPr>
        <w:t>:</w:t>
      </w:r>
      <w:r>
        <w:rPr>
          <w:rFonts w:ascii="Times New Roman" w:hAnsi="Times New Roman" w:cs="Times New Roman"/>
        </w:rPr>
        <w:t xml:space="preserve"> </w:t>
      </w:r>
      <w:r w:rsidRPr="005D71B7">
        <w:rPr>
          <w:rFonts w:ascii="Times New Roman" w:hAnsi="Times New Roman" w:cs="Times New Roman"/>
        </w:rPr>
        <w:t>Sendang, Rt. 03/Rw. 02, Kel. Sendang, Kec. Kalinyamatan, Kab. Jepara.</w:t>
      </w:r>
    </w:p>
    <w:p w14:paraId="283D0E7E" w14:textId="77777777" w:rsidR="00240064" w:rsidRPr="005D71B7" w:rsidRDefault="00240064" w:rsidP="00C3621A">
      <w:pPr>
        <w:pStyle w:val="ListParagraph"/>
        <w:spacing w:line="26" w:lineRule="atLeast"/>
        <w:ind w:left="1134" w:firstLine="720"/>
        <w:rPr>
          <w:rFonts w:ascii="Times New Roman" w:hAnsi="Times New Roman" w:cs="Times New Roman"/>
        </w:rPr>
      </w:pPr>
    </w:p>
    <w:p w14:paraId="4961C5B3" w14:textId="77777777" w:rsidR="00240064" w:rsidRPr="00C96A0C" w:rsidRDefault="00240064" w:rsidP="00C3621A">
      <w:pPr>
        <w:pStyle w:val="ListParagraph"/>
        <w:spacing w:line="26" w:lineRule="atLeast"/>
        <w:ind w:left="1134"/>
        <w:rPr>
          <w:rFonts w:ascii="Times New Roman" w:hAnsi="Times New Roman" w:cs="Times New Roman"/>
        </w:rPr>
      </w:pPr>
      <w:r w:rsidRPr="00C96A0C">
        <w:rPr>
          <w:rFonts w:ascii="Times New Roman" w:hAnsi="Times New Roman" w:cs="Times New Roman"/>
        </w:rPr>
        <w:t>c). Identitas Saksi 1</w:t>
      </w:r>
    </w:p>
    <w:p w14:paraId="46EA3A45" w14:textId="77777777" w:rsidR="00240064" w:rsidRPr="00AB1ABA" w:rsidRDefault="00240064" w:rsidP="00C3621A">
      <w:pPr>
        <w:pStyle w:val="ListParagraph"/>
        <w:spacing w:line="26" w:lineRule="atLeast"/>
        <w:ind w:left="1440"/>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Nama lengkap</w:t>
      </w:r>
      <w:r w:rsidRPr="00AB1ABA">
        <w:rPr>
          <w:rFonts w:ascii="Times New Roman" w:hAnsi="Times New Roman" w:cs="Times New Roman"/>
        </w:rPr>
        <w:tab/>
      </w:r>
      <w:r w:rsidRPr="00AB1ABA">
        <w:rPr>
          <w:rFonts w:ascii="Times New Roman" w:hAnsi="Times New Roman" w:cs="Times New Roman"/>
        </w:rPr>
        <w:tab/>
        <w:t>: RW Anak dari YU</w:t>
      </w:r>
    </w:p>
    <w:p w14:paraId="22CA4588" w14:textId="77777777" w:rsidR="00240064" w:rsidRPr="005D71B7" w:rsidRDefault="00240064" w:rsidP="00C3621A">
      <w:pPr>
        <w:pStyle w:val="ListParagraph"/>
        <w:spacing w:line="26" w:lineRule="atLeast"/>
        <w:ind w:left="1440"/>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Usia</w:t>
      </w:r>
      <w:r w:rsidRPr="005D71B7">
        <w:rPr>
          <w:rFonts w:ascii="Times New Roman" w:hAnsi="Times New Roman" w:cs="Times New Roman"/>
        </w:rPr>
        <w:tab/>
      </w:r>
      <w:r w:rsidRPr="005D71B7">
        <w:rPr>
          <w:rFonts w:ascii="Times New Roman" w:hAnsi="Times New Roman" w:cs="Times New Roman"/>
        </w:rPr>
        <w:tab/>
      </w:r>
      <w:r w:rsidRPr="005D71B7">
        <w:rPr>
          <w:rFonts w:ascii="Times New Roman" w:hAnsi="Times New Roman" w:cs="Times New Roman"/>
        </w:rPr>
        <w:tab/>
        <w:t>: 1</w:t>
      </w:r>
      <w:r>
        <w:rPr>
          <w:rFonts w:ascii="Times New Roman" w:hAnsi="Times New Roman" w:cs="Times New Roman"/>
        </w:rPr>
        <w:t>5</w:t>
      </w:r>
      <w:r w:rsidRPr="005D71B7">
        <w:rPr>
          <w:rFonts w:ascii="Times New Roman" w:hAnsi="Times New Roman" w:cs="Times New Roman"/>
        </w:rPr>
        <w:t xml:space="preserve"> tahun</w:t>
      </w:r>
    </w:p>
    <w:p w14:paraId="44DA2B6D" w14:textId="77777777" w:rsidR="00240064" w:rsidRPr="00F30B04" w:rsidRDefault="00240064" w:rsidP="006C6D86">
      <w:pPr>
        <w:pStyle w:val="ListParagraph"/>
        <w:spacing w:line="26" w:lineRule="atLeast"/>
        <w:ind w:left="3600" w:hanging="2160"/>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Tempat tanggal lahir</w:t>
      </w:r>
      <w:r>
        <w:rPr>
          <w:rFonts w:ascii="Times New Roman" w:hAnsi="Times New Roman" w:cs="Times New Roman"/>
        </w:rPr>
        <w:tab/>
      </w:r>
      <w:r w:rsidRPr="005D71B7">
        <w:rPr>
          <w:rFonts w:ascii="Times New Roman" w:hAnsi="Times New Roman" w:cs="Times New Roman"/>
        </w:rPr>
        <w:t>:</w:t>
      </w:r>
      <w:r>
        <w:rPr>
          <w:rFonts w:ascii="Times New Roman" w:hAnsi="Times New Roman" w:cs="Times New Roman"/>
        </w:rPr>
        <w:t xml:space="preserve"> </w:t>
      </w:r>
      <w:r w:rsidRPr="005D71B7">
        <w:rPr>
          <w:rFonts w:ascii="Times New Roman" w:hAnsi="Times New Roman" w:cs="Times New Roman"/>
        </w:rPr>
        <w:t xml:space="preserve">Semarang, </w:t>
      </w:r>
      <w:r>
        <w:rPr>
          <w:rFonts w:ascii="Times New Roman" w:hAnsi="Times New Roman" w:cs="Times New Roman"/>
        </w:rPr>
        <w:t>13 Januari</w:t>
      </w:r>
      <w:r w:rsidRPr="005D71B7">
        <w:rPr>
          <w:rFonts w:ascii="Times New Roman" w:hAnsi="Times New Roman" w:cs="Times New Roman"/>
        </w:rPr>
        <w:t xml:space="preserve"> 20</w:t>
      </w:r>
      <w:r>
        <w:rPr>
          <w:rFonts w:ascii="Times New Roman" w:hAnsi="Times New Roman" w:cs="Times New Roman"/>
        </w:rPr>
        <w:t>10</w:t>
      </w:r>
    </w:p>
    <w:p w14:paraId="00C0D735" w14:textId="77777777" w:rsidR="00240064" w:rsidRPr="005D71B7" w:rsidRDefault="00240064" w:rsidP="00C3621A">
      <w:pPr>
        <w:pStyle w:val="ListParagraph"/>
        <w:spacing w:line="26" w:lineRule="atLeast"/>
        <w:ind w:left="1440"/>
        <w:rPr>
          <w:rFonts w:ascii="Times New Roman" w:hAnsi="Times New Roman" w:cs="Times New Roman"/>
        </w:rPr>
      </w:pPr>
      <w:r>
        <w:rPr>
          <w:rFonts w:ascii="Times New Roman" w:hAnsi="Times New Roman" w:cs="Times New Roman"/>
        </w:rPr>
        <w:lastRenderedPageBreak/>
        <w:t xml:space="preserve"> </w:t>
      </w:r>
      <w:r w:rsidRPr="005D71B7">
        <w:rPr>
          <w:rFonts w:ascii="Times New Roman" w:hAnsi="Times New Roman" w:cs="Times New Roman"/>
        </w:rPr>
        <w:t>Jenis kelamin</w:t>
      </w:r>
      <w:r w:rsidRPr="005D71B7">
        <w:rPr>
          <w:rFonts w:ascii="Times New Roman" w:hAnsi="Times New Roman" w:cs="Times New Roman"/>
        </w:rPr>
        <w:tab/>
      </w:r>
      <w:r w:rsidRPr="005D71B7">
        <w:rPr>
          <w:rFonts w:ascii="Times New Roman" w:hAnsi="Times New Roman" w:cs="Times New Roman"/>
        </w:rPr>
        <w:tab/>
        <w:t>: Laki-laki</w:t>
      </w:r>
    </w:p>
    <w:p w14:paraId="010CC13B" w14:textId="77777777" w:rsidR="00240064" w:rsidRDefault="00240064" w:rsidP="00C3621A">
      <w:pPr>
        <w:pStyle w:val="ListParagraph"/>
        <w:spacing w:line="26" w:lineRule="atLeast"/>
        <w:ind w:left="1440"/>
        <w:rPr>
          <w:rFonts w:ascii="Times New Roman" w:hAnsi="Times New Roman" w:cs="Times New Roman"/>
        </w:rPr>
      </w:pPr>
      <w:r>
        <w:rPr>
          <w:rFonts w:ascii="Times New Roman" w:hAnsi="Times New Roman" w:cs="Times New Roman"/>
        </w:rPr>
        <w:t xml:space="preserve"> </w:t>
      </w:r>
      <w:r w:rsidRPr="005D71B7">
        <w:rPr>
          <w:rFonts w:ascii="Times New Roman" w:hAnsi="Times New Roman" w:cs="Times New Roman"/>
        </w:rPr>
        <w:t>Agama</w:t>
      </w:r>
      <w:r w:rsidRPr="005D71B7">
        <w:rPr>
          <w:rFonts w:ascii="Times New Roman" w:hAnsi="Times New Roman" w:cs="Times New Roman"/>
        </w:rPr>
        <w:tab/>
      </w:r>
      <w:r w:rsidRPr="005D71B7">
        <w:rPr>
          <w:rFonts w:ascii="Times New Roman" w:hAnsi="Times New Roman" w:cs="Times New Roman"/>
        </w:rPr>
        <w:tab/>
      </w:r>
      <w:r w:rsidRPr="005D71B7">
        <w:rPr>
          <w:rFonts w:ascii="Times New Roman" w:hAnsi="Times New Roman" w:cs="Times New Roman"/>
        </w:rPr>
        <w:tab/>
        <w:t xml:space="preserve">: </w:t>
      </w:r>
      <w:r>
        <w:rPr>
          <w:rFonts w:ascii="Times New Roman" w:hAnsi="Times New Roman" w:cs="Times New Roman"/>
        </w:rPr>
        <w:t>Khatolik</w:t>
      </w:r>
    </w:p>
    <w:p w14:paraId="615DB805" w14:textId="77777777" w:rsidR="00240064" w:rsidRPr="00F30B04" w:rsidRDefault="00240064" w:rsidP="00C3621A">
      <w:pPr>
        <w:pStyle w:val="ListParagraph"/>
        <w:spacing w:line="26" w:lineRule="atLeast"/>
        <w:ind w:left="1440"/>
        <w:rPr>
          <w:rFonts w:ascii="Times New Roman" w:hAnsi="Times New Roman" w:cs="Times New Roman"/>
        </w:rPr>
      </w:pPr>
      <w:r>
        <w:rPr>
          <w:rFonts w:ascii="Times New Roman" w:hAnsi="Times New Roman" w:cs="Times New Roman"/>
        </w:rPr>
        <w:t xml:space="preserve"> Alamat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w:t>
      </w:r>
    </w:p>
    <w:p w14:paraId="63697702" w14:textId="77777777" w:rsidR="00240064" w:rsidRPr="005D71B7" w:rsidRDefault="00240064" w:rsidP="00C3621A">
      <w:pPr>
        <w:pStyle w:val="ListParagraph"/>
        <w:spacing w:line="26" w:lineRule="atLeast"/>
        <w:ind w:left="1134" w:firstLine="306"/>
        <w:rPr>
          <w:rFonts w:ascii="Times New Roman" w:hAnsi="Times New Roman" w:cs="Times New Roman"/>
        </w:rPr>
      </w:pPr>
    </w:p>
    <w:p w14:paraId="60077B7D" w14:textId="77777777" w:rsidR="00240064" w:rsidRPr="00C96A0C" w:rsidRDefault="00240064" w:rsidP="00C3621A">
      <w:pPr>
        <w:pStyle w:val="ListParagraph"/>
        <w:spacing w:line="26" w:lineRule="atLeast"/>
        <w:ind w:left="1134"/>
        <w:rPr>
          <w:rFonts w:ascii="Times New Roman" w:hAnsi="Times New Roman" w:cs="Times New Roman"/>
        </w:rPr>
      </w:pPr>
      <w:r w:rsidRPr="00C96A0C">
        <w:rPr>
          <w:rFonts w:ascii="Times New Roman" w:hAnsi="Times New Roman" w:cs="Times New Roman"/>
        </w:rPr>
        <w:t>d). Identitas Saksi 2</w:t>
      </w:r>
    </w:p>
    <w:p w14:paraId="1A195C9A" w14:textId="77777777" w:rsidR="00240064" w:rsidRPr="005D71B7"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Nama lengkap</w:t>
      </w:r>
      <w:r w:rsidRPr="005D71B7">
        <w:rPr>
          <w:rFonts w:ascii="Times New Roman" w:hAnsi="Times New Roman" w:cs="Times New Roman"/>
        </w:rPr>
        <w:tab/>
      </w:r>
      <w:r w:rsidRPr="005D71B7">
        <w:rPr>
          <w:rFonts w:ascii="Times New Roman" w:hAnsi="Times New Roman" w:cs="Times New Roman"/>
        </w:rPr>
        <w:tab/>
        <w:t>: LF binti P</w:t>
      </w:r>
    </w:p>
    <w:p w14:paraId="5A0252E4" w14:textId="77777777" w:rsidR="00240064" w:rsidRPr="005D71B7"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Usia</w:t>
      </w:r>
      <w:r w:rsidRPr="005D71B7">
        <w:rPr>
          <w:rFonts w:ascii="Times New Roman" w:hAnsi="Times New Roman" w:cs="Times New Roman"/>
        </w:rPr>
        <w:tab/>
      </w:r>
      <w:r w:rsidRPr="005D71B7">
        <w:rPr>
          <w:rFonts w:ascii="Times New Roman" w:hAnsi="Times New Roman" w:cs="Times New Roman"/>
        </w:rPr>
        <w:tab/>
      </w:r>
      <w:r w:rsidRPr="005D71B7">
        <w:rPr>
          <w:rFonts w:ascii="Times New Roman" w:hAnsi="Times New Roman" w:cs="Times New Roman"/>
        </w:rPr>
        <w:tab/>
        <w:t>: 16 tahun 10 bulan</w:t>
      </w:r>
    </w:p>
    <w:p w14:paraId="2632D197" w14:textId="77777777" w:rsidR="00240064" w:rsidRPr="005D71B7"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Tempat tanggal lahir</w:t>
      </w:r>
      <w:r w:rsidRPr="005D71B7">
        <w:rPr>
          <w:rFonts w:ascii="Times New Roman" w:hAnsi="Times New Roman" w:cs="Times New Roman"/>
        </w:rPr>
        <w:tab/>
        <w:t>: Demak, 20 Maret 2008</w:t>
      </w:r>
    </w:p>
    <w:p w14:paraId="069F62C1" w14:textId="77777777" w:rsidR="00240064" w:rsidRPr="005D71B7"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Jenis kelamin</w:t>
      </w:r>
      <w:r w:rsidRPr="005D71B7">
        <w:rPr>
          <w:rFonts w:ascii="Times New Roman" w:hAnsi="Times New Roman" w:cs="Times New Roman"/>
        </w:rPr>
        <w:tab/>
      </w:r>
      <w:r w:rsidRPr="005D71B7">
        <w:rPr>
          <w:rFonts w:ascii="Times New Roman" w:hAnsi="Times New Roman" w:cs="Times New Roman"/>
        </w:rPr>
        <w:tab/>
        <w:t>: Laki-laki</w:t>
      </w:r>
    </w:p>
    <w:p w14:paraId="2B9C31DF" w14:textId="77777777" w:rsidR="00240064" w:rsidRPr="005D71B7"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Agama</w:t>
      </w:r>
      <w:r w:rsidRPr="005D71B7">
        <w:rPr>
          <w:rFonts w:ascii="Times New Roman" w:hAnsi="Times New Roman" w:cs="Times New Roman"/>
        </w:rPr>
        <w:tab/>
      </w:r>
      <w:r w:rsidRPr="005D71B7">
        <w:rPr>
          <w:rFonts w:ascii="Times New Roman" w:hAnsi="Times New Roman" w:cs="Times New Roman"/>
        </w:rPr>
        <w:tab/>
      </w:r>
      <w:r w:rsidRPr="005D71B7">
        <w:rPr>
          <w:rFonts w:ascii="Times New Roman" w:hAnsi="Times New Roman" w:cs="Times New Roman"/>
        </w:rPr>
        <w:tab/>
        <w:t>: Islam</w:t>
      </w:r>
    </w:p>
    <w:p w14:paraId="223214DA" w14:textId="77777777" w:rsidR="00240064" w:rsidRDefault="00240064" w:rsidP="00C3621A">
      <w:pPr>
        <w:pStyle w:val="ListParagraph"/>
        <w:spacing w:line="26" w:lineRule="atLeast"/>
        <w:ind w:left="1134" w:firstLine="306"/>
        <w:rPr>
          <w:rFonts w:ascii="Times New Roman" w:hAnsi="Times New Roman" w:cs="Times New Roman"/>
        </w:rPr>
      </w:pPr>
      <w:r w:rsidRPr="005D71B7">
        <w:rPr>
          <w:rFonts w:ascii="Times New Roman" w:hAnsi="Times New Roman" w:cs="Times New Roman"/>
        </w:rPr>
        <w:t>Alamat</w:t>
      </w:r>
      <w:r w:rsidRPr="005D71B7">
        <w:rPr>
          <w:rFonts w:ascii="Times New Roman" w:hAnsi="Times New Roman" w:cs="Times New Roman"/>
        </w:rPr>
        <w:tab/>
      </w:r>
      <w:r w:rsidRPr="005D71B7">
        <w:rPr>
          <w:rFonts w:ascii="Times New Roman" w:hAnsi="Times New Roman" w:cs="Times New Roman"/>
        </w:rPr>
        <w:tab/>
      </w:r>
      <w:r w:rsidRPr="005D71B7">
        <w:rPr>
          <w:rFonts w:ascii="Times New Roman" w:hAnsi="Times New Roman" w:cs="Times New Roman"/>
        </w:rPr>
        <w:tab/>
        <w:t>: -</w:t>
      </w:r>
    </w:p>
    <w:p w14:paraId="7656A4B1" w14:textId="77777777" w:rsidR="00240064" w:rsidRPr="00AB1ABA" w:rsidRDefault="00240064" w:rsidP="001B183C">
      <w:pPr>
        <w:pStyle w:val="ListParagraph"/>
        <w:spacing w:line="26" w:lineRule="atLeast"/>
        <w:ind w:left="1134" w:firstLine="458"/>
        <w:outlineLvl w:val="2"/>
        <w:rPr>
          <w:rFonts w:ascii="Times New Roman" w:hAnsi="Times New Roman" w:cs="Times New Roman"/>
        </w:rPr>
      </w:pPr>
    </w:p>
    <w:p w14:paraId="74F90EA9" w14:textId="77777777" w:rsidR="00240064" w:rsidRDefault="00240064" w:rsidP="001B183C">
      <w:pPr>
        <w:pStyle w:val="ListParagraph"/>
        <w:numPr>
          <w:ilvl w:val="0"/>
          <w:numId w:val="37"/>
        </w:numPr>
        <w:spacing w:line="26" w:lineRule="atLeast"/>
        <w:ind w:left="1134"/>
        <w:outlineLvl w:val="2"/>
        <w:rPr>
          <w:rFonts w:ascii="Times New Roman" w:hAnsi="Times New Roman" w:cs="Times New Roman"/>
          <w:b/>
          <w:sz w:val="24"/>
          <w:szCs w:val="24"/>
        </w:rPr>
      </w:pPr>
      <w:bookmarkStart w:id="103" w:name="_Toc200528083"/>
      <w:bookmarkStart w:id="104" w:name="_Toc200914931"/>
      <w:r>
        <w:rPr>
          <w:rFonts w:ascii="Times New Roman" w:hAnsi="Times New Roman" w:cs="Times New Roman"/>
          <w:b/>
          <w:sz w:val="24"/>
          <w:szCs w:val="24"/>
        </w:rPr>
        <w:t>Hasil Autopsi</w:t>
      </w:r>
      <w:bookmarkEnd w:id="103"/>
      <w:bookmarkEnd w:id="104"/>
    </w:p>
    <w:p w14:paraId="11B46D0C" w14:textId="77777777" w:rsidR="00240064"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 xml:space="preserve">Berdasarkan hasil Visum et Repertum Nomor: B-3/V. I. 4. 2/5/2025 tertanggal 23 Januari 2025. Dokter selaku ahli menerangkan bahwa berdasarkan temuan disimpulkan bahwa jenazah merupakan seorang perempuan dengan perkiraan usia antara delapan belas hingga empat puluh tahun. Status gizinya tidak dapat dinilai secara pasti karena kondisi jenazah yang telah mengalami pembusukan. Pembusukan lebih lanjut berupa rambut mudah dicabut, warna kulit kehitaman, sebagian kulit tampak kering dan pada perabaab teraba kasar dan keras, sebagian kepala tampak tulang, sebagian kulit leher, lengan atas kiri dan punggung sisi kanan tampak hilang, terdapat belatung pada hamper seluruh tubuh, dengan ukuran belatung terbesar satu koma lima sentimeter. Ahli menerangkan bahwa pada pemeriksaan luar. Pada pemeriksaan dalam ahli menemukan resapan darah pada kerongkongan dan rahim, patah tulang lidah dan tulang rawan gondok, didapatkan tanda kekerasan pada rahim. Penyebab kematian dari korban adalah karena jerat pada leher yang mengakibatkan terganggunya pertukaran oksigen pada jalan nafas </w:t>
      </w:r>
      <w:r w:rsidRPr="00AB1ABA">
        <w:rPr>
          <w:rFonts w:ascii="Times New Roman" w:hAnsi="Times New Roman" w:cs="Times New Roman"/>
        </w:rPr>
        <w:lastRenderedPageBreak/>
        <w:t>hingga mati lemas, menurut hasil pemeriksaan bahwa kerusakan pada rahim diakibatkan dari pemerkosaan.</w:t>
      </w:r>
    </w:p>
    <w:p w14:paraId="51C81E61" w14:textId="77777777" w:rsidR="00240064" w:rsidRPr="00AB1ABA" w:rsidRDefault="00240064" w:rsidP="00C3621A">
      <w:pPr>
        <w:pStyle w:val="ListParagraph"/>
        <w:spacing w:line="26" w:lineRule="atLeast"/>
        <w:ind w:left="1134"/>
        <w:rPr>
          <w:rFonts w:ascii="Times New Roman" w:hAnsi="Times New Roman" w:cs="Times New Roman"/>
          <w:b/>
          <w:sz w:val="24"/>
          <w:szCs w:val="24"/>
        </w:rPr>
      </w:pPr>
      <w:r>
        <w:rPr>
          <w:rFonts w:ascii="Times New Roman" w:hAnsi="Times New Roman" w:cs="Times New Roman"/>
        </w:rPr>
        <w:t xml:space="preserve">       </w:t>
      </w:r>
      <w:r w:rsidRPr="00AB1ABA">
        <w:rPr>
          <w:rFonts w:ascii="Times New Roman" w:hAnsi="Times New Roman" w:cs="Times New Roman"/>
        </w:rPr>
        <w:t>Hasil autopsi merupakan salah satu alat bukti penting dalam proses penyidikan, karena dapat memberikan informasi mengenai cara dan alat yang digunakan dalam tindak pembunuhan. Selain itu, hasil autopsi juga berperan dalam menguatkan atau membantah keterangan yang disampaikan oleh saksi maupun tersangka. Adapun rincian hasil pemeriksaan terhadap organ tubuh bagian dalam korban adalah sebagai berikut:</w:t>
      </w:r>
    </w:p>
    <w:p w14:paraId="054251D9" w14:textId="6DCFD26E" w:rsidR="00240064" w:rsidRDefault="00240064" w:rsidP="00C3621A">
      <w:pPr>
        <w:pStyle w:val="ListParagraph"/>
        <w:numPr>
          <w:ilvl w:val="0"/>
          <w:numId w:val="39"/>
        </w:numPr>
        <w:spacing w:line="26" w:lineRule="atLeast"/>
        <w:ind w:left="1560"/>
        <w:rPr>
          <w:rFonts w:ascii="Times New Roman" w:hAnsi="Times New Roman" w:cs="Times New Roman"/>
        </w:rPr>
      </w:pPr>
      <w:r w:rsidRPr="005D71B7">
        <w:rPr>
          <w:rFonts w:ascii="Times New Roman" w:hAnsi="Times New Roman" w:cs="Times New Roman"/>
        </w:rPr>
        <w:t>Otak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D71B7">
        <w:rPr>
          <w:rFonts w:ascii="Times New Roman" w:hAnsi="Times New Roman" w:cs="Times New Roman"/>
        </w:rPr>
        <w:t>:</w:t>
      </w:r>
      <w:r w:rsidR="00C601B1">
        <w:rPr>
          <w:rFonts w:ascii="Times New Roman" w:hAnsi="Times New Roman" w:cs="Times New Roman"/>
        </w:rPr>
        <w:t xml:space="preserve"> </w:t>
      </w:r>
      <w:r w:rsidRPr="005D71B7">
        <w:rPr>
          <w:rFonts w:ascii="Times New Roman" w:hAnsi="Times New Roman" w:cs="Times New Roman"/>
        </w:rPr>
        <w:t>Otak membubur, warna kehitaman tidak dapat</w:t>
      </w:r>
      <w:r w:rsidR="00C601B1">
        <w:rPr>
          <w:rFonts w:ascii="Times New Roman" w:hAnsi="Times New Roman" w:cs="Times New Roman"/>
        </w:rPr>
        <w:t xml:space="preserve"> </w:t>
      </w:r>
      <w:r w:rsidRPr="005D71B7">
        <w:rPr>
          <w:rFonts w:ascii="Times New Roman" w:hAnsi="Times New Roman" w:cs="Times New Roman"/>
        </w:rPr>
        <w:t>dinilai karena proses pembusukan.</w:t>
      </w:r>
    </w:p>
    <w:p w14:paraId="5C4AA6CE" w14:textId="77777777" w:rsidR="00240064" w:rsidRPr="00AB1ABA" w:rsidRDefault="00240064" w:rsidP="00C3621A">
      <w:pPr>
        <w:pStyle w:val="ListParagraph"/>
        <w:numPr>
          <w:ilvl w:val="0"/>
          <w:numId w:val="39"/>
        </w:numPr>
        <w:spacing w:line="26" w:lineRule="atLeast"/>
        <w:ind w:left="1560"/>
        <w:rPr>
          <w:rFonts w:ascii="Times New Roman" w:hAnsi="Times New Roman" w:cs="Times New Roman"/>
        </w:rPr>
      </w:pPr>
      <w:r w:rsidRPr="00AB1ABA">
        <w:rPr>
          <w:rFonts w:ascii="Times New Roman" w:hAnsi="Times New Roman" w:cs="Times New Roman"/>
        </w:rPr>
        <w:t>Kulit leher bagian dalam</w:t>
      </w:r>
      <w:r>
        <w:rPr>
          <w:rFonts w:ascii="Times New Roman" w:hAnsi="Times New Roman" w:cs="Times New Roman"/>
        </w:rPr>
        <w:tab/>
      </w:r>
      <w:r w:rsidRPr="00AB1ABA">
        <w:rPr>
          <w:rFonts w:ascii="Times New Roman" w:hAnsi="Times New Roman" w:cs="Times New Roman"/>
        </w:rPr>
        <w:t>: Sulit dinilai karena proses pembusukan, sebagian kulit leher tidak ada.</w:t>
      </w:r>
    </w:p>
    <w:p w14:paraId="36EE16C9" w14:textId="77777777" w:rsidR="00240064" w:rsidRPr="005D71B7" w:rsidRDefault="00240064" w:rsidP="00C3621A">
      <w:pPr>
        <w:pStyle w:val="ListParagraph"/>
        <w:numPr>
          <w:ilvl w:val="0"/>
          <w:numId w:val="39"/>
        </w:numPr>
        <w:spacing w:line="26" w:lineRule="atLeast"/>
        <w:ind w:left="1560"/>
        <w:rPr>
          <w:rFonts w:ascii="Times New Roman" w:hAnsi="Times New Roman" w:cs="Times New Roman"/>
        </w:rPr>
      </w:pPr>
      <w:r w:rsidRPr="005D71B7">
        <w:rPr>
          <w:rFonts w:ascii="Times New Roman" w:hAnsi="Times New Roman" w:cs="Times New Roman"/>
        </w:rPr>
        <w:t>Otot leher bagian dalam</w:t>
      </w:r>
      <w:r>
        <w:rPr>
          <w:rFonts w:ascii="Times New Roman" w:hAnsi="Times New Roman" w:cs="Times New Roman"/>
        </w:rPr>
        <w:tab/>
      </w:r>
      <w:r w:rsidRPr="005D71B7">
        <w:rPr>
          <w:rFonts w:ascii="Times New Roman" w:hAnsi="Times New Roman" w:cs="Times New Roman"/>
        </w:rPr>
        <w:t>: Tidak dapat dinilai karena proses pembusukan, sebagian otot leher tidak ada.</w:t>
      </w:r>
    </w:p>
    <w:p w14:paraId="66ECF0B6" w14:textId="77777777" w:rsidR="00240064" w:rsidRPr="005D71B7" w:rsidRDefault="00240064" w:rsidP="00C3621A">
      <w:pPr>
        <w:pStyle w:val="ListParagraph"/>
        <w:numPr>
          <w:ilvl w:val="0"/>
          <w:numId w:val="39"/>
        </w:numPr>
        <w:spacing w:line="26" w:lineRule="atLeast"/>
        <w:ind w:left="1560"/>
        <w:rPr>
          <w:rFonts w:ascii="Times New Roman" w:hAnsi="Times New Roman" w:cs="Times New Roman"/>
        </w:rPr>
      </w:pPr>
      <w:r w:rsidRPr="005D71B7">
        <w:rPr>
          <w:rFonts w:ascii="Times New Roman" w:hAnsi="Times New Roman" w:cs="Times New Roman"/>
        </w:rPr>
        <w:t>Tulang pangkal lidah</w:t>
      </w:r>
      <w:r>
        <w:rPr>
          <w:rFonts w:ascii="Times New Roman" w:hAnsi="Times New Roman" w:cs="Times New Roman"/>
        </w:rPr>
        <w:tab/>
      </w:r>
      <w:r>
        <w:rPr>
          <w:rFonts w:ascii="Times New Roman" w:hAnsi="Times New Roman" w:cs="Times New Roman"/>
        </w:rPr>
        <w:tab/>
      </w:r>
      <w:r w:rsidRPr="005D71B7">
        <w:rPr>
          <w:rFonts w:ascii="Times New Roman" w:hAnsi="Times New Roman" w:cs="Times New Roman"/>
        </w:rPr>
        <w:t>: Tampak patah tulang pada tulang pangkal lidah.</w:t>
      </w:r>
    </w:p>
    <w:p w14:paraId="2ADB7233" w14:textId="77777777" w:rsidR="00240064" w:rsidRPr="005D71B7" w:rsidRDefault="00240064" w:rsidP="00C3621A">
      <w:pPr>
        <w:pStyle w:val="ListParagraph"/>
        <w:numPr>
          <w:ilvl w:val="0"/>
          <w:numId w:val="39"/>
        </w:numPr>
        <w:spacing w:line="26" w:lineRule="atLeast"/>
        <w:ind w:left="1560"/>
        <w:rPr>
          <w:rFonts w:ascii="Times New Roman" w:hAnsi="Times New Roman" w:cs="Times New Roman"/>
        </w:rPr>
      </w:pPr>
      <w:r w:rsidRPr="005D71B7">
        <w:rPr>
          <w:rFonts w:ascii="Times New Roman" w:hAnsi="Times New Roman" w:cs="Times New Roman"/>
        </w:rPr>
        <w:t>Tulang rawan gondok</w:t>
      </w:r>
      <w:r>
        <w:rPr>
          <w:rFonts w:ascii="Times New Roman" w:hAnsi="Times New Roman" w:cs="Times New Roman"/>
        </w:rPr>
        <w:tab/>
      </w:r>
      <w:r>
        <w:rPr>
          <w:rFonts w:ascii="Times New Roman" w:hAnsi="Times New Roman" w:cs="Times New Roman"/>
        </w:rPr>
        <w:tab/>
      </w:r>
      <w:r w:rsidRPr="005D71B7">
        <w:rPr>
          <w:rFonts w:ascii="Times New Roman" w:hAnsi="Times New Roman" w:cs="Times New Roman"/>
        </w:rPr>
        <w:t>: Tidak dapat dinilai karena proses pembusukan, sebagian kulit leher tidak ada.</w:t>
      </w:r>
    </w:p>
    <w:p w14:paraId="3FB8E093" w14:textId="77777777" w:rsidR="00240064" w:rsidRPr="005D71B7" w:rsidRDefault="00240064" w:rsidP="00C3621A">
      <w:pPr>
        <w:pStyle w:val="ListParagraph"/>
        <w:numPr>
          <w:ilvl w:val="0"/>
          <w:numId w:val="39"/>
        </w:numPr>
        <w:spacing w:line="26" w:lineRule="atLeast"/>
        <w:ind w:left="1560"/>
        <w:rPr>
          <w:rFonts w:ascii="Times New Roman" w:hAnsi="Times New Roman" w:cs="Times New Roman"/>
        </w:rPr>
      </w:pPr>
      <w:r w:rsidRPr="005D71B7">
        <w:rPr>
          <w:rFonts w:ascii="Times New Roman" w:hAnsi="Times New Roman" w:cs="Times New Roman"/>
        </w:rPr>
        <w:t>Kerongkongan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D71B7">
        <w:rPr>
          <w:rFonts w:ascii="Times New Roman" w:hAnsi="Times New Roman" w:cs="Times New Roman"/>
        </w:rPr>
        <w:t>: Terdapat resapan darah pada kerongkongan, bentuk tidak teratur, dengan ukuran Panjang lima sentimeter, lebar dua sentimeter, batas tidak tegas warna merah kehitaman.</w:t>
      </w:r>
    </w:p>
    <w:p w14:paraId="4917600D" w14:textId="465EA159" w:rsidR="00240064" w:rsidRDefault="00240064" w:rsidP="00D7527B">
      <w:pPr>
        <w:pStyle w:val="ListParagraph"/>
        <w:numPr>
          <w:ilvl w:val="0"/>
          <w:numId w:val="39"/>
        </w:numPr>
        <w:spacing w:line="26" w:lineRule="atLeast"/>
        <w:ind w:left="1560"/>
        <w:jc w:val="right"/>
        <w:rPr>
          <w:rFonts w:ascii="Times New Roman" w:hAnsi="Times New Roman" w:cs="Times New Roman"/>
        </w:rPr>
      </w:pPr>
      <w:r w:rsidRPr="005D71B7">
        <w:rPr>
          <w:rFonts w:ascii="Times New Roman" w:hAnsi="Times New Roman" w:cs="Times New Roman"/>
        </w:rPr>
        <w:t>Rahim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D71B7">
        <w:rPr>
          <w:rFonts w:ascii="Times New Roman" w:hAnsi="Times New Roman" w:cs="Times New Roman"/>
        </w:rPr>
        <w:t xml:space="preserve">: Warna merah kecoklatan, permukaan licin, perabaan lunak, berat dua puluh gram, dengan ukuran panjang lima senti meter, lebar empat sentimeter, tinggi dua sentimeter, pada pengirisan tampak resapan darah pada dinding rahim, bentuktidak teratur </w:t>
      </w:r>
      <w:r w:rsidRPr="005D71B7">
        <w:rPr>
          <w:rFonts w:ascii="Times New Roman" w:hAnsi="Times New Roman" w:cs="Times New Roman"/>
        </w:rPr>
        <w:lastRenderedPageBreak/>
        <w:t>dengan ukuran panjang dua sentimeter, lebar dua sentimeter, warna merah kehitaman.</w:t>
      </w:r>
      <w:r w:rsidRPr="0022241C">
        <w:rPr>
          <w:rStyle w:val="FootnoteReference"/>
        </w:rPr>
        <w:footnoteReference w:id="94"/>
      </w:r>
    </w:p>
    <w:p w14:paraId="3760C034" w14:textId="77777777" w:rsidR="005D4A8D" w:rsidRPr="005D4A8D" w:rsidRDefault="005D4A8D" w:rsidP="005D4A8D">
      <w:pPr>
        <w:pStyle w:val="ListParagraph"/>
        <w:spacing w:line="26" w:lineRule="atLeast"/>
        <w:ind w:left="1560"/>
        <w:rPr>
          <w:rFonts w:ascii="Times New Roman" w:hAnsi="Times New Roman" w:cs="Times New Roman"/>
        </w:rPr>
      </w:pPr>
    </w:p>
    <w:p w14:paraId="20CCA05A" w14:textId="77777777" w:rsidR="00240064" w:rsidRDefault="00240064" w:rsidP="001B183C">
      <w:pPr>
        <w:pStyle w:val="ListParagraph"/>
        <w:numPr>
          <w:ilvl w:val="0"/>
          <w:numId w:val="31"/>
        </w:numPr>
        <w:spacing w:line="26" w:lineRule="atLeast"/>
        <w:outlineLvl w:val="1"/>
        <w:rPr>
          <w:rFonts w:ascii="Times New Roman" w:hAnsi="Times New Roman" w:cs="Times New Roman"/>
          <w:b/>
          <w:sz w:val="24"/>
          <w:szCs w:val="24"/>
        </w:rPr>
      </w:pPr>
      <w:bookmarkStart w:id="105" w:name="_Toc200528084"/>
      <w:bookmarkStart w:id="106" w:name="_Toc200914932"/>
      <w:r>
        <w:rPr>
          <w:rFonts w:ascii="Times New Roman" w:hAnsi="Times New Roman" w:cs="Times New Roman"/>
          <w:b/>
          <w:sz w:val="24"/>
          <w:szCs w:val="24"/>
        </w:rPr>
        <w:t>Penanganan Kasus</w:t>
      </w:r>
      <w:bookmarkEnd w:id="105"/>
      <w:bookmarkEnd w:id="106"/>
    </w:p>
    <w:p w14:paraId="65305710" w14:textId="77777777" w:rsidR="00240064" w:rsidRDefault="00240064" w:rsidP="00C3621A">
      <w:pPr>
        <w:pStyle w:val="ListParagraph"/>
        <w:spacing w:line="26" w:lineRule="atLeast"/>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Kasus dapat terungkap melalui laporan dari masyarakat yang datang langsung ke kantor polisi atau melalui sambungan telepon. Laporan ini kemudian dicatat secara resmi oleh petugas di Sentra Pelayanan Kepolisian Terpadu (SPKT) dalam bentuk Laporan Polisi (LP), yang menjadi dasar awal proses penyelidikan dan penyidikan. Laporan Polisi secara umum harus memuat komponen-komponen seperti: identitas pelapor, identitas korban (jika ada), identitas terlapor (jika ada), kronologi kejadian, jenis tindak pidana, barang bukti awal dan lainnya.</w:t>
      </w:r>
    </w:p>
    <w:p w14:paraId="0A88EDC3" w14:textId="77777777" w:rsidR="00240064" w:rsidRDefault="00240064" w:rsidP="00C3621A">
      <w:pPr>
        <w:pStyle w:val="ListParagraph"/>
        <w:spacing w:line="26" w:lineRule="atLeast"/>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Selanjutnya dilakukan proses olah TKP secara forensik, yang dikerjakan oleh tim identifikasi atau Inafis (Indonesia Automatic Fingerprint Identification System). Dalam tahap ini, petugas akan mencari dan mengumpulkan sidik jari, bercak darah, rambut, proyektil peluru (jika senjata api digunakan), serta barang-barang lainnya yang berpotensi menjadi alat bukti. Semua temuan ini dikemas secara profesional dan dibawa ke laboratorium forensik untuk dianalisis lebih lanjut.</w:t>
      </w:r>
    </w:p>
    <w:p w14:paraId="2C5C81AD" w14:textId="77777777" w:rsidR="005D4A8D" w:rsidRDefault="00240064" w:rsidP="00C3621A">
      <w:pPr>
        <w:pStyle w:val="ListParagraph"/>
        <w:spacing w:line="26" w:lineRule="atLeast"/>
        <w:rPr>
          <w:rFonts w:ascii="Times New Roman" w:hAnsi="Times New Roman" w:cs="Times New Roman"/>
          <w:lang w:val="en-US"/>
        </w:rPr>
      </w:pPr>
      <w:r>
        <w:rPr>
          <w:rFonts w:ascii="Times New Roman" w:hAnsi="Times New Roman" w:cs="Times New Roman"/>
        </w:rPr>
        <w:t xml:space="preserve">      </w:t>
      </w:r>
      <w:r w:rsidRPr="00AB1ABA">
        <w:rPr>
          <w:rFonts w:ascii="Times New Roman" w:hAnsi="Times New Roman" w:cs="Times New Roman"/>
        </w:rPr>
        <w:t>Berdasarkan peristiwa diatas dapat digolongkan kepada jenis delik biasa. Delik biasa adalah tindak pidana yang dapat diproses tanpa adanya aduan dari korban ataupun keluarganya. Artinya, meskipun tidak terdapat laporan dari pihak keluarga korban, penegakan hukum tetap dapat memproses perkara tersebut karena menyangkut kepentingan umum dan polisi wajib untuk menyelidinya. Sebagaimana yang diterangkan dalam Pasal 338 KUHP</w:t>
      </w:r>
      <w:r w:rsidR="005D4A8D">
        <w:rPr>
          <w:rFonts w:ascii="Times New Roman" w:hAnsi="Times New Roman" w:cs="Times New Roman"/>
          <w:lang w:val="en-US"/>
        </w:rPr>
        <w:t>.</w:t>
      </w:r>
    </w:p>
    <w:p w14:paraId="4216095D" w14:textId="6624C9BF" w:rsidR="00240064" w:rsidRPr="00AB1ABA" w:rsidRDefault="00240064" w:rsidP="00C3621A">
      <w:pPr>
        <w:pStyle w:val="ListParagraph"/>
        <w:spacing w:line="26" w:lineRule="atLeast"/>
        <w:rPr>
          <w:rFonts w:ascii="Times New Roman" w:hAnsi="Times New Roman" w:cs="Times New Roman"/>
          <w:i/>
        </w:rPr>
      </w:pPr>
      <w:r w:rsidRPr="00AB1ABA">
        <w:rPr>
          <w:rFonts w:ascii="Times New Roman" w:hAnsi="Times New Roman" w:cs="Times New Roman"/>
          <w:i/>
        </w:rPr>
        <w:t xml:space="preserve"> </w:t>
      </w:r>
      <w:bookmarkStart w:id="107" w:name="_Toc198806801"/>
      <w:bookmarkStart w:id="108" w:name="_Toc198810467"/>
      <w:bookmarkStart w:id="109" w:name="_Toc198811725"/>
      <w:bookmarkStart w:id="110" w:name="_Toc199790101"/>
    </w:p>
    <w:p w14:paraId="6271FF1D" w14:textId="3CD455E0" w:rsidR="00240064" w:rsidRPr="00AB1ABA" w:rsidRDefault="00240064" w:rsidP="001B183C">
      <w:pPr>
        <w:pStyle w:val="ListParagraph"/>
        <w:numPr>
          <w:ilvl w:val="0"/>
          <w:numId w:val="40"/>
        </w:numPr>
        <w:spacing w:line="26" w:lineRule="atLeast"/>
        <w:ind w:left="1134"/>
        <w:outlineLvl w:val="2"/>
        <w:rPr>
          <w:rFonts w:ascii="Times New Roman" w:hAnsi="Times New Roman" w:cs="Times New Roman"/>
          <w:b/>
          <w:sz w:val="24"/>
          <w:szCs w:val="24"/>
        </w:rPr>
      </w:pPr>
      <w:bookmarkStart w:id="111" w:name="_Toc200528085"/>
      <w:bookmarkStart w:id="112" w:name="_Toc200914933"/>
      <w:r w:rsidRPr="00AB1ABA">
        <w:rPr>
          <w:rFonts w:ascii="Times New Roman" w:hAnsi="Times New Roman" w:cs="Times New Roman"/>
          <w:b/>
        </w:rPr>
        <w:lastRenderedPageBreak/>
        <w:t>Identifikasi Korban</w:t>
      </w:r>
      <w:bookmarkEnd w:id="107"/>
      <w:bookmarkEnd w:id="108"/>
      <w:bookmarkEnd w:id="109"/>
      <w:bookmarkEnd w:id="110"/>
      <w:bookmarkEnd w:id="111"/>
      <w:bookmarkEnd w:id="112"/>
    </w:p>
    <w:p w14:paraId="4A54DC91" w14:textId="77777777" w:rsidR="00240064" w:rsidRPr="00AB1ABA" w:rsidRDefault="00240064" w:rsidP="00C3621A">
      <w:pPr>
        <w:pStyle w:val="ListParagraph"/>
        <w:spacing w:line="26" w:lineRule="atLeast"/>
        <w:ind w:left="1134"/>
        <w:rPr>
          <w:rFonts w:ascii="Times New Roman" w:hAnsi="Times New Roman" w:cs="Times New Roman"/>
          <w:b/>
          <w:sz w:val="24"/>
          <w:szCs w:val="24"/>
        </w:rPr>
      </w:pPr>
      <w:r>
        <w:rPr>
          <w:rFonts w:ascii="Times New Roman" w:hAnsi="Times New Roman" w:cs="Times New Roman"/>
        </w:rPr>
        <w:t xml:space="preserve">       </w:t>
      </w:r>
      <w:r w:rsidRPr="00AB1ABA">
        <w:rPr>
          <w:rFonts w:ascii="Times New Roman" w:hAnsi="Times New Roman" w:cs="Times New Roman"/>
        </w:rPr>
        <w:t>Identifikasi korban merupakan proses penting dalam penyelidikan yang bertujuan untuk memastikan identitas seseorang yang ditemukan dalam keadaan meninggal dunia. Langkah awal yang dilakukan melalui pengenalan secara visual oleh keluarga atau orang terdekat, jika kondisi jenazah masih memungkinkan untuk dikenali. Namun, apabila identifikasi visual tidak bias dilakukan, maka pemeriksaan medis dan forensik menjadi tahap berikutnya. Dalam proses ini di lakukan autopsi untuk mengungkapkan ciri-ciri fisik seperti jenis kelamin, usia, tinggi badan, serta tanda-tanda khusus lainnya yang melekat pada tubuh korban. Pemeriksaan ini sangat penting untuk keperluan hukum serta pemberitahuan kepada keluarga korban serta membantu penyidik dalm mengungkap kasus dan mengidentifikasi tersangka.</w:t>
      </w:r>
      <w:bookmarkStart w:id="113" w:name="_Toc198806802"/>
      <w:bookmarkStart w:id="114" w:name="_Toc198810468"/>
      <w:bookmarkStart w:id="115" w:name="_Toc198811726"/>
      <w:bookmarkStart w:id="116" w:name="_Toc199790102"/>
    </w:p>
    <w:p w14:paraId="349E8922"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17" w:name="_Toc200528086"/>
      <w:bookmarkStart w:id="118" w:name="_Toc200914934"/>
      <w:r w:rsidRPr="00AB1ABA">
        <w:rPr>
          <w:rFonts w:ascii="Times New Roman" w:hAnsi="Times New Roman" w:cs="Times New Roman"/>
          <w:b/>
        </w:rPr>
        <w:t>Pemeriksaan Saksi</w:t>
      </w:r>
      <w:bookmarkEnd w:id="113"/>
      <w:bookmarkEnd w:id="114"/>
      <w:bookmarkEnd w:id="115"/>
      <w:bookmarkEnd w:id="116"/>
      <w:bookmarkEnd w:id="117"/>
      <w:bookmarkEnd w:id="118"/>
    </w:p>
    <w:p w14:paraId="40FFAAC1" w14:textId="73E782CA" w:rsidR="00240064"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Proses selanjutnya adalah proses pemeriksaan saksi yaitu tahap untuk memperoleh keterangan untuk memperjelas peristiwa hukum. Proses ini diawali dengan pemanggilan resmi terhadap saksi oleh penyidik. Selanjutnya, saksi dimtai keterangan secara lisan mengenai apa yang ia lihat, ia dengar, dan ia alami sendiri terkait peristiwa yang sedang di dalami. Selanjutnya, keterangan tersebut akan dicatat dalam berita acara pemeriksaan (BAP), yang kemudian dibacakan kembali kepada saksi guna memastikan isinya sesuai sebelum ditandatangani. Saksi mempunyai hak untuk didampingi oleh penasehat hukum dan perlindungan apabila kesaksiannya beresiko membahayakan dirinya. Pemeriksaan ini berperan penting sebagai dasar dalam pengumpulan bukti dan memperjelas kronologi peristuwa hukum.</w:t>
      </w:r>
      <w:bookmarkStart w:id="119" w:name="_Toc198806803"/>
      <w:bookmarkStart w:id="120" w:name="_Toc198810469"/>
      <w:bookmarkStart w:id="121" w:name="_Toc198811727"/>
      <w:bookmarkStart w:id="122" w:name="_Toc199790103"/>
    </w:p>
    <w:p w14:paraId="13918163" w14:textId="77777777" w:rsidR="005D4A8D" w:rsidRPr="00AB1ABA" w:rsidRDefault="005D4A8D" w:rsidP="00C3621A">
      <w:pPr>
        <w:pStyle w:val="ListParagraph"/>
        <w:spacing w:line="26" w:lineRule="atLeast"/>
        <w:ind w:left="1134"/>
        <w:rPr>
          <w:rFonts w:ascii="Times New Roman" w:hAnsi="Times New Roman" w:cs="Times New Roman"/>
        </w:rPr>
      </w:pPr>
    </w:p>
    <w:p w14:paraId="2B4679F1"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23" w:name="_Toc200528087"/>
      <w:bookmarkStart w:id="124" w:name="_Toc200914935"/>
      <w:r w:rsidRPr="00AB1ABA">
        <w:rPr>
          <w:rFonts w:ascii="Times New Roman" w:hAnsi="Times New Roman" w:cs="Times New Roman"/>
          <w:b/>
        </w:rPr>
        <w:lastRenderedPageBreak/>
        <w:t>Autopsi Korban</w:t>
      </w:r>
      <w:bookmarkEnd w:id="119"/>
      <w:bookmarkEnd w:id="120"/>
      <w:bookmarkEnd w:id="121"/>
      <w:bookmarkEnd w:id="122"/>
      <w:bookmarkEnd w:id="123"/>
      <w:bookmarkEnd w:id="124"/>
    </w:p>
    <w:p w14:paraId="49C0E57F" w14:textId="77777777" w:rsidR="00240064" w:rsidRPr="00AB1ABA" w:rsidRDefault="00240064" w:rsidP="00C3621A">
      <w:pPr>
        <w:pStyle w:val="ListParagraph"/>
        <w:spacing w:line="26" w:lineRule="atLeast"/>
        <w:ind w:left="1134"/>
        <w:rPr>
          <w:rFonts w:ascii="Times New Roman" w:hAnsi="Times New Roman" w:cs="Times New Roman"/>
          <w:b/>
        </w:rPr>
      </w:pPr>
      <w:r>
        <w:rPr>
          <w:rFonts w:ascii="Times New Roman" w:hAnsi="Times New Roman" w:cs="Times New Roman"/>
        </w:rPr>
        <w:t xml:space="preserve">       </w:t>
      </w:r>
      <w:r w:rsidRPr="00AB1ABA">
        <w:rPr>
          <w:rFonts w:ascii="Times New Roman" w:hAnsi="Times New Roman" w:cs="Times New Roman"/>
        </w:rPr>
        <w:t>Autopsi korban adalah proses pemeriksaan medis menyeluruh terhadap pemeriksaan medis menyeluruh terhadap jenazah yang dilakukan oleh dokter forensik untuk mengetahui secara pasti penyebab dan waktu kematian. Prosedur ini mencangkup analisis terhadap bagian luar tubuh, seperti lika atau memar, serta pemeriksaan organ-organ dalam seperti jantung, paru-paru, otak dan lainnya. Autopsi bertujuan untuk mengungkapkan penyebab kematian korban. Selain itu, pemeriksaan ini juga dapat menemukan alat bukti lainnya yang berkaitan dengan tindak pidana. Hasil autopsi memiliki nilai penting sebagai alat bukti dalam proses penyidikan dan penegakan hukum pidana.</w:t>
      </w:r>
    </w:p>
    <w:p w14:paraId="083115E7"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25" w:name="_Toc198806804"/>
      <w:bookmarkStart w:id="126" w:name="_Toc198810470"/>
      <w:bookmarkStart w:id="127" w:name="_Toc198811728"/>
      <w:bookmarkStart w:id="128" w:name="_Toc199790104"/>
      <w:bookmarkStart w:id="129" w:name="_Toc200528088"/>
      <w:bookmarkStart w:id="130" w:name="_Toc200914936"/>
      <w:r w:rsidRPr="00AB1ABA">
        <w:rPr>
          <w:rFonts w:ascii="Times New Roman" w:hAnsi="Times New Roman" w:cs="Times New Roman"/>
          <w:b/>
        </w:rPr>
        <w:t>Penangkapan Tersangka</w:t>
      </w:r>
      <w:bookmarkEnd w:id="125"/>
      <w:bookmarkEnd w:id="126"/>
      <w:bookmarkEnd w:id="127"/>
      <w:bookmarkEnd w:id="128"/>
      <w:bookmarkEnd w:id="129"/>
      <w:bookmarkEnd w:id="130"/>
    </w:p>
    <w:p w14:paraId="5E21ED72" w14:textId="77777777" w:rsidR="00240064" w:rsidRPr="00AB1ABA" w:rsidRDefault="00240064" w:rsidP="00C3621A">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Penangkapan tersangka dilakukan oleh aparat kepolisian untuk menahan sementara seseorang yang diduga melakukan tindak pidana, berdasarkan adanya bukti awal yang cukup. Tujuan dari penangkapan ini adalah mencegah tersangka melarikan diri, menghilangkan alat bukti, atau mengulangi tindak kejahatan. Dalam pelaksanaanya, penangkapan wajib disertai surat perintah resmi, kecuali bila tersangka tertangkap tangan saat melakukan kejahatan. Setelah ditangkap, tersangka berhak mengetahui alasannya ditangkap dan didampingi penasehat hukum serta akses untuk menghubungi keluarganya. Bagian ini merupakan bagian awal dari proses awal dari sistem peradilan pidana dan harus dijalankan sesuai dengan ketentuan hukum agar tidak melanggar hak-hak tersangka.</w:t>
      </w:r>
    </w:p>
    <w:p w14:paraId="569F26E6"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31" w:name="_Toc198806805"/>
      <w:bookmarkStart w:id="132" w:name="_Toc198810471"/>
      <w:bookmarkStart w:id="133" w:name="_Toc198811729"/>
      <w:bookmarkStart w:id="134" w:name="_Toc199790105"/>
      <w:bookmarkStart w:id="135" w:name="_Toc200528089"/>
      <w:bookmarkStart w:id="136" w:name="_Toc200914937"/>
      <w:r w:rsidRPr="00AB1ABA">
        <w:rPr>
          <w:rFonts w:ascii="Times New Roman" w:hAnsi="Times New Roman" w:cs="Times New Roman"/>
          <w:b/>
        </w:rPr>
        <w:t>Penahanan Tersangka</w:t>
      </w:r>
      <w:bookmarkEnd w:id="131"/>
      <w:bookmarkEnd w:id="132"/>
      <w:bookmarkEnd w:id="133"/>
      <w:bookmarkEnd w:id="134"/>
      <w:bookmarkEnd w:id="135"/>
      <w:bookmarkEnd w:id="136"/>
    </w:p>
    <w:p w14:paraId="32A42264" w14:textId="77777777" w:rsidR="00240064" w:rsidRPr="00AB1ABA" w:rsidRDefault="00240064" w:rsidP="00C3621A">
      <w:pPr>
        <w:pStyle w:val="ListParagraph"/>
        <w:spacing w:line="26" w:lineRule="atLeast"/>
        <w:ind w:left="1134"/>
        <w:rPr>
          <w:rFonts w:ascii="Times New Roman" w:hAnsi="Times New Roman" w:cs="Times New Roman"/>
          <w:b/>
        </w:rPr>
      </w:pPr>
      <w:r>
        <w:rPr>
          <w:rFonts w:ascii="Times New Roman" w:hAnsi="Times New Roman" w:cs="Times New Roman"/>
        </w:rPr>
        <w:t xml:space="preserve">       </w:t>
      </w:r>
      <w:r w:rsidRPr="00AB1ABA">
        <w:rPr>
          <w:rFonts w:ascii="Times New Roman" w:hAnsi="Times New Roman" w:cs="Times New Roman"/>
        </w:rPr>
        <w:t xml:space="preserve">Proses penahanan merupakan lanjutan dari prosses penagkapan tersangka, dimana tersangka ditempatkan ditempatkan ditempat khusus seperti </w:t>
      </w:r>
      <w:r w:rsidRPr="00AB1ABA">
        <w:rPr>
          <w:rFonts w:ascii="Times New Roman" w:hAnsi="Times New Roman" w:cs="Times New Roman"/>
        </w:rPr>
        <w:lastRenderedPageBreak/>
        <w:t>rumah tahanan negara (rutan) untuk waktu tertentu berdasarkan ketentuan hukum. Tindakan ini dilakukan guna menjamin kelancaran proses penyidikan, penuntutan, dan persidangan, serta untuk mencegah tersangka melarikan diri, menghilangkan alat bukti, atau mengulangi perbuatannya. Penahanan hanya dapat dilakukan jika memenuhi syarat objektif dan subjektif serta harus disertai surat perintah dari penjabat yang berwenang. Selama masa penahanan, tersangka tetap memiliki hak-hak hukum, termasuk hak atas pembelaan diri, bantuan hukum, dan kunjungan dari keluarga. Penahanan harus dilakukan sesuai prosedur agar tidak melanggar prinsip keadilan dan hak asasi manusia.</w:t>
      </w:r>
    </w:p>
    <w:p w14:paraId="5DC83230"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37" w:name="_Toc198806806"/>
      <w:bookmarkStart w:id="138" w:name="_Toc198810472"/>
      <w:bookmarkStart w:id="139" w:name="_Toc198811730"/>
      <w:bookmarkStart w:id="140" w:name="_Toc199790106"/>
      <w:bookmarkStart w:id="141" w:name="_Toc200528090"/>
      <w:bookmarkStart w:id="142" w:name="_Toc200914938"/>
      <w:r w:rsidRPr="00AB1ABA">
        <w:rPr>
          <w:rFonts w:ascii="Times New Roman" w:hAnsi="Times New Roman" w:cs="Times New Roman"/>
          <w:b/>
        </w:rPr>
        <w:t>Pemeriksaan Tersangka</w:t>
      </w:r>
      <w:bookmarkEnd w:id="137"/>
      <w:bookmarkEnd w:id="138"/>
      <w:bookmarkEnd w:id="139"/>
      <w:bookmarkEnd w:id="140"/>
      <w:bookmarkEnd w:id="141"/>
      <w:bookmarkEnd w:id="142"/>
    </w:p>
    <w:p w14:paraId="643A4FCD" w14:textId="77777777" w:rsidR="00240064" w:rsidRPr="00AB1ABA" w:rsidRDefault="00240064" w:rsidP="00C3621A">
      <w:pPr>
        <w:pStyle w:val="ListParagraph"/>
        <w:spacing w:line="26" w:lineRule="atLeast"/>
        <w:ind w:left="1134"/>
        <w:rPr>
          <w:rFonts w:ascii="Times New Roman" w:hAnsi="Times New Roman" w:cs="Times New Roman"/>
          <w:b/>
        </w:rPr>
      </w:pPr>
      <w:r>
        <w:rPr>
          <w:rFonts w:ascii="Times New Roman" w:hAnsi="Times New Roman" w:cs="Times New Roman"/>
        </w:rPr>
        <w:t xml:space="preserve">      </w:t>
      </w:r>
      <w:r w:rsidRPr="00AB1ABA">
        <w:rPr>
          <w:rFonts w:ascii="Times New Roman" w:hAnsi="Times New Roman" w:cs="Times New Roman"/>
        </w:rPr>
        <w:t>Pemeriksaan tersangka merupakan bagian dari proses penyidikan dimana penyidik menggali informasi langsung dari induvidu yang diduga terlibat dalam suatu tindak pidana. Tujuan dari pemeriksaan ini adalah untuk memperoleh keterangan yang dapat menjelaskan peran tersangka dalam kejadian yang sedang diselidiki. Selama pemeriksaan berlangsung, tersangka memiliki hak untuk didampingi penasehat hukum serta tidak diwajibkan memberikan keterangan yang dapat memberatkan dirinya. Semua pertanyaan kemuadian dicatat dalam berita acara pemeriksaan (BAP) sebelum ditandatangani.</w:t>
      </w:r>
    </w:p>
    <w:p w14:paraId="2C1448AF"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43" w:name="_Toc198806807"/>
      <w:bookmarkStart w:id="144" w:name="_Toc198810473"/>
      <w:bookmarkStart w:id="145" w:name="_Toc198811731"/>
      <w:bookmarkStart w:id="146" w:name="_Toc199790107"/>
      <w:bookmarkStart w:id="147" w:name="_Toc200528091"/>
      <w:bookmarkStart w:id="148" w:name="_Toc200914939"/>
      <w:r w:rsidRPr="00AB1ABA">
        <w:rPr>
          <w:rFonts w:ascii="Times New Roman" w:hAnsi="Times New Roman" w:cs="Times New Roman"/>
          <w:b/>
        </w:rPr>
        <w:t>Penyitaan Barang Bukti</w:t>
      </w:r>
      <w:bookmarkEnd w:id="143"/>
      <w:bookmarkEnd w:id="144"/>
      <w:bookmarkEnd w:id="145"/>
      <w:bookmarkEnd w:id="146"/>
      <w:bookmarkEnd w:id="147"/>
      <w:bookmarkEnd w:id="148"/>
    </w:p>
    <w:p w14:paraId="213539EB" w14:textId="77777777" w:rsidR="00240064" w:rsidRPr="00AB1ABA" w:rsidRDefault="00240064" w:rsidP="00C3621A">
      <w:pPr>
        <w:pStyle w:val="ListParagraph"/>
        <w:spacing w:line="26" w:lineRule="atLeast"/>
        <w:ind w:left="1134"/>
        <w:rPr>
          <w:rFonts w:ascii="Times New Roman" w:hAnsi="Times New Roman" w:cs="Times New Roman"/>
          <w:b/>
        </w:rPr>
      </w:pPr>
      <w:r>
        <w:rPr>
          <w:rFonts w:ascii="Times New Roman" w:hAnsi="Times New Roman" w:cs="Times New Roman"/>
        </w:rPr>
        <w:t xml:space="preserve">      </w:t>
      </w:r>
      <w:r w:rsidRPr="00AB1ABA">
        <w:rPr>
          <w:rFonts w:ascii="Times New Roman" w:hAnsi="Times New Roman" w:cs="Times New Roman"/>
        </w:rPr>
        <w:t xml:space="preserve">Penyitaan barang bukti merupakan langkah hukum yang diambil oleh penyidik untuk mengambil alih dan mengamankan benda-benda yang diduga memiliki kaitan dengan tindak pidana yang diselidiki. Tujuan utama dari penyitaan ini adalah mencegah barang tersebut disembunyikan, dihancurkan, atau disalahgunakan oleh pihak tertentu. Setiap barang yang disita akan dicatat secara resmi dalam berita </w:t>
      </w:r>
      <w:r w:rsidRPr="00AB1ABA">
        <w:rPr>
          <w:rFonts w:ascii="Times New Roman" w:hAnsi="Times New Roman" w:cs="Times New Roman"/>
        </w:rPr>
        <w:lastRenderedPageBreak/>
        <w:t>acara dan disimpan di tempat yang aman hingga dibutuhkan dalam proses persidangan. Tindakan ini wajib dilakukan sesuai prosedur agar barang bukti sah dan dapat digunakan secara hukum di depan pengadilan.</w:t>
      </w:r>
    </w:p>
    <w:p w14:paraId="11FBA5C5"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49" w:name="_Toc198806808"/>
      <w:bookmarkStart w:id="150" w:name="_Toc198810474"/>
      <w:bookmarkStart w:id="151" w:name="_Toc198811732"/>
      <w:bookmarkStart w:id="152" w:name="_Toc199790108"/>
      <w:bookmarkStart w:id="153" w:name="_Toc200528092"/>
      <w:bookmarkStart w:id="154" w:name="_Toc200914940"/>
      <w:r w:rsidRPr="00AB1ABA">
        <w:rPr>
          <w:rFonts w:ascii="Times New Roman" w:hAnsi="Times New Roman" w:cs="Times New Roman"/>
          <w:b/>
        </w:rPr>
        <w:t>Rekontruksi</w:t>
      </w:r>
      <w:bookmarkEnd w:id="149"/>
      <w:bookmarkEnd w:id="150"/>
      <w:bookmarkEnd w:id="151"/>
      <w:bookmarkEnd w:id="152"/>
      <w:bookmarkEnd w:id="153"/>
      <w:bookmarkEnd w:id="154"/>
    </w:p>
    <w:p w14:paraId="7E132F49" w14:textId="77777777" w:rsidR="00240064" w:rsidRPr="00AB1ABA" w:rsidRDefault="00240064" w:rsidP="00C3621A">
      <w:pPr>
        <w:pStyle w:val="ListParagraph"/>
        <w:spacing w:line="26" w:lineRule="atLeast"/>
        <w:ind w:left="1134"/>
        <w:rPr>
          <w:rFonts w:ascii="Times New Roman" w:hAnsi="Times New Roman" w:cs="Times New Roman"/>
          <w:b/>
        </w:rPr>
      </w:pPr>
      <w:r>
        <w:rPr>
          <w:rFonts w:ascii="Times New Roman" w:hAnsi="Times New Roman" w:cs="Times New Roman"/>
        </w:rPr>
        <w:t xml:space="preserve">       </w:t>
      </w:r>
      <w:r w:rsidRPr="00AB1ABA">
        <w:rPr>
          <w:rFonts w:ascii="Times New Roman" w:hAnsi="Times New Roman" w:cs="Times New Roman"/>
        </w:rPr>
        <w:t>Rekontruksi bertujuan untuk memperagakan kembali jalannya tindak pidana berdasarkan keterangan tersangka, saksi, maupun hasil penyidikan sebelumnya. Kegiatan ini dilakukan untuk memastikan apakah pernyataan yang diberikan sesuai dengan kejadian sebenarnya, serta membantu penyidik dalam memahami urutan peristiwa dan peran masing-masing pelaku secara jelas. Rekontruksi dilakukan di tempat kejadian perkara atau di tempat lain yang dianggap mewakili, dengan melibatkan tersangka, saksi dan penyidik. Proses ini harus dilakukan secara teliti, netral, dan mengikuti ketentuan hukum agar dapat menjadi bagian yang sah dalam proses pembuktian pidana.</w:t>
      </w:r>
    </w:p>
    <w:p w14:paraId="4109F09E" w14:textId="77777777" w:rsidR="00240064" w:rsidRDefault="00240064" w:rsidP="0007538B">
      <w:pPr>
        <w:pStyle w:val="ListParagraph"/>
        <w:numPr>
          <w:ilvl w:val="0"/>
          <w:numId w:val="40"/>
        </w:numPr>
        <w:spacing w:line="26" w:lineRule="atLeast"/>
        <w:ind w:left="1134"/>
        <w:outlineLvl w:val="2"/>
        <w:rPr>
          <w:rFonts w:ascii="Times New Roman" w:hAnsi="Times New Roman" w:cs="Times New Roman"/>
          <w:b/>
        </w:rPr>
      </w:pPr>
      <w:bookmarkStart w:id="155" w:name="_Toc198806809"/>
      <w:bookmarkStart w:id="156" w:name="_Toc198810475"/>
      <w:bookmarkStart w:id="157" w:name="_Toc198811733"/>
      <w:bookmarkStart w:id="158" w:name="_Toc199790109"/>
      <w:bookmarkStart w:id="159" w:name="_Toc200528093"/>
      <w:bookmarkStart w:id="160" w:name="_Toc200914941"/>
      <w:r w:rsidRPr="00AB1ABA">
        <w:rPr>
          <w:rFonts w:ascii="Times New Roman" w:hAnsi="Times New Roman" w:cs="Times New Roman"/>
          <w:b/>
        </w:rPr>
        <w:t>Pembuatan Berita Acara Pemeriksaan (BAP) dan Pemberkasaan</w:t>
      </w:r>
      <w:bookmarkEnd w:id="155"/>
      <w:bookmarkEnd w:id="156"/>
      <w:bookmarkEnd w:id="157"/>
      <w:bookmarkEnd w:id="158"/>
      <w:bookmarkEnd w:id="159"/>
      <w:bookmarkEnd w:id="160"/>
    </w:p>
    <w:p w14:paraId="7006DC2A" w14:textId="55B475FA" w:rsidR="006C6D86" w:rsidRPr="005D4A8D" w:rsidRDefault="00240064" w:rsidP="005D4A8D">
      <w:pPr>
        <w:pStyle w:val="ListParagraph"/>
        <w:spacing w:line="26" w:lineRule="atLeast"/>
        <w:ind w:left="1134"/>
        <w:rPr>
          <w:rFonts w:ascii="Times New Roman" w:hAnsi="Times New Roman" w:cs="Times New Roman"/>
        </w:rPr>
      </w:pPr>
      <w:r>
        <w:rPr>
          <w:rFonts w:ascii="Times New Roman" w:hAnsi="Times New Roman" w:cs="Times New Roman"/>
        </w:rPr>
        <w:t xml:space="preserve">      </w:t>
      </w:r>
      <w:r w:rsidRPr="00AB1ABA">
        <w:rPr>
          <w:rFonts w:ascii="Times New Roman" w:hAnsi="Times New Roman" w:cs="Times New Roman"/>
        </w:rPr>
        <w:t>Berita acara pemeriksaan (BAP) dan pemberkasan disusun oleh penyidik untuk mencatat seluruh keterangan yang diberikan oleh tersangka, saksi, maupun ahli secara resmi dan sistematis. Dalam tahap ini penyidik telah selesai melakukan penyidikannya untuk mulai pemeriksaan saksi-saksi dan ahli serta tersangka hingga penyitaan. Setelah seluruh BAP dan barang bukti terkumpul, penyidik menyusun pemberkasan perkara, yaitu pengumpulan dokumen-dokumen yang diperlukan sebagai syarat formil dan materiil untuk melimpahkan perkara ke tahap penuntutan. Proses ini harus dilakukan secara cermat dan sesuai prosedur agar perkara dapat dilanjutkan ke pengadilan tanpa hambatan hukum.</w:t>
      </w:r>
    </w:p>
    <w:p w14:paraId="62BEF282" w14:textId="60F19BF7" w:rsidR="00240064" w:rsidRDefault="00240064" w:rsidP="00454928">
      <w:pPr>
        <w:pStyle w:val="ListParagraph"/>
        <w:numPr>
          <w:ilvl w:val="0"/>
          <w:numId w:val="31"/>
        </w:numPr>
        <w:spacing w:line="26" w:lineRule="atLeast"/>
        <w:outlineLvl w:val="1"/>
        <w:rPr>
          <w:rFonts w:ascii="Times New Roman" w:hAnsi="Times New Roman" w:cs="Times New Roman"/>
          <w:b/>
          <w:sz w:val="24"/>
          <w:szCs w:val="24"/>
        </w:rPr>
      </w:pPr>
      <w:bookmarkStart w:id="161" w:name="_Toc200528094"/>
      <w:bookmarkStart w:id="162" w:name="_Toc200914942"/>
      <w:r>
        <w:rPr>
          <w:rFonts w:ascii="Times New Roman" w:hAnsi="Times New Roman" w:cs="Times New Roman"/>
          <w:b/>
          <w:sz w:val="24"/>
          <w:szCs w:val="24"/>
        </w:rPr>
        <w:lastRenderedPageBreak/>
        <w:t>Hasil Wawancara Dalam Kasus LP/B/433/XII/SKPT/Polrestabes Semarang/Polda Jawa Tengah pada tanggal 10 Desember 2024</w:t>
      </w:r>
      <w:bookmarkEnd w:id="161"/>
      <w:bookmarkEnd w:id="162"/>
    </w:p>
    <w:p w14:paraId="2FF929E0" w14:textId="77777777" w:rsidR="00416498" w:rsidRDefault="00416498" w:rsidP="00416498">
      <w:pPr>
        <w:pStyle w:val="ListParagraph"/>
        <w:spacing w:line="26" w:lineRule="atLeast"/>
        <w:outlineLvl w:val="1"/>
        <w:rPr>
          <w:rFonts w:ascii="Times New Roman" w:hAnsi="Times New Roman" w:cs="Times New Roman"/>
          <w:b/>
          <w:sz w:val="24"/>
          <w:szCs w:val="24"/>
        </w:rPr>
      </w:pPr>
    </w:p>
    <w:p w14:paraId="526A40A3" w14:textId="77777777" w:rsidR="00240064" w:rsidRPr="00553E16" w:rsidRDefault="00240064" w:rsidP="00C3621A">
      <w:pPr>
        <w:pStyle w:val="ListParagraph"/>
        <w:spacing w:line="26" w:lineRule="atLeast"/>
        <w:rPr>
          <w:rFonts w:ascii="Times New Roman" w:hAnsi="Times New Roman" w:cs="Times New Roman"/>
        </w:rPr>
      </w:pPr>
      <w:r w:rsidRPr="00553E16">
        <w:rPr>
          <w:rFonts w:ascii="Times New Roman" w:hAnsi="Times New Roman" w:cs="Times New Roman"/>
        </w:rPr>
        <w:t>Narasumber 1</w:t>
      </w:r>
      <w:r w:rsidRPr="00553E16">
        <w:rPr>
          <w:rFonts w:ascii="Times New Roman" w:hAnsi="Times New Roman" w:cs="Times New Roman"/>
        </w:rPr>
        <w:tab/>
      </w:r>
      <w:r w:rsidRPr="00553E16">
        <w:rPr>
          <w:rFonts w:ascii="Times New Roman" w:hAnsi="Times New Roman" w:cs="Times New Roman"/>
        </w:rPr>
        <w:tab/>
        <w:t>: Hafiz Darmawan</w:t>
      </w:r>
    </w:p>
    <w:p w14:paraId="513E9E22" w14:textId="711AC46E" w:rsidR="00240064" w:rsidRPr="00553E16" w:rsidRDefault="00240064" w:rsidP="003F4CCE">
      <w:pPr>
        <w:pStyle w:val="ListParagraph"/>
        <w:spacing w:line="26" w:lineRule="atLeast"/>
        <w:ind w:left="2880" w:hanging="2160"/>
        <w:rPr>
          <w:rFonts w:ascii="Times New Roman" w:hAnsi="Times New Roman" w:cs="Times New Roman"/>
        </w:rPr>
      </w:pPr>
      <w:r w:rsidRPr="00553E16">
        <w:rPr>
          <w:rFonts w:ascii="Times New Roman" w:hAnsi="Times New Roman" w:cs="Times New Roman"/>
        </w:rPr>
        <w:t>Jabatan</w:t>
      </w:r>
      <w:r w:rsidRPr="00553E16">
        <w:rPr>
          <w:rFonts w:ascii="Times New Roman" w:hAnsi="Times New Roman" w:cs="Times New Roman"/>
        </w:rPr>
        <w:tab/>
        <w:t xml:space="preserve">: Penyidik pembantu unit 5 </w:t>
      </w:r>
      <w:r w:rsidR="003F4CCE">
        <w:rPr>
          <w:rFonts w:ascii="Times New Roman" w:hAnsi="Times New Roman" w:cs="Times New Roman"/>
          <w:lang w:val="en-US"/>
        </w:rPr>
        <w:t xml:space="preserve">  </w:t>
      </w:r>
      <w:r w:rsidRPr="00553E16">
        <w:rPr>
          <w:rFonts w:ascii="Times New Roman" w:hAnsi="Times New Roman" w:cs="Times New Roman"/>
        </w:rPr>
        <w:t xml:space="preserve">Resmob Polrestabes Semarang </w:t>
      </w:r>
    </w:p>
    <w:p w14:paraId="6A454DEC" w14:textId="77777777" w:rsidR="00240064" w:rsidRDefault="00240064" w:rsidP="00C3621A">
      <w:pPr>
        <w:pStyle w:val="ListParagraph"/>
        <w:spacing w:line="26" w:lineRule="atLeast"/>
        <w:rPr>
          <w:rFonts w:ascii="Times New Roman" w:hAnsi="Times New Roman" w:cs="Times New Roman"/>
        </w:rPr>
      </w:pPr>
      <w:r w:rsidRPr="00553E16">
        <w:rPr>
          <w:rFonts w:ascii="Times New Roman" w:hAnsi="Times New Roman" w:cs="Times New Roman"/>
        </w:rPr>
        <w:t>Narasumber 2</w:t>
      </w:r>
      <w:r w:rsidRPr="00553E16">
        <w:rPr>
          <w:rFonts w:ascii="Times New Roman" w:hAnsi="Times New Roman" w:cs="Times New Roman"/>
        </w:rPr>
        <w:tab/>
      </w:r>
      <w:r w:rsidRPr="00553E16">
        <w:rPr>
          <w:rFonts w:ascii="Times New Roman" w:hAnsi="Times New Roman" w:cs="Times New Roman"/>
        </w:rPr>
        <w:tab/>
        <w:t xml:space="preserve">: </w:t>
      </w:r>
      <w:r w:rsidRPr="005D71B7">
        <w:rPr>
          <w:rFonts w:ascii="Times New Roman" w:hAnsi="Times New Roman" w:cs="Times New Roman"/>
        </w:rPr>
        <w:t>Nanang Supriyanto</w:t>
      </w:r>
    </w:p>
    <w:p w14:paraId="7FCB5330" w14:textId="07A51335" w:rsidR="00240064" w:rsidRPr="00553E16" w:rsidRDefault="00240064" w:rsidP="003F4CCE">
      <w:pPr>
        <w:pStyle w:val="ListParagraph"/>
        <w:spacing w:line="26" w:lineRule="atLeast"/>
        <w:ind w:left="2880" w:hanging="2160"/>
        <w:rPr>
          <w:rFonts w:ascii="Times New Roman" w:hAnsi="Times New Roman" w:cs="Times New Roman"/>
        </w:rPr>
      </w:pPr>
      <w:r>
        <w:rPr>
          <w:rFonts w:ascii="Times New Roman" w:hAnsi="Times New Roman" w:cs="Times New Roman"/>
        </w:rPr>
        <w:t>Jabatan</w:t>
      </w:r>
      <w:r>
        <w:rPr>
          <w:rFonts w:ascii="Times New Roman" w:hAnsi="Times New Roman" w:cs="Times New Roman"/>
        </w:rPr>
        <w:tab/>
        <w:t xml:space="preserve">: </w:t>
      </w:r>
      <w:r w:rsidRPr="00553E16">
        <w:rPr>
          <w:rFonts w:ascii="Times New Roman" w:hAnsi="Times New Roman" w:cs="Times New Roman"/>
        </w:rPr>
        <w:t>Penyidik pembantu unit 5 Resmob Polrestabes Semarang</w:t>
      </w:r>
    </w:p>
    <w:p w14:paraId="36434D54" w14:textId="5B23129C" w:rsidR="00240064" w:rsidRPr="003F4CCE" w:rsidRDefault="00240064" w:rsidP="003F4CCE">
      <w:pPr>
        <w:pStyle w:val="ListParagraph"/>
        <w:spacing w:line="26" w:lineRule="atLeast"/>
        <w:ind w:left="2880" w:hanging="2160"/>
        <w:rPr>
          <w:rFonts w:ascii="Times New Roman" w:hAnsi="Times New Roman" w:cs="Times New Roman"/>
          <w:lang w:val="en-US"/>
        </w:rPr>
      </w:pPr>
      <w:r w:rsidRPr="00553E16">
        <w:rPr>
          <w:rFonts w:ascii="Times New Roman" w:hAnsi="Times New Roman" w:cs="Times New Roman"/>
        </w:rPr>
        <w:t>Tempat/Waktu</w:t>
      </w:r>
      <w:r w:rsidRPr="00553E16">
        <w:rPr>
          <w:rFonts w:ascii="Times New Roman" w:hAnsi="Times New Roman" w:cs="Times New Roman"/>
        </w:rPr>
        <w:tab/>
        <w:t xml:space="preserve">: </w:t>
      </w:r>
      <w:r w:rsidR="003F4CCE">
        <w:rPr>
          <w:rFonts w:ascii="Times New Roman" w:hAnsi="Times New Roman" w:cs="Times New Roman"/>
          <w:lang w:val="en-US"/>
        </w:rPr>
        <w:t>Polrestabes Semarang, 28 Februari 2025</w:t>
      </w:r>
    </w:p>
    <w:p w14:paraId="4EFA50C7" w14:textId="77777777" w:rsidR="00240064" w:rsidRDefault="00240064" w:rsidP="00C3621A">
      <w:pPr>
        <w:pStyle w:val="ListParagraph"/>
        <w:spacing w:line="26" w:lineRule="atLeast"/>
        <w:rPr>
          <w:rFonts w:ascii="Times New Roman" w:hAnsi="Times New Roman" w:cs="Times New Roman"/>
        </w:rPr>
      </w:pPr>
      <w:r w:rsidRPr="00553E16">
        <w:rPr>
          <w:rFonts w:ascii="Times New Roman" w:hAnsi="Times New Roman" w:cs="Times New Roman"/>
        </w:rPr>
        <w:t>Metode</w:t>
      </w:r>
      <w:r w:rsidRPr="00553E16">
        <w:rPr>
          <w:rFonts w:ascii="Times New Roman" w:hAnsi="Times New Roman" w:cs="Times New Roman"/>
        </w:rPr>
        <w:tab/>
      </w:r>
      <w:r w:rsidRPr="00553E16">
        <w:rPr>
          <w:rFonts w:ascii="Times New Roman" w:hAnsi="Times New Roman" w:cs="Times New Roman"/>
        </w:rPr>
        <w:tab/>
      </w:r>
      <w:r>
        <w:rPr>
          <w:rFonts w:ascii="Times New Roman" w:hAnsi="Times New Roman" w:cs="Times New Roman"/>
        </w:rPr>
        <w:tab/>
      </w:r>
      <w:r w:rsidRPr="00553E16">
        <w:rPr>
          <w:rFonts w:ascii="Times New Roman" w:hAnsi="Times New Roman" w:cs="Times New Roman"/>
        </w:rPr>
        <w:t xml:space="preserve">: Wawancara </w:t>
      </w:r>
    </w:p>
    <w:p w14:paraId="73F9C425" w14:textId="77777777" w:rsidR="00240064" w:rsidRPr="00553E16" w:rsidRDefault="00240064" w:rsidP="00C3621A">
      <w:pPr>
        <w:pStyle w:val="ListParagraph"/>
        <w:spacing w:line="26" w:lineRule="atLeast"/>
        <w:rPr>
          <w:rFonts w:ascii="Times New Roman" w:hAnsi="Times New Roman" w:cs="Times New Roman"/>
        </w:rPr>
      </w:pPr>
    </w:p>
    <w:p w14:paraId="4A245934" w14:textId="061AF102" w:rsidR="00AF0D8F" w:rsidRDefault="00AF0D8F" w:rsidP="005D4403">
      <w:pPr>
        <w:pStyle w:val="ListParagraph"/>
        <w:numPr>
          <w:ilvl w:val="0"/>
          <w:numId w:val="51"/>
        </w:numPr>
        <w:spacing w:line="26" w:lineRule="atLeast"/>
        <w:ind w:left="990"/>
        <w:rPr>
          <w:rFonts w:ascii="Times New Roman" w:hAnsi="Times New Roman" w:cs="Times New Roman"/>
        </w:rPr>
      </w:pPr>
      <w:bookmarkStart w:id="163" w:name="_Hlk200439763"/>
      <w:r w:rsidRPr="0069569B">
        <w:rPr>
          <w:rFonts w:ascii="Times New Roman" w:hAnsi="Times New Roman" w:cs="Times New Roman"/>
        </w:rPr>
        <w:t>Kronologi Penangkapan Saksi Anak RW</w:t>
      </w:r>
    </w:p>
    <w:p w14:paraId="069B1BC8" w14:textId="07E507FE" w:rsidR="00AF0D8F" w:rsidRDefault="00AF0D8F" w:rsidP="005D4403">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FF50EF">
        <w:rPr>
          <w:rFonts w:ascii="Times New Roman" w:hAnsi="Times New Roman" w:cs="Times New Roman"/>
        </w:rPr>
        <w:t xml:space="preserve">Bapak Hafiz </w:t>
      </w:r>
      <w:r>
        <w:rPr>
          <w:rFonts w:ascii="Times New Roman" w:hAnsi="Times New Roman" w:cs="Times New Roman"/>
        </w:rPr>
        <w:t>m</w:t>
      </w:r>
      <w:r w:rsidRPr="00FF50EF">
        <w:rPr>
          <w:rFonts w:ascii="Times New Roman" w:hAnsi="Times New Roman" w:cs="Times New Roman"/>
        </w:rPr>
        <w:t>emaparkan kronologi penangkapan RW. Ia menyatakan bahwa pihak kepolisian pertama kali memperoleh informasi dari saksi anak lain berinisial Lia. Berdasarkan keterangan Lia, RW diketahui memiliki informasi penting terkait peristiwa tersebut. Namun saat dicari ke rumahnya, RW tidak ditemukan. Akhirnya, RW berhasil diamankan di daerah Kutoarjo, kemudian dibawa ke Semarang untuk dimintai keterangan.</w:t>
      </w:r>
      <w:r>
        <w:rPr>
          <w:rFonts w:ascii="Times New Roman" w:hAnsi="Times New Roman" w:cs="Times New Roman"/>
        </w:rPr>
        <w:t xml:space="preserve"> </w:t>
      </w:r>
      <w:r w:rsidRPr="00FF50EF">
        <w:rPr>
          <w:rFonts w:ascii="Times New Roman" w:hAnsi="Times New Roman" w:cs="Times New Roman"/>
        </w:rPr>
        <w:t>Menurut Bapak Hafiz, keterangan RW dan Lia saling menguatkan dan menjadi dasar yang kuat untuk melakukan penangkapan terhadap pelaku utama, yaitu anak DPK.</w:t>
      </w:r>
      <w:r>
        <w:rPr>
          <w:rFonts w:ascii="Times New Roman" w:hAnsi="Times New Roman" w:cs="Times New Roman"/>
        </w:rPr>
        <w:t xml:space="preserve"> Langkah-langkah ini dijalankan sesuai dengan asas </w:t>
      </w:r>
      <w:r w:rsidRPr="001B08CE">
        <w:rPr>
          <w:rFonts w:ascii="Times New Roman" w:hAnsi="Times New Roman" w:cs="Times New Roman"/>
        </w:rPr>
        <w:t xml:space="preserve">due process of law, </w:t>
      </w:r>
      <w:r>
        <w:rPr>
          <w:rFonts w:ascii="Times New Roman" w:hAnsi="Times New Roman" w:cs="Times New Roman"/>
        </w:rPr>
        <w:t xml:space="preserve"> di mana proses hukum harus dilakukan secara bertahap dan berdasarkan alat bukti yang sah.</w:t>
      </w:r>
      <w:r w:rsidRPr="0022241C">
        <w:rPr>
          <w:rStyle w:val="FootnoteReference"/>
        </w:rPr>
        <w:footnoteReference w:id="95"/>
      </w:r>
    </w:p>
    <w:p w14:paraId="18B892BD" w14:textId="77777777" w:rsidR="005D4403" w:rsidRDefault="005D4403" w:rsidP="005D4403">
      <w:pPr>
        <w:pStyle w:val="ListParagraph"/>
        <w:spacing w:line="26" w:lineRule="atLeast"/>
        <w:ind w:left="993"/>
        <w:rPr>
          <w:rFonts w:ascii="Times New Roman" w:hAnsi="Times New Roman" w:cs="Times New Roman"/>
        </w:rPr>
      </w:pPr>
    </w:p>
    <w:p w14:paraId="2E4675B6" w14:textId="77777777" w:rsidR="005D4403" w:rsidRDefault="005D4403" w:rsidP="005D4403">
      <w:pPr>
        <w:pStyle w:val="ListParagraph"/>
        <w:spacing w:line="26" w:lineRule="atLeast"/>
        <w:ind w:left="993"/>
        <w:rPr>
          <w:rFonts w:ascii="Times New Roman" w:hAnsi="Times New Roman" w:cs="Times New Roman"/>
        </w:rPr>
      </w:pPr>
    </w:p>
    <w:p w14:paraId="07F72883" w14:textId="77777777" w:rsidR="005D4403" w:rsidRDefault="005D4403" w:rsidP="005D4403">
      <w:pPr>
        <w:pStyle w:val="ListParagraph"/>
        <w:spacing w:line="26" w:lineRule="atLeast"/>
        <w:ind w:left="993"/>
        <w:rPr>
          <w:rFonts w:ascii="Times New Roman" w:hAnsi="Times New Roman" w:cs="Times New Roman"/>
        </w:rPr>
      </w:pPr>
    </w:p>
    <w:p w14:paraId="352DD983" w14:textId="77777777" w:rsidR="005D4403" w:rsidRDefault="00240064" w:rsidP="005D4403">
      <w:pPr>
        <w:pStyle w:val="ListParagraph"/>
        <w:numPr>
          <w:ilvl w:val="0"/>
          <w:numId w:val="51"/>
        </w:numPr>
        <w:spacing w:line="26" w:lineRule="atLeast"/>
        <w:ind w:left="990"/>
        <w:rPr>
          <w:rFonts w:ascii="Times New Roman" w:hAnsi="Times New Roman" w:cs="Times New Roman"/>
        </w:rPr>
      </w:pPr>
      <w:r w:rsidRPr="00FF50EF">
        <w:rPr>
          <w:rFonts w:ascii="Times New Roman" w:hAnsi="Times New Roman" w:cs="Times New Roman"/>
        </w:rPr>
        <w:lastRenderedPageBreak/>
        <w:t>Tahap Dimulainya Proses Pe</w:t>
      </w:r>
      <w:r w:rsidR="00AF0D8F">
        <w:rPr>
          <w:rFonts w:ascii="Times New Roman" w:hAnsi="Times New Roman" w:cs="Times New Roman"/>
        </w:rPr>
        <w:t>nyidikan</w:t>
      </w:r>
    </w:p>
    <w:p w14:paraId="639A9FF1" w14:textId="242095FD" w:rsidR="00240064" w:rsidRPr="005D4403" w:rsidRDefault="005D4403" w:rsidP="005D4403">
      <w:pPr>
        <w:pStyle w:val="ListParagraph"/>
        <w:spacing w:line="26" w:lineRule="atLeast"/>
        <w:ind w:left="990"/>
        <w:rPr>
          <w:rFonts w:ascii="Times New Roman" w:hAnsi="Times New Roman" w:cs="Times New Roman"/>
        </w:rPr>
      </w:pPr>
      <w:r>
        <w:rPr>
          <w:rFonts w:ascii="Times New Roman" w:hAnsi="Times New Roman" w:cs="Times New Roman"/>
        </w:rPr>
        <w:t xml:space="preserve">       </w:t>
      </w:r>
      <w:r w:rsidR="00240064" w:rsidRPr="005D4403">
        <w:rPr>
          <w:rFonts w:ascii="Times New Roman" w:hAnsi="Times New Roman" w:cs="Times New Roman"/>
        </w:rPr>
        <w:t>Saat diwawancarai mengenai tahapan awal proses</w:t>
      </w:r>
      <w:r w:rsidR="00AF0D8F" w:rsidRPr="005D4403">
        <w:rPr>
          <w:rFonts w:ascii="Times New Roman" w:hAnsi="Times New Roman" w:cs="Times New Roman"/>
        </w:rPr>
        <w:t xml:space="preserve"> penanganan </w:t>
      </w:r>
      <w:r w:rsidR="00240064" w:rsidRPr="005D4403">
        <w:rPr>
          <w:rFonts w:ascii="Times New Roman" w:hAnsi="Times New Roman" w:cs="Times New Roman"/>
        </w:rPr>
        <w:t>suatu perkara pidana, Bapak Hafiz Darmawan menjelaskan bahwa proses pengumpulan alat bukti, termasuk keterangan saksi, telah dimulai sejak tahap penyelidikan. Hal ini sesuai dengan Pasal 1 angka 5 KUHAP, yang menyebutkan bahwa penyelidikan merupakan serangkaian tindakan penyidik untuk mencari dan menemukan suatu peristiwa yang diduga sebagai tindak pidana.</w:t>
      </w:r>
    </w:p>
    <w:p w14:paraId="3DF6DDD5" w14:textId="77777777" w:rsidR="00240064" w:rsidRDefault="00240064" w:rsidP="00C3621A">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FF50EF">
        <w:rPr>
          <w:rFonts w:ascii="Times New Roman" w:hAnsi="Times New Roman" w:cs="Times New Roman"/>
        </w:rPr>
        <w:t>Lebih lanjut, ia menyampaikan bahwa Pasal 184 ayat (1) KUHAP secara tegas menyebutkan bahwa alat bukti yang sah meliputi: (1) Keterangan saksi, (2) Keterangan ahli, (3) Surat, (4) Petunjuk, dan (5) Keterangan terdakwa.</w:t>
      </w:r>
    </w:p>
    <w:p w14:paraId="220854C6" w14:textId="77777777" w:rsidR="00AF0D8F" w:rsidRDefault="00240064" w:rsidP="00AF0D8F">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FF50EF">
        <w:rPr>
          <w:rFonts w:ascii="Times New Roman" w:hAnsi="Times New Roman" w:cs="Times New Roman"/>
        </w:rPr>
        <w:t>Namun, khusus untuk saksi anak di bawah umur, pengaturannya tidak diatur secara eksplisit dalam KUHAP, melainkan secara khusus dimuat dalam Undang-Undang Nomor 11 Tahun 2012 tentang Sistem Peradilan Pidana Anak (UU SPPA)</w:t>
      </w:r>
      <w:r>
        <w:rPr>
          <w:rFonts w:ascii="Times New Roman" w:hAnsi="Times New Roman" w:cs="Times New Roman"/>
        </w:rPr>
        <w:t xml:space="preserve"> yang dalam Pasal 23 ayat 1 dan Pasal 26 menegaskan </w:t>
      </w:r>
      <w:r w:rsidRPr="00FF50EF">
        <w:rPr>
          <w:rFonts w:ascii="Times New Roman" w:hAnsi="Times New Roman" w:cs="Times New Roman"/>
        </w:rPr>
        <w:t>anak yang berhadapan dengan hukum wajib didampingi oleh orang tua, wali, atau pihak yang mewakili, seperti Bapas (Balai Pemasyarakatan) atau Lembaga Perlindungan Anak. Dalam kasus yang sedang ditangani, Bapak Hafiz menyampaikan bahwa saksi anak yang berinisial RW diperiksa dengan pendampingan langsung dari orang tuanya.</w:t>
      </w:r>
      <w:r w:rsidRPr="0022241C">
        <w:rPr>
          <w:rStyle w:val="FootnoteReference"/>
        </w:rPr>
        <w:footnoteReference w:id="96"/>
      </w:r>
    </w:p>
    <w:p w14:paraId="7FE2F3AF" w14:textId="4AD4FAD1" w:rsidR="00240064" w:rsidRDefault="00240064" w:rsidP="00AF0D8F">
      <w:pPr>
        <w:pStyle w:val="ListParagraph"/>
        <w:spacing w:line="26" w:lineRule="atLeast"/>
        <w:ind w:left="993"/>
        <w:rPr>
          <w:rFonts w:ascii="Times New Roman" w:hAnsi="Times New Roman" w:cs="Times New Roman"/>
        </w:rPr>
      </w:pPr>
      <w:r>
        <w:rPr>
          <w:rFonts w:ascii="Times New Roman" w:hAnsi="Times New Roman" w:cs="Times New Roman"/>
        </w:rPr>
        <w:t xml:space="preserve"> </w:t>
      </w:r>
    </w:p>
    <w:p w14:paraId="40AB8460" w14:textId="4E72243C" w:rsidR="00240064" w:rsidRPr="001B08CE" w:rsidRDefault="00240064" w:rsidP="005D4403">
      <w:pPr>
        <w:pStyle w:val="ListParagraph"/>
        <w:numPr>
          <w:ilvl w:val="0"/>
          <w:numId w:val="51"/>
        </w:numPr>
        <w:spacing w:line="26" w:lineRule="atLeast"/>
        <w:ind w:left="990"/>
        <w:rPr>
          <w:rFonts w:ascii="Times New Roman" w:hAnsi="Times New Roman" w:cs="Times New Roman"/>
        </w:rPr>
      </w:pPr>
      <w:r w:rsidRPr="001B08CE">
        <w:rPr>
          <w:rFonts w:ascii="Times New Roman" w:hAnsi="Times New Roman" w:cs="Times New Roman"/>
        </w:rPr>
        <w:t>Konsistensi Keterangan Saksi Anak dan Kesesuaian Keterangan dengan Alat Bukti Lain</w:t>
      </w:r>
    </w:p>
    <w:p w14:paraId="0F021DD6" w14:textId="77777777" w:rsidR="00240064" w:rsidRDefault="00240064" w:rsidP="00C3621A">
      <w:pPr>
        <w:pStyle w:val="ListParagraph"/>
        <w:spacing w:line="26" w:lineRule="atLeast"/>
        <w:ind w:left="993"/>
        <w:rPr>
          <w:rFonts w:ascii="Times New Roman" w:hAnsi="Times New Roman" w:cs="Times New Roman"/>
        </w:rPr>
      </w:pPr>
      <w:r w:rsidRPr="001B08CE">
        <w:rPr>
          <w:rFonts w:ascii="Times New Roman" w:hAnsi="Times New Roman" w:cs="Times New Roman"/>
        </w:rPr>
        <w:t xml:space="preserve">        </w:t>
      </w:r>
      <w:bookmarkEnd w:id="163"/>
      <w:r w:rsidRPr="001B08CE">
        <w:rPr>
          <w:rFonts w:ascii="Times New Roman" w:hAnsi="Times New Roman" w:cs="Times New Roman"/>
        </w:rPr>
        <w:t xml:space="preserve">Bapak Hafiz Darmawan menerangkan bahwa saksi anak RW menunjukkan sikap yang sangat </w:t>
      </w:r>
      <w:r w:rsidRPr="001B08CE">
        <w:rPr>
          <w:rFonts w:ascii="Times New Roman" w:hAnsi="Times New Roman" w:cs="Times New Roman"/>
        </w:rPr>
        <w:lastRenderedPageBreak/>
        <w:t>kooperatif saat dimintai keterangan oleh penyidik. Ia menjelaskan peristiwa yang dialaminya secara langsung dengan detail yang utuh dan tidak berbelit-belit. Sejak awal proses pemeriksaan hingga tahap akhir, keterangan yang disampaikan oleh saksi anak RW tidak mengalami perubahan. Artinya, ia menyampaikan informasi yang sama secara berulang tanpa ada kontradiksi terhadap isi keterangan sebelumnya. Hal ini menunjukkan tingkat konsistensi yang tinggi, yang dalam praktik hukum pidana, menjadi indikator penting dalam menilai keabsahan dan kekuatan pembuktian suatu alat bukti.</w:t>
      </w:r>
      <w:r w:rsidRPr="0022241C">
        <w:rPr>
          <w:rStyle w:val="FootnoteReference"/>
        </w:rPr>
        <w:footnoteReference w:id="97"/>
      </w:r>
    </w:p>
    <w:p w14:paraId="5F3F4EBE" w14:textId="77777777" w:rsidR="00240064" w:rsidRDefault="00240064" w:rsidP="00C3621A">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1B08CE">
        <w:rPr>
          <w:rFonts w:ascii="Times New Roman" w:hAnsi="Times New Roman" w:cs="Times New Roman"/>
        </w:rPr>
        <w:t>Dalam konteks ini, Pasal 160 KUHAP menekankan pentingnya menguji kesesuaian antara alat bukti satu dengan yang lain. Dalam hal ini, keterangan saksi RW tidak berdiri sendiri, tetapi diuji silang dengan alat bukti dan keterangan lainnya. Hasilnya, isi keterangan saksi RW memiliki kesamaan secara substansi dan redaksi dengan keterangan dari saksi anak Lia, yang juga merupakan saksi dalam perkara yang sama. Bahkan, pengakuan pelaku anak DPK pun tidak bertentangan dengan keterangan yang diberikan oleh kedua saksi tersebut, yang memperkuat nilai kepercayaan terhadap informasi yang disampaikan.</w:t>
      </w:r>
    </w:p>
    <w:p w14:paraId="1ABCAB1D" w14:textId="77777777" w:rsidR="00240064" w:rsidRDefault="00240064" w:rsidP="00C3621A">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1B08CE">
        <w:rPr>
          <w:rFonts w:ascii="Times New Roman" w:hAnsi="Times New Roman" w:cs="Times New Roman"/>
        </w:rPr>
        <w:t xml:space="preserve">Selanjutnya, keterangan saksi RW juga dikonfirmasi dengan alat bukti visum et repertum. Menurut Bapak Hafiz, hasil visum menunjukkan adanya luka-luka pada tubuh korban yang sesuai dengan apa yang dijelaskan oleh saksi RW, baik dalam hal letak, jenis luka, maupun urutan kejadian yang diduga menyebabkan luka tersebut. Sinkronisasi antara keterangan saksi RW dan hasil visum ini semakin menguatkan bahwa keterangan tersebut merupakan alat </w:t>
      </w:r>
      <w:r w:rsidRPr="001B08CE">
        <w:rPr>
          <w:rFonts w:ascii="Times New Roman" w:hAnsi="Times New Roman" w:cs="Times New Roman"/>
        </w:rPr>
        <w:lastRenderedPageBreak/>
        <w:t>bukti yang sah dan relevan secara hukum.</w:t>
      </w:r>
      <w:r>
        <w:rPr>
          <w:rFonts w:ascii="Times New Roman" w:hAnsi="Times New Roman" w:cs="Times New Roman"/>
        </w:rPr>
        <w:t xml:space="preserve"> </w:t>
      </w:r>
      <w:r w:rsidRPr="001B08CE">
        <w:rPr>
          <w:rFonts w:ascii="Times New Roman" w:hAnsi="Times New Roman" w:cs="Times New Roman"/>
        </w:rPr>
        <w:t>Kesesuaian antara keterangan para saksi, pengakuan tersangka, dan hasil visum inilah yang dikenal dalam hukum acara pidana sebagai “persesuaian alat bukti”, yang secara langsung disebutkan dalam Pasal 184 ayat (1) KUHAP sebagai dasar sahnya alat bukti dalam perkara pidana. Ketika paling sedikit dua alat bukti yang sah telah terpenuhi dan saling mendukung, maka penyidik memiliki dasar yang cukup untuk menaikkan suatu perkara dari penyelidikan ke tahap penyidikan.</w:t>
      </w:r>
      <w:r w:rsidRPr="0022241C">
        <w:rPr>
          <w:rStyle w:val="FootnoteReference"/>
        </w:rPr>
        <w:footnoteReference w:id="98"/>
      </w:r>
    </w:p>
    <w:p w14:paraId="52FD3414" w14:textId="77777777" w:rsidR="00240064" w:rsidRDefault="00240064" w:rsidP="00C3621A">
      <w:pPr>
        <w:pStyle w:val="ListParagraph"/>
        <w:spacing w:line="26" w:lineRule="atLeast"/>
        <w:ind w:left="993"/>
        <w:rPr>
          <w:rFonts w:ascii="Times New Roman" w:hAnsi="Times New Roman" w:cs="Times New Roman"/>
        </w:rPr>
      </w:pPr>
    </w:p>
    <w:p w14:paraId="56C3B41D" w14:textId="3006E2E1" w:rsidR="00240064" w:rsidRDefault="00240064" w:rsidP="005D4403">
      <w:pPr>
        <w:pStyle w:val="ListParagraph"/>
        <w:numPr>
          <w:ilvl w:val="0"/>
          <w:numId w:val="51"/>
        </w:numPr>
        <w:spacing w:line="26" w:lineRule="atLeast"/>
        <w:ind w:left="990"/>
        <w:rPr>
          <w:rFonts w:ascii="Times New Roman" w:hAnsi="Times New Roman" w:cs="Times New Roman"/>
        </w:rPr>
      </w:pPr>
      <w:r>
        <w:rPr>
          <w:rFonts w:ascii="Times New Roman" w:hAnsi="Times New Roman" w:cs="Times New Roman"/>
        </w:rPr>
        <w:t>Dugaan Keterlibatan Saksi Anak RW</w:t>
      </w:r>
    </w:p>
    <w:p w14:paraId="2CE19600" w14:textId="77777777" w:rsidR="00240064" w:rsidRDefault="00240064" w:rsidP="00C3621A">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CB18B6">
        <w:rPr>
          <w:rFonts w:ascii="Times New Roman" w:hAnsi="Times New Roman" w:cs="Times New Roman"/>
        </w:rPr>
        <w:t>Terkait dengan adanya dugaan keterlibatan saksi anak RW dalam tindak pidana pembunuhan terhadap korban Tr, Bapak Hafiz Darmawan menegaskan bahwa hasil rekonstruksi perkara tidak menunjukkan adanya peran aktif yang dilakukan oleh RW dalam peristiwa penghilangan nyawa tersebut. Pernyataan ini didasarkan pada analisis mendalam dari proses rekonstruksi yang telah dilaksanakan oleh penyidik bersama para pihak yang terlibat secara langsung dalam kasus tersebut.</w:t>
      </w:r>
    </w:p>
    <w:p w14:paraId="65445331" w14:textId="77777777" w:rsidR="00240064" w:rsidRDefault="00240064" w:rsidP="00C3621A">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E96DB2">
        <w:rPr>
          <w:rFonts w:ascii="Times New Roman" w:hAnsi="Times New Roman" w:cs="Times New Roman"/>
        </w:rPr>
        <w:t xml:space="preserve">Lebih lanjut, Bapak Hafiz menjelaskan bahwa rekonstruksi merupakan bagian krusial dalam proses penyidikan yang bertujuan untuk memastikan kronologi kejadian secara utuh, logis, dan faktual. Dalam tahap ini, setiap tindakan para pelaku dan saksi direka ulang sesuai dengan keterangan yang telah diberikan dalam berita acara pemeriksaan (BAP). Tujuan utamanya adalah untuk menguji kebenaran keterangan, membandingkan peran masing-masing pihak, dan mengevaluasi apakah terdapat kejanggalan </w:t>
      </w:r>
      <w:r w:rsidRPr="00E96DB2">
        <w:rPr>
          <w:rFonts w:ascii="Times New Roman" w:hAnsi="Times New Roman" w:cs="Times New Roman"/>
        </w:rPr>
        <w:lastRenderedPageBreak/>
        <w:t>atau inkonsistensi antara keterangan dan realita peristiwa.</w:t>
      </w:r>
      <w:r w:rsidRPr="0022241C">
        <w:rPr>
          <w:rStyle w:val="FootnoteReference"/>
        </w:rPr>
        <w:footnoteReference w:id="99"/>
      </w:r>
    </w:p>
    <w:p w14:paraId="09386CCD" w14:textId="77777777" w:rsidR="00240064" w:rsidRDefault="00240064" w:rsidP="00C3621A">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E96DB2">
        <w:rPr>
          <w:rFonts w:ascii="Times New Roman" w:hAnsi="Times New Roman" w:cs="Times New Roman"/>
        </w:rPr>
        <w:t>Dalam perkara ini, selama proses rekonstruksi berlangsung, tidak ditemukan indikasi bahwa RW terlibat secara aktif dalam perbuatan yang menyebabkan hilangnya nyawa korban. Tidak terdapat tindakan fisik, dorongan psikologis, atau bentuk dukungan lain dari RW yang mengarah pada keterlibatan langsung dalam pembunuhan tersebut. RW lebih berposisi sebagai saksi mata yang menyaksikan sebagian kejadian, bukan sebagai pelaku atau pihak yang turut serta.</w:t>
      </w:r>
    </w:p>
    <w:p w14:paraId="0C8E74B6" w14:textId="77777777" w:rsidR="00A235AC" w:rsidRDefault="00240064" w:rsidP="00C3621A">
      <w:pPr>
        <w:pStyle w:val="ListParagraph"/>
        <w:spacing w:line="26" w:lineRule="atLeast"/>
        <w:ind w:left="993"/>
        <w:rPr>
          <w:rFonts w:ascii="Times New Roman" w:hAnsi="Times New Roman" w:cs="Times New Roman"/>
        </w:rPr>
      </w:pPr>
      <w:r>
        <w:rPr>
          <w:rFonts w:ascii="Times New Roman" w:hAnsi="Times New Roman" w:cs="Times New Roman"/>
        </w:rPr>
        <w:t xml:space="preserve">       </w:t>
      </w:r>
      <w:r w:rsidRPr="00E96DB2">
        <w:rPr>
          <w:rFonts w:ascii="Times New Roman" w:hAnsi="Times New Roman" w:cs="Times New Roman"/>
        </w:rPr>
        <w:t>Dalam hukum pidana positif, konsep penyertaan dalam Pasal 55 dan 56 KUHP mengatur bahwa seseorang dapat dianggap sebagai pelaku atau turut serta apabila ia melakukan, menyuruh melakukan, atau membantu dalam peristiwa pidana. Namun, dalam kasus ini, dari hasil rekonstruksi dan keterangan para saksi lainnya, RW tidak memenuhi unsur penyertaan tersebut. Oleh karena itu, RW tetap diposisikan sebagai saksi, bukan tersangka atau pelaku tindak pidana</w:t>
      </w:r>
      <w:r>
        <w:rPr>
          <w:rFonts w:ascii="Times New Roman" w:hAnsi="Times New Roman" w:cs="Times New Roman"/>
        </w:rPr>
        <w:t>.</w:t>
      </w:r>
      <w:r w:rsidRPr="0022241C">
        <w:rPr>
          <w:rStyle w:val="FootnoteReference"/>
        </w:rPr>
        <w:footnoteReference w:id="100"/>
      </w:r>
    </w:p>
    <w:p w14:paraId="5B1972C5" w14:textId="77777777" w:rsidR="005D4403" w:rsidRDefault="005D4403" w:rsidP="005D4403">
      <w:pPr>
        <w:pStyle w:val="ListParagraph"/>
        <w:spacing w:line="26" w:lineRule="atLeast"/>
        <w:ind w:left="1440"/>
        <w:rPr>
          <w:rFonts w:ascii="Times New Roman" w:hAnsi="Times New Roman" w:cs="Times New Roman"/>
        </w:rPr>
      </w:pPr>
    </w:p>
    <w:p w14:paraId="041653D1" w14:textId="77777777" w:rsidR="00AD347B" w:rsidRDefault="005D4403" w:rsidP="00AD347B">
      <w:pPr>
        <w:pStyle w:val="ListParagraph"/>
        <w:numPr>
          <w:ilvl w:val="0"/>
          <w:numId w:val="51"/>
        </w:numPr>
        <w:spacing w:line="26" w:lineRule="atLeast"/>
        <w:ind w:left="990"/>
        <w:rPr>
          <w:rFonts w:ascii="Times New Roman" w:hAnsi="Times New Roman" w:cs="Times New Roman"/>
        </w:rPr>
      </w:pPr>
      <w:r>
        <w:rPr>
          <w:rFonts w:ascii="Times New Roman" w:hAnsi="Times New Roman" w:cs="Times New Roman"/>
        </w:rPr>
        <w:t>Fasilitas Ruangan Ramah Anak</w:t>
      </w:r>
    </w:p>
    <w:p w14:paraId="15B53B73" w14:textId="7CB737E8" w:rsidR="00AD347B" w:rsidRPr="00AD347B" w:rsidRDefault="00AD347B" w:rsidP="00AD347B">
      <w:pPr>
        <w:pStyle w:val="ListParagraph"/>
        <w:spacing w:line="26" w:lineRule="atLeast"/>
        <w:ind w:left="990"/>
        <w:rPr>
          <w:rFonts w:ascii="Times New Roman" w:hAnsi="Times New Roman" w:cs="Times New Roman"/>
        </w:rPr>
      </w:pPr>
      <w:r>
        <w:rPr>
          <w:rFonts w:ascii="Times New Roman" w:hAnsi="Times New Roman" w:cs="Times New Roman"/>
        </w:rPr>
        <w:t xml:space="preserve">       </w:t>
      </w:r>
      <w:r w:rsidRPr="00AD347B">
        <w:rPr>
          <w:rFonts w:ascii="Times New Roman" w:hAnsi="Times New Roman" w:cs="Times New Roman"/>
        </w:rPr>
        <w:t xml:space="preserve">Dalam proses penyidikan terhadap saksi anak RW, Bapak Nanang Supriyanto menegaskan bahwa pemeriksaan telah dilakukan di ruang yang memenuhi standar sebagai ruang ramah anak. Hal ini menjadi bagian penting dalam penerapan prinsip perlindungan anak dalam proses peradilan pidana. Pemeriksaan tersebut berlangsung tanpa adanya tekanan, paksaan, ataupun bentuk diskriminasi apa pun terhadap saksi </w:t>
      </w:r>
      <w:r w:rsidRPr="00AD347B">
        <w:rPr>
          <w:rFonts w:ascii="Times New Roman" w:hAnsi="Times New Roman" w:cs="Times New Roman"/>
        </w:rPr>
        <w:lastRenderedPageBreak/>
        <w:t>anak. Selain itu, waktu pemeriksaan juga telah dilakukan sebelum pukul 17.00 WIB, sesuai dengan ketentuan yang berlaku.</w:t>
      </w:r>
    </w:p>
    <w:p w14:paraId="58288A81" w14:textId="64B65A21" w:rsidR="005D4403" w:rsidRDefault="00AD347B" w:rsidP="00AD347B">
      <w:pPr>
        <w:pStyle w:val="ListParagraph"/>
        <w:spacing w:line="26" w:lineRule="atLeast"/>
        <w:ind w:left="1440"/>
        <w:rPr>
          <w:rFonts w:ascii="Times New Roman" w:hAnsi="Times New Roman" w:cs="Times New Roman"/>
        </w:rPr>
        <w:sectPr w:rsidR="005D4403" w:rsidSect="006E68C2">
          <w:headerReference w:type="default" r:id="rId26"/>
          <w:footerReference w:type="default" r:id="rId27"/>
          <w:pgSz w:w="8391" w:h="11906" w:code="11"/>
          <w:pgMar w:top="1418" w:right="1134" w:bottom="1134" w:left="1418" w:header="720" w:footer="720" w:gutter="0"/>
          <w:pgNumType w:start="55"/>
          <w:cols w:space="720"/>
          <w:docGrid w:linePitch="360"/>
        </w:sectPr>
      </w:pPr>
      <w:r w:rsidRPr="00AD347B">
        <w:rPr>
          <w:rFonts w:ascii="Times New Roman" w:hAnsi="Times New Roman" w:cs="Times New Roman"/>
        </w:rPr>
        <w:t xml:space="preserve">      Dasar hukum yang melandasi hal tersebut adalah Pasal 26 ayat (2) Undang-Undang Nomor 11 Tahun 2012 tentang Sistem Peradilan Pidana Anak (UU SPPA), yang menyatakan: “Pemeriksaan terhadap anak dilakukan di ruang ramah anak, tanpa tekanan, tanpa diskriminasi, dan tidak boleh dilakukan di atas pukul 17.00 waktu setempat, kecuali dalam keadaan mendesak”.</w:t>
      </w:r>
    </w:p>
    <w:p w14:paraId="6B83ECA6" w14:textId="77777777" w:rsidR="00425BF3" w:rsidRPr="00466C1F" w:rsidRDefault="00425BF3" w:rsidP="00EA3AE7">
      <w:pPr>
        <w:pStyle w:val="Heading1"/>
        <w:pageBreakBefore/>
        <w:spacing w:line="264" w:lineRule="auto"/>
        <w:ind w:left="73" w:hanging="11"/>
        <w:rPr>
          <w:szCs w:val="24"/>
        </w:rPr>
      </w:pPr>
      <w:bookmarkStart w:id="164" w:name="_Toc198806810"/>
      <w:bookmarkStart w:id="165" w:name="_Toc198810476"/>
      <w:bookmarkStart w:id="166" w:name="_Toc198811734"/>
      <w:bookmarkStart w:id="167" w:name="_Toc199790110"/>
      <w:bookmarkStart w:id="168" w:name="_Toc200528095"/>
      <w:bookmarkStart w:id="169" w:name="_Toc200914943"/>
      <w:r w:rsidRPr="00466C1F">
        <w:rPr>
          <w:szCs w:val="24"/>
        </w:rPr>
        <w:lastRenderedPageBreak/>
        <w:t>BAB IV</w:t>
      </w:r>
      <w:bookmarkEnd w:id="164"/>
      <w:bookmarkEnd w:id="165"/>
      <w:bookmarkEnd w:id="166"/>
      <w:bookmarkEnd w:id="167"/>
      <w:bookmarkEnd w:id="168"/>
      <w:bookmarkEnd w:id="169"/>
    </w:p>
    <w:p w14:paraId="7888F4B3" w14:textId="610A292B" w:rsidR="00425BF3" w:rsidRPr="00466C1F" w:rsidRDefault="00425BF3" w:rsidP="00454928">
      <w:pPr>
        <w:pStyle w:val="Heading1"/>
        <w:rPr>
          <w:szCs w:val="24"/>
        </w:rPr>
      </w:pPr>
      <w:bookmarkStart w:id="170" w:name="_Toc198806811"/>
      <w:bookmarkStart w:id="171" w:name="_Toc198810477"/>
      <w:bookmarkStart w:id="172" w:name="_Toc198811735"/>
      <w:bookmarkStart w:id="173" w:name="_Toc199790111"/>
      <w:bookmarkStart w:id="174" w:name="_Toc200528096"/>
      <w:bookmarkStart w:id="175" w:name="_Toc200914944"/>
      <w:r w:rsidRPr="00466C1F">
        <w:rPr>
          <w:szCs w:val="24"/>
        </w:rPr>
        <w:t>ANALISIS KEKUATAN KESAKSIAN OLEH ANAK DI BAWAH UMUR DALAM TINDAK PIDANA PEMBUNUHAN PERSPEKTIF HUKUM</w:t>
      </w:r>
      <w:r w:rsidR="00287223">
        <w:rPr>
          <w:szCs w:val="24"/>
        </w:rPr>
        <w:t xml:space="preserve"> PIDANA</w:t>
      </w:r>
      <w:r w:rsidRPr="00466C1F">
        <w:rPr>
          <w:szCs w:val="24"/>
        </w:rPr>
        <w:t xml:space="preserve"> POSITIF DAN HUKUM PIDANA ISLAM</w:t>
      </w:r>
      <w:bookmarkEnd w:id="170"/>
      <w:bookmarkEnd w:id="171"/>
      <w:bookmarkEnd w:id="172"/>
      <w:bookmarkEnd w:id="173"/>
      <w:bookmarkEnd w:id="174"/>
      <w:bookmarkEnd w:id="175"/>
    </w:p>
    <w:p w14:paraId="39207A74" w14:textId="6BF17713" w:rsidR="00425BF3" w:rsidRDefault="00EA3AE7" w:rsidP="00454928">
      <w:pPr>
        <w:pStyle w:val="ListParagraph"/>
        <w:numPr>
          <w:ilvl w:val="0"/>
          <w:numId w:val="41"/>
        </w:numPr>
        <w:spacing w:line="26" w:lineRule="atLeast"/>
        <w:outlineLvl w:val="1"/>
        <w:rPr>
          <w:rFonts w:ascii="Times New Roman" w:hAnsi="Times New Roman" w:cs="Times New Roman"/>
          <w:b/>
          <w:sz w:val="24"/>
          <w:szCs w:val="24"/>
        </w:rPr>
      </w:pPr>
      <w:bookmarkStart w:id="176" w:name="_Toc198806812"/>
      <w:bookmarkStart w:id="177" w:name="_Toc198810478"/>
      <w:bookmarkStart w:id="178" w:name="_Toc198811736"/>
      <w:bookmarkStart w:id="179" w:name="_Toc199790112"/>
      <w:bookmarkStart w:id="180" w:name="_Toc200528097"/>
      <w:bookmarkStart w:id="181" w:name="_Toc200914945"/>
      <w:r>
        <w:rPr>
          <w:rFonts w:ascii="Times New Roman" w:hAnsi="Times New Roman" w:cs="Times New Roman"/>
          <w:b/>
          <w:sz w:val="24"/>
          <w:szCs w:val="24"/>
          <w:lang w:val="en-US"/>
        </w:rPr>
        <w:t xml:space="preserve">Analisis </w:t>
      </w:r>
      <w:r w:rsidR="00425BF3" w:rsidRPr="00866C1E">
        <w:rPr>
          <w:rFonts w:ascii="Times New Roman" w:hAnsi="Times New Roman" w:cs="Times New Roman"/>
          <w:b/>
          <w:sz w:val="24"/>
          <w:szCs w:val="24"/>
        </w:rPr>
        <w:t>Kekuatan</w:t>
      </w:r>
      <w:r>
        <w:rPr>
          <w:rFonts w:ascii="Times New Roman" w:hAnsi="Times New Roman" w:cs="Times New Roman"/>
          <w:b/>
          <w:sz w:val="24"/>
          <w:szCs w:val="24"/>
          <w:lang w:val="en-US"/>
        </w:rPr>
        <w:t xml:space="preserve"> </w:t>
      </w:r>
      <w:r w:rsidR="00425BF3" w:rsidRPr="00866C1E">
        <w:rPr>
          <w:rFonts w:ascii="Times New Roman" w:hAnsi="Times New Roman" w:cs="Times New Roman"/>
          <w:b/>
          <w:sz w:val="24"/>
          <w:szCs w:val="24"/>
        </w:rPr>
        <w:t>Kesaksian Anak di Bawah Umur Dalam Tindak Pidana Pembunuhan</w:t>
      </w:r>
      <w:r>
        <w:rPr>
          <w:rFonts w:ascii="Times New Roman" w:hAnsi="Times New Roman" w:cs="Times New Roman"/>
          <w:b/>
          <w:sz w:val="24"/>
          <w:szCs w:val="24"/>
          <w:lang w:val="en-US"/>
        </w:rPr>
        <w:t xml:space="preserve"> </w:t>
      </w:r>
      <w:r w:rsidR="00425BF3" w:rsidRPr="00866C1E">
        <w:rPr>
          <w:rFonts w:ascii="Times New Roman" w:hAnsi="Times New Roman" w:cs="Times New Roman"/>
          <w:b/>
          <w:sz w:val="24"/>
          <w:szCs w:val="24"/>
        </w:rPr>
        <w:t xml:space="preserve">Perspektif Hukum </w:t>
      </w:r>
      <w:r w:rsidR="00287223">
        <w:rPr>
          <w:rFonts w:ascii="Times New Roman" w:hAnsi="Times New Roman" w:cs="Times New Roman"/>
          <w:b/>
          <w:sz w:val="24"/>
          <w:szCs w:val="24"/>
          <w:lang w:val="en-US"/>
        </w:rPr>
        <w:t xml:space="preserve">Pidana </w:t>
      </w:r>
      <w:r w:rsidR="00425BF3" w:rsidRPr="00866C1E">
        <w:rPr>
          <w:rFonts w:ascii="Times New Roman" w:hAnsi="Times New Roman" w:cs="Times New Roman"/>
          <w:b/>
          <w:sz w:val="24"/>
          <w:szCs w:val="24"/>
        </w:rPr>
        <w:t>Positif</w:t>
      </w:r>
      <w:bookmarkEnd w:id="176"/>
      <w:bookmarkEnd w:id="177"/>
      <w:bookmarkEnd w:id="178"/>
      <w:bookmarkEnd w:id="179"/>
      <w:bookmarkEnd w:id="180"/>
      <w:bookmarkEnd w:id="181"/>
    </w:p>
    <w:p w14:paraId="2E067EB2" w14:textId="631E35A0" w:rsidR="00425BF3" w:rsidRDefault="00425BF3" w:rsidP="00C3621A">
      <w:pPr>
        <w:pStyle w:val="ListParagraph"/>
        <w:spacing w:line="26" w:lineRule="atLeast"/>
        <w:rPr>
          <w:rFonts w:ascii="Times New Roman" w:hAnsi="Times New Roman" w:cs="Times New Roman"/>
          <w:lang w:val="en-US"/>
        </w:rPr>
      </w:pPr>
      <w:r w:rsidRPr="00622B27">
        <w:rPr>
          <w:rFonts w:ascii="Times New Roman" w:hAnsi="Times New Roman" w:cs="Times New Roman"/>
          <w:lang w:val="en-US"/>
        </w:rPr>
        <w:t xml:space="preserve">       Kesaksian anak di bawah umur memang belum secara eksplisit diatur dalam KUHAP, namun kedudukannya memperoleh legitimasi hukum melalui Undang-Undang Nomor 11 Tahun 2012 tentang Sistem Peradilan Pidana Anak (UU SPPA). Undang-undang ini merupakan regulasi khusus yang mengatur perlakuan terhadap Anak yang Berhadapan dengan Hukum (ABH), baik sebagai pelaku, korban, maupun saksi, sebagaimana telah dijelaskan pada bagian pembahasan sebelumnya. Ketentuan ini bersifat </w:t>
      </w:r>
      <w:r w:rsidRPr="00416498">
        <w:rPr>
          <w:rFonts w:ascii="Times New Roman" w:hAnsi="Times New Roman" w:cs="Times New Roman"/>
          <w:i/>
          <w:lang w:val="en-US"/>
        </w:rPr>
        <w:t>lex specialis,</w:t>
      </w:r>
      <w:r w:rsidRPr="00622B27">
        <w:rPr>
          <w:rFonts w:ascii="Times New Roman" w:hAnsi="Times New Roman" w:cs="Times New Roman"/>
          <w:lang w:val="en-US"/>
        </w:rPr>
        <w:t xml:space="preserve"> sehingga mengungguli aturan umum dalam KUHAP apabila berkaitan dengan anak-anak. Dengan demikian, saksi anak tetap dapat memberikan kesaksian dalam proses hukum, selama dilakukan sesuai prosedur perlindungan hukum anak.</w:t>
      </w:r>
    </w:p>
    <w:p w14:paraId="388D53C0" w14:textId="77777777" w:rsidR="00A235AC" w:rsidRDefault="00425BF3" w:rsidP="00C3621A">
      <w:pPr>
        <w:spacing w:line="26" w:lineRule="atLeast"/>
        <w:ind w:left="720"/>
        <w:rPr>
          <w:rFonts w:ascii="Times New Roman" w:hAnsi="Times New Roman" w:cs="Times New Roman"/>
        </w:rPr>
        <w:sectPr w:rsidR="00A235AC" w:rsidSect="00A235AC">
          <w:headerReference w:type="default" r:id="rId28"/>
          <w:footerReference w:type="default" r:id="rId29"/>
          <w:pgSz w:w="8391" w:h="11906" w:code="11"/>
          <w:pgMar w:top="1418" w:right="1134" w:bottom="1134" w:left="1418" w:header="720" w:footer="720" w:gutter="0"/>
          <w:pgNumType w:start="79"/>
          <w:cols w:space="720"/>
          <w:docGrid w:linePitch="360"/>
        </w:sectPr>
      </w:pPr>
      <w:r>
        <w:rPr>
          <w:rFonts w:ascii="Times New Roman" w:hAnsi="Times New Roman" w:cs="Times New Roman"/>
          <w:lang w:val="en-US"/>
        </w:rPr>
        <w:t xml:space="preserve">       </w:t>
      </w:r>
      <w:r w:rsidRPr="00622B27">
        <w:rPr>
          <w:rFonts w:ascii="Times New Roman" w:hAnsi="Times New Roman" w:cs="Times New Roman"/>
        </w:rPr>
        <w:t xml:space="preserve">Penerapan ketentuan tersebut tidak hanya berhenti pada tataran teoritis, tetapi juga tercermin nyata dalam praktik penegakan hukum, sebagaimana terjadi dalam kasus pembunuhan yang melibatkan anak di bawah umur di Kota Semarang. Penanganan kasus ini dilakukan oleh Polrestabes Semarang melalui Unit Reserse Mobil (Resmob), yang bekerja sama dengan Dinas Pemberdayaan Perempuan dan Perlindungan Anak (DP3A). Kolaborasi ini bertujuan untuk memastikan seluruh proses hukum berjalan sesuai prinsip perlindungan anak. Dalam kasus ini, baik pelaku, korban, maupun saksi </w:t>
      </w:r>
    </w:p>
    <w:p w14:paraId="4A37423D" w14:textId="77777777" w:rsidR="00425BF3" w:rsidRDefault="00425BF3" w:rsidP="00C3621A">
      <w:pPr>
        <w:spacing w:line="26" w:lineRule="atLeast"/>
        <w:ind w:left="720"/>
        <w:rPr>
          <w:rFonts w:ascii="Times New Roman" w:hAnsi="Times New Roman" w:cs="Times New Roman"/>
        </w:rPr>
      </w:pPr>
      <w:r w:rsidRPr="00622B27">
        <w:rPr>
          <w:rFonts w:ascii="Times New Roman" w:hAnsi="Times New Roman" w:cs="Times New Roman"/>
        </w:rPr>
        <w:lastRenderedPageBreak/>
        <w:t>masih berusia anak-anak dan termasuk dalam kategori ABH. Oleh karena itu, mereka berhak atas pendampingan hukum dan psikologis dari DP3A, yang bertujuan untuk memastikan bahwa mereka memahami hak-haknya dalam proses hukum, termasuk dalam kapasitas sebagai saksi.</w:t>
      </w:r>
    </w:p>
    <w:p w14:paraId="044B3024" w14:textId="78E06F95" w:rsidR="00425BF3" w:rsidRPr="00C601B1" w:rsidRDefault="00425BF3" w:rsidP="00C601B1">
      <w:pPr>
        <w:spacing w:line="26" w:lineRule="atLeast"/>
        <w:ind w:left="720"/>
        <w:rPr>
          <w:rFonts w:ascii="Times New Roman" w:hAnsi="Times New Roman" w:cs="Times New Roman"/>
        </w:rPr>
      </w:pPr>
      <w:r>
        <w:rPr>
          <w:rFonts w:ascii="Times New Roman" w:hAnsi="Times New Roman" w:cs="Times New Roman"/>
        </w:rPr>
        <w:t xml:space="preserve">       </w:t>
      </w:r>
      <w:r w:rsidRPr="00BF2B66">
        <w:rPr>
          <w:rFonts w:ascii="Times New Roman" w:hAnsi="Times New Roman" w:cs="Times New Roman"/>
        </w:rPr>
        <w:t xml:space="preserve"> </w:t>
      </w:r>
      <w:r w:rsidRPr="00C3621A">
        <w:rPr>
          <w:rFonts w:ascii="Times New Roman" w:hAnsi="Times New Roman" w:cs="Times New Roman"/>
        </w:rPr>
        <w:t xml:space="preserve">Sebagaimana yang telah diuraikan pada pembahasan sebelumnya, dalam hukum acara pidana Indonesia, seseorang dapat memberikan kesaksian apabila memenuhi syarat sebagaimana diatur dalam KUHAP (Kitab Undang-Undang Hukum Acara Pidana). </w:t>
      </w:r>
      <w:r w:rsidRPr="00BF2B66">
        <w:rPr>
          <w:rFonts w:ascii="Times New Roman" w:hAnsi="Times New Roman" w:cs="Times New Roman"/>
          <w:lang w:val="en-US"/>
        </w:rPr>
        <w:t>Sesuai Pasal 1 Ayat 26 KUHAP, saksi adalah orang yang dapat memberikan keterangan guna kepentingan penyidikan, penuntutan, dan peradilan tentang suatu perkara pidana yang ia dengar sendiri, lihat sendiri, dan alami sendiri. Artinya, saksi harus memiliki pengetahuan langsung terhadap peristiwa pidana tersebut, sehingga terdapat 3 unsur pokok agar seorang sah disebut sebagai saksi, yaitu: (1) unsur mendengar sendiri, (2) unsur melihat sendiri, dan (3) unsur mengalami sendiri. Dalam kasus ini, saksi anak RW memenuhi unsur-unsur kesaksian sebagai berikut:</w:t>
      </w:r>
    </w:p>
    <w:p w14:paraId="53829657" w14:textId="77777777" w:rsidR="00425BF3" w:rsidRPr="005D71B7" w:rsidRDefault="00425BF3" w:rsidP="00C3621A">
      <w:pPr>
        <w:pStyle w:val="ListParagraph"/>
        <w:numPr>
          <w:ilvl w:val="0"/>
          <w:numId w:val="42"/>
        </w:numPr>
        <w:spacing w:line="26" w:lineRule="atLeast"/>
        <w:ind w:left="1134"/>
        <w:rPr>
          <w:rFonts w:ascii="Times New Roman" w:hAnsi="Times New Roman" w:cs="Times New Roman"/>
          <w:lang w:val="en-US"/>
        </w:rPr>
      </w:pPr>
      <w:r w:rsidRPr="005D71B7">
        <w:rPr>
          <w:rFonts w:ascii="Times New Roman" w:hAnsi="Times New Roman" w:cs="Times New Roman"/>
          <w:lang w:val="en-US"/>
        </w:rPr>
        <w:t>Unsur mendengar sendiri</w:t>
      </w:r>
    </w:p>
    <w:p w14:paraId="53CE6976" w14:textId="77777777" w:rsidR="00425BF3" w:rsidRPr="005D71B7" w:rsidRDefault="00425BF3" w:rsidP="00C3621A">
      <w:pPr>
        <w:pStyle w:val="ListParagraph"/>
        <w:spacing w:line="26" w:lineRule="atLeast"/>
        <w:ind w:left="1134"/>
        <w:rPr>
          <w:rFonts w:ascii="Times New Roman" w:hAnsi="Times New Roman" w:cs="Times New Roman"/>
          <w:lang w:val="en-US"/>
        </w:rPr>
      </w:pPr>
      <w:r>
        <w:rPr>
          <w:rFonts w:ascii="Times New Roman" w:hAnsi="Times New Roman" w:cs="Times New Roman"/>
          <w:lang w:val="en-US"/>
        </w:rPr>
        <w:t xml:space="preserve">       </w:t>
      </w:r>
      <w:r w:rsidRPr="005D71B7">
        <w:rPr>
          <w:rFonts w:ascii="Times New Roman" w:hAnsi="Times New Roman" w:cs="Times New Roman"/>
          <w:lang w:val="en-US"/>
        </w:rPr>
        <w:t xml:space="preserve">Pertama, saksi anak RW memberikan kesaksian yang secara formil dan materiil memenuhi unsur-unsur sebagai saksi menurut hukum acara pidana. Keterangan saksi anak RW mencerminkan adanya pengetahuan langsung </w:t>
      </w:r>
      <w:r w:rsidRPr="005D71B7">
        <w:rPr>
          <w:rFonts w:ascii="Times New Roman" w:hAnsi="Times New Roman" w:cs="Times New Roman"/>
          <w:i/>
          <w:lang w:val="en-US"/>
        </w:rPr>
        <w:t>(first-hand knowledge)</w:t>
      </w:r>
      <w:r w:rsidRPr="005D71B7">
        <w:rPr>
          <w:rFonts w:ascii="Times New Roman" w:hAnsi="Times New Roman" w:cs="Times New Roman"/>
          <w:lang w:val="en-US"/>
        </w:rPr>
        <w:t xml:space="preserve"> mengenai peristiwa pidana yang dilakukan oleh anak DPK, berdasarkan pengakuan langsung dari pelaku yang disampaikan kepada saksi anak RW. Ungkapan pelaku “Rio, Tsania </w:t>
      </w:r>
      <w:r w:rsidRPr="00E545D2">
        <w:rPr>
          <w:rFonts w:ascii="Times New Roman" w:hAnsi="Times New Roman" w:cs="Times New Roman"/>
          <w:i/>
          <w:lang w:val="en-US"/>
        </w:rPr>
        <w:t>wis mati ning</w:t>
      </w:r>
      <w:r w:rsidRPr="005D71B7">
        <w:rPr>
          <w:rFonts w:ascii="Times New Roman" w:hAnsi="Times New Roman" w:cs="Times New Roman"/>
          <w:lang w:val="en-US"/>
        </w:rPr>
        <w:t xml:space="preserve"> kamar mandi / Rio, Tsania sudah meninggal dunia”, dan pengakuan lanjutannya </w:t>
      </w:r>
      <w:r w:rsidRPr="00E545D2">
        <w:rPr>
          <w:rFonts w:ascii="Times New Roman" w:hAnsi="Times New Roman" w:cs="Times New Roman"/>
          <w:i/>
          <w:lang w:val="en-US"/>
        </w:rPr>
        <w:t>“tak tekek</w:t>
      </w:r>
      <w:r w:rsidRPr="005D71B7">
        <w:rPr>
          <w:rFonts w:ascii="Times New Roman" w:hAnsi="Times New Roman" w:cs="Times New Roman"/>
          <w:lang w:val="en-US"/>
        </w:rPr>
        <w:t xml:space="preserve"> / saya cekik lehernya”. Ini menunjukkan bahwa saksi anak RW secara pribadi mendengar informasi tersebut dari pelaku. Lebih lanjut, saksi anak RW juga secara aktif menanggapi </w:t>
      </w:r>
      <w:r w:rsidRPr="005D71B7">
        <w:rPr>
          <w:rFonts w:ascii="Times New Roman" w:hAnsi="Times New Roman" w:cs="Times New Roman"/>
          <w:lang w:val="en-US"/>
        </w:rPr>
        <w:lastRenderedPageBreak/>
        <w:t xml:space="preserve">pengakuan pelaku dengan bertanya balik, “Tsania mati </w:t>
      </w:r>
      <w:r w:rsidRPr="00E545D2">
        <w:rPr>
          <w:rFonts w:ascii="Times New Roman" w:hAnsi="Times New Roman" w:cs="Times New Roman"/>
          <w:i/>
          <w:lang w:val="en-US"/>
        </w:rPr>
        <w:t>mbok kapakne</w:t>
      </w:r>
      <w:r w:rsidRPr="005D71B7">
        <w:rPr>
          <w:rFonts w:ascii="Times New Roman" w:hAnsi="Times New Roman" w:cs="Times New Roman"/>
          <w:lang w:val="en-US"/>
        </w:rPr>
        <w:t xml:space="preserve">? / Tsania meninggal dunia kamu apakan?”, pertanyaan ini semakin memperkuat posisi saksi anak RW sebagai penerima langsung informasi dari pelaku. Hal ini menjadikan keterangan RW bukan sekadar desas-desus atau persangkaan belaka maupun kesaksian dari pihak ketiga </w:t>
      </w:r>
      <w:r w:rsidRPr="005D71B7">
        <w:rPr>
          <w:rFonts w:ascii="Times New Roman" w:hAnsi="Times New Roman" w:cs="Times New Roman"/>
          <w:i/>
          <w:lang w:val="en-US"/>
        </w:rPr>
        <w:t>(hearsay)</w:t>
      </w:r>
      <w:r w:rsidRPr="005D71B7">
        <w:rPr>
          <w:rFonts w:ascii="Times New Roman" w:hAnsi="Times New Roman" w:cs="Times New Roman"/>
          <w:lang w:val="en-US"/>
        </w:rPr>
        <w:t>, melainkan kesaksian langsung (</w:t>
      </w:r>
      <w:r w:rsidRPr="005D71B7">
        <w:rPr>
          <w:rFonts w:ascii="Times New Roman" w:hAnsi="Times New Roman" w:cs="Times New Roman"/>
          <w:i/>
          <w:lang w:val="en-US"/>
        </w:rPr>
        <w:t>direct testimony)</w:t>
      </w:r>
      <w:r w:rsidRPr="005D71B7">
        <w:rPr>
          <w:rFonts w:ascii="Times New Roman" w:hAnsi="Times New Roman" w:cs="Times New Roman"/>
          <w:lang w:val="en-US"/>
        </w:rPr>
        <w:t xml:space="preserve"> yang diperoleh dari interaksi langsung dengan pelaku sesaat setelah terjadinya tindak pidana. Sehingga unsur “mendengar sendiri” dalam definisi saksi telah terpenuhi sebagaimana dimaksud dalam Pasal 1 angka 26 KUHAP.</w:t>
      </w:r>
    </w:p>
    <w:p w14:paraId="30B0B640" w14:textId="77777777" w:rsidR="00425BF3" w:rsidRPr="005D71B7" w:rsidRDefault="00425BF3" w:rsidP="00C3621A">
      <w:pPr>
        <w:pStyle w:val="ListParagraph"/>
        <w:numPr>
          <w:ilvl w:val="0"/>
          <w:numId w:val="42"/>
        </w:numPr>
        <w:spacing w:line="26" w:lineRule="atLeast"/>
        <w:ind w:left="1134"/>
        <w:rPr>
          <w:rFonts w:ascii="Times New Roman" w:hAnsi="Times New Roman" w:cs="Times New Roman"/>
          <w:lang w:val="en-US"/>
        </w:rPr>
      </w:pPr>
      <w:r w:rsidRPr="005D71B7">
        <w:rPr>
          <w:rFonts w:ascii="Times New Roman" w:hAnsi="Times New Roman" w:cs="Times New Roman"/>
          <w:lang w:val="en-US"/>
        </w:rPr>
        <w:t>Unsur melihat sendiri</w:t>
      </w:r>
    </w:p>
    <w:p w14:paraId="064C7BB0" w14:textId="77777777" w:rsidR="00425BF3" w:rsidRPr="005D71B7" w:rsidRDefault="00425BF3" w:rsidP="00C3621A">
      <w:pPr>
        <w:pStyle w:val="ListParagraph"/>
        <w:spacing w:line="26" w:lineRule="atLeast"/>
        <w:ind w:left="1134"/>
        <w:rPr>
          <w:rFonts w:ascii="Times New Roman" w:hAnsi="Times New Roman" w:cs="Times New Roman"/>
          <w:lang w:val="en-US"/>
        </w:rPr>
      </w:pPr>
      <w:r>
        <w:rPr>
          <w:rFonts w:ascii="Times New Roman" w:hAnsi="Times New Roman" w:cs="Times New Roman"/>
          <w:lang w:val="en-US"/>
        </w:rPr>
        <w:t xml:space="preserve">       </w:t>
      </w:r>
      <w:r w:rsidRPr="005D71B7">
        <w:rPr>
          <w:rFonts w:ascii="Times New Roman" w:hAnsi="Times New Roman" w:cs="Times New Roman"/>
          <w:lang w:val="en-US"/>
        </w:rPr>
        <w:t>Makna “Melihat Sendiri” dalam konteks Hukum Pidana tidak membatasi kesaksian hanya pada momen terjadinya perbuatan pidana, tetapi juga mencakup peristiwa yang secara langsung berkaitan dengan tindak pidana, termasuk akibat langsung dari tindakan tersebut. Dalam kasus ini saksi anak RW, meskipun ia tidak menyaksikan secara langsung proses pembunuhan, tetapi ia melihat langsung</w:t>
      </w:r>
      <w:r>
        <w:rPr>
          <w:rFonts w:ascii="Times New Roman" w:hAnsi="Times New Roman" w:cs="Times New Roman"/>
          <w:lang w:val="en-US"/>
        </w:rPr>
        <w:t xml:space="preserve"> akibat</w:t>
      </w:r>
      <w:r w:rsidRPr="005D71B7">
        <w:rPr>
          <w:rFonts w:ascii="Times New Roman" w:hAnsi="Times New Roman" w:cs="Times New Roman"/>
          <w:lang w:val="en-US"/>
        </w:rPr>
        <w:t xml:space="preserve"> dari tindak pidana tersebut, yaitu kondisi jenazah korban dalam keadaan tidak bernyawa dan disandarkan di kamar mandi, hal inilah yang termasuk kedalam kategori pengamatan langsung </w:t>
      </w:r>
      <w:r w:rsidRPr="005D71B7">
        <w:rPr>
          <w:rFonts w:ascii="Times New Roman" w:hAnsi="Times New Roman" w:cs="Times New Roman"/>
          <w:i/>
          <w:lang w:val="en-US"/>
        </w:rPr>
        <w:t xml:space="preserve">(first-hand knowledge) </w:t>
      </w:r>
      <w:r w:rsidRPr="005D71B7">
        <w:rPr>
          <w:rFonts w:ascii="Times New Roman" w:hAnsi="Times New Roman" w:cs="Times New Roman"/>
          <w:lang w:val="en-US"/>
        </w:rPr>
        <w:t>selama keterangan tersebut:</w:t>
      </w:r>
    </w:p>
    <w:p w14:paraId="3F31B886" w14:textId="77777777" w:rsidR="00425BF3" w:rsidRPr="005D71B7" w:rsidRDefault="00425BF3" w:rsidP="00C3621A">
      <w:pPr>
        <w:pStyle w:val="ListParagraph"/>
        <w:numPr>
          <w:ilvl w:val="0"/>
          <w:numId w:val="43"/>
        </w:numPr>
        <w:spacing w:line="26" w:lineRule="atLeast"/>
        <w:ind w:left="1560"/>
        <w:rPr>
          <w:rFonts w:ascii="Times New Roman" w:hAnsi="Times New Roman" w:cs="Times New Roman"/>
          <w:lang w:val="en-US"/>
        </w:rPr>
      </w:pPr>
      <w:r w:rsidRPr="005D71B7">
        <w:rPr>
          <w:rFonts w:ascii="Times New Roman" w:hAnsi="Times New Roman" w:cs="Times New Roman"/>
          <w:lang w:val="en-US"/>
        </w:rPr>
        <w:t>Didasarkan pada pengamatan pribadi</w:t>
      </w:r>
    </w:p>
    <w:p w14:paraId="7180BF3F" w14:textId="77777777" w:rsidR="00425BF3" w:rsidRPr="005D71B7" w:rsidRDefault="00425BF3" w:rsidP="00C3621A">
      <w:pPr>
        <w:pStyle w:val="ListParagraph"/>
        <w:numPr>
          <w:ilvl w:val="0"/>
          <w:numId w:val="43"/>
        </w:numPr>
        <w:spacing w:line="26" w:lineRule="atLeast"/>
        <w:ind w:left="1560"/>
        <w:rPr>
          <w:rFonts w:ascii="Times New Roman" w:hAnsi="Times New Roman" w:cs="Times New Roman"/>
          <w:lang w:val="en-US"/>
        </w:rPr>
      </w:pPr>
      <w:r w:rsidRPr="005D71B7">
        <w:rPr>
          <w:rFonts w:ascii="Times New Roman" w:hAnsi="Times New Roman" w:cs="Times New Roman"/>
          <w:lang w:val="en-US"/>
        </w:rPr>
        <w:t>Tidak berasal dari ucapan atau interpretasi pihak ketiga</w:t>
      </w:r>
    </w:p>
    <w:p w14:paraId="7335DA88" w14:textId="77777777" w:rsidR="00425BF3" w:rsidRPr="005D71B7" w:rsidRDefault="00425BF3" w:rsidP="00C3621A">
      <w:pPr>
        <w:pStyle w:val="ListParagraph"/>
        <w:numPr>
          <w:ilvl w:val="0"/>
          <w:numId w:val="43"/>
        </w:numPr>
        <w:spacing w:line="26" w:lineRule="atLeast"/>
        <w:ind w:left="1560"/>
        <w:rPr>
          <w:rFonts w:ascii="Times New Roman" w:hAnsi="Times New Roman" w:cs="Times New Roman"/>
          <w:lang w:val="en-US"/>
        </w:rPr>
      </w:pPr>
      <w:r w:rsidRPr="005D71B7">
        <w:rPr>
          <w:rFonts w:ascii="Times New Roman" w:hAnsi="Times New Roman" w:cs="Times New Roman"/>
          <w:lang w:val="en-US"/>
        </w:rPr>
        <w:t>Memiliki kaitan logis dengan unsur tindak pidana.</w:t>
      </w:r>
    </w:p>
    <w:p w14:paraId="740D7CFA" w14:textId="77777777" w:rsidR="00425BF3" w:rsidRPr="005D71B7" w:rsidRDefault="00425BF3" w:rsidP="00C3621A">
      <w:pPr>
        <w:spacing w:line="26" w:lineRule="atLeast"/>
        <w:ind w:left="1134"/>
        <w:rPr>
          <w:rFonts w:ascii="Times New Roman" w:hAnsi="Times New Roman" w:cs="Times New Roman"/>
        </w:rPr>
      </w:pPr>
      <w:r>
        <w:rPr>
          <w:rFonts w:ascii="Times New Roman" w:hAnsi="Times New Roman" w:cs="Times New Roman"/>
          <w:lang w:val="en-US"/>
        </w:rPr>
        <w:t xml:space="preserve">       </w:t>
      </w:r>
      <w:r w:rsidRPr="005D71B7">
        <w:rPr>
          <w:rFonts w:ascii="Times New Roman" w:hAnsi="Times New Roman" w:cs="Times New Roman"/>
        </w:rPr>
        <w:t xml:space="preserve">Maka kesaksian saksi anak RW memenuhi syarat sebagai kesaksian yang sah menurut KUHAP. Hal ini dikenal dalam praktik sebagai bentuk kesaksian tidak </w:t>
      </w:r>
      <w:r w:rsidRPr="005D71B7">
        <w:rPr>
          <w:rFonts w:ascii="Times New Roman" w:hAnsi="Times New Roman" w:cs="Times New Roman"/>
        </w:rPr>
        <w:lastRenderedPageBreak/>
        <w:t>langsung terhadap perbuatan, tetapi langsung terhadap akibat.</w:t>
      </w:r>
    </w:p>
    <w:p w14:paraId="4480807A" w14:textId="77777777" w:rsidR="00425BF3" w:rsidRPr="005D71B7" w:rsidRDefault="00425BF3" w:rsidP="00C3621A">
      <w:pPr>
        <w:pStyle w:val="ListParagraph"/>
        <w:numPr>
          <w:ilvl w:val="0"/>
          <w:numId w:val="42"/>
        </w:numPr>
        <w:spacing w:line="26" w:lineRule="atLeast"/>
        <w:ind w:left="1134"/>
        <w:rPr>
          <w:rFonts w:ascii="Times New Roman" w:hAnsi="Times New Roman" w:cs="Times New Roman"/>
        </w:rPr>
      </w:pPr>
      <w:r w:rsidRPr="005D71B7">
        <w:rPr>
          <w:rFonts w:ascii="Times New Roman" w:hAnsi="Times New Roman" w:cs="Times New Roman"/>
          <w:lang w:val="en-US"/>
        </w:rPr>
        <w:t>Unsur mengalami sendiri</w:t>
      </w:r>
    </w:p>
    <w:p w14:paraId="10CD9354" w14:textId="77777777" w:rsidR="00425BF3" w:rsidRPr="005D71B7" w:rsidRDefault="00425BF3" w:rsidP="00C3621A">
      <w:pPr>
        <w:pStyle w:val="ListParagraph"/>
        <w:spacing w:line="26" w:lineRule="atLeast"/>
        <w:ind w:left="1134"/>
        <w:rPr>
          <w:rFonts w:ascii="Times New Roman" w:hAnsi="Times New Roman" w:cs="Times New Roman"/>
          <w:lang w:val="en-US"/>
        </w:rPr>
      </w:pPr>
      <w:r w:rsidRPr="00C3621A">
        <w:rPr>
          <w:rFonts w:ascii="Times New Roman" w:hAnsi="Times New Roman" w:cs="Times New Roman"/>
        </w:rPr>
        <w:t xml:space="preserve">       Dalam kasus ini, RW merupakan anak yang berada di lokasi kejadian dan secara langsung dibangunkan oleh pelaku anak (DPK) yang menyampaikan bahwa ia telah membunuh korban TR. </w:t>
      </w:r>
      <w:r w:rsidRPr="005D71B7">
        <w:rPr>
          <w:rFonts w:ascii="Times New Roman" w:hAnsi="Times New Roman" w:cs="Times New Roman"/>
          <w:lang w:val="en-US"/>
        </w:rPr>
        <w:t>Saksi anak RW kemudian melihat sendiri kondisi korban dalam keadaan tidak bernyawa. Meskipun RW tidak menyaksikan secara langsung saat pembunuhan terjadi, ia mengalami sendiri situasi pasca-kejahatan, baik secara fisik maupun emosional. Konsep “mengalami sendiri” tidak terbatas pada partisipasi dalam momen terjadinya kejahatan, tetapi juga mencakup pengalaman langsung terhadap akibat dari tindak pidana, terutama bila disertai keterlibatan personal dalam rangkaian kejadian tersebut. Saksi anak RW berada dalam situasi tekanan emosional akibat langsung dari tindakan pelaku, yang secara yuridis dapat dikualifikasikan sebagai bentuk pengalaman personal terhadap tindak pidana.</w:t>
      </w:r>
    </w:p>
    <w:p w14:paraId="3999AA2C" w14:textId="6869853C" w:rsidR="00425BF3" w:rsidRPr="00C446F1" w:rsidRDefault="00425BF3" w:rsidP="00C446F1">
      <w:pPr>
        <w:pStyle w:val="ListParagraph"/>
        <w:spacing w:line="240" w:lineRule="auto"/>
        <w:rPr>
          <w:rStyle w:val="FootnoteReference"/>
        </w:rPr>
      </w:pPr>
      <w:r>
        <w:rPr>
          <w:rFonts w:ascii="Times New Roman" w:hAnsi="Times New Roman" w:cs="Times New Roman"/>
          <w:lang w:val="en-US"/>
        </w:rPr>
        <w:t xml:space="preserve">       </w:t>
      </w:r>
      <w:r w:rsidRPr="005C1519">
        <w:rPr>
          <w:rFonts w:ascii="Times New Roman" w:hAnsi="Times New Roman" w:cs="Times New Roman"/>
          <w:lang w:val="en-US"/>
        </w:rPr>
        <w:t>Yahya Harahap</w:t>
      </w:r>
      <w:r w:rsidRPr="00571C01">
        <w:rPr>
          <w:rFonts w:ascii="Times New Roman" w:hAnsi="Times New Roman" w:cs="Times New Roman"/>
          <w:lang w:val="en-US"/>
        </w:rPr>
        <w:t xml:space="preserve"> menjelaskan bahwa yang dimaksud dengan “mengalami sendiri” dalam konteks hukum acara pidana adalah keterlibatan langsung seseorang dalam suasana peristiwa baik sebelum, saat, atau setelah tindak pidana dilakukan, selama pengalaman tersebut bukan hasil pengamatan orang lain. Saksi anak RW memenuhi unsur ini karena keterangannya didasarkan pada dua hal penting: (1) interaksi langsung dengan pelaku yang menyatakan telah membunuh korban</w:t>
      </w:r>
      <w:r w:rsidRPr="002F1786">
        <w:rPr>
          <w:rFonts w:ascii="Times New Roman" w:hAnsi="Times New Roman" w:cs="Times New Roman"/>
          <w:lang w:val="en-US"/>
        </w:rPr>
        <w:t>, dan (2) pengamatan langsung terhadap kondisi korban setelah kejadian</w:t>
      </w:r>
      <w:r w:rsidRPr="00C446F1">
        <w:rPr>
          <w:rStyle w:val="FootnoteReference"/>
        </w:rPr>
        <w:t>.</w:t>
      </w:r>
      <w:r w:rsidRPr="0022241C">
        <w:rPr>
          <w:rStyle w:val="FootnoteReference"/>
        </w:rPr>
        <w:footnoteReference w:id="101"/>
      </w:r>
    </w:p>
    <w:p w14:paraId="70C93DA6" w14:textId="77777777" w:rsidR="006638C6" w:rsidRDefault="00425BF3" w:rsidP="00427415">
      <w:pPr>
        <w:pStyle w:val="ListParagraph"/>
        <w:spacing w:line="26" w:lineRule="atLeast"/>
        <w:rPr>
          <w:rFonts w:ascii="Times New Roman" w:hAnsi="Times New Roman" w:cs="Times New Roman"/>
          <w:lang w:val="en-US"/>
        </w:rPr>
      </w:pPr>
      <w:r w:rsidRPr="002F1786">
        <w:rPr>
          <w:rFonts w:ascii="Times New Roman" w:hAnsi="Times New Roman" w:cs="Times New Roman"/>
          <w:lang w:val="en-US"/>
        </w:rPr>
        <w:lastRenderedPageBreak/>
        <w:t xml:space="preserve">       Dengan terpenuhinya ketiga unsur tersebut, RW dapat dianggap sebagai saksi yang sah menurut Pasal 1 angka 26 KUHAP. Kesaksiannya juga memenuhi syarat sebagai alat bukti sah dalam hukum acara pidana sebagaimana diatur dalam Pasal 184 ayat (1) KUHAP, yang menyebutkan bahwa salah satu alat bukti dalam proses pidana adalah keterangan saksi. Meskipun RW masih tergolong anak, status tersebut tidak menghilangkan nilai kesaksiannya, selama prosedur perlindungan sesuai UU SPPA dan Undang-Undang Perlindungan Anak dijalankan, seperti pendampingan oleh orang tua, psikolog, atau lembaga terkait saat memberikan keterangan.</w:t>
      </w:r>
      <w:r w:rsidR="00427415">
        <w:rPr>
          <w:rFonts w:ascii="Times New Roman" w:hAnsi="Times New Roman" w:cs="Times New Roman"/>
          <w:lang w:val="en-US"/>
        </w:rPr>
        <w:t xml:space="preserve"> </w:t>
      </w:r>
    </w:p>
    <w:p w14:paraId="6BBEB070" w14:textId="1133B63E" w:rsidR="00E52620" w:rsidRDefault="006638C6" w:rsidP="007F22CB">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427415" w:rsidRPr="00427415">
        <w:rPr>
          <w:rFonts w:ascii="Times New Roman" w:hAnsi="Times New Roman" w:cs="Times New Roman"/>
          <w:lang w:val="en-US"/>
        </w:rPr>
        <w:t>Berdasarkan hasil wawancara</w:t>
      </w:r>
      <w:r>
        <w:rPr>
          <w:rFonts w:ascii="Times New Roman" w:hAnsi="Times New Roman" w:cs="Times New Roman"/>
          <w:lang w:val="en-US"/>
        </w:rPr>
        <w:t xml:space="preserve"> </w:t>
      </w:r>
      <w:r w:rsidR="00427415" w:rsidRPr="00427415">
        <w:rPr>
          <w:rFonts w:ascii="Times New Roman" w:hAnsi="Times New Roman" w:cs="Times New Roman"/>
          <w:lang w:val="en-US"/>
        </w:rPr>
        <w:t>yang</w:t>
      </w:r>
      <w:r>
        <w:rPr>
          <w:rFonts w:ascii="Times New Roman" w:hAnsi="Times New Roman" w:cs="Times New Roman"/>
          <w:lang w:val="en-US"/>
        </w:rPr>
        <w:t xml:space="preserve"> </w:t>
      </w:r>
      <w:r w:rsidR="00427415" w:rsidRPr="00427415">
        <w:rPr>
          <w:rFonts w:ascii="Times New Roman" w:hAnsi="Times New Roman" w:cs="Times New Roman"/>
          <w:lang w:val="en-US"/>
        </w:rPr>
        <w:t>penulis</w:t>
      </w:r>
      <w:r>
        <w:rPr>
          <w:rFonts w:ascii="Times New Roman" w:hAnsi="Times New Roman" w:cs="Times New Roman"/>
          <w:lang w:val="en-US"/>
        </w:rPr>
        <w:t xml:space="preserve"> lakukan</w:t>
      </w:r>
      <w:r w:rsidR="00427415" w:rsidRPr="00427415">
        <w:rPr>
          <w:rFonts w:ascii="Times New Roman" w:hAnsi="Times New Roman" w:cs="Times New Roman"/>
          <w:lang w:val="en-US"/>
        </w:rPr>
        <w:t>, diketahui bahwa proses pengambilan kesaksian terhadap anak berinisial RW yang dilakukan oleh penyidik di Polrestabes Semarang telah dilaksanakan sesuai dengan prinsip-prinsip perlindungan anak sebagaimana yang diatur dalam Undang-Undang Nomor 11 Tahun 2012 tentang Sistem Peradilan Pidana Anak (UU SPPA).</w:t>
      </w:r>
      <w:r>
        <w:rPr>
          <w:rFonts w:ascii="Times New Roman" w:hAnsi="Times New Roman" w:cs="Times New Roman"/>
          <w:lang w:val="en-US"/>
        </w:rPr>
        <w:t xml:space="preserve"> </w:t>
      </w:r>
      <w:r w:rsidR="00427415" w:rsidRPr="006638C6">
        <w:rPr>
          <w:rFonts w:ascii="Times New Roman" w:hAnsi="Times New Roman" w:cs="Times New Roman"/>
          <w:lang w:val="en-US"/>
        </w:rPr>
        <w:t>Pertama, dalam proses pemeriksaan tersebut, anak didampingi oleh orang tua kandungnya, yang secara hukum berfungsi sebagai wali dan pelindung utama bagi anak dalam menghadapi sistem peradilan. Kehadiran orang tua dalam proses ini sejalan dengan ketentuan Pasal 21 ayat (3) UU SPPA, yang menyatakan bahwa anak korban atau anak saksi wajib didampingi oleh orang tua, wali, atau pendamping lainnya yang ditunjuk oleh instansi berwenang</w:t>
      </w:r>
      <w:r>
        <w:rPr>
          <w:rFonts w:ascii="Times New Roman" w:hAnsi="Times New Roman" w:cs="Times New Roman"/>
          <w:lang w:val="en-US"/>
        </w:rPr>
        <w:t xml:space="preserve">. </w:t>
      </w:r>
      <w:r w:rsidRPr="006638C6">
        <w:rPr>
          <w:rFonts w:ascii="Times New Roman" w:hAnsi="Times New Roman" w:cs="Times New Roman"/>
          <w:lang w:val="en-US"/>
        </w:rPr>
        <w:t>Kedua,</w:t>
      </w:r>
      <w:r>
        <w:rPr>
          <w:rFonts w:ascii="Times New Roman" w:hAnsi="Times New Roman" w:cs="Times New Roman"/>
          <w:lang w:val="en-US"/>
        </w:rPr>
        <w:t xml:space="preserve"> </w:t>
      </w:r>
      <w:r w:rsidRPr="006638C6">
        <w:rPr>
          <w:rFonts w:ascii="Times New Roman" w:hAnsi="Times New Roman" w:cs="Times New Roman"/>
          <w:lang w:val="en-US"/>
        </w:rPr>
        <w:t xml:space="preserve">anak RW juga memperoleh pendampingan hukum dari penasihat hukum yang telah disediakan secara profesional oleh lembaga yang berwenang. Hal ini merupakan bentuk implementasi dari hak anak untuk memperoleh bantuan hukum dan pendampingan selama proses hukum berlangsung, sebagaimana ditegaskan dalam Pasal 23 UU SPPA, yang mengatur bahwa setiap anak yang berhadapan dengan hukum berhak mendapatkan bantuan hukum sejak tahap </w:t>
      </w:r>
      <w:r w:rsidRPr="006638C6">
        <w:rPr>
          <w:rFonts w:ascii="Times New Roman" w:hAnsi="Times New Roman" w:cs="Times New Roman"/>
          <w:lang w:val="en-US"/>
        </w:rPr>
        <w:lastRenderedPageBreak/>
        <w:t>penyidikan hingga persidangan</w:t>
      </w:r>
      <w:r w:rsidR="00664417">
        <w:rPr>
          <w:rFonts w:ascii="Times New Roman" w:hAnsi="Times New Roman" w:cs="Times New Roman"/>
          <w:lang w:val="en-US"/>
        </w:rPr>
        <w:t xml:space="preserve">. </w:t>
      </w:r>
      <w:r w:rsidR="00664417" w:rsidRPr="00664417">
        <w:rPr>
          <w:rFonts w:ascii="Times New Roman" w:hAnsi="Times New Roman" w:cs="Times New Roman"/>
          <w:lang w:val="en-US"/>
        </w:rPr>
        <w:t>Ketiga, dalam proses tersebut, penyidik juga melibatkan psikolog profesional sebagai pendamping psikososial anak, yang berperan penting dalam menjaga kestabilan emosional anak selama memberikan keterangan. Keterlibatan psikolog ini menjadi wujud nyata dari prinsip perlindungan dan pendekatan ramah anak yang dijelaskan dalam Pasal 26 UU SPPA, yakni bahwa pemeriksaan anak harus dilakukan dengan memperhatikan kondisi psikologis anak, dalam ruang pemeriksaan khusus, serta dengan pendekatan yang tidak mengintimidasi</w:t>
      </w:r>
      <w:r w:rsidR="00664417">
        <w:rPr>
          <w:rFonts w:ascii="Times New Roman" w:hAnsi="Times New Roman" w:cs="Times New Roman"/>
          <w:lang w:val="en-US"/>
        </w:rPr>
        <w:t xml:space="preserve">. </w:t>
      </w:r>
      <w:r w:rsidR="00664417" w:rsidRPr="00664417">
        <w:rPr>
          <w:rFonts w:ascii="Times New Roman" w:hAnsi="Times New Roman" w:cs="Times New Roman"/>
          <w:lang w:val="en-US"/>
        </w:rPr>
        <w:t xml:space="preserve">Keempat, dari sisi Standar Operasional Prosedur (SOP) internal di Polrestabes Semarang, pemeriksaan terhadap anak RW dilaksanakan di ruangan khusus yang telah dirancang sebagai ruang ramah anak, dengan suasana yang tenang dan tidak menekan psikologis anak. Pemeriksaan dilakukan oleh penyidik yang telah mendapatkan pelatihan khusus dalam penanganan anak berhadapan dengan hukum. Hal ini mencerminkan penerapan asas “kepentingan terbaik bagi anak” </w:t>
      </w:r>
      <w:r w:rsidR="00664417" w:rsidRPr="007564AA">
        <w:rPr>
          <w:rFonts w:ascii="Times New Roman" w:hAnsi="Times New Roman" w:cs="Times New Roman"/>
          <w:i/>
          <w:lang w:val="en-US"/>
        </w:rPr>
        <w:t>(the best interests of the child),</w:t>
      </w:r>
      <w:r w:rsidR="00664417" w:rsidRPr="00664417">
        <w:rPr>
          <w:rFonts w:ascii="Times New Roman" w:hAnsi="Times New Roman" w:cs="Times New Roman"/>
          <w:lang w:val="en-US"/>
        </w:rPr>
        <w:t xml:space="preserve"> yang merupakan asas utama dalam seluruh proses peradilan pidana anak menurut Pasal 3 huruf </w:t>
      </w:r>
      <w:r w:rsidR="003A304D">
        <w:rPr>
          <w:rFonts w:ascii="Times New Roman" w:hAnsi="Times New Roman" w:cs="Times New Roman"/>
          <w:lang w:val="en-US"/>
        </w:rPr>
        <w:t>(</w:t>
      </w:r>
      <w:r w:rsidR="00664417" w:rsidRPr="00664417">
        <w:rPr>
          <w:rFonts w:ascii="Times New Roman" w:hAnsi="Times New Roman" w:cs="Times New Roman"/>
          <w:lang w:val="en-US"/>
        </w:rPr>
        <w:t>d</w:t>
      </w:r>
      <w:r w:rsidR="003A304D">
        <w:rPr>
          <w:rFonts w:ascii="Times New Roman" w:hAnsi="Times New Roman" w:cs="Times New Roman"/>
          <w:lang w:val="en-US"/>
        </w:rPr>
        <w:t>)</w:t>
      </w:r>
      <w:r w:rsidR="00664417" w:rsidRPr="00664417">
        <w:rPr>
          <w:rFonts w:ascii="Times New Roman" w:hAnsi="Times New Roman" w:cs="Times New Roman"/>
          <w:lang w:val="en-US"/>
        </w:rPr>
        <w:t xml:space="preserve"> UU SPPA</w:t>
      </w:r>
      <w:r w:rsidR="007564AA">
        <w:rPr>
          <w:rFonts w:ascii="Times New Roman" w:hAnsi="Times New Roman" w:cs="Times New Roman"/>
          <w:lang w:val="en-US"/>
        </w:rPr>
        <w:t>.</w:t>
      </w:r>
    </w:p>
    <w:p w14:paraId="23EF6236" w14:textId="77777777" w:rsidR="007A5611" w:rsidRDefault="007B272D" w:rsidP="007A5611">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31533C" w:rsidRPr="0031533C">
        <w:rPr>
          <w:rFonts w:ascii="Times New Roman" w:hAnsi="Times New Roman" w:cs="Times New Roman"/>
          <w:lang w:val="en-US"/>
        </w:rPr>
        <w:t>Dalam proses pembuktian di muka persidangan,</w:t>
      </w:r>
      <w:r w:rsidR="007A5611">
        <w:rPr>
          <w:rFonts w:ascii="Times New Roman" w:hAnsi="Times New Roman" w:cs="Times New Roman"/>
          <w:lang w:val="en-US"/>
        </w:rPr>
        <w:t xml:space="preserve"> Dalam </w:t>
      </w:r>
      <w:r w:rsidR="007A5611">
        <w:rPr>
          <w:rFonts w:ascii="Times New Roman" w:hAnsi="Times New Roman" w:cs="Times New Roman"/>
        </w:rPr>
        <w:t>P</w:t>
      </w:r>
      <w:r w:rsidR="007A5611" w:rsidRPr="007F22CB">
        <w:rPr>
          <w:rFonts w:ascii="Times New Roman" w:hAnsi="Times New Roman" w:cs="Times New Roman"/>
        </w:rPr>
        <w:t>utusan Pengadilan Negeri Semarang Nomor 2/Pid.Sus-Anak/2025/</w:t>
      </w:r>
      <w:proofErr w:type="gramStart"/>
      <w:r w:rsidR="007A5611" w:rsidRPr="007F22CB">
        <w:rPr>
          <w:rFonts w:ascii="Times New Roman" w:hAnsi="Times New Roman" w:cs="Times New Roman"/>
        </w:rPr>
        <w:t>PN.Smg</w:t>
      </w:r>
      <w:proofErr w:type="gramEnd"/>
      <w:r w:rsidR="007A5611">
        <w:rPr>
          <w:rFonts w:ascii="Times New Roman" w:hAnsi="Times New Roman" w:cs="Times New Roman"/>
          <w:lang w:val="en-US"/>
        </w:rPr>
        <w:t>. K</w:t>
      </w:r>
      <w:r w:rsidR="0031533C" w:rsidRPr="0031533C">
        <w:rPr>
          <w:rFonts w:ascii="Times New Roman" w:hAnsi="Times New Roman" w:cs="Times New Roman"/>
          <w:lang w:val="en-US"/>
        </w:rPr>
        <w:t>eterangan saksi anak memiliki peran penting dalam mengungkap peristiwa pidana yang terjadi, terlebih ketika keterangannya berkaitan langsung dengan pelaku dan korban. Dalam kasus pembunuhan dan pemerkosaan yang menimpa korban T</w:t>
      </w:r>
      <w:r w:rsidR="007A5611">
        <w:rPr>
          <w:rFonts w:ascii="Times New Roman" w:hAnsi="Times New Roman" w:cs="Times New Roman"/>
          <w:lang w:val="en-US"/>
        </w:rPr>
        <w:t>R</w:t>
      </w:r>
      <w:r w:rsidR="0031533C" w:rsidRPr="0031533C">
        <w:rPr>
          <w:rFonts w:ascii="Times New Roman" w:hAnsi="Times New Roman" w:cs="Times New Roman"/>
          <w:lang w:val="en-US"/>
        </w:rPr>
        <w:t>, keterangan anak RW</w:t>
      </w:r>
      <w:r w:rsidR="007A5611">
        <w:rPr>
          <w:rFonts w:ascii="Times New Roman" w:hAnsi="Times New Roman" w:cs="Times New Roman"/>
          <w:lang w:val="en-US"/>
        </w:rPr>
        <w:t xml:space="preserve"> </w:t>
      </w:r>
      <w:r w:rsidR="0031533C" w:rsidRPr="0031533C">
        <w:rPr>
          <w:rFonts w:ascii="Times New Roman" w:hAnsi="Times New Roman" w:cs="Times New Roman"/>
          <w:lang w:val="en-US"/>
        </w:rPr>
        <w:t>yang merupakan saksi anak</w:t>
      </w:r>
      <w:r w:rsidR="007A5611">
        <w:rPr>
          <w:rFonts w:ascii="Times New Roman" w:hAnsi="Times New Roman" w:cs="Times New Roman"/>
          <w:lang w:val="en-US"/>
        </w:rPr>
        <w:t xml:space="preserve">, </w:t>
      </w:r>
      <w:r w:rsidR="0031533C" w:rsidRPr="0031533C">
        <w:rPr>
          <w:rFonts w:ascii="Times New Roman" w:hAnsi="Times New Roman" w:cs="Times New Roman"/>
          <w:lang w:val="en-US"/>
        </w:rPr>
        <w:t xml:space="preserve">menjadi salah satu komponen penting dalam konstruksi pembuktian. Meskipun anak RW tidak menyaksikan secara langsung perbuatan pembunuhan karena saat kejadian ia sedang tidur di lokasi yang sama, namun ia mendengar pengakuan dari pelaku dan mengenal </w:t>
      </w:r>
      <w:r w:rsidR="0031533C" w:rsidRPr="0031533C">
        <w:rPr>
          <w:rFonts w:ascii="Times New Roman" w:hAnsi="Times New Roman" w:cs="Times New Roman"/>
          <w:lang w:val="en-US"/>
        </w:rPr>
        <w:lastRenderedPageBreak/>
        <w:t>baik korban serta pelaku, sehingga keterangannya tetap memiliki nilai relevan.</w:t>
      </w:r>
    </w:p>
    <w:p w14:paraId="0D7AD741" w14:textId="3CC54DF8" w:rsidR="0031533C" w:rsidRPr="0031533C" w:rsidRDefault="007A5611" w:rsidP="007A5611">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31533C" w:rsidRPr="0031533C">
        <w:rPr>
          <w:rFonts w:ascii="Times New Roman" w:hAnsi="Times New Roman" w:cs="Times New Roman"/>
          <w:lang w:val="en-US"/>
        </w:rPr>
        <w:t>Secara yuridis, keberadaan anak sebagai saksi diatur dalam Pasal 171 KUHAP, yang menyebutkan bahwa orang yang belum cukup umur dapat didengar keterangannya tanpa sumpah. Artinya, meskipun tidak diambil sumpahnya, keterangan anak tetap dapat diterima sebagai alat bukti. Selain itu, dalam Pasal 184 ayat (1) KUHAP, dinyatakan bahwa keterangan saksi merupakan salah satu dari lima alat bukti yang sah menurut hukum acara pidana Indonesia. Dengan demikian, keterangan anak RW tetap masuk dalam kategori alat bukti sah menurut hukum positif, selama keterangannya diperoleh secara prosedural dan tanpa tekanan.</w:t>
      </w:r>
    </w:p>
    <w:p w14:paraId="108859AA" w14:textId="7D8E0EAE" w:rsidR="0031533C" w:rsidRPr="0031533C" w:rsidRDefault="007A5611" w:rsidP="007A5611">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31533C" w:rsidRPr="0031533C">
        <w:rPr>
          <w:rFonts w:ascii="Times New Roman" w:hAnsi="Times New Roman" w:cs="Times New Roman"/>
          <w:lang w:val="en-US"/>
        </w:rPr>
        <w:t>Keterangan anak RW menjadi signifikan karena memuat informasi penting yang secara tidak langsung menunjukkan keterlibatan pelaku. Dalam keterangannya, RW menyebutkan bahwa pelaku</w:t>
      </w:r>
      <w:r w:rsidR="00F45D89">
        <w:rPr>
          <w:rFonts w:ascii="Times New Roman" w:hAnsi="Times New Roman" w:cs="Times New Roman"/>
          <w:lang w:val="en-US"/>
        </w:rPr>
        <w:t xml:space="preserve"> DPK</w:t>
      </w:r>
      <w:r w:rsidR="0031533C" w:rsidRPr="0031533C">
        <w:rPr>
          <w:rFonts w:ascii="Times New Roman" w:hAnsi="Times New Roman" w:cs="Times New Roman"/>
          <w:lang w:val="en-US"/>
        </w:rPr>
        <w:t xml:space="preserve">, mengaku telah melakukan pembunuhan dan pemerkosaan terhadap korban, dan menyampaikan alasan tindakannya yakni karena takut korban akan melaporkan peristiwa pemerkosaan sebelumnya ke polisi. Informasi ini menggambarkan adanya niat dan motif pelaku, yang dapat membantu jaksa dalam membangun unsur kesengajaan serta </w:t>
      </w:r>
      <w:r w:rsidR="0031533C" w:rsidRPr="007A5611">
        <w:rPr>
          <w:rFonts w:ascii="Times New Roman" w:hAnsi="Times New Roman" w:cs="Times New Roman"/>
          <w:i/>
          <w:iCs/>
          <w:lang w:val="en-US"/>
        </w:rPr>
        <w:t xml:space="preserve">mens rea </w:t>
      </w:r>
      <w:r w:rsidR="0031533C" w:rsidRPr="0031533C">
        <w:rPr>
          <w:rFonts w:ascii="Times New Roman" w:hAnsi="Times New Roman" w:cs="Times New Roman"/>
          <w:lang w:val="en-US"/>
        </w:rPr>
        <w:t>(niat jahat) dalam tindak pidana tersebut.</w:t>
      </w:r>
      <w:r>
        <w:rPr>
          <w:rFonts w:ascii="Times New Roman" w:hAnsi="Times New Roman" w:cs="Times New Roman"/>
          <w:lang w:val="en-US"/>
        </w:rPr>
        <w:t xml:space="preserve"> </w:t>
      </w:r>
      <w:r w:rsidR="0031533C" w:rsidRPr="0031533C">
        <w:rPr>
          <w:rFonts w:ascii="Times New Roman" w:hAnsi="Times New Roman" w:cs="Times New Roman"/>
          <w:lang w:val="en-US"/>
        </w:rPr>
        <w:t xml:space="preserve">Lebih lanjut, keterangan anak RW dalam hal ini dapat digolongkan sebagai alat bukti petunjuk, sebagaimana dimaksud dalam Pasal 188 ayat (1) KUHAP, yakni perbuatan, kejadian, atau keadaan yang karena persesuaiannya, baik satu sama lain maupun dengan tindak pidana itu sendiri, menimbulkan dugaan bahwa suatu tindak pidana telah terjadi. Petunjuk dari pengakuan pelaku kepada RW menguatkan adanya hubungan antara pelaku dan peristiwa, sehingga keterangan tersebut memiliki nilai pembuktian secara tidak langsung. </w:t>
      </w:r>
      <w:r>
        <w:rPr>
          <w:rFonts w:ascii="Times New Roman" w:hAnsi="Times New Roman" w:cs="Times New Roman"/>
          <w:lang w:val="en-US"/>
        </w:rPr>
        <w:t>Meskipun</w:t>
      </w:r>
      <w:r w:rsidR="0031533C" w:rsidRPr="0031533C">
        <w:rPr>
          <w:rFonts w:ascii="Times New Roman" w:hAnsi="Times New Roman" w:cs="Times New Roman"/>
          <w:lang w:val="en-US"/>
        </w:rPr>
        <w:t xml:space="preserve"> RW tidak melihat secara langsung tindakan </w:t>
      </w:r>
      <w:r w:rsidR="0031533C" w:rsidRPr="0031533C">
        <w:rPr>
          <w:rFonts w:ascii="Times New Roman" w:hAnsi="Times New Roman" w:cs="Times New Roman"/>
          <w:lang w:val="en-US"/>
        </w:rPr>
        <w:lastRenderedPageBreak/>
        <w:t>pembunuhan, informasi yang ia sampaikan tetap memperkuat konstruksi perkara dan membantu hakim dalam mengambil keputusan.</w:t>
      </w:r>
    </w:p>
    <w:p w14:paraId="2DA19244" w14:textId="78AB5BF5" w:rsidR="0031533C" w:rsidRPr="0031533C" w:rsidRDefault="007A5611" w:rsidP="0031533C">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31533C" w:rsidRPr="0031533C">
        <w:rPr>
          <w:rFonts w:ascii="Times New Roman" w:hAnsi="Times New Roman" w:cs="Times New Roman"/>
          <w:lang w:val="en-US"/>
        </w:rPr>
        <w:t>Dalam konteks anak sebagai saksi, Undang-Undang Nomor 11 Tahun 2012 tentang Sistem Peradilan Pidana Anak (UU SPPA) juga memberi landasan hukum atas keterlibatan anak dalam proses peradilan. Pasal 64 UU SPPA menyebutkan bahwa anak yang menjadi saksi dalam perkara pidana berhak memperoleh pendampingan dan perlakuan yang manusiawi serta bebas dari tekanan psikologis. Oleh karena itu, selama keterangan RW diperoleh melalui prosedur pemeriksaan ramah anak, dengan kehadiran pendamping atau ahli psikolog anak, maka keterangannya dapat dinilai sebagai sah dan layak dijadikan pertimbangan hukum dalam proses pembuktian.</w:t>
      </w:r>
    </w:p>
    <w:p w14:paraId="649158FB" w14:textId="67071D0F" w:rsidR="0031533C" w:rsidRPr="0031533C" w:rsidRDefault="007A5611" w:rsidP="0031533C">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31533C" w:rsidRPr="0031533C">
        <w:rPr>
          <w:rFonts w:ascii="Times New Roman" w:hAnsi="Times New Roman" w:cs="Times New Roman"/>
          <w:lang w:val="en-US"/>
        </w:rPr>
        <w:t xml:space="preserve">Prinsip kehati-hatian juga sangat ditekankan dalam menilai kesaksian anak. Namun, Mahkamah Agung melalui sejumlah yurisprudensinya menyatakan bahwa keterangan anak dapat diterima jika memiliki kesesuaian logis dengan bukti lain dalam perkara. Misalnya dalam Putusan MA Nomor 65 K/Pid/2010, hakim menilai bahwa keterangan anak dapat dijadikan alat bukti apabila didukung dengan keterangan terdakwa atau alat bukti lainnya. Dalam kasus ini, keterangan RW dikuatkan dengan </w:t>
      </w:r>
      <w:r>
        <w:rPr>
          <w:rFonts w:ascii="Times New Roman" w:hAnsi="Times New Roman" w:cs="Times New Roman"/>
          <w:lang w:val="en-US"/>
        </w:rPr>
        <w:t xml:space="preserve">adanya alat bukti lainnya seperti, </w:t>
      </w:r>
      <w:r w:rsidR="0031533C" w:rsidRPr="0031533C">
        <w:rPr>
          <w:rFonts w:ascii="Times New Roman" w:hAnsi="Times New Roman" w:cs="Times New Roman"/>
          <w:lang w:val="en-US"/>
        </w:rPr>
        <w:t>visum et repertum, olah TKP, dan pengakuan pelaku, maka nilai pembuktiannya dapat dianggap kuat dan sah secara yuridis.</w:t>
      </w:r>
    </w:p>
    <w:p w14:paraId="43B8E16E" w14:textId="34E809E4" w:rsidR="007B272D" w:rsidRDefault="007A5611" w:rsidP="0031533C">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31533C" w:rsidRPr="0031533C">
        <w:rPr>
          <w:rFonts w:ascii="Times New Roman" w:hAnsi="Times New Roman" w:cs="Times New Roman"/>
          <w:lang w:val="en-US"/>
        </w:rPr>
        <w:t>Dengan melihat ketentuan-ketentuan hukum tersebut, maka dapat disimpulkan bahwa kesaksian anak RW dalam perkara pembunuhan dan pemerkosaan terhadap korban T</w:t>
      </w:r>
      <w:r>
        <w:rPr>
          <w:rFonts w:ascii="Times New Roman" w:hAnsi="Times New Roman" w:cs="Times New Roman"/>
          <w:lang w:val="en-US"/>
        </w:rPr>
        <w:t>R</w:t>
      </w:r>
      <w:r w:rsidR="0031533C" w:rsidRPr="0031533C">
        <w:rPr>
          <w:rFonts w:ascii="Times New Roman" w:hAnsi="Times New Roman" w:cs="Times New Roman"/>
          <w:lang w:val="en-US"/>
        </w:rPr>
        <w:t xml:space="preserve"> adalah sah menurut hukum, relevan secara fakta, dan bernilai pembuktian, meskipun diberikan tanpa sumpah dan dalam kapasitasnya sebagai anak di bawah umur. Keterangan tersebut memiliki kontribusi nyata dalam mengungkap unsur tindak pidana, baik dari sisi identitas </w:t>
      </w:r>
      <w:r w:rsidR="0031533C" w:rsidRPr="0031533C">
        <w:rPr>
          <w:rFonts w:ascii="Times New Roman" w:hAnsi="Times New Roman" w:cs="Times New Roman"/>
          <w:lang w:val="en-US"/>
        </w:rPr>
        <w:lastRenderedPageBreak/>
        <w:t>pelaku, motif, maupun kronologi peristiwa. Selama proses pemeriksaan berlangsung sesuai asas keadilan restoratif dan prinsip perlindungan anak, maka tidak ada dasar hukum untuk mengesampingkan kesaksian RW sebagai bagian dari alat bukti sah di persidangan</w:t>
      </w:r>
    </w:p>
    <w:p w14:paraId="57A66641" w14:textId="44CDE1A2" w:rsidR="00425BF3" w:rsidRPr="002F1786" w:rsidRDefault="007A5611" w:rsidP="00C3621A">
      <w:pPr>
        <w:pStyle w:val="ListParagraph"/>
        <w:spacing w:line="26" w:lineRule="atLeast"/>
        <w:rPr>
          <w:rFonts w:ascii="Times New Roman" w:hAnsi="Times New Roman" w:cs="Times New Roman"/>
          <w:lang w:val="en-US"/>
        </w:rPr>
      </w:pPr>
      <w:r>
        <w:rPr>
          <w:rFonts w:ascii="Times New Roman" w:hAnsi="Times New Roman" w:cs="Times New Roman"/>
          <w:lang w:val="en-US"/>
        </w:rPr>
        <w:t xml:space="preserve">       </w:t>
      </w:r>
      <w:r w:rsidR="00425BF3" w:rsidRPr="002F1786">
        <w:rPr>
          <w:rFonts w:ascii="Times New Roman" w:hAnsi="Times New Roman" w:cs="Times New Roman"/>
          <w:lang w:val="en-US"/>
        </w:rPr>
        <w:t xml:space="preserve">Menurut penulis, anak RW tetap dapat dianggap sebagai saksi yang sah, meskipun ia seorang anak, karena kesaksiannya berasal dari pengetahuan langsung </w:t>
      </w:r>
      <w:r w:rsidR="00425BF3" w:rsidRPr="007564AA">
        <w:rPr>
          <w:rFonts w:ascii="Times New Roman" w:hAnsi="Times New Roman" w:cs="Times New Roman"/>
          <w:i/>
          <w:lang w:val="en-US"/>
        </w:rPr>
        <w:t>(first-hand knowledge).</w:t>
      </w:r>
      <w:r w:rsidR="00425BF3" w:rsidRPr="002F1786">
        <w:rPr>
          <w:rFonts w:ascii="Times New Roman" w:hAnsi="Times New Roman" w:cs="Times New Roman"/>
          <w:lang w:val="en-US"/>
        </w:rPr>
        <w:t xml:space="preserve"> Hal ini sesuai dengan prinsip dalam hukum pembuktian pidana bahwa kesaksian yang memiliki nilai adalah kesaksian yang bersifat langsung dan relevan dengan unsur delik. Keterangan saksi anak RW memenuhi unsur sebagai alat bukti saksi sebagaimana dimaksud dalam Pasal 184 ayat (1) KUHAP, meskipun statusnya adalah anak di bawah umur. Dalam praktiknya, saksi anak tetap dapat memberikan kesaksian, namun dengan syarat tertentu sebagaimana diatur dalam Undang-Undang Nomor 11 Tahun 2012 tentang Sistem Peradilan Pidana Anak (UU SPPA) serta Undang-Undang Perlindungan Anak sebagaimana telah dijelaskan di atas. Kesaksian tersebut memiliki bobot penting dalam proses pembuktian karena didasarkan pada pengetahuan langsung (langsung mendengar pengakuan pelaku, melihat kondisi korban, dan mengalami situasi pascakejahatan). Dalam hal ini, anak RW memenuhi kualifikasi sebagai saksi sebagaimana dimaksud dalam Pasal 1 angka 26 KUHAP, dan kesaksiannya memiliki kekuatan pembuktian sebagaimana diatur dalam Pasal 184 ayat (1) KUHAP. </w:t>
      </w:r>
    </w:p>
    <w:p w14:paraId="25AD9E1C" w14:textId="77777777" w:rsidR="00425BF3" w:rsidRPr="002F1786" w:rsidRDefault="00425BF3" w:rsidP="00C3621A">
      <w:pPr>
        <w:pStyle w:val="ListParagraph"/>
        <w:spacing w:line="26" w:lineRule="atLeast"/>
        <w:rPr>
          <w:rFonts w:ascii="Times New Roman" w:hAnsi="Times New Roman" w:cs="Times New Roman"/>
          <w:lang w:val="en-US"/>
        </w:rPr>
      </w:pPr>
      <w:r w:rsidRPr="002F1786">
        <w:rPr>
          <w:rFonts w:ascii="Times New Roman" w:hAnsi="Times New Roman" w:cs="Times New Roman"/>
          <w:lang w:val="en-US"/>
        </w:rPr>
        <w:t xml:space="preserve">       Kekuatan kesaksian anak di bawah umur terletak pada validitas pengetahuan langsung yang dimilikinya. Dalam konteks hukum pembuktian pidana, kesaksian seperti ini bernilai tinggi apabila memenuhi prinsip relevansi, reliabilitas, dan langsung. Dalam kasus RW, ketiga prinsip ini terpenuhi karena ia:</w:t>
      </w:r>
    </w:p>
    <w:p w14:paraId="1097717D" w14:textId="24739D84" w:rsidR="00425BF3" w:rsidRPr="002F1786" w:rsidRDefault="00425BF3" w:rsidP="00C3621A">
      <w:pPr>
        <w:pStyle w:val="ListParagraph"/>
        <w:spacing w:line="26" w:lineRule="atLeast"/>
        <w:ind w:left="426"/>
        <w:rPr>
          <w:rFonts w:ascii="Times New Roman" w:hAnsi="Times New Roman" w:cs="Times New Roman"/>
          <w:lang w:val="en-US"/>
        </w:rPr>
      </w:pPr>
      <w:r w:rsidRPr="002F1786">
        <w:rPr>
          <w:rFonts w:ascii="Times New Roman" w:hAnsi="Times New Roman" w:cs="Times New Roman"/>
          <w:lang w:val="en-US"/>
        </w:rPr>
        <w:tab/>
        <w:t>1.</w:t>
      </w:r>
      <w:r>
        <w:rPr>
          <w:rFonts w:ascii="Times New Roman" w:hAnsi="Times New Roman" w:cs="Times New Roman"/>
          <w:lang w:val="en-US"/>
        </w:rPr>
        <w:t xml:space="preserve"> </w:t>
      </w:r>
      <w:r w:rsidRPr="002F1786">
        <w:rPr>
          <w:rFonts w:ascii="Times New Roman" w:hAnsi="Times New Roman" w:cs="Times New Roman"/>
          <w:lang w:val="en-US"/>
        </w:rPr>
        <w:t>Menerima informasi dari pelaku secara langsung</w:t>
      </w:r>
      <w:r w:rsidR="007564AA">
        <w:rPr>
          <w:rFonts w:ascii="Times New Roman" w:hAnsi="Times New Roman" w:cs="Times New Roman"/>
          <w:lang w:val="en-US"/>
        </w:rPr>
        <w:t xml:space="preserve"> </w:t>
      </w:r>
      <w:r w:rsidR="00D7527B">
        <w:rPr>
          <w:rFonts w:ascii="Times New Roman" w:hAnsi="Times New Roman" w:cs="Times New Roman"/>
          <w:lang w:val="en-US"/>
        </w:rPr>
        <w:tab/>
      </w:r>
      <w:r w:rsidR="00D7527B">
        <w:rPr>
          <w:rFonts w:ascii="Times New Roman" w:hAnsi="Times New Roman" w:cs="Times New Roman"/>
          <w:lang w:val="en-US"/>
        </w:rPr>
        <w:tab/>
      </w:r>
      <w:r w:rsidRPr="002F1786">
        <w:rPr>
          <w:rFonts w:ascii="Times New Roman" w:hAnsi="Times New Roman" w:cs="Times New Roman"/>
          <w:lang w:val="en-US"/>
        </w:rPr>
        <w:t>(relevansi dan reliabilitas),</w:t>
      </w:r>
    </w:p>
    <w:p w14:paraId="1CE98FAB" w14:textId="346B228B" w:rsidR="00425BF3" w:rsidRPr="002F1786" w:rsidRDefault="00425BF3" w:rsidP="00C3621A">
      <w:pPr>
        <w:pStyle w:val="ListParagraph"/>
        <w:spacing w:line="26" w:lineRule="atLeast"/>
        <w:ind w:left="426"/>
        <w:rPr>
          <w:rFonts w:ascii="Times New Roman" w:hAnsi="Times New Roman" w:cs="Times New Roman"/>
          <w:lang w:val="en-US"/>
        </w:rPr>
      </w:pPr>
      <w:r w:rsidRPr="002F1786">
        <w:rPr>
          <w:rFonts w:ascii="Times New Roman" w:hAnsi="Times New Roman" w:cs="Times New Roman"/>
          <w:lang w:val="en-US"/>
        </w:rPr>
        <w:lastRenderedPageBreak/>
        <w:tab/>
        <w:t>2.</w:t>
      </w:r>
      <w:r>
        <w:rPr>
          <w:rFonts w:ascii="Times New Roman" w:hAnsi="Times New Roman" w:cs="Times New Roman"/>
          <w:lang w:val="en-US"/>
        </w:rPr>
        <w:t xml:space="preserve"> </w:t>
      </w:r>
      <w:r w:rsidRPr="002F1786">
        <w:rPr>
          <w:rFonts w:ascii="Times New Roman" w:hAnsi="Times New Roman" w:cs="Times New Roman"/>
          <w:lang w:val="en-US"/>
        </w:rPr>
        <w:t xml:space="preserve">Melihat langsung akibat tindak pidana (pengamatan </w:t>
      </w:r>
      <w:r w:rsidR="00D7527B">
        <w:rPr>
          <w:rFonts w:ascii="Times New Roman" w:hAnsi="Times New Roman" w:cs="Times New Roman"/>
          <w:lang w:val="en-US"/>
        </w:rPr>
        <w:tab/>
      </w:r>
      <w:r w:rsidR="00D7527B">
        <w:rPr>
          <w:rFonts w:ascii="Times New Roman" w:hAnsi="Times New Roman" w:cs="Times New Roman"/>
          <w:lang w:val="en-US"/>
        </w:rPr>
        <w:tab/>
      </w:r>
      <w:r w:rsidRPr="002F1786">
        <w:rPr>
          <w:rFonts w:ascii="Times New Roman" w:hAnsi="Times New Roman" w:cs="Times New Roman"/>
          <w:lang w:val="en-US"/>
        </w:rPr>
        <w:t>faktual),</w:t>
      </w:r>
    </w:p>
    <w:p w14:paraId="79CA58EC" w14:textId="77777777" w:rsidR="00D7527B" w:rsidRDefault="00425BF3" w:rsidP="00D7527B">
      <w:pPr>
        <w:pStyle w:val="ListParagraph"/>
        <w:spacing w:line="26" w:lineRule="atLeast"/>
        <w:ind w:left="426"/>
        <w:rPr>
          <w:rFonts w:ascii="Times New Roman" w:hAnsi="Times New Roman" w:cs="Times New Roman"/>
          <w:lang w:val="en-US"/>
        </w:rPr>
      </w:pPr>
      <w:r w:rsidRPr="002F1786">
        <w:rPr>
          <w:rFonts w:ascii="Times New Roman" w:hAnsi="Times New Roman" w:cs="Times New Roman"/>
          <w:lang w:val="en-US"/>
        </w:rPr>
        <w:tab/>
        <w:t>3.</w:t>
      </w:r>
      <w:r>
        <w:rPr>
          <w:rFonts w:ascii="Times New Roman" w:hAnsi="Times New Roman" w:cs="Times New Roman"/>
          <w:lang w:val="en-US"/>
        </w:rPr>
        <w:t xml:space="preserve"> </w:t>
      </w:r>
      <w:r w:rsidRPr="002F1786">
        <w:rPr>
          <w:rFonts w:ascii="Times New Roman" w:hAnsi="Times New Roman" w:cs="Times New Roman"/>
          <w:lang w:val="en-US"/>
        </w:rPr>
        <w:t xml:space="preserve">Mengalami situasi pascakejadian secara pribadi </w:t>
      </w:r>
      <w:r w:rsidR="00D7527B">
        <w:rPr>
          <w:rFonts w:ascii="Times New Roman" w:hAnsi="Times New Roman" w:cs="Times New Roman"/>
          <w:lang w:val="en-US"/>
        </w:rPr>
        <w:tab/>
      </w:r>
      <w:r w:rsidR="00D7527B">
        <w:rPr>
          <w:rFonts w:ascii="Times New Roman" w:hAnsi="Times New Roman" w:cs="Times New Roman"/>
          <w:lang w:val="en-US"/>
        </w:rPr>
        <w:tab/>
      </w:r>
      <w:r w:rsidRPr="002F1786">
        <w:rPr>
          <w:rFonts w:ascii="Times New Roman" w:hAnsi="Times New Roman" w:cs="Times New Roman"/>
          <w:lang w:val="en-US"/>
        </w:rPr>
        <w:t>(pengalaman emosional dan fisik)</w:t>
      </w:r>
    </w:p>
    <w:p w14:paraId="755987CD" w14:textId="77777777" w:rsidR="007A5611" w:rsidRDefault="00D7527B" w:rsidP="007A5611">
      <w:pPr>
        <w:pStyle w:val="ListParagraph"/>
        <w:spacing w:line="26" w:lineRule="atLeast"/>
        <w:rPr>
          <w:rFonts w:ascii="Times New Roman" w:hAnsi="Times New Roman" w:cs="Times New Roman"/>
          <w:lang w:val="en-US"/>
        </w:rPr>
      </w:pPr>
      <w:r>
        <w:rPr>
          <w:rFonts w:ascii="Times New Roman" w:hAnsi="Times New Roman" w:cs="Times New Roman"/>
          <w:lang w:val="en-US"/>
        </w:rPr>
        <w:tab/>
      </w:r>
      <w:r w:rsidR="00425BF3" w:rsidRPr="009358E1">
        <w:rPr>
          <w:rFonts w:ascii="Times New Roman" w:hAnsi="Times New Roman" w:cs="Times New Roman"/>
          <w:lang w:val="en-US"/>
        </w:rPr>
        <w:t>Oleh karena itu, meskipun berstatus sebagai anak, RW dapat memberikan kesaksian yang memiliki bobot penting dalam proses pembuktian. Penilaiannya memang diserahkan pada hakim, namun dalam kerangka hukum positif, RW memenuhi seluruh kualifikasi sebagai saksi yang sah dan dapat dipercaya. Kesaksiannya juga menjadi alat bukti penting untuk membuktikan unsur perbuatan pidana serta keterlibatan pelaku secara yuridis.</w:t>
      </w:r>
      <w:r w:rsidR="00BF6372">
        <w:rPr>
          <w:rFonts w:ascii="Times New Roman" w:hAnsi="Times New Roman" w:cs="Times New Roman"/>
          <w:lang w:val="en-US"/>
        </w:rPr>
        <w:t xml:space="preserve"> </w:t>
      </w:r>
      <w:r w:rsidR="00BF6372" w:rsidRPr="00BF6372">
        <w:rPr>
          <w:rFonts w:ascii="Times New Roman" w:hAnsi="Times New Roman" w:cs="Times New Roman"/>
          <w:lang w:val="en-US"/>
        </w:rPr>
        <w:t>D</w:t>
      </w:r>
      <w:r w:rsidR="00BF6372">
        <w:rPr>
          <w:rFonts w:ascii="Times New Roman" w:hAnsi="Times New Roman" w:cs="Times New Roman"/>
          <w:lang w:val="en-US"/>
        </w:rPr>
        <w:t>alam</w:t>
      </w:r>
      <w:r w:rsidR="00BF6372" w:rsidRPr="00BF6372">
        <w:rPr>
          <w:rFonts w:ascii="Times New Roman" w:hAnsi="Times New Roman" w:cs="Times New Roman"/>
          <w:lang w:val="en-US"/>
        </w:rPr>
        <w:t xml:space="preserve"> proses pemeriksaan terhadap RW sebagai anak saksi</w:t>
      </w:r>
      <w:r w:rsidR="00BF6372">
        <w:rPr>
          <w:rFonts w:ascii="Times New Roman" w:hAnsi="Times New Roman" w:cs="Times New Roman"/>
          <w:lang w:val="en-US"/>
        </w:rPr>
        <w:t xml:space="preserve"> juga</w:t>
      </w:r>
      <w:r w:rsidR="00BF6372" w:rsidRPr="00BF6372">
        <w:rPr>
          <w:rFonts w:ascii="Times New Roman" w:hAnsi="Times New Roman" w:cs="Times New Roman"/>
          <w:lang w:val="en-US"/>
        </w:rPr>
        <w:t xml:space="preserve"> telah memenuhi standar perlindungan anak yang ditetapkan dalam UU SPPA. Proses ini tidak hanya memenuhi unsur hukum formal, tetapi juga memperhatikan aspek psikologis, sosial, dan hak asasi anak, sebagaimana ditekankan dalam teori perlindungan anak dan prinsip peradilan yang ramah anak.</w:t>
      </w:r>
      <w:r w:rsidR="007A5611">
        <w:rPr>
          <w:rFonts w:ascii="Times New Roman" w:hAnsi="Times New Roman" w:cs="Times New Roman"/>
          <w:lang w:val="en-US"/>
        </w:rPr>
        <w:t xml:space="preserve"> </w:t>
      </w:r>
    </w:p>
    <w:p w14:paraId="31E658F2" w14:textId="330C6381" w:rsidR="007F22CB" w:rsidRDefault="007A5611" w:rsidP="007A5611">
      <w:pPr>
        <w:pStyle w:val="ListParagraph"/>
        <w:spacing w:line="26" w:lineRule="atLeast"/>
        <w:rPr>
          <w:rFonts w:ascii="Times New Roman" w:hAnsi="Times New Roman" w:cs="Times New Roman"/>
        </w:rPr>
      </w:pPr>
      <w:r>
        <w:rPr>
          <w:rFonts w:ascii="Times New Roman" w:hAnsi="Times New Roman" w:cs="Times New Roman"/>
          <w:lang w:val="en-US"/>
        </w:rPr>
        <w:t xml:space="preserve">       </w:t>
      </w:r>
      <w:r w:rsidRPr="007A5611">
        <w:rPr>
          <w:rFonts w:ascii="Times New Roman" w:hAnsi="Times New Roman" w:cs="Times New Roman"/>
          <w:lang w:val="en-US"/>
        </w:rPr>
        <w:t xml:space="preserve">Dengan demikian, keterangan anak RW tetap masuk dalam kategori alat bukti sah menurut hukum positif, selama keterangannya diperoleh secara prosedural dan tanpa tekanan. </w:t>
      </w:r>
      <w:r w:rsidR="007F22CB">
        <w:rPr>
          <w:rFonts w:ascii="Times New Roman" w:hAnsi="Times New Roman" w:cs="Times New Roman"/>
          <w:lang w:val="en-US"/>
        </w:rPr>
        <w:t>Sebagai</w:t>
      </w:r>
      <w:r>
        <w:rPr>
          <w:rFonts w:ascii="Times New Roman" w:hAnsi="Times New Roman" w:cs="Times New Roman"/>
          <w:lang w:val="en-US"/>
        </w:rPr>
        <w:t>mana selaras dengan</w:t>
      </w:r>
      <w:r w:rsidR="007F22CB" w:rsidRPr="007F22CB">
        <w:rPr>
          <w:rFonts w:ascii="Times New Roman" w:hAnsi="Times New Roman" w:cs="Times New Roman"/>
        </w:rPr>
        <w:t xml:space="preserve"> </w:t>
      </w:r>
      <w:r w:rsidR="007F22CB">
        <w:rPr>
          <w:rFonts w:ascii="Times New Roman" w:hAnsi="Times New Roman" w:cs="Times New Roman"/>
        </w:rPr>
        <w:t>P</w:t>
      </w:r>
      <w:r w:rsidR="007F22CB" w:rsidRPr="007F22CB">
        <w:rPr>
          <w:rFonts w:ascii="Times New Roman" w:hAnsi="Times New Roman" w:cs="Times New Roman"/>
        </w:rPr>
        <w:t>utusan Pengadilan Negeri Semarang Nomor 2/Pid.Sus-Anak/2025/</w:t>
      </w:r>
      <w:proofErr w:type="gramStart"/>
      <w:r w:rsidR="007F22CB" w:rsidRPr="007F22CB">
        <w:rPr>
          <w:rFonts w:ascii="Times New Roman" w:hAnsi="Times New Roman" w:cs="Times New Roman"/>
        </w:rPr>
        <w:t>PN.Smg</w:t>
      </w:r>
      <w:proofErr w:type="gramEnd"/>
      <w:r w:rsidR="007F22CB" w:rsidRPr="007F22CB">
        <w:rPr>
          <w:rFonts w:ascii="Times New Roman" w:hAnsi="Times New Roman" w:cs="Times New Roman"/>
        </w:rPr>
        <w:t>, hakim menerima dan mempertimbangkan kesaksian anak sebagai alat bukti yang sah dan meyakinkan, karena didukung oleh alat bukti lain</w:t>
      </w:r>
      <w:r w:rsidR="007F22CB">
        <w:rPr>
          <w:rFonts w:ascii="Times New Roman" w:hAnsi="Times New Roman" w:cs="Times New Roman"/>
        </w:rPr>
        <w:t>. Berdasarkan fakta tersebut, kesaksian anak merupakan alat bukti yang sah.</w:t>
      </w:r>
    </w:p>
    <w:p w14:paraId="49CB38FC" w14:textId="77777777" w:rsidR="00BF6133" w:rsidRDefault="00BF6133" w:rsidP="007A5611">
      <w:pPr>
        <w:pStyle w:val="ListParagraph"/>
        <w:spacing w:line="26" w:lineRule="atLeast"/>
        <w:rPr>
          <w:rFonts w:ascii="Times New Roman" w:hAnsi="Times New Roman" w:cs="Times New Roman"/>
        </w:rPr>
      </w:pPr>
    </w:p>
    <w:p w14:paraId="3F9CD52F" w14:textId="77777777" w:rsidR="00BF6133" w:rsidRDefault="00BF6133" w:rsidP="007A5611">
      <w:pPr>
        <w:pStyle w:val="ListParagraph"/>
        <w:spacing w:line="26" w:lineRule="atLeast"/>
        <w:rPr>
          <w:rFonts w:ascii="Times New Roman" w:hAnsi="Times New Roman" w:cs="Times New Roman"/>
        </w:rPr>
      </w:pPr>
    </w:p>
    <w:p w14:paraId="2A9865EF" w14:textId="77777777" w:rsidR="00BF6133" w:rsidRDefault="00BF6133" w:rsidP="007A5611">
      <w:pPr>
        <w:pStyle w:val="ListParagraph"/>
        <w:spacing w:line="26" w:lineRule="atLeast"/>
        <w:rPr>
          <w:rFonts w:ascii="Times New Roman" w:hAnsi="Times New Roman" w:cs="Times New Roman"/>
        </w:rPr>
      </w:pPr>
    </w:p>
    <w:p w14:paraId="66C71D1F" w14:textId="77777777" w:rsidR="00BF6133" w:rsidRDefault="00BF6133" w:rsidP="007A5611">
      <w:pPr>
        <w:pStyle w:val="ListParagraph"/>
        <w:spacing w:line="26" w:lineRule="atLeast"/>
        <w:rPr>
          <w:rFonts w:ascii="Times New Roman" w:hAnsi="Times New Roman" w:cs="Times New Roman"/>
        </w:rPr>
      </w:pPr>
    </w:p>
    <w:p w14:paraId="718F9844" w14:textId="77777777" w:rsidR="00BF6133" w:rsidRPr="009358E1" w:rsidRDefault="00BF6133" w:rsidP="007A5611">
      <w:pPr>
        <w:pStyle w:val="ListParagraph"/>
        <w:spacing w:line="26" w:lineRule="atLeast"/>
        <w:rPr>
          <w:rFonts w:ascii="Times New Roman" w:hAnsi="Times New Roman" w:cs="Times New Roman"/>
          <w:lang w:val="en-US"/>
        </w:rPr>
      </w:pPr>
    </w:p>
    <w:p w14:paraId="3788E170" w14:textId="4D48792D" w:rsidR="00425BF3" w:rsidRPr="009E7584" w:rsidRDefault="00425BF3" w:rsidP="00454928">
      <w:pPr>
        <w:pStyle w:val="ListParagraph"/>
        <w:numPr>
          <w:ilvl w:val="0"/>
          <w:numId w:val="41"/>
        </w:numPr>
        <w:spacing w:line="26" w:lineRule="atLeast"/>
        <w:outlineLvl w:val="1"/>
        <w:rPr>
          <w:rFonts w:ascii="Times New Roman" w:hAnsi="Times New Roman" w:cs="Times New Roman"/>
          <w:b/>
          <w:sz w:val="24"/>
          <w:szCs w:val="24"/>
        </w:rPr>
      </w:pPr>
      <w:bookmarkStart w:id="182" w:name="_Toc198806813"/>
      <w:bookmarkStart w:id="183" w:name="_Toc198810479"/>
      <w:bookmarkStart w:id="184" w:name="_Toc198811737"/>
      <w:bookmarkStart w:id="185" w:name="_Toc199790113"/>
      <w:bookmarkStart w:id="186" w:name="_Toc200528098"/>
      <w:bookmarkStart w:id="187" w:name="_Toc200914946"/>
      <w:r w:rsidRPr="009E7584">
        <w:rPr>
          <w:rFonts w:ascii="Times New Roman" w:hAnsi="Times New Roman" w:cs="Times New Roman"/>
          <w:b/>
          <w:sz w:val="24"/>
          <w:szCs w:val="24"/>
        </w:rPr>
        <w:lastRenderedPageBreak/>
        <w:t>Kekuatan</w:t>
      </w:r>
      <w:r w:rsidR="00EA3AE7" w:rsidRPr="009E7584">
        <w:rPr>
          <w:rFonts w:ascii="Times New Roman" w:hAnsi="Times New Roman" w:cs="Times New Roman"/>
          <w:b/>
          <w:sz w:val="24"/>
          <w:szCs w:val="24"/>
          <w:lang w:val="en-US"/>
        </w:rPr>
        <w:t xml:space="preserve"> </w:t>
      </w:r>
      <w:r w:rsidRPr="009E7584">
        <w:rPr>
          <w:rFonts w:ascii="Times New Roman" w:hAnsi="Times New Roman" w:cs="Times New Roman"/>
          <w:b/>
          <w:sz w:val="24"/>
          <w:szCs w:val="24"/>
        </w:rPr>
        <w:t>Kesaksian Anak di Bawah Umur Dalam Tindak Pidana Pembunuhan</w:t>
      </w:r>
      <w:r w:rsidR="00EA3AE7" w:rsidRPr="009E7584">
        <w:rPr>
          <w:rFonts w:ascii="Times New Roman" w:hAnsi="Times New Roman" w:cs="Times New Roman"/>
          <w:b/>
          <w:sz w:val="24"/>
          <w:szCs w:val="24"/>
          <w:lang w:val="en-US"/>
        </w:rPr>
        <w:t xml:space="preserve"> </w:t>
      </w:r>
      <w:r w:rsidRPr="009E7584">
        <w:rPr>
          <w:rFonts w:ascii="Times New Roman" w:hAnsi="Times New Roman" w:cs="Times New Roman"/>
          <w:b/>
          <w:sz w:val="24"/>
          <w:szCs w:val="24"/>
        </w:rPr>
        <w:t>Perspektif Hukum Pidana Islam.</w:t>
      </w:r>
      <w:bookmarkEnd w:id="182"/>
      <w:bookmarkEnd w:id="183"/>
      <w:bookmarkEnd w:id="184"/>
      <w:bookmarkEnd w:id="185"/>
      <w:bookmarkEnd w:id="186"/>
      <w:bookmarkEnd w:id="187"/>
    </w:p>
    <w:p w14:paraId="193D5989" w14:textId="681EF7C6" w:rsidR="00425BF3" w:rsidRPr="009E7584" w:rsidRDefault="00425BF3" w:rsidP="00C3621A">
      <w:pPr>
        <w:pStyle w:val="ListParagraph"/>
        <w:spacing w:line="26" w:lineRule="atLeast"/>
        <w:outlineLvl w:val="1"/>
        <w:rPr>
          <w:rFonts w:ascii="Times New Roman" w:hAnsi="Times New Roman" w:cs="Times New Roman"/>
          <w:lang w:val="en-US"/>
        </w:rPr>
      </w:pPr>
      <w:r w:rsidRPr="009E7584">
        <w:rPr>
          <w:rFonts w:ascii="Times New Roman" w:hAnsi="Times New Roman" w:cs="Times New Roman"/>
          <w:lang w:val="en-US"/>
        </w:rPr>
        <w:t xml:space="preserve">       </w:t>
      </w:r>
      <w:bookmarkStart w:id="188" w:name="_Toc200528099"/>
      <w:bookmarkStart w:id="189" w:name="_Toc200529918"/>
      <w:bookmarkStart w:id="190" w:name="_Toc200575701"/>
      <w:bookmarkStart w:id="191" w:name="_Toc200914947"/>
      <w:r w:rsidRPr="009E7584">
        <w:rPr>
          <w:rFonts w:ascii="Times New Roman" w:hAnsi="Times New Roman" w:cs="Times New Roman"/>
          <w:lang w:val="en-US"/>
        </w:rPr>
        <w:t xml:space="preserve">Mengenai kekuatan kesaksian anak dibawah umur yang telah </w:t>
      </w:r>
      <w:r w:rsidRPr="009E7584">
        <w:rPr>
          <w:rFonts w:ascii="Times New Roman" w:hAnsi="Times New Roman" w:cs="Times New Roman"/>
          <w:i/>
          <w:lang w:val="en-US"/>
        </w:rPr>
        <w:t xml:space="preserve">mumayyiz </w:t>
      </w:r>
      <w:r w:rsidRPr="009E7584">
        <w:rPr>
          <w:rFonts w:ascii="Times New Roman" w:hAnsi="Times New Roman" w:cs="Times New Roman"/>
          <w:lang w:val="en-US"/>
        </w:rPr>
        <w:t>yakni anak yang sudah mampu membedakan antara hal yang baik dan buruk, para ulama masih berselisih pendapat tentang apakah kesaksiannya dapat dijadikan alat bukti yang sah, terutama dalam perkara pidana berat seperti pembunuhan (</w:t>
      </w:r>
      <w:r w:rsidRPr="009E7584">
        <w:rPr>
          <w:rFonts w:ascii="Times New Roman" w:hAnsi="Times New Roman" w:cs="Times New Roman"/>
          <w:i/>
          <w:lang w:val="en-US"/>
        </w:rPr>
        <w:t>jinayah</w:t>
      </w:r>
      <w:r w:rsidRPr="009E7584">
        <w:rPr>
          <w:rFonts w:ascii="Times New Roman" w:hAnsi="Times New Roman" w:cs="Times New Roman"/>
          <w:lang w:val="en-US"/>
        </w:rPr>
        <w:t xml:space="preserve"> terhadap jiwa). Dalam pandangan hukum pidana Islam </w:t>
      </w:r>
      <w:r w:rsidRPr="009E7584">
        <w:rPr>
          <w:rFonts w:ascii="Times New Roman" w:hAnsi="Times New Roman" w:cs="Times New Roman"/>
          <w:i/>
          <w:lang w:val="en-US"/>
        </w:rPr>
        <w:t>(fiqh jinayah),</w:t>
      </w:r>
      <w:r w:rsidRPr="009E7584">
        <w:rPr>
          <w:rFonts w:ascii="Times New Roman" w:hAnsi="Times New Roman" w:cs="Times New Roman"/>
          <w:lang w:val="en-US"/>
        </w:rPr>
        <w:t xml:space="preserve"> kesaksian merupakan salah satu alat pembuktian yang memiliki nilai penting, namun penerimaan kesaksian anak masih memerlukan kriteria tertentu agar dianggap valid.</w:t>
      </w:r>
      <w:bookmarkEnd w:id="188"/>
      <w:bookmarkEnd w:id="189"/>
      <w:bookmarkEnd w:id="190"/>
      <w:bookmarkEnd w:id="191"/>
    </w:p>
    <w:p w14:paraId="45150C6E" w14:textId="455421E6" w:rsidR="00995BB3" w:rsidRPr="00EC355A" w:rsidRDefault="004C53DC" w:rsidP="00995BB3">
      <w:pPr>
        <w:pStyle w:val="ListParagraph"/>
        <w:spacing w:line="26" w:lineRule="atLeast"/>
        <w:outlineLvl w:val="1"/>
        <w:rPr>
          <w:rFonts w:ascii="Times New Roman" w:hAnsi="Times New Roman" w:cs="Times New Roman"/>
          <w:lang w:val="en-US"/>
        </w:rPr>
      </w:pPr>
      <w:r w:rsidRPr="009E7584">
        <w:rPr>
          <w:rFonts w:ascii="Times New Roman" w:hAnsi="Times New Roman" w:cs="Times New Roman"/>
          <w:lang w:val="en-US"/>
        </w:rPr>
        <w:t xml:space="preserve">       </w:t>
      </w:r>
      <w:r w:rsidR="00995BB3" w:rsidRPr="00EC355A">
        <w:rPr>
          <w:rFonts w:ascii="Times New Roman" w:hAnsi="Times New Roman" w:cs="Times New Roman"/>
          <w:lang w:val="en-US"/>
        </w:rPr>
        <w:t xml:space="preserve">Menurut pendapat mayoritas ulama dari tiga mazhab besar, yaitu Hanafi, Syafi’i, dan Hambali, kesaksian anak di bawah umur tidak dapat diterima secara hukum dalam perkara pidana maupun perdata. Penolakan ini didasarkan pada syarat-syarat mutlak yang harus dimiliki oleh seorang saksi dalam hukum Islam, yakni sudah </w:t>
      </w:r>
      <w:r w:rsidR="00995BB3" w:rsidRPr="00EC355A">
        <w:rPr>
          <w:rFonts w:ascii="Times New Roman" w:hAnsi="Times New Roman" w:cs="Times New Roman"/>
          <w:i/>
          <w:lang w:val="en-US"/>
        </w:rPr>
        <w:t>baligh</w:t>
      </w:r>
      <w:r w:rsidR="00995BB3" w:rsidRPr="00EC355A">
        <w:rPr>
          <w:rFonts w:ascii="Times New Roman" w:hAnsi="Times New Roman" w:cs="Times New Roman"/>
          <w:lang w:val="en-US"/>
        </w:rPr>
        <w:t xml:space="preserve">, berakal, dan memiliki sifat adil. Anak dibawah umur belum memenuhi syarat </w:t>
      </w:r>
      <w:r w:rsidR="00995BB3" w:rsidRPr="00EC355A">
        <w:rPr>
          <w:rFonts w:ascii="Times New Roman" w:hAnsi="Times New Roman" w:cs="Times New Roman"/>
          <w:i/>
          <w:lang w:val="en-US"/>
        </w:rPr>
        <w:t>baligh</w:t>
      </w:r>
      <w:r w:rsidR="00995BB3" w:rsidRPr="00EC355A">
        <w:rPr>
          <w:rFonts w:ascii="Times New Roman" w:hAnsi="Times New Roman" w:cs="Times New Roman"/>
          <w:lang w:val="en-US"/>
        </w:rPr>
        <w:t xml:space="preserve">, sehingga ia belum terbebani tanggung jawab hukum </w:t>
      </w:r>
      <w:r w:rsidR="00995BB3" w:rsidRPr="00EC355A">
        <w:rPr>
          <w:rFonts w:ascii="Times New Roman" w:hAnsi="Times New Roman" w:cs="Times New Roman"/>
          <w:i/>
          <w:lang w:val="en-US"/>
        </w:rPr>
        <w:t>(taklif)</w:t>
      </w:r>
      <w:r w:rsidR="00995BB3" w:rsidRPr="00EC355A">
        <w:rPr>
          <w:rFonts w:ascii="Times New Roman" w:hAnsi="Times New Roman" w:cs="Times New Roman"/>
          <w:lang w:val="en-US"/>
        </w:rPr>
        <w:t xml:space="preserve"> dan dianggap belum memiliki kedewasaan akal dan mental yang cukup untuk memahami konsekuensi dari sebuah kesaksian. Hal ini sesuai dengan sabda Nabi Muhammad saw.: </w:t>
      </w:r>
      <w:r w:rsidR="00995BB3" w:rsidRPr="00EC355A">
        <w:rPr>
          <w:rFonts w:ascii="Times New Roman" w:hAnsi="Times New Roman" w:cs="Times New Roman"/>
          <w:i/>
          <w:lang w:val="en-US"/>
        </w:rPr>
        <w:t xml:space="preserve">“Diangkat pena (catatan dosa) dari tiga golongan: dari anak kecil sampai ia baligh, dari orang tidur sampai ia bangun, dan dari orang gila sampai ia sembuh.” </w:t>
      </w:r>
      <w:r w:rsidR="00995BB3" w:rsidRPr="00EC355A">
        <w:rPr>
          <w:rFonts w:ascii="Times New Roman" w:hAnsi="Times New Roman" w:cs="Times New Roman"/>
          <w:lang w:val="en-US"/>
        </w:rPr>
        <w:t>(HR. Abu Dawud, Ahmad, dan lainnya). Hadis</w:t>
      </w:r>
      <w:r w:rsidR="00B96656" w:rsidRPr="00EC355A">
        <w:rPr>
          <w:rFonts w:ascii="Times New Roman" w:hAnsi="Times New Roman" w:cs="Times New Roman"/>
          <w:lang w:val="en-US"/>
        </w:rPr>
        <w:t>t</w:t>
      </w:r>
      <w:r w:rsidR="00995BB3" w:rsidRPr="00EC355A">
        <w:rPr>
          <w:rFonts w:ascii="Times New Roman" w:hAnsi="Times New Roman" w:cs="Times New Roman"/>
          <w:lang w:val="en-US"/>
        </w:rPr>
        <w:t xml:space="preserve"> ini menunjukkan bahwa anak dibawah umur belum dapat dimintai pertanggungjawaban penuh atas perbuatannya, sehingga secara logis kapasitas hukumnya sebagai saksi juga belum sempurna.</w:t>
      </w:r>
    </w:p>
    <w:p w14:paraId="702D00D8" w14:textId="67C8818D" w:rsidR="00995BB3" w:rsidRPr="00EC355A" w:rsidRDefault="00995BB3" w:rsidP="00B95441">
      <w:pPr>
        <w:pStyle w:val="ListParagraph"/>
        <w:spacing w:line="26" w:lineRule="atLeast"/>
        <w:outlineLvl w:val="1"/>
        <w:rPr>
          <w:rFonts w:ascii="Times New Roman" w:hAnsi="Times New Roman" w:cs="Times New Roman"/>
          <w:lang w:val="en-US"/>
        </w:rPr>
      </w:pPr>
      <w:r w:rsidRPr="00EC355A">
        <w:rPr>
          <w:rFonts w:ascii="Times New Roman" w:hAnsi="Times New Roman" w:cs="Times New Roman"/>
          <w:lang w:val="en-US"/>
        </w:rPr>
        <w:t xml:space="preserve">      Kesaksian dalam hukum Islam bukan hanya sekadar menceritakan apa yang dilihat atau didengar, tetapi juga melibatkan kejujuran, kemampuan memahami dampak </w:t>
      </w:r>
      <w:r w:rsidRPr="00EC355A">
        <w:rPr>
          <w:rFonts w:ascii="Times New Roman" w:hAnsi="Times New Roman" w:cs="Times New Roman"/>
          <w:lang w:val="en-US"/>
        </w:rPr>
        <w:lastRenderedPageBreak/>
        <w:t xml:space="preserve">pernyataan, serta kesadaran akan tanggung jawab moral dan hukum di hadapan Allah dan manusia. Oleh karena itu, hanya orang yang </w:t>
      </w:r>
      <w:r w:rsidRPr="00EC355A">
        <w:rPr>
          <w:rFonts w:ascii="Times New Roman" w:hAnsi="Times New Roman" w:cs="Times New Roman"/>
          <w:i/>
          <w:lang w:val="en-US"/>
        </w:rPr>
        <w:t>baligh</w:t>
      </w:r>
      <w:r w:rsidRPr="00EC355A">
        <w:rPr>
          <w:rFonts w:ascii="Times New Roman" w:hAnsi="Times New Roman" w:cs="Times New Roman"/>
          <w:lang w:val="en-US"/>
        </w:rPr>
        <w:t>, berakal, dan adil yang bisa dianggap mampu memenuhi kriteria tersebut. Anak dibawah umur, karena masih berada dalam fase pertumbuhan psikologis dan akalnya belum stabil, dianggap belum bisa diandalkan untuk memberikan kesaksian yang dapat dijadikan dasar dalam mengambil keputusan hukum.</w:t>
      </w:r>
    </w:p>
    <w:p w14:paraId="0F32196A" w14:textId="77777777" w:rsidR="00B95441" w:rsidRPr="00EC355A" w:rsidRDefault="00B95441" w:rsidP="00B95441">
      <w:pPr>
        <w:pStyle w:val="ListParagraph"/>
        <w:spacing w:line="26" w:lineRule="atLeast"/>
        <w:outlineLvl w:val="1"/>
        <w:rPr>
          <w:rFonts w:ascii="Times New Roman" w:hAnsi="Times New Roman" w:cs="Times New Roman"/>
          <w:lang w:val="en-US"/>
        </w:rPr>
      </w:pPr>
      <w:r w:rsidRPr="00EC355A">
        <w:rPr>
          <w:rFonts w:ascii="Times New Roman" w:hAnsi="Times New Roman" w:cs="Times New Roman"/>
          <w:lang w:val="en-US"/>
        </w:rPr>
        <w:t xml:space="preserve">       </w:t>
      </w:r>
      <w:r w:rsidR="00995BB3" w:rsidRPr="00EC355A">
        <w:rPr>
          <w:rFonts w:ascii="Times New Roman" w:hAnsi="Times New Roman" w:cs="Times New Roman"/>
          <w:lang w:val="en-US"/>
        </w:rPr>
        <w:t xml:space="preserve">Dalam konteks kasus yang </w:t>
      </w:r>
      <w:r w:rsidRPr="00EC355A">
        <w:rPr>
          <w:rFonts w:ascii="Times New Roman" w:hAnsi="Times New Roman" w:cs="Times New Roman"/>
          <w:lang w:val="en-US"/>
        </w:rPr>
        <w:t xml:space="preserve">melibatkan saksi anak </w:t>
      </w:r>
      <w:r w:rsidR="00995BB3" w:rsidRPr="00EC355A">
        <w:rPr>
          <w:rFonts w:ascii="Times New Roman" w:hAnsi="Times New Roman" w:cs="Times New Roman"/>
          <w:lang w:val="en-US"/>
        </w:rPr>
        <w:t xml:space="preserve">RW kemarin, di mana seorang anak di bawah umur memberikan keterangan tentang suatu peristiwa penting, pandangan para imam mazhab ini memberikan landasan normatif bahwa kesaksiannya tidak dapat diterima sebagai alat bukti yang sah dalam sidang peradilan menurut hukum Islam. Namun demikian, bukan berarti keterangan anak tersebut sepenuhnya diabaikan. Dalam praktik hukum </w:t>
      </w:r>
      <w:r w:rsidRPr="00EC355A">
        <w:rPr>
          <w:rFonts w:ascii="Times New Roman" w:hAnsi="Times New Roman" w:cs="Times New Roman"/>
          <w:lang w:val="en-US"/>
        </w:rPr>
        <w:t>positif</w:t>
      </w:r>
      <w:r w:rsidR="00995BB3" w:rsidRPr="00EC355A">
        <w:rPr>
          <w:rFonts w:ascii="Times New Roman" w:hAnsi="Times New Roman" w:cs="Times New Roman"/>
          <w:lang w:val="en-US"/>
        </w:rPr>
        <w:t xml:space="preserve"> maupun dalam pendekatan keadilan substantif, keterangan anak tetap dapat dipertimbangkan sebagai petunjuk </w:t>
      </w:r>
      <w:r w:rsidR="00995BB3" w:rsidRPr="00EC355A">
        <w:rPr>
          <w:rFonts w:ascii="Times New Roman" w:hAnsi="Times New Roman" w:cs="Times New Roman"/>
          <w:i/>
          <w:lang w:val="en-US"/>
        </w:rPr>
        <w:t>(qarînah)</w:t>
      </w:r>
      <w:r w:rsidR="00995BB3" w:rsidRPr="00EC355A">
        <w:rPr>
          <w:rFonts w:ascii="Times New Roman" w:hAnsi="Times New Roman" w:cs="Times New Roman"/>
          <w:lang w:val="en-US"/>
        </w:rPr>
        <w:t>, yaitu indikasi atau informasi awal yang dapat mengarahkan penyidik atau hakim untuk mencari dan memeriksa bukti lain yang lebih kuat. Dengan kata lain, meskipun kesaksian anak tidak dapat berdiri sendiri sebagai alat bukti, keterangan itu tetap berharga untuk melengkapi proses pengungkapan kebenaran.</w:t>
      </w:r>
    </w:p>
    <w:p w14:paraId="0714427F" w14:textId="78AC26ED" w:rsidR="004C53DC" w:rsidRPr="00EC355A" w:rsidRDefault="00B95441" w:rsidP="00B95441">
      <w:pPr>
        <w:pStyle w:val="ListParagraph"/>
        <w:spacing w:line="26" w:lineRule="atLeast"/>
        <w:outlineLvl w:val="1"/>
        <w:rPr>
          <w:rFonts w:ascii="Times New Roman" w:hAnsi="Times New Roman" w:cs="Times New Roman"/>
          <w:lang w:val="en-US"/>
        </w:rPr>
      </w:pPr>
      <w:r w:rsidRPr="00EC355A">
        <w:rPr>
          <w:rFonts w:ascii="Times New Roman" w:hAnsi="Times New Roman" w:cs="Times New Roman"/>
          <w:lang w:val="en-US"/>
        </w:rPr>
        <w:t xml:space="preserve">       K</w:t>
      </w:r>
      <w:r w:rsidR="00995BB3" w:rsidRPr="00EC355A">
        <w:rPr>
          <w:rFonts w:ascii="Times New Roman" w:hAnsi="Times New Roman" w:cs="Times New Roman"/>
          <w:lang w:val="en-US"/>
        </w:rPr>
        <w:t xml:space="preserve">eterangan anak juga dapat berfungsi untuk mengonfirmasi atau memperkuat bukti-bukti lain yang sudah ada. Misalnya, bila terdapat bukti fisik atau keterangan saksi dewasa yang sejalan dengan pernyataan anak, maka keterangan tersebut dapat meningkatkan keyakinan hakim terhadap kebenaran fakta yang terjadi. Dalam kerangka ini, aparat atau hakim perlu memperlakukan keterangan anak dengan hati-hati: di satu sisi tidak menjadikannya sebagai dasar putusan yang mengikat, tetapi di sisi lain tidak pula mengabaikannya </w:t>
      </w:r>
      <w:r w:rsidR="00995BB3" w:rsidRPr="00EC355A">
        <w:rPr>
          <w:rFonts w:ascii="Times New Roman" w:hAnsi="Times New Roman" w:cs="Times New Roman"/>
          <w:lang w:val="en-US"/>
        </w:rPr>
        <w:lastRenderedPageBreak/>
        <w:t>sepenuhnya, karena anak bisa saja menyampaikan informasi penting yang tidak diketahui orang lain</w:t>
      </w:r>
    </w:p>
    <w:p w14:paraId="61A09A0F" w14:textId="598CF9A3" w:rsidR="00425BF3" w:rsidRPr="009E7584" w:rsidRDefault="00425BF3" w:rsidP="00C3621A">
      <w:pPr>
        <w:pStyle w:val="ListParagraph"/>
        <w:spacing w:line="26" w:lineRule="atLeast"/>
        <w:outlineLvl w:val="1"/>
        <w:rPr>
          <w:rFonts w:ascii="Times New Roman" w:hAnsi="Times New Roman" w:cs="Times New Roman"/>
          <w:lang w:val="en-US"/>
        </w:rPr>
      </w:pPr>
      <w:r w:rsidRPr="00EC355A">
        <w:rPr>
          <w:rFonts w:ascii="Times New Roman" w:hAnsi="Times New Roman" w:cs="Times New Roman"/>
          <w:lang w:val="en-US"/>
        </w:rPr>
        <w:t xml:space="preserve">       </w:t>
      </w:r>
      <w:bookmarkStart w:id="192" w:name="_Toc200528100"/>
      <w:bookmarkStart w:id="193" w:name="_Toc200529919"/>
      <w:bookmarkStart w:id="194" w:name="_Toc200575702"/>
      <w:bookmarkStart w:id="195" w:name="_Toc200914948"/>
      <w:r w:rsidR="00B95441" w:rsidRPr="00EC355A">
        <w:rPr>
          <w:rFonts w:ascii="Times New Roman" w:hAnsi="Times New Roman" w:cs="Times New Roman"/>
          <w:lang w:val="en-US"/>
        </w:rPr>
        <w:t xml:space="preserve">Sementara itu, </w:t>
      </w:r>
      <w:r w:rsidR="00637C46" w:rsidRPr="00EC355A">
        <w:rPr>
          <w:rFonts w:ascii="Times New Roman" w:hAnsi="Times New Roman" w:cs="Times New Roman"/>
          <w:lang w:val="en-US"/>
        </w:rPr>
        <w:t>di lain sisi p</w:t>
      </w:r>
      <w:r w:rsidRPr="00EC355A">
        <w:rPr>
          <w:rFonts w:ascii="Times New Roman" w:hAnsi="Times New Roman" w:cs="Times New Roman"/>
          <w:lang w:val="en-US"/>
        </w:rPr>
        <w:t>enulis merangkum dari sejumlah pendapat ulama, seperti Qatadah, Mu’awiyah, Rabi’ah, Syuraih, Abu Bakar bin Hazm, Sa’id bin Musayyab, Al-Zuhri, Ibnu Zubair, dan Abu Zunad sebagaimana yang telah dijelaskan pada pembahasan sebelumnya. Dari pendapat-pendapat tersebut, dapat disimpulkan bahwa terdapat beberapa persyaratan yang harus dipenuhi agar kesaksian anak dapat diterima</w:t>
      </w:r>
      <w:r w:rsidR="00D607F0" w:rsidRPr="00EC355A">
        <w:rPr>
          <w:rFonts w:ascii="Times New Roman" w:hAnsi="Times New Roman" w:cs="Times New Roman"/>
          <w:lang w:val="en-US"/>
        </w:rPr>
        <w:t xml:space="preserve"> sebagai </w:t>
      </w:r>
      <w:r w:rsidR="007D465F" w:rsidRPr="00EC355A">
        <w:rPr>
          <w:rFonts w:ascii="Times New Roman" w:hAnsi="Times New Roman" w:cs="Times New Roman"/>
          <w:lang w:val="en-US"/>
        </w:rPr>
        <w:t xml:space="preserve">petunjuk </w:t>
      </w:r>
      <w:r w:rsidR="007D465F" w:rsidRPr="00EC355A">
        <w:rPr>
          <w:rFonts w:ascii="Times New Roman" w:hAnsi="Times New Roman" w:cs="Times New Roman"/>
          <w:i/>
          <w:lang w:val="en-US"/>
        </w:rPr>
        <w:t xml:space="preserve">(qarinah). </w:t>
      </w:r>
      <w:r w:rsidRPr="00EC355A">
        <w:rPr>
          <w:rFonts w:ascii="Times New Roman" w:hAnsi="Times New Roman" w:cs="Times New Roman"/>
          <w:lang w:val="en-US"/>
        </w:rPr>
        <w:t>Adapun syarat-syarat tersebut adalah sebagai berikut:</w:t>
      </w:r>
      <w:bookmarkEnd w:id="192"/>
      <w:bookmarkEnd w:id="193"/>
      <w:bookmarkEnd w:id="194"/>
      <w:bookmarkEnd w:id="195"/>
    </w:p>
    <w:p w14:paraId="6943219D" w14:textId="77777777" w:rsidR="00425BF3" w:rsidRPr="009E7584" w:rsidRDefault="00425BF3" w:rsidP="00C3621A">
      <w:pPr>
        <w:pStyle w:val="ListParagraph"/>
        <w:numPr>
          <w:ilvl w:val="0"/>
          <w:numId w:val="44"/>
        </w:numPr>
        <w:spacing w:line="26" w:lineRule="atLeast"/>
        <w:outlineLvl w:val="1"/>
        <w:rPr>
          <w:rFonts w:ascii="Times New Roman" w:hAnsi="Times New Roman" w:cs="Times New Roman"/>
          <w:lang w:val="en-US"/>
        </w:rPr>
      </w:pPr>
      <w:bookmarkStart w:id="196" w:name="_Toc200528101"/>
      <w:bookmarkStart w:id="197" w:name="_Toc200529920"/>
      <w:bookmarkStart w:id="198" w:name="_Toc200575703"/>
      <w:bookmarkStart w:id="199" w:name="_Toc200914949"/>
      <w:r w:rsidRPr="009E7584">
        <w:rPr>
          <w:rFonts w:ascii="Times New Roman" w:hAnsi="Times New Roman" w:cs="Times New Roman"/>
          <w:lang w:val="en-US"/>
        </w:rPr>
        <w:t>Kesaksiannya logis, konsisten, tidak berselisih serta bersesuaian antara satu dan lainnya</w:t>
      </w:r>
      <w:bookmarkEnd w:id="196"/>
      <w:bookmarkEnd w:id="197"/>
      <w:bookmarkEnd w:id="198"/>
      <w:bookmarkEnd w:id="199"/>
    </w:p>
    <w:p w14:paraId="4F6D8104" w14:textId="77777777" w:rsidR="00425BF3" w:rsidRPr="009E7584" w:rsidRDefault="00425BF3" w:rsidP="00C3621A">
      <w:pPr>
        <w:pStyle w:val="ListParagraph"/>
        <w:spacing w:line="26" w:lineRule="atLeast"/>
        <w:ind w:left="1080"/>
        <w:outlineLvl w:val="1"/>
        <w:rPr>
          <w:rFonts w:ascii="Times New Roman" w:hAnsi="Times New Roman" w:cs="Times New Roman"/>
          <w:lang w:val="en-US"/>
        </w:rPr>
      </w:pPr>
      <w:r w:rsidRPr="009E7584">
        <w:rPr>
          <w:rFonts w:ascii="Times New Roman" w:hAnsi="Times New Roman" w:cs="Times New Roman"/>
          <w:lang w:val="en-US"/>
        </w:rPr>
        <w:t xml:space="preserve">       </w:t>
      </w:r>
      <w:bookmarkStart w:id="200" w:name="_Toc200528102"/>
      <w:bookmarkStart w:id="201" w:name="_Toc200529921"/>
      <w:bookmarkStart w:id="202" w:name="_Toc200575704"/>
      <w:bookmarkStart w:id="203" w:name="_Toc200914950"/>
      <w:r w:rsidRPr="009E7584">
        <w:rPr>
          <w:rFonts w:ascii="Times New Roman" w:hAnsi="Times New Roman" w:cs="Times New Roman"/>
        </w:rPr>
        <w:t xml:space="preserve">Kesaksian dalam hukum Islam hanya dapat diterima jika keterangan yang disampaikan masuk akal </w:t>
      </w:r>
      <w:r w:rsidRPr="009E7584">
        <w:rPr>
          <w:rFonts w:ascii="Times New Roman" w:hAnsi="Times New Roman" w:cs="Times New Roman"/>
          <w:i/>
        </w:rPr>
        <w:t>(ma‘qūl)</w:t>
      </w:r>
      <w:r w:rsidRPr="009E7584">
        <w:rPr>
          <w:rFonts w:ascii="Times New Roman" w:hAnsi="Times New Roman" w:cs="Times New Roman"/>
        </w:rPr>
        <w:t>, runtut, serta tidak berubah-ubah atau bertentangan dengan keterangan saksi lain. Hal ini menunjukkan bahwa saksi benar-benar mengetahui peristiwa secara langsung, bukan berdasarkan dugaan, cerita orang lain, atau rekayasa</w:t>
      </w:r>
      <w:r w:rsidRPr="009E7584">
        <w:rPr>
          <w:rFonts w:ascii="Times New Roman" w:hAnsi="Times New Roman" w:cs="Times New Roman"/>
          <w:lang w:val="en-US"/>
        </w:rPr>
        <w:t>.</w:t>
      </w:r>
      <w:bookmarkEnd w:id="200"/>
      <w:bookmarkEnd w:id="201"/>
      <w:bookmarkEnd w:id="202"/>
      <w:bookmarkEnd w:id="203"/>
    </w:p>
    <w:p w14:paraId="36FB4F65" w14:textId="77777777" w:rsidR="00425BF3" w:rsidRPr="009E7584" w:rsidRDefault="00425BF3" w:rsidP="00C3621A">
      <w:pPr>
        <w:pStyle w:val="ListParagraph"/>
        <w:spacing w:line="26" w:lineRule="atLeast"/>
        <w:ind w:left="1080"/>
        <w:outlineLvl w:val="1"/>
        <w:rPr>
          <w:rFonts w:ascii="Times New Roman" w:hAnsi="Times New Roman" w:cs="Times New Roman"/>
          <w:lang w:val="en-US"/>
        </w:rPr>
      </w:pPr>
      <w:r w:rsidRPr="009E7584">
        <w:rPr>
          <w:rFonts w:ascii="Times New Roman" w:hAnsi="Times New Roman" w:cs="Times New Roman"/>
          <w:lang w:val="en-US"/>
        </w:rPr>
        <w:t xml:space="preserve">       </w:t>
      </w:r>
      <w:bookmarkStart w:id="204" w:name="_Toc200528103"/>
      <w:bookmarkStart w:id="205" w:name="_Toc200529922"/>
      <w:bookmarkStart w:id="206" w:name="_Toc200575705"/>
      <w:bookmarkStart w:id="207" w:name="_Toc200914951"/>
      <w:r w:rsidRPr="009E7584">
        <w:rPr>
          <w:rFonts w:ascii="Times New Roman" w:hAnsi="Times New Roman" w:cs="Times New Roman"/>
          <w:lang w:val="en-US"/>
        </w:rPr>
        <w:t>Dalam konteks RW, keterangan yang ia sampaikan bersifat jelas dan konsisten. RW menyatakan bahwa pelaku DPK membangunkannya dan mengaku telah membunuh TR. Setelah itu, RW langsung melihat korban dalam keadaan tidak bernyawa di kamar mandi. RW menyampaikan keterangannya secara jelas, tidak berbelit-belit, tidak berubah-ubah dan sesuai dengan pengakuan pelaku, ini mencerminkan pengalaman langsung terhadap kondisi pascakejadian yang ia saksikan sendiri.  sehingga memenuhi unsur kesaksian yang dapat diterima dari sisi logika dan konsistensi.</w:t>
      </w:r>
      <w:bookmarkEnd w:id="204"/>
      <w:bookmarkEnd w:id="205"/>
      <w:bookmarkEnd w:id="206"/>
      <w:bookmarkEnd w:id="207"/>
    </w:p>
    <w:p w14:paraId="6221A078" w14:textId="77777777" w:rsidR="00425BF3" w:rsidRPr="009E7584" w:rsidRDefault="00425BF3" w:rsidP="00C3621A">
      <w:pPr>
        <w:pStyle w:val="ListParagraph"/>
        <w:numPr>
          <w:ilvl w:val="0"/>
          <w:numId w:val="44"/>
        </w:numPr>
        <w:spacing w:line="26" w:lineRule="atLeast"/>
        <w:outlineLvl w:val="1"/>
        <w:rPr>
          <w:rFonts w:ascii="Times New Roman" w:hAnsi="Times New Roman" w:cs="Times New Roman"/>
          <w:lang w:val="en-US"/>
        </w:rPr>
      </w:pPr>
      <w:bookmarkStart w:id="208" w:name="_Toc200528104"/>
      <w:bookmarkStart w:id="209" w:name="_Toc200529923"/>
      <w:bookmarkStart w:id="210" w:name="_Toc200575706"/>
      <w:bookmarkStart w:id="211" w:name="_Toc200914952"/>
      <w:r w:rsidRPr="009E7584">
        <w:rPr>
          <w:rFonts w:ascii="Times New Roman" w:hAnsi="Times New Roman" w:cs="Times New Roman"/>
          <w:lang w:val="en-US"/>
        </w:rPr>
        <w:t>Kesaksiannya diberikan ditempat kejadian dan belum berpisah</w:t>
      </w:r>
      <w:bookmarkEnd w:id="208"/>
      <w:bookmarkEnd w:id="209"/>
      <w:bookmarkEnd w:id="210"/>
      <w:bookmarkEnd w:id="211"/>
    </w:p>
    <w:p w14:paraId="3F160013" w14:textId="77777777" w:rsidR="00425BF3" w:rsidRPr="009E7584" w:rsidRDefault="00425BF3" w:rsidP="00C3621A">
      <w:pPr>
        <w:pStyle w:val="ListParagraph"/>
        <w:spacing w:line="26" w:lineRule="atLeast"/>
        <w:ind w:left="1080"/>
        <w:outlineLvl w:val="1"/>
        <w:rPr>
          <w:rFonts w:ascii="Times New Roman" w:hAnsi="Times New Roman" w:cs="Times New Roman"/>
        </w:rPr>
      </w:pPr>
      <w:r w:rsidRPr="009E7584">
        <w:rPr>
          <w:rFonts w:ascii="Times New Roman" w:hAnsi="Times New Roman" w:cs="Times New Roman"/>
          <w:lang w:val="en-US"/>
        </w:rPr>
        <w:lastRenderedPageBreak/>
        <w:t xml:space="preserve">       </w:t>
      </w:r>
      <w:bookmarkStart w:id="212" w:name="_Toc200528105"/>
      <w:bookmarkStart w:id="213" w:name="_Toc200529924"/>
      <w:bookmarkStart w:id="214" w:name="_Toc200575707"/>
      <w:bookmarkStart w:id="215" w:name="_Toc200914953"/>
      <w:r w:rsidRPr="009E7584">
        <w:rPr>
          <w:rFonts w:ascii="Times New Roman" w:hAnsi="Times New Roman" w:cs="Times New Roman"/>
        </w:rPr>
        <w:t>Menurut ulama seperti Rabi‘ah dan Syuraih, kesaksian anak hanya dapat diterima bila disampaikan sebelum anak-anak tersebut meninggalkan tempat kejadian atau bercampur dengan pihak lain. Tujuannya agar kesaksian itu tetap objektif, segar dalam ingatan, dan tidak terpengaruh oleh desas-desus atau manipulasi luar.</w:t>
      </w:r>
      <w:bookmarkEnd w:id="212"/>
      <w:bookmarkEnd w:id="213"/>
      <w:bookmarkEnd w:id="214"/>
      <w:bookmarkEnd w:id="215"/>
    </w:p>
    <w:p w14:paraId="4A0DA2A2" w14:textId="77777777" w:rsidR="00425BF3" w:rsidRPr="009E7584" w:rsidRDefault="00425BF3" w:rsidP="00C3621A">
      <w:pPr>
        <w:pStyle w:val="ListParagraph"/>
        <w:spacing w:line="26" w:lineRule="atLeast"/>
        <w:ind w:left="1080"/>
        <w:outlineLvl w:val="1"/>
        <w:rPr>
          <w:rFonts w:ascii="Times New Roman" w:hAnsi="Times New Roman" w:cs="Times New Roman"/>
          <w:lang w:val="en-US"/>
        </w:rPr>
      </w:pPr>
      <w:r w:rsidRPr="009E7584">
        <w:rPr>
          <w:rFonts w:ascii="Times New Roman" w:hAnsi="Times New Roman" w:cs="Times New Roman"/>
          <w:lang w:val="en-US"/>
        </w:rPr>
        <w:t xml:space="preserve">       </w:t>
      </w:r>
      <w:bookmarkStart w:id="216" w:name="_Toc200528106"/>
      <w:bookmarkStart w:id="217" w:name="_Toc200529925"/>
      <w:bookmarkStart w:id="218" w:name="_Toc200575708"/>
      <w:bookmarkStart w:id="219" w:name="_Toc200914954"/>
      <w:r w:rsidRPr="009E7584">
        <w:rPr>
          <w:rFonts w:ascii="Times New Roman" w:hAnsi="Times New Roman" w:cs="Times New Roman"/>
          <w:lang w:val="en-US"/>
        </w:rPr>
        <w:t>Saat peristiwa terjadi, RW belum meninggalkan lokasi kejadian ketika ia mengetahui peristiwa pembunuhan. Setelah dibangunkan oleh pelaku, ia langsung melihat korban dalam kondisi meninggal dunia. Ia masih berada dalam satu tempat kejadian berlangsung, belum melakukan aktivitas lain, dan belum dipengaruhi pihak luar. Dengan demikian kesaksiannya masih dalam keadaan yang segar dan belum terkontaminasi oleh pendapat atau cerita dari pihak manapun. Maka, berdasarkan hukum Islam, kesaksian RW tetap valid karena ia menyampaikan berdasarkan situasi yang langsung dialaminya di tempat kejadian, sebelum terpisah dari peristiwa tersebut.</w:t>
      </w:r>
      <w:bookmarkEnd w:id="216"/>
      <w:bookmarkEnd w:id="217"/>
      <w:bookmarkEnd w:id="218"/>
      <w:bookmarkEnd w:id="219"/>
    </w:p>
    <w:p w14:paraId="0824F081" w14:textId="77777777" w:rsidR="00425BF3" w:rsidRPr="009E7584" w:rsidRDefault="00425BF3" w:rsidP="00C3621A">
      <w:pPr>
        <w:pStyle w:val="ListParagraph"/>
        <w:numPr>
          <w:ilvl w:val="0"/>
          <w:numId w:val="44"/>
        </w:numPr>
        <w:spacing w:line="26" w:lineRule="atLeast"/>
        <w:outlineLvl w:val="1"/>
        <w:rPr>
          <w:rFonts w:ascii="Times New Roman" w:hAnsi="Times New Roman" w:cs="Times New Roman"/>
          <w:lang w:val="en-US"/>
        </w:rPr>
      </w:pPr>
      <w:bookmarkStart w:id="220" w:name="_Toc200528107"/>
      <w:bookmarkStart w:id="221" w:name="_Toc200529926"/>
      <w:bookmarkStart w:id="222" w:name="_Toc200575709"/>
      <w:bookmarkStart w:id="223" w:name="_Toc200914955"/>
      <w:r w:rsidRPr="009E7584">
        <w:rPr>
          <w:rFonts w:ascii="Times New Roman" w:hAnsi="Times New Roman" w:cs="Times New Roman"/>
          <w:lang w:val="en-US"/>
        </w:rPr>
        <w:t>Dalam perkara penganiayaan dan pembunuhan</w:t>
      </w:r>
      <w:bookmarkEnd w:id="220"/>
      <w:bookmarkEnd w:id="221"/>
      <w:bookmarkEnd w:id="222"/>
      <w:bookmarkEnd w:id="223"/>
    </w:p>
    <w:p w14:paraId="0C2B3B90" w14:textId="77777777" w:rsidR="00425BF3" w:rsidRPr="009E7584" w:rsidRDefault="00425BF3" w:rsidP="00C3621A">
      <w:pPr>
        <w:pStyle w:val="ListParagraph"/>
        <w:spacing w:line="26" w:lineRule="atLeast"/>
        <w:ind w:left="1080"/>
        <w:outlineLvl w:val="1"/>
        <w:rPr>
          <w:rFonts w:ascii="Times New Roman" w:hAnsi="Times New Roman" w:cs="Times New Roman"/>
        </w:rPr>
      </w:pPr>
      <w:r w:rsidRPr="009E7584">
        <w:rPr>
          <w:rFonts w:ascii="Times New Roman" w:hAnsi="Times New Roman" w:cs="Times New Roman"/>
          <w:lang w:val="en-US"/>
        </w:rPr>
        <w:t xml:space="preserve">       </w:t>
      </w:r>
      <w:bookmarkStart w:id="224" w:name="_Toc200528108"/>
      <w:bookmarkStart w:id="225" w:name="_Toc200529927"/>
      <w:bookmarkStart w:id="226" w:name="_Toc200575710"/>
      <w:bookmarkStart w:id="227" w:name="_Toc200914956"/>
      <w:r w:rsidRPr="009E7584">
        <w:rPr>
          <w:rFonts w:ascii="Times New Roman" w:hAnsi="Times New Roman" w:cs="Times New Roman"/>
        </w:rPr>
        <w:t xml:space="preserve">Para ulama menetapkan bahwa kesaksian anak-anak dapat dipertimbangkan secara khusus dalam perkara penganiayaan </w:t>
      </w:r>
      <w:r w:rsidRPr="009E7584">
        <w:rPr>
          <w:rFonts w:ascii="Times New Roman" w:hAnsi="Times New Roman" w:cs="Times New Roman"/>
          <w:i/>
        </w:rPr>
        <w:t>(al-ḍarb)</w:t>
      </w:r>
      <w:r w:rsidRPr="009E7584">
        <w:rPr>
          <w:rFonts w:ascii="Times New Roman" w:hAnsi="Times New Roman" w:cs="Times New Roman"/>
        </w:rPr>
        <w:t xml:space="preserve"> dan pembunuhan </w:t>
      </w:r>
      <w:r w:rsidRPr="009E7584">
        <w:rPr>
          <w:rFonts w:ascii="Times New Roman" w:hAnsi="Times New Roman" w:cs="Times New Roman"/>
          <w:i/>
        </w:rPr>
        <w:t>(al-qatl)</w:t>
      </w:r>
      <w:r w:rsidRPr="009E7584">
        <w:rPr>
          <w:rFonts w:ascii="Times New Roman" w:hAnsi="Times New Roman" w:cs="Times New Roman"/>
        </w:rPr>
        <w:t>, karena kedua jenis tindak pidana ini memiliki dampak fisik yang jelas dan langsung terlihat. Dalam kasus seperti ini, pengalaman langsung anak yang menjadi saksi memiliki nilai pembuktian yang kuat. Peristiwa yang disaksikan RW termasuk dalam kategori tindak pidana pembunuhan, yaitu kejahatan yang secara langsung diakui oleh pelaku dan hasilnya dapat dilihat secara fisik (korban meninggal dunia), yaitu korab TR. Maka, sesuai dengan ketentuan fikih jinayah, kesaksian RW dalam konteks pembunuhan ini relevan dan bisa dijadikan dasar pertimbangan hukum.</w:t>
      </w:r>
      <w:bookmarkEnd w:id="224"/>
      <w:bookmarkEnd w:id="225"/>
      <w:bookmarkEnd w:id="226"/>
      <w:bookmarkEnd w:id="227"/>
    </w:p>
    <w:p w14:paraId="7198CDB7" w14:textId="77777777" w:rsidR="00425BF3" w:rsidRPr="009E7584" w:rsidRDefault="00425BF3" w:rsidP="00C3621A">
      <w:pPr>
        <w:pStyle w:val="ListParagraph"/>
        <w:numPr>
          <w:ilvl w:val="0"/>
          <w:numId w:val="44"/>
        </w:numPr>
        <w:spacing w:line="26" w:lineRule="atLeast"/>
        <w:outlineLvl w:val="1"/>
        <w:rPr>
          <w:rFonts w:ascii="Times New Roman" w:hAnsi="Times New Roman" w:cs="Times New Roman"/>
          <w:lang w:val="en-US"/>
        </w:rPr>
      </w:pPr>
      <w:bookmarkStart w:id="228" w:name="_Toc200528109"/>
      <w:bookmarkStart w:id="229" w:name="_Toc200529928"/>
      <w:bookmarkStart w:id="230" w:name="_Toc200575711"/>
      <w:bookmarkStart w:id="231" w:name="_Toc200914957"/>
      <w:r w:rsidRPr="009E7584">
        <w:rPr>
          <w:rFonts w:ascii="Times New Roman" w:hAnsi="Times New Roman" w:cs="Times New Roman"/>
          <w:lang w:val="en-US"/>
        </w:rPr>
        <w:lastRenderedPageBreak/>
        <w:t>Kesaksian diberikan terhadap sesama mereka, bukan kesaksian anak-anak terhadap orang dewasa ataupun sebaliknya</w:t>
      </w:r>
      <w:bookmarkEnd w:id="228"/>
      <w:bookmarkEnd w:id="229"/>
      <w:bookmarkEnd w:id="230"/>
      <w:bookmarkEnd w:id="231"/>
    </w:p>
    <w:p w14:paraId="6A44B2F8" w14:textId="71A03481" w:rsidR="007D465F" w:rsidRPr="009E7584" w:rsidRDefault="00425BF3" w:rsidP="00637C46">
      <w:pPr>
        <w:pStyle w:val="ListParagraph"/>
        <w:spacing w:line="26" w:lineRule="atLeast"/>
        <w:ind w:left="1080"/>
        <w:outlineLvl w:val="1"/>
        <w:rPr>
          <w:rFonts w:ascii="Times New Roman" w:hAnsi="Times New Roman" w:cs="Times New Roman"/>
          <w:lang w:val="en-US"/>
        </w:rPr>
      </w:pPr>
      <w:r w:rsidRPr="009E7584">
        <w:rPr>
          <w:rFonts w:ascii="Times New Roman" w:hAnsi="Times New Roman" w:cs="Times New Roman"/>
          <w:lang w:val="en-US"/>
        </w:rPr>
        <w:t xml:space="preserve">       </w:t>
      </w:r>
      <w:bookmarkStart w:id="232" w:name="_Toc200528110"/>
      <w:bookmarkStart w:id="233" w:name="_Toc200575712"/>
      <w:bookmarkStart w:id="234" w:name="_Toc200914958"/>
      <w:r w:rsidRPr="009E7584">
        <w:rPr>
          <w:rFonts w:ascii="Times New Roman" w:hAnsi="Times New Roman" w:cs="Times New Roman"/>
        </w:rPr>
        <w:t>Hukum Islam membatasi bahwa kesaksian anak-anak hanya bisa diterima apabila mereka bersaksi terhadap sesama anak-anak, bukan terhadap orang dewasa. Hal ini karena adanya perbedaan tingkat kedewasaan, tanggung jawab hukum (</w:t>
      </w:r>
      <w:r w:rsidRPr="009E7584">
        <w:rPr>
          <w:rFonts w:ascii="Times New Roman" w:hAnsi="Times New Roman" w:cs="Times New Roman"/>
          <w:i/>
        </w:rPr>
        <w:t>taklīf</w:t>
      </w:r>
      <w:r w:rsidRPr="009E7584">
        <w:rPr>
          <w:rFonts w:ascii="Times New Roman" w:hAnsi="Times New Roman" w:cs="Times New Roman"/>
        </w:rPr>
        <w:t xml:space="preserve">), dan keabsahan dalam penilaian tindakan. Dalam kasus ini, baik pelaku (DPK), korban (TR), dan saksi (RW) sama-sama masih anak di bawah umur. Artinya, kesaksian RW termasuk dalam kesaksian anak terhadap sesamanya, yang menurut pendapat mayoritas ulama seperti Ibnu Zubair dan Abu Zunad, </w:t>
      </w:r>
      <w:r w:rsidRPr="009E7584">
        <w:rPr>
          <w:rFonts w:ascii="Times New Roman" w:hAnsi="Times New Roman" w:cs="Times New Roman"/>
          <w:lang w:val="en-US"/>
        </w:rPr>
        <w:t>masih dapat diterima dengan syarat-syarat tertentu. Karena itu, secara fiqh, kesaksian RW sah untuk dijadikan alat pertimbangan dalam menilai perbuatan pelaku DPK sebagai sesama anak.</w:t>
      </w:r>
      <w:bookmarkEnd w:id="232"/>
      <w:bookmarkEnd w:id="233"/>
      <w:bookmarkEnd w:id="234"/>
    </w:p>
    <w:p w14:paraId="2A0B2AFB" w14:textId="77777777" w:rsidR="00637C46" w:rsidRPr="009E7584" w:rsidRDefault="00637C46" w:rsidP="00637C46">
      <w:pPr>
        <w:pStyle w:val="ListParagraph"/>
        <w:spacing w:line="26" w:lineRule="atLeast"/>
        <w:ind w:left="1080"/>
        <w:outlineLvl w:val="1"/>
        <w:rPr>
          <w:rFonts w:ascii="Times New Roman" w:hAnsi="Times New Roman" w:cs="Times New Roman"/>
          <w:lang w:val="en-US"/>
        </w:rPr>
      </w:pPr>
    </w:p>
    <w:p w14:paraId="688FC604" w14:textId="79358BAE" w:rsidR="00425BF3" w:rsidRPr="009E7584" w:rsidRDefault="00425BF3" w:rsidP="00C3621A">
      <w:pPr>
        <w:pStyle w:val="ListParagraph"/>
        <w:spacing w:line="26" w:lineRule="atLeast"/>
        <w:outlineLvl w:val="1"/>
        <w:rPr>
          <w:rFonts w:ascii="Times New Roman" w:hAnsi="Times New Roman" w:cs="Times New Roman"/>
          <w:lang w:val="en-US"/>
        </w:rPr>
      </w:pPr>
      <w:r w:rsidRPr="009E7584">
        <w:rPr>
          <w:rFonts w:ascii="Times New Roman" w:hAnsi="Times New Roman" w:cs="Times New Roman"/>
          <w:lang w:val="en-US"/>
        </w:rPr>
        <w:t xml:space="preserve">     </w:t>
      </w:r>
      <w:r w:rsidR="00637C46" w:rsidRPr="009E7584">
        <w:rPr>
          <w:rFonts w:ascii="Times New Roman" w:hAnsi="Times New Roman" w:cs="Times New Roman"/>
          <w:lang w:val="en-US"/>
        </w:rPr>
        <w:t xml:space="preserve"> </w:t>
      </w:r>
      <w:bookmarkStart w:id="235" w:name="_Toc200528111"/>
      <w:bookmarkStart w:id="236" w:name="_Toc200529930"/>
      <w:bookmarkStart w:id="237" w:name="_Toc200575713"/>
      <w:bookmarkStart w:id="238" w:name="_Toc200914959"/>
      <w:r w:rsidR="00637C46" w:rsidRPr="009E7584">
        <w:rPr>
          <w:rFonts w:ascii="Times New Roman" w:hAnsi="Times New Roman" w:cs="Times New Roman"/>
          <w:lang w:val="en-US"/>
        </w:rPr>
        <w:t xml:space="preserve"> </w:t>
      </w:r>
      <w:r w:rsidRPr="009E7584">
        <w:rPr>
          <w:rFonts w:ascii="Times New Roman" w:hAnsi="Times New Roman" w:cs="Times New Roman"/>
          <w:lang w:val="en-US"/>
        </w:rPr>
        <w:t xml:space="preserve">Menurut penulis, kesaksian RW tetap dapat diterima dalam perspektif hukum pidana Islam </w:t>
      </w:r>
      <w:r w:rsidR="00637C46" w:rsidRPr="009E7584">
        <w:rPr>
          <w:rFonts w:ascii="Times New Roman" w:hAnsi="Times New Roman" w:cs="Times New Roman"/>
          <w:lang w:val="en-US"/>
        </w:rPr>
        <w:t xml:space="preserve">sebagai </w:t>
      </w:r>
      <w:r w:rsidR="00637C46" w:rsidRPr="009E7584">
        <w:rPr>
          <w:rFonts w:ascii="Times New Roman" w:hAnsi="Times New Roman" w:cs="Times New Roman"/>
          <w:i/>
          <w:lang w:val="en-US"/>
        </w:rPr>
        <w:t xml:space="preserve">qarinag </w:t>
      </w:r>
      <w:r w:rsidR="00637C46" w:rsidRPr="009E7584">
        <w:rPr>
          <w:rFonts w:ascii="Times New Roman" w:hAnsi="Times New Roman" w:cs="Times New Roman"/>
          <w:lang w:val="en-US"/>
        </w:rPr>
        <w:t xml:space="preserve">(petunjuk) </w:t>
      </w:r>
      <w:r w:rsidRPr="009E7584">
        <w:rPr>
          <w:rFonts w:ascii="Times New Roman" w:hAnsi="Times New Roman" w:cs="Times New Roman"/>
          <w:lang w:val="en-US"/>
        </w:rPr>
        <w:t xml:space="preserve">karena beberapa alasan. Pertama, RW telah tergolong anak </w:t>
      </w:r>
      <w:r w:rsidRPr="009E7584">
        <w:rPr>
          <w:rFonts w:ascii="Times New Roman" w:hAnsi="Times New Roman" w:cs="Times New Roman"/>
          <w:i/>
          <w:lang w:val="en-US"/>
        </w:rPr>
        <w:t>mumayyiz</w:t>
      </w:r>
      <w:r w:rsidRPr="009E7584">
        <w:rPr>
          <w:rFonts w:ascii="Times New Roman" w:hAnsi="Times New Roman" w:cs="Times New Roman"/>
          <w:lang w:val="en-US"/>
        </w:rPr>
        <w:t>, yang secara psikologis telah memiliki kemampuan membedakan antara yang baik dan buruk. Kedua, kesaksian RW bersifat logis, tidak berubah-ubah, dan sesuai dengan pengakuan pelaku. Ketiga, kesaksian diberikan dalam keadaan objektif, yaitu ketika RW masih berada di lokasi kejadian dan belum dipengaruhi pihak luar. Keempat, konteks perkara ini adalah pembunuhan yang disertai pemerkosaan, di mana seluruh pihak yang terlibat adalah anak di bawah umur, sehingga kesaksian RW termasuk dalam kategori anak terhadap sesamanya.</w:t>
      </w:r>
      <w:bookmarkEnd w:id="235"/>
      <w:bookmarkEnd w:id="236"/>
      <w:bookmarkEnd w:id="237"/>
      <w:bookmarkEnd w:id="238"/>
    </w:p>
    <w:p w14:paraId="44FB606C" w14:textId="3ADA86ED" w:rsidR="00A235AC" w:rsidRPr="00EC355A" w:rsidRDefault="00425BF3" w:rsidP="00C3621A">
      <w:pPr>
        <w:pStyle w:val="ListParagraph"/>
        <w:spacing w:line="26" w:lineRule="atLeast"/>
        <w:outlineLvl w:val="1"/>
        <w:rPr>
          <w:rFonts w:ascii="Times New Roman" w:hAnsi="Times New Roman" w:cs="Times New Roman"/>
          <w:lang w:val="en-US"/>
        </w:rPr>
      </w:pPr>
      <w:r w:rsidRPr="009E7584">
        <w:rPr>
          <w:rFonts w:ascii="Times New Roman" w:hAnsi="Times New Roman" w:cs="Times New Roman"/>
          <w:lang w:val="en-US"/>
        </w:rPr>
        <w:t xml:space="preserve">       </w:t>
      </w:r>
      <w:bookmarkStart w:id="239" w:name="_Toc200528112"/>
      <w:bookmarkStart w:id="240" w:name="_Toc200529931"/>
      <w:bookmarkStart w:id="241" w:name="_Toc200575714"/>
      <w:bookmarkStart w:id="242" w:name="_Toc200914960"/>
      <w:r w:rsidRPr="00EC355A">
        <w:rPr>
          <w:rFonts w:ascii="Times New Roman" w:hAnsi="Times New Roman" w:cs="Times New Roman"/>
          <w:lang w:val="en-US"/>
        </w:rPr>
        <w:t xml:space="preserve">Dengan demikian, berdasarkan argumentasi fiqh jinayah dan pendapat mayoritas ulama, kesaksian RW dapat dijadikan sebagai </w:t>
      </w:r>
      <w:r w:rsidR="005F3758" w:rsidRPr="00EC355A">
        <w:rPr>
          <w:rFonts w:ascii="Times New Roman" w:hAnsi="Times New Roman" w:cs="Times New Roman"/>
          <w:i/>
          <w:lang w:val="en-US"/>
        </w:rPr>
        <w:t xml:space="preserve">qarinah </w:t>
      </w:r>
      <w:r w:rsidR="005F3758" w:rsidRPr="00EC355A">
        <w:rPr>
          <w:rFonts w:ascii="Times New Roman" w:hAnsi="Times New Roman" w:cs="Times New Roman"/>
          <w:lang w:val="en-US"/>
        </w:rPr>
        <w:t xml:space="preserve">(petunjuk) untuk mencari </w:t>
      </w:r>
      <w:r w:rsidRPr="00EC355A">
        <w:rPr>
          <w:rFonts w:ascii="Times New Roman" w:hAnsi="Times New Roman" w:cs="Times New Roman"/>
          <w:lang w:val="en-US"/>
        </w:rPr>
        <w:lastRenderedPageBreak/>
        <w:t xml:space="preserve">alat pembuktian yang sah </w:t>
      </w:r>
      <w:r w:rsidR="005F3758" w:rsidRPr="00EC355A">
        <w:rPr>
          <w:rFonts w:ascii="Times New Roman" w:hAnsi="Times New Roman" w:cs="Times New Roman"/>
          <w:lang w:val="en-US"/>
        </w:rPr>
        <w:t xml:space="preserve">lainnya </w:t>
      </w:r>
      <w:r w:rsidRPr="00EC355A">
        <w:rPr>
          <w:rFonts w:ascii="Times New Roman" w:hAnsi="Times New Roman" w:cs="Times New Roman"/>
          <w:lang w:val="en-US"/>
        </w:rPr>
        <w:t>dalam perkara ini, dengan tetap memperhatikan kehati-hatian dan validitas pendukung lainnya.</w:t>
      </w:r>
      <w:bookmarkEnd w:id="239"/>
      <w:bookmarkEnd w:id="240"/>
      <w:bookmarkEnd w:id="241"/>
      <w:bookmarkEnd w:id="242"/>
    </w:p>
    <w:p w14:paraId="15D1512F" w14:textId="77777777" w:rsidR="000614DE" w:rsidRPr="00EC355A" w:rsidRDefault="000614DE" w:rsidP="00C3621A">
      <w:pPr>
        <w:pStyle w:val="ListParagraph"/>
        <w:spacing w:line="26" w:lineRule="atLeast"/>
        <w:outlineLvl w:val="1"/>
        <w:rPr>
          <w:rFonts w:ascii="Times New Roman" w:hAnsi="Times New Roman" w:cs="Times New Roman"/>
          <w:lang w:val="en-US"/>
        </w:rPr>
        <w:sectPr w:rsidR="000614DE" w:rsidRPr="00EC355A" w:rsidSect="00A235AC">
          <w:headerReference w:type="default" r:id="rId30"/>
          <w:footerReference w:type="default" r:id="rId31"/>
          <w:pgSz w:w="8391" w:h="11906" w:code="11"/>
          <w:pgMar w:top="1418" w:right="1134" w:bottom="1134" w:left="1418" w:header="720" w:footer="720" w:gutter="0"/>
          <w:pgNumType w:start="80"/>
          <w:cols w:space="720"/>
          <w:docGrid w:linePitch="360"/>
        </w:sectPr>
      </w:pPr>
    </w:p>
    <w:p w14:paraId="14146869" w14:textId="77777777" w:rsidR="00425BF3" w:rsidRPr="00EC355A" w:rsidRDefault="00425BF3" w:rsidP="004D202D">
      <w:pPr>
        <w:pStyle w:val="Heading1"/>
        <w:pageBreakBefore/>
        <w:spacing w:line="264" w:lineRule="auto"/>
        <w:ind w:left="73" w:hanging="11"/>
        <w:rPr>
          <w:szCs w:val="24"/>
        </w:rPr>
      </w:pPr>
      <w:bookmarkStart w:id="243" w:name="_Toc198806815"/>
      <w:bookmarkStart w:id="244" w:name="_Toc198810480"/>
      <w:bookmarkStart w:id="245" w:name="_Toc198811738"/>
      <w:bookmarkStart w:id="246" w:name="_Toc199790114"/>
      <w:bookmarkStart w:id="247" w:name="_Toc200528113"/>
      <w:bookmarkStart w:id="248" w:name="_Toc200914961"/>
      <w:r w:rsidRPr="00EC355A">
        <w:rPr>
          <w:szCs w:val="24"/>
        </w:rPr>
        <w:lastRenderedPageBreak/>
        <w:t>BAB V</w:t>
      </w:r>
      <w:bookmarkEnd w:id="243"/>
      <w:bookmarkEnd w:id="244"/>
      <w:bookmarkEnd w:id="245"/>
      <w:bookmarkEnd w:id="246"/>
      <w:bookmarkEnd w:id="247"/>
      <w:bookmarkEnd w:id="248"/>
    </w:p>
    <w:p w14:paraId="6DF64E05" w14:textId="77777777" w:rsidR="00425BF3" w:rsidRPr="00EC355A" w:rsidRDefault="00425BF3" w:rsidP="00454928">
      <w:pPr>
        <w:pStyle w:val="Heading1"/>
        <w:rPr>
          <w:szCs w:val="24"/>
        </w:rPr>
      </w:pPr>
      <w:bookmarkStart w:id="249" w:name="_Toc198806816"/>
      <w:bookmarkStart w:id="250" w:name="_Toc198810481"/>
      <w:bookmarkStart w:id="251" w:name="_Toc198811739"/>
      <w:bookmarkStart w:id="252" w:name="_Toc199790115"/>
      <w:bookmarkStart w:id="253" w:name="_Toc200528114"/>
      <w:bookmarkStart w:id="254" w:name="_Toc200914962"/>
      <w:r w:rsidRPr="00EC355A">
        <w:rPr>
          <w:szCs w:val="24"/>
        </w:rPr>
        <w:t>PENUTUP</w:t>
      </w:r>
      <w:bookmarkEnd w:id="249"/>
      <w:bookmarkEnd w:id="250"/>
      <w:bookmarkEnd w:id="251"/>
      <w:bookmarkEnd w:id="252"/>
      <w:bookmarkEnd w:id="253"/>
      <w:bookmarkEnd w:id="254"/>
    </w:p>
    <w:p w14:paraId="1D1C19C5" w14:textId="77777777" w:rsidR="00425BF3" w:rsidRPr="00EC355A" w:rsidRDefault="00425BF3" w:rsidP="00454928">
      <w:pPr>
        <w:pStyle w:val="ListParagraph"/>
        <w:numPr>
          <w:ilvl w:val="0"/>
          <w:numId w:val="45"/>
        </w:numPr>
        <w:spacing w:line="26" w:lineRule="atLeast"/>
        <w:outlineLvl w:val="1"/>
        <w:rPr>
          <w:rFonts w:ascii="Times New Roman" w:hAnsi="Times New Roman" w:cs="Times New Roman"/>
          <w:b/>
          <w:sz w:val="24"/>
          <w:szCs w:val="24"/>
        </w:rPr>
      </w:pPr>
      <w:bookmarkStart w:id="255" w:name="_Toc198806817"/>
      <w:bookmarkStart w:id="256" w:name="_Toc198810482"/>
      <w:bookmarkStart w:id="257" w:name="_Toc198811740"/>
      <w:bookmarkStart w:id="258" w:name="_Toc199790116"/>
      <w:bookmarkStart w:id="259" w:name="_Toc200528115"/>
      <w:bookmarkStart w:id="260" w:name="_Toc200914963"/>
      <w:r w:rsidRPr="00EC355A">
        <w:rPr>
          <w:rFonts w:ascii="Times New Roman" w:hAnsi="Times New Roman" w:cs="Times New Roman"/>
          <w:b/>
          <w:sz w:val="24"/>
          <w:szCs w:val="24"/>
        </w:rPr>
        <w:t>Kesimpulan</w:t>
      </w:r>
      <w:bookmarkEnd w:id="255"/>
      <w:bookmarkEnd w:id="256"/>
      <w:bookmarkEnd w:id="257"/>
      <w:bookmarkEnd w:id="258"/>
      <w:bookmarkEnd w:id="259"/>
      <w:bookmarkEnd w:id="260"/>
    </w:p>
    <w:p w14:paraId="5A154918" w14:textId="77777777" w:rsidR="00425BF3" w:rsidRPr="00EC355A" w:rsidRDefault="00425BF3" w:rsidP="00C3621A">
      <w:pPr>
        <w:pStyle w:val="ListParagraph"/>
        <w:spacing w:line="26" w:lineRule="atLeast"/>
        <w:rPr>
          <w:rFonts w:ascii="Times New Roman" w:hAnsi="Times New Roman" w:cs="Times New Roman"/>
          <w:b/>
        </w:rPr>
      </w:pPr>
      <w:r w:rsidRPr="00EC355A">
        <w:rPr>
          <w:rFonts w:ascii="Times New Roman" w:hAnsi="Times New Roman" w:cs="Times New Roman"/>
        </w:rPr>
        <w:t xml:space="preserve">       Berdasarkan hasil penelitian, Kekuatan Kesaksian Oleh Anak Dibawah Umur Dalam Tindak Pidana Pembunuhan Dalam Perpektif Hukum Pidana Islam (Studi Kasus Di Polrestabes Semarang), dapat disimpulkan bahwa:</w:t>
      </w:r>
    </w:p>
    <w:p w14:paraId="770FAB3B" w14:textId="2BF5A4A6" w:rsidR="00B504A6" w:rsidRPr="00EC355A" w:rsidRDefault="00425BF3" w:rsidP="00542B15">
      <w:pPr>
        <w:pStyle w:val="ListParagraph"/>
        <w:numPr>
          <w:ilvl w:val="0"/>
          <w:numId w:val="46"/>
        </w:numPr>
        <w:spacing w:line="26" w:lineRule="atLeast"/>
        <w:rPr>
          <w:rFonts w:ascii="Times New Roman" w:hAnsi="Times New Roman" w:cs="Times New Roman"/>
          <w:lang w:val="en-US"/>
        </w:rPr>
      </w:pPr>
      <w:r w:rsidRPr="00EC355A">
        <w:rPr>
          <w:rFonts w:ascii="Times New Roman" w:hAnsi="Times New Roman" w:cs="Times New Roman"/>
        </w:rPr>
        <w:t>Kekuatan kesaksian oleh anak dibawah umur dalam tindak pidana pembunuhan dalam perspektif hukum positif menerangkan bahwa kesaksian anak di bawah umur, sebagaimana ditunjukkan dalam kasus saksi anak RW, berdasarkan Pasal 184 ayat (1) KUHAP, keterangan saksi merupakan salah satu alat bukti yang sah dalam perkara pidana. Anak di bawah umur dapat memberikan kesaksian,</w:t>
      </w:r>
      <w:r w:rsidR="004C100A" w:rsidRPr="00EC355A">
        <w:rPr>
          <w:rFonts w:ascii="Times New Roman" w:hAnsi="Times New Roman" w:cs="Times New Roman"/>
          <w:lang w:val="en-US"/>
        </w:rPr>
        <w:t xml:space="preserve"> dan memiliki nilai pembuktian, meskipun diberikan tanpa sumpah. Keterangan tersebut memiliki kontribusi nyata dalam mengungkap unsur tindak pidana, baik dari sisi identitas pelaku, motif, maupun kronologi peristiwa.</w:t>
      </w:r>
      <w:r w:rsidR="00542B15" w:rsidRPr="00EC355A">
        <w:rPr>
          <w:rFonts w:ascii="Times New Roman" w:hAnsi="Times New Roman" w:cs="Times New Roman"/>
          <w:lang w:val="en-US"/>
        </w:rPr>
        <w:t xml:space="preserve"> </w:t>
      </w:r>
      <w:r w:rsidR="004C100A" w:rsidRPr="00EC355A">
        <w:rPr>
          <w:rFonts w:ascii="Times New Roman" w:hAnsi="Times New Roman" w:cs="Times New Roman"/>
          <w:lang w:val="en-US"/>
        </w:rPr>
        <w:t xml:space="preserve">RW tetap dianggap sebagai saksi yang sah karena kesaksiannya didasarkan pada pengetahuan langsung, memenuhi unsur kesaksian sebagaimana dimaksud dalam </w:t>
      </w:r>
      <w:r w:rsidR="00B504A6" w:rsidRPr="00EC355A">
        <w:rPr>
          <w:rFonts w:ascii="Times New Roman" w:hAnsi="Times New Roman" w:cs="Times New Roman"/>
          <w:lang w:val="en-US"/>
        </w:rPr>
        <w:t xml:space="preserve">184 ayat (1) KUHAP dan </w:t>
      </w:r>
      <w:r w:rsidR="004C100A" w:rsidRPr="00EC355A">
        <w:rPr>
          <w:rFonts w:ascii="Times New Roman" w:hAnsi="Times New Roman" w:cs="Times New Roman"/>
          <w:lang w:val="en-US"/>
        </w:rPr>
        <w:t>Pasal 1 angka 26 KUHAP dan memiliki kekuatan pembuktian</w:t>
      </w:r>
      <w:r w:rsidR="00B504A6" w:rsidRPr="00EC355A">
        <w:rPr>
          <w:rFonts w:ascii="Times New Roman" w:hAnsi="Times New Roman" w:cs="Times New Roman"/>
          <w:lang w:val="en-US"/>
        </w:rPr>
        <w:t>, a</w:t>
      </w:r>
      <w:r w:rsidRPr="00EC355A">
        <w:rPr>
          <w:rFonts w:ascii="Times New Roman" w:hAnsi="Times New Roman" w:cs="Times New Roman"/>
        </w:rPr>
        <w:t xml:space="preserve">salkan keterangannya memenuhi unsur “mendengar sendiri, melihat sendiri, dan mengalami sendiri”. Selain itu, Undang-Undang Nomor 11 Tahun 2012 tentang Sistem Peradilan Pidana Anak (UU SPPA) secara tegas mengatur bahwa anak yang berhadapan dengan hukum, termasuk sebagai saksi, wajib mendapatkan perlindungan dan pendampingan. Hal ini termuat dalam Pasal 23 ayat (1) dan (2) yang menyebutkan bahwa anak saksi wajib didampingi oleh orang tua, </w:t>
      </w:r>
      <w:r w:rsidRPr="00EC355A">
        <w:rPr>
          <w:rFonts w:ascii="Times New Roman" w:hAnsi="Times New Roman" w:cs="Times New Roman"/>
        </w:rPr>
        <w:lastRenderedPageBreak/>
        <w:t>wali, atau pendamping profesional, dan pemeriksaan harus dilakukan di ruang yang ramah anak. Kesaksian anak RW dalam kasus pembunuhan di Kota Semarang memenuhi unsur-unsur tersebut karena ia memperoleh informasi langsung dari pelaku, melihat kondisi korban, dan berada di lokasi kejadian. Oleh karena itu, kesaksian RW memiliki kekuatan hukum dan dapat dijadikan alat bukti yang sah dalam proses pembuktia</w:t>
      </w:r>
      <w:r w:rsidR="00B504A6" w:rsidRPr="00EC355A">
        <w:rPr>
          <w:rFonts w:ascii="Times New Roman" w:hAnsi="Times New Roman" w:cs="Times New Roman"/>
          <w:lang w:val="en-US"/>
        </w:rPr>
        <w:t xml:space="preserve">n  pidana. </w:t>
      </w:r>
      <w:r w:rsidR="00B504A6" w:rsidRPr="00EC355A">
        <w:rPr>
          <w:rFonts w:ascii="Times New Roman" w:hAnsi="Times New Roman" w:cs="Times New Roman"/>
        </w:rPr>
        <w:t>Jadi, kesaksian anak tetap bisa dijadikan alat bukti yang sah selama diperoleh sesuai dengan prosedur yang berlaku dan selama kesaksiannya disampaikan secara konsisten dan didukung oleh alat bukti lainnya</w:t>
      </w:r>
      <w:r w:rsidR="00B504A6" w:rsidRPr="00EC355A">
        <w:rPr>
          <w:rFonts w:ascii="Times New Roman" w:hAnsi="Times New Roman" w:cs="Times New Roman"/>
          <w:lang w:val="en-US"/>
        </w:rPr>
        <w:t>.</w:t>
      </w:r>
    </w:p>
    <w:p w14:paraId="684E5235" w14:textId="26B087A2" w:rsidR="00C11421" w:rsidRPr="00EC355A" w:rsidRDefault="00C11421" w:rsidP="00C11421">
      <w:pPr>
        <w:pStyle w:val="ListParagraph"/>
        <w:numPr>
          <w:ilvl w:val="0"/>
          <w:numId w:val="46"/>
        </w:numPr>
        <w:spacing w:line="26" w:lineRule="atLeast"/>
        <w:rPr>
          <w:rFonts w:ascii="Times New Roman" w:hAnsi="Times New Roman" w:cs="Times New Roman"/>
        </w:rPr>
      </w:pPr>
      <w:r w:rsidRPr="00EC355A">
        <w:rPr>
          <w:rFonts w:ascii="Times New Roman" w:hAnsi="Times New Roman" w:cs="Times New Roman"/>
        </w:rPr>
        <w:t xml:space="preserve">Kekuatan kesaksian oleh anak dibawah umur dalam tindak pidana pembunuhan dalam perspektif hukum pidana Islam, menerangkan bahwa, prinsip pembuktian </w:t>
      </w:r>
      <w:r w:rsidRPr="00EC355A">
        <w:rPr>
          <w:rFonts w:ascii="Times New Roman" w:hAnsi="Times New Roman" w:cs="Times New Roman"/>
          <w:i/>
        </w:rPr>
        <w:t>al-bayyinah</w:t>
      </w:r>
      <w:r w:rsidRPr="00EC355A">
        <w:rPr>
          <w:rFonts w:ascii="Times New Roman" w:hAnsi="Times New Roman" w:cs="Times New Roman"/>
        </w:rPr>
        <w:t xml:space="preserve"> (keterangan/pembuktian) sebagaimana dijelaskan dalam hadis Nabi Muhammad SAW: </w:t>
      </w:r>
      <w:r w:rsidRPr="00EC355A">
        <w:rPr>
          <w:rFonts w:ascii="Times New Roman" w:hAnsi="Times New Roman" w:cs="Times New Roman"/>
          <w:i/>
        </w:rPr>
        <w:t>“Bukti diwajibkan atas pihak yang mendakwa, dan sumpah atas pihak yang mengingkari”</w:t>
      </w:r>
      <w:r w:rsidRPr="00EC355A">
        <w:rPr>
          <w:rFonts w:ascii="Times New Roman" w:hAnsi="Times New Roman" w:cs="Times New Roman"/>
        </w:rPr>
        <w:t xml:space="preserve"> (HR. Bukhari dan Muslim). Alat bukti dalam hukum pidana Islam mencakup lima hal: kesaksian </w:t>
      </w:r>
      <w:r w:rsidRPr="00EC355A">
        <w:rPr>
          <w:rFonts w:ascii="Times New Roman" w:hAnsi="Times New Roman" w:cs="Times New Roman"/>
          <w:i/>
        </w:rPr>
        <w:t>(syahādah)</w:t>
      </w:r>
      <w:r w:rsidRPr="00EC355A">
        <w:rPr>
          <w:rFonts w:ascii="Times New Roman" w:hAnsi="Times New Roman" w:cs="Times New Roman"/>
        </w:rPr>
        <w:t xml:space="preserve">, pengakuan </w:t>
      </w:r>
      <w:r w:rsidRPr="00EC355A">
        <w:rPr>
          <w:rFonts w:ascii="Times New Roman" w:hAnsi="Times New Roman" w:cs="Times New Roman"/>
          <w:i/>
        </w:rPr>
        <w:t>(iqrār),</w:t>
      </w:r>
      <w:r w:rsidRPr="00EC355A">
        <w:rPr>
          <w:rFonts w:ascii="Times New Roman" w:hAnsi="Times New Roman" w:cs="Times New Roman"/>
        </w:rPr>
        <w:t xml:space="preserve"> sumpah </w:t>
      </w:r>
      <w:r w:rsidRPr="00EC355A">
        <w:rPr>
          <w:rFonts w:ascii="Times New Roman" w:hAnsi="Times New Roman" w:cs="Times New Roman"/>
          <w:i/>
        </w:rPr>
        <w:t>(qasāmah</w:t>
      </w:r>
      <w:r w:rsidRPr="00EC355A">
        <w:rPr>
          <w:rFonts w:ascii="Times New Roman" w:hAnsi="Times New Roman" w:cs="Times New Roman"/>
        </w:rPr>
        <w:t>), petunjuk (</w:t>
      </w:r>
      <w:r w:rsidRPr="00EC355A">
        <w:rPr>
          <w:rFonts w:ascii="Times New Roman" w:hAnsi="Times New Roman" w:cs="Times New Roman"/>
          <w:i/>
        </w:rPr>
        <w:t>qarīnah</w:t>
      </w:r>
      <w:r w:rsidRPr="00EC355A">
        <w:rPr>
          <w:rFonts w:ascii="Times New Roman" w:hAnsi="Times New Roman" w:cs="Times New Roman"/>
        </w:rPr>
        <w:t xml:space="preserve">), dan pengetahuan hakim </w:t>
      </w:r>
      <w:r w:rsidRPr="00EC355A">
        <w:rPr>
          <w:rFonts w:ascii="Times New Roman" w:hAnsi="Times New Roman" w:cs="Times New Roman"/>
          <w:i/>
        </w:rPr>
        <w:t>(ma‘rifah al-qādī)</w:t>
      </w:r>
      <w:r w:rsidRPr="00EC355A">
        <w:rPr>
          <w:rFonts w:ascii="Times New Roman" w:hAnsi="Times New Roman" w:cs="Times New Roman"/>
        </w:rPr>
        <w:t xml:space="preserve">. Dari kelima alat bukti tersebut, kesaksian menempati posisi utama. </w:t>
      </w:r>
      <w:r w:rsidRPr="00EC355A">
        <w:rPr>
          <w:rFonts w:ascii="Times New Roman" w:hAnsi="Times New Roman" w:cs="Times New Roman"/>
          <w:lang w:val="en-US"/>
        </w:rPr>
        <w:t xml:space="preserve">Menurut pendapat mayoritas ulama dari tiga mazhab besar, yaitu Hanafi, Syafi’i, dan Hambali, kesaksian anak di bawah umur tidak dapat diterima secara hukum dalam perkara pidana maupun perdata. Namun, </w:t>
      </w:r>
      <w:r w:rsidRPr="00EC355A">
        <w:rPr>
          <w:rFonts w:ascii="Times New Roman" w:hAnsi="Times New Roman" w:cs="Times New Roman"/>
        </w:rPr>
        <w:t xml:space="preserve">kesaksian anak </w:t>
      </w:r>
      <w:r w:rsidRPr="00EC355A">
        <w:rPr>
          <w:rFonts w:ascii="Times New Roman" w:hAnsi="Times New Roman" w:cs="Times New Roman"/>
          <w:i/>
        </w:rPr>
        <w:t>mumayyiz</w:t>
      </w:r>
      <w:r w:rsidRPr="00EC355A">
        <w:rPr>
          <w:rFonts w:ascii="Times New Roman" w:hAnsi="Times New Roman" w:cs="Times New Roman"/>
        </w:rPr>
        <w:t xml:space="preserve"> dapat diterima</w:t>
      </w:r>
      <w:r w:rsidRPr="00EC355A">
        <w:rPr>
          <w:rFonts w:ascii="Times New Roman" w:hAnsi="Times New Roman" w:cs="Times New Roman"/>
          <w:lang w:val="en-US"/>
        </w:rPr>
        <w:t xml:space="preserve"> sebagai </w:t>
      </w:r>
      <w:r w:rsidRPr="00EC355A">
        <w:rPr>
          <w:rFonts w:ascii="Times New Roman" w:hAnsi="Times New Roman" w:cs="Times New Roman"/>
          <w:i/>
          <w:lang w:val="en-US"/>
        </w:rPr>
        <w:t xml:space="preserve">qarinah </w:t>
      </w:r>
      <w:r w:rsidRPr="00EC355A">
        <w:rPr>
          <w:rFonts w:ascii="Times New Roman" w:hAnsi="Times New Roman" w:cs="Times New Roman"/>
          <w:lang w:val="en-US"/>
        </w:rPr>
        <w:t>(petunjuk)</w:t>
      </w:r>
      <w:r w:rsidRPr="00EC355A">
        <w:rPr>
          <w:rFonts w:ascii="Times New Roman" w:hAnsi="Times New Roman" w:cs="Times New Roman"/>
        </w:rPr>
        <w:t xml:space="preserve"> dengan beberapa syarat, antara lain: kesaksian logis dan konsisten, disampaikan di tempat kejadian, belum dipengaruhi pihak lain, dan diberikan terhadap sesama anak. Dalam kasus RW, kesaksian yang ia berikan bersifat jelas, runtut, sesuai dengan pengakuan pelaku, dan ia </w:t>
      </w:r>
      <w:r w:rsidRPr="00EC355A">
        <w:rPr>
          <w:rFonts w:ascii="Times New Roman" w:hAnsi="Times New Roman" w:cs="Times New Roman"/>
        </w:rPr>
        <w:lastRenderedPageBreak/>
        <w:t xml:space="preserve">menyampaikannya saat masih berada di lokasi kejadian. Meskipun ada perbedaan pendapat di kalangan ulama terkait diterimanya kesaksian anak, </w:t>
      </w:r>
      <w:r w:rsidRPr="00EC355A">
        <w:rPr>
          <w:rFonts w:ascii="Times New Roman" w:hAnsi="Times New Roman" w:cs="Times New Roman"/>
          <w:lang w:val="en-US"/>
        </w:rPr>
        <w:t xml:space="preserve">ada yang memperbolehkan </w:t>
      </w:r>
      <w:r w:rsidRPr="00EC355A">
        <w:rPr>
          <w:rFonts w:ascii="Times New Roman" w:hAnsi="Times New Roman" w:cs="Times New Roman"/>
        </w:rPr>
        <w:t xml:space="preserve">kesaksian anak yang sudah </w:t>
      </w:r>
      <w:r w:rsidRPr="00EC355A">
        <w:rPr>
          <w:rFonts w:ascii="Times New Roman" w:hAnsi="Times New Roman" w:cs="Times New Roman"/>
          <w:i/>
        </w:rPr>
        <w:t>mumayyiz</w:t>
      </w:r>
      <w:r w:rsidRPr="00EC355A">
        <w:rPr>
          <w:rFonts w:ascii="Times New Roman" w:hAnsi="Times New Roman" w:cs="Times New Roman"/>
        </w:rPr>
        <w:t xml:space="preserve"> (bisa membedakan baik dan buruk) tetap dapat dipertimbangkan. Maka, berdasarkan pendapat mayoritas ulama dan prinsip-prinsip hukum Islam seperti “segala sesuatu tergantung pada tujuannya” </w:t>
      </w:r>
      <w:r w:rsidRPr="00EC355A">
        <w:rPr>
          <w:rFonts w:ascii="Times New Roman" w:hAnsi="Times New Roman" w:cs="Times New Roman"/>
          <w:i/>
        </w:rPr>
        <w:t>(al-umūr bi maqāṣidihā)</w:t>
      </w:r>
      <w:r w:rsidRPr="00EC355A">
        <w:rPr>
          <w:rFonts w:ascii="Times New Roman" w:hAnsi="Times New Roman" w:cs="Times New Roman"/>
        </w:rPr>
        <w:t xml:space="preserve"> dan “menolak kerusakan lebih diutamakan daripada menarik kemaslahatan” </w:t>
      </w:r>
      <w:r w:rsidRPr="00EC355A">
        <w:rPr>
          <w:rFonts w:ascii="Times New Roman" w:hAnsi="Times New Roman" w:cs="Times New Roman"/>
          <w:i/>
        </w:rPr>
        <w:t>(dar’ul mafāsid muqaddamun ’ala jalbil maṣāliḥ),</w:t>
      </w:r>
      <w:r w:rsidRPr="00EC355A">
        <w:rPr>
          <w:rFonts w:ascii="Times New Roman" w:hAnsi="Times New Roman" w:cs="Times New Roman"/>
        </w:rPr>
        <w:t xml:space="preserve"> kesaksian RW</w:t>
      </w:r>
      <w:r w:rsidRPr="00EC355A">
        <w:rPr>
          <w:rFonts w:ascii="Times New Roman" w:hAnsi="Times New Roman" w:cs="Times New Roman"/>
          <w:lang w:val="en-US"/>
        </w:rPr>
        <w:t xml:space="preserve"> dapat</w:t>
      </w:r>
      <w:r w:rsidRPr="00EC355A">
        <w:rPr>
          <w:rFonts w:ascii="Times New Roman" w:hAnsi="Times New Roman" w:cs="Times New Roman"/>
        </w:rPr>
        <w:t xml:space="preserve"> digunakan sebagai </w:t>
      </w:r>
      <w:r w:rsidRPr="00EC355A">
        <w:rPr>
          <w:rFonts w:ascii="Times New Roman" w:hAnsi="Times New Roman" w:cs="Times New Roman"/>
          <w:i/>
          <w:lang w:val="en-US"/>
        </w:rPr>
        <w:t xml:space="preserve">qarinah </w:t>
      </w:r>
      <w:r w:rsidRPr="00EC355A">
        <w:rPr>
          <w:rFonts w:ascii="Times New Roman" w:hAnsi="Times New Roman" w:cs="Times New Roman"/>
          <w:lang w:val="en-US"/>
        </w:rPr>
        <w:t xml:space="preserve">(petunjuk) guna menjelaskan </w:t>
      </w:r>
      <w:r w:rsidRPr="00EC355A">
        <w:rPr>
          <w:rFonts w:ascii="Times New Roman" w:hAnsi="Times New Roman" w:cs="Times New Roman"/>
        </w:rPr>
        <w:t>alat bukti</w:t>
      </w:r>
      <w:r w:rsidRPr="00EC355A">
        <w:rPr>
          <w:rFonts w:ascii="Times New Roman" w:hAnsi="Times New Roman" w:cs="Times New Roman"/>
          <w:lang w:val="en-US"/>
        </w:rPr>
        <w:t xml:space="preserve"> lainnya</w:t>
      </w:r>
      <w:r w:rsidRPr="00EC355A">
        <w:rPr>
          <w:rFonts w:ascii="Times New Roman" w:hAnsi="Times New Roman" w:cs="Times New Roman"/>
        </w:rPr>
        <w:t xml:space="preserve"> demi tegaknya keadilan. </w:t>
      </w:r>
      <w:r w:rsidRPr="00EC355A">
        <w:rPr>
          <w:rFonts w:ascii="Times New Roman" w:hAnsi="Times New Roman" w:cs="Times New Roman"/>
          <w:i/>
        </w:rPr>
        <w:t>maqāṣid al-syarī‘ah,</w:t>
      </w:r>
      <w:r w:rsidRPr="00EC355A">
        <w:rPr>
          <w:rFonts w:ascii="Times New Roman" w:hAnsi="Times New Roman" w:cs="Times New Roman"/>
        </w:rPr>
        <w:t xml:space="preserve"> kesaksian RW dapat diterima</w:t>
      </w:r>
      <w:r w:rsidRPr="00EC355A">
        <w:rPr>
          <w:rFonts w:ascii="Times New Roman" w:hAnsi="Times New Roman" w:cs="Times New Roman"/>
          <w:lang w:val="en-US"/>
        </w:rPr>
        <w:t xml:space="preserve"> </w:t>
      </w:r>
      <w:r w:rsidRPr="00EC355A">
        <w:rPr>
          <w:rFonts w:ascii="Times New Roman" w:hAnsi="Times New Roman" w:cs="Times New Roman"/>
        </w:rPr>
        <w:t xml:space="preserve">sebagai </w:t>
      </w:r>
      <w:r w:rsidRPr="00EC355A">
        <w:rPr>
          <w:rFonts w:ascii="Times New Roman" w:hAnsi="Times New Roman" w:cs="Times New Roman"/>
          <w:i/>
          <w:lang w:val="en-US"/>
        </w:rPr>
        <w:t xml:space="preserve">qarinah </w:t>
      </w:r>
      <w:r w:rsidRPr="00EC355A">
        <w:rPr>
          <w:rFonts w:ascii="Times New Roman" w:hAnsi="Times New Roman" w:cs="Times New Roman"/>
          <w:lang w:val="en-US"/>
        </w:rPr>
        <w:t>(petunjuk)</w:t>
      </w:r>
      <w:r w:rsidRPr="00EC355A">
        <w:rPr>
          <w:rFonts w:ascii="Times New Roman" w:hAnsi="Times New Roman" w:cs="Times New Roman"/>
        </w:rPr>
        <w:t xml:space="preserve"> demi menegakkan keadilan dan mencegah kemudharatan yang lebih besar.</w:t>
      </w:r>
    </w:p>
    <w:p w14:paraId="53900AF6" w14:textId="77777777" w:rsidR="000614DE" w:rsidRDefault="000614DE" w:rsidP="00D45F06">
      <w:pPr>
        <w:spacing w:line="26" w:lineRule="atLeast"/>
        <w:rPr>
          <w:rFonts w:ascii="Times New Roman" w:hAnsi="Times New Roman" w:cs="Times New Roman"/>
          <w:lang w:val="en-US"/>
        </w:rPr>
      </w:pPr>
    </w:p>
    <w:p w14:paraId="69EF90F3" w14:textId="77777777" w:rsidR="00D45F06" w:rsidRPr="00A13FCF" w:rsidRDefault="00D45F06" w:rsidP="00D45F06">
      <w:pPr>
        <w:pStyle w:val="ListParagraph"/>
        <w:numPr>
          <w:ilvl w:val="0"/>
          <w:numId w:val="45"/>
        </w:numPr>
        <w:spacing w:line="26" w:lineRule="atLeast"/>
        <w:outlineLvl w:val="1"/>
        <w:rPr>
          <w:rFonts w:ascii="Times New Roman" w:hAnsi="Times New Roman" w:cs="Times New Roman"/>
          <w:b/>
          <w:sz w:val="24"/>
          <w:szCs w:val="24"/>
        </w:rPr>
      </w:pPr>
      <w:r w:rsidRPr="00A13FCF">
        <w:rPr>
          <w:rFonts w:ascii="Times New Roman" w:hAnsi="Times New Roman" w:cs="Times New Roman"/>
          <w:b/>
          <w:sz w:val="24"/>
          <w:szCs w:val="24"/>
        </w:rPr>
        <w:t>Saran</w:t>
      </w:r>
    </w:p>
    <w:p w14:paraId="2698AA86" w14:textId="77777777" w:rsidR="00D45F06" w:rsidRPr="00A13FCF" w:rsidRDefault="00D45F06" w:rsidP="00D45F06">
      <w:pPr>
        <w:pStyle w:val="ListParagraph"/>
        <w:spacing w:line="26" w:lineRule="atLeast"/>
        <w:rPr>
          <w:rFonts w:ascii="Times New Roman" w:hAnsi="Times New Roman" w:cs="Times New Roman"/>
        </w:rPr>
      </w:pPr>
      <w:r w:rsidRPr="00A13FCF">
        <w:rPr>
          <w:rFonts w:ascii="Times New Roman" w:hAnsi="Times New Roman" w:cs="Times New Roman"/>
          <w:lang w:val="en-US"/>
        </w:rPr>
        <w:t xml:space="preserve">       </w:t>
      </w:r>
      <w:r w:rsidRPr="00A13FCF">
        <w:rPr>
          <w:rFonts w:ascii="Times New Roman" w:hAnsi="Times New Roman" w:cs="Times New Roman"/>
        </w:rPr>
        <w:t>Berdasarkan kesimpulan dari penelitian diatas, dapat dikemukakan beberapa saran dari peneliti, sebagai berikut:</w:t>
      </w:r>
    </w:p>
    <w:p w14:paraId="49D28DE7" w14:textId="77777777" w:rsidR="00D45F06" w:rsidRPr="00A13FCF" w:rsidRDefault="00D45F06" w:rsidP="00D45F06">
      <w:pPr>
        <w:pStyle w:val="ListParagraph"/>
        <w:numPr>
          <w:ilvl w:val="0"/>
          <w:numId w:val="47"/>
        </w:numPr>
        <w:spacing w:line="26" w:lineRule="atLeast"/>
        <w:rPr>
          <w:rFonts w:ascii="Times New Roman" w:hAnsi="Times New Roman" w:cs="Times New Roman"/>
        </w:rPr>
      </w:pPr>
      <w:r w:rsidRPr="00A13FCF">
        <w:rPr>
          <w:rFonts w:ascii="Times New Roman" w:hAnsi="Times New Roman" w:cs="Times New Roman"/>
        </w:rPr>
        <w:t xml:space="preserve">Bagi peneliti selanjutnya, disarankan untuk melakukan kajian yang lebih luas dan mendalam terkait kesaksian anak di bawah umur, khususnya melalui pendekatan perbandingan hukum dengan sistem pidana di negara lain. Dengan melihat bagaimana sistem hukum lain seperti </w:t>
      </w:r>
      <w:r w:rsidRPr="00A13FCF">
        <w:rPr>
          <w:rFonts w:ascii="Times New Roman" w:hAnsi="Times New Roman" w:cs="Times New Roman"/>
          <w:i/>
        </w:rPr>
        <w:t>common law</w:t>
      </w:r>
      <w:r w:rsidRPr="00A13FCF">
        <w:rPr>
          <w:rFonts w:ascii="Times New Roman" w:hAnsi="Times New Roman" w:cs="Times New Roman"/>
        </w:rPr>
        <w:t xml:space="preserve">, hukum pidana Islam di negara Timur Tengah, atau negara dengan sistem hukum progresif lainnya. Selain itu, penting juga untuk mengkaji lebih dalam mengenai posisi dan kekuatan hukum kesaksian terhadap anak perempuan dalam perspektif hukum pidana Islam. Sebagaimana diketahui, masih terdapat perbedaan pandangan di kalangan ulama mengenai sah atau tidaknya kesaksian anak perempuan dalam perkara </w:t>
      </w:r>
      <w:r w:rsidRPr="00A13FCF">
        <w:rPr>
          <w:rFonts w:ascii="Times New Roman" w:hAnsi="Times New Roman" w:cs="Times New Roman"/>
          <w:i/>
        </w:rPr>
        <w:t>jinayah</w:t>
      </w:r>
      <w:r w:rsidRPr="00A13FCF">
        <w:rPr>
          <w:rFonts w:ascii="Times New Roman" w:hAnsi="Times New Roman" w:cs="Times New Roman"/>
        </w:rPr>
        <w:t xml:space="preserve">, khususnya </w:t>
      </w:r>
      <w:r w:rsidRPr="00A13FCF">
        <w:rPr>
          <w:rFonts w:ascii="Times New Roman" w:hAnsi="Times New Roman" w:cs="Times New Roman"/>
        </w:rPr>
        <w:lastRenderedPageBreak/>
        <w:t>yang berkaitan dengan nyawa dan kehormatan. Oleh karena itu, kajian lebih lanjut mengenai hal ini akan sangat berguna untuk memberikan kejelasan hukum serta mendorong interpretasi yang lebih adil, kontekstual, dan sesuai dengan perkembangan zaman, terutama dalam menjamin akses keadilan bagi korban maupun saksi yang masih berusia anak-anak. Memperlakukan kesaksian anak, diharapkan bisa memberikan wawasan baru yang memperkaya ilmu hukum pidana di Indonesia. Pendekatan ini penting agar ke depannya Indonesia dapat menyusun kebijakan hukum yang lebih responsif dan adaptif terhadap perlindungan anak sebagai saksi, terutama dalam kasus-kasus berat seperti pembunuhan. Peneliti berharap bahwa penelitian ini dapat menambah pengetahuan pembaca dan penulis sendiri serta dijadikan bahan rujukan guna penelitian yang berkelanjutan.</w:t>
      </w:r>
    </w:p>
    <w:p w14:paraId="2D9AABBD" w14:textId="77777777" w:rsidR="00D45F06" w:rsidRPr="00A13FCF" w:rsidRDefault="00D45F06" w:rsidP="00D45F06">
      <w:pPr>
        <w:pStyle w:val="ListParagraph"/>
        <w:spacing w:line="26" w:lineRule="atLeast"/>
        <w:ind w:left="1080"/>
        <w:rPr>
          <w:rFonts w:ascii="Times New Roman" w:hAnsi="Times New Roman" w:cs="Times New Roman"/>
        </w:rPr>
      </w:pPr>
    </w:p>
    <w:p w14:paraId="2D193E2B" w14:textId="77777777" w:rsidR="00D45F06" w:rsidRPr="00756BB2" w:rsidRDefault="00D45F06" w:rsidP="00D45F06">
      <w:pPr>
        <w:pStyle w:val="ListParagraph"/>
        <w:numPr>
          <w:ilvl w:val="0"/>
          <w:numId w:val="47"/>
        </w:numPr>
        <w:spacing w:line="26" w:lineRule="atLeast"/>
        <w:rPr>
          <w:rFonts w:ascii="Times New Roman" w:hAnsi="Times New Roman" w:cs="Times New Roman"/>
        </w:rPr>
      </w:pPr>
      <w:r w:rsidRPr="00A13FCF">
        <w:rPr>
          <w:rFonts w:ascii="Times New Roman" w:hAnsi="Times New Roman" w:cs="Times New Roman"/>
        </w:rPr>
        <w:t xml:space="preserve">Diperlukan sinergi yang lebih kuat antara aparat penegak hukum, lembaga perlindungan sosial, serta organisasi non-pemerintah dalam menangani persoalan anak jalanan yang terlibat dalam tindak pidana. Kolaborasi lintas sektor ini diharapkan mampu menghasilkan program rehabilitasi yang bersifat holistik dan berkelanjutan, mencakup aspek psikologis, sosial, serta pendidikan anak. Program-program tersebut sebaiknya dirancang tidak hanya untuk menangani anak pascakejahatan, tetapi juga bersifat preventif agar anak-anak tidak kembali terjerumus ke dalam lingkungan kriminal. Pemerintah bersama lembaga terkait disarankan untuk merumuskan dan menerapkan kebijakan yang berpihak pada kepentingan terbaik anak, sesuai dengan prinsip keadilan restoratif. Penanganan hukum terhadap anak yang berkonflik dengan hukum harus </w:t>
      </w:r>
      <w:r w:rsidRPr="00A13FCF">
        <w:rPr>
          <w:rFonts w:ascii="Times New Roman" w:hAnsi="Times New Roman" w:cs="Times New Roman"/>
        </w:rPr>
        <w:lastRenderedPageBreak/>
        <w:t>dibedakan secara tegas dari perlakuan terhadap orang dewasa, dengan menekankan pada pemulihan, pendidikan, dan integrasi sosial, bukan semata-mata penghukuman. Dengan pendekatan tersebut, proses hukum akan tetap berjalan tanpa mengabaikan hak-hak anak, serta memberi mereka peluang untuk berubah dan berkembang menjadi individu yang lebih baik di masa depa</w:t>
      </w:r>
      <w:r w:rsidR="00756BB2">
        <w:rPr>
          <w:rFonts w:ascii="Times New Roman" w:hAnsi="Times New Roman" w:cs="Times New Roman"/>
          <w:lang w:val="en-US"/>
        </w:rPr>
        <w:t>n.</w:t>
      </w:r>
    </w:p>
    <w:p w14:paraId="5B06F8E4" w14:textId="77777777" w:rsidR="00756BB2" w:rsidRDefault="00756BB2" w:rsidP="00756BB2">
      <w:pPr>
        <w:spacing w:line="26" w:lineRule="atLeast"/>
        <w:rPr>
          <w:rFonts w:ascii="Times New Roman" w:hAnsi="Times New Roman" w:cs="Times New Roman"/>
        </w:rPr>
      </w:pPr>
    </w:p>
    <w:p w14:paraId="35873877" w14:textId="77777777" w:rsidR="00756BB2" w:rsidRPr="00466C1F" w:rsidRDefault="00756BB2" w:rsidP="00756BB2">
      <w:pPr>
        <w:pStyle w:val="Heading1"/>
        <w:pageBreakBefore/>
        <w:spacing w:line="264" w:lineRule="auto"/>
        <w:ind w:left="73" w:hanging="11"/>
        <w:rPr>
          <w:szCs w:val="24"/>
        </w:rPr>
      </w:pPr>
      <w:r w:rsidRPr="00466C1F">
        <w:rPr>
          <w:szCs w:val="24"/>
        </w:rPr>
        <w:lastRenderedPageBreak/>
        <w:t>DAFTAR PUSTAKA</w:t>
      </w:r>
    </w:p>
    <w:p w14:paraId="1F8E0DD1" w14:textId="77777777" w:rsidR="00756BB2" w:rsidRPr="005A0683" w:rsidRDefault="00756BB2" w:rsidP="00756BB2">
      <w:pPr>
        <w:spacing w:line="240" w:lineRule="auto"/>
        <w:outlineLvl w:val="0"/>
        <w:rPr>
          <w:rFonts w:ascii="Times New Roman" w:hAnsi="Times New Roman" w:cs="Times New Roman"/>
          <w:b/>
          <w:lang w:val="en-US"/>
        </w:rPr>
      </w:pPr>
      <w:r w:rsidRPr="005A0683">
        <w:rPr>
          <w:rFonts w:ascii="Times New Roman" w:hAnsi="Times New Roman" w:cs="Times New Roman"/>
          <w:b/>
          <w:lang w:val="en-US"/>
        </w:rPr>
        <w:t>Buku</w:t>
      </w:r>
    </w:p>
    <w:p w14:paraId="27B4C393"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811">
        <w:rPr>
          <w:rFonts w:ascii="Times New Roman" w:hAnsi="Times New Roman" w:cs="Times New Roman"/>
          <w:noProof/>
        </w:rPr>
        <w:t xml:space="preserve">Abu Dawud al-Sijistani. </w:t>
      </w:r>
      <w:r w:rsidRPr="00395811">
        <w:rPr>
          <w:rFonts w:ascii="Times New Roman" w:hAnsi="Times New Roman" w:cs="Times New Roman"/>
          <w:i/>
          <w:iCs/>
          <w:noProof/>
        </w:rPr>
        <w:t>Sunan Abu Dawud</w:t>
      </w:r>
      <w:r w:rsidRPr="00395811">
        <w:rPr>
          <w:rFonts w:ascii="Times New Roman" w:hAnsi="Times New Roman" w:cs="Times New Roman"/>
          <w:noProof/>
        </w:rPr>
        <w:t>. Beirut: Dar al-Kitab al-‘Ilmiyah, n.d.</w:t>
      </w:r>
    </w:p>
    <w:p w14:paraId="5CBF9E2A"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811">
        <w:rPr>
          <w:rFonts w:ascii="Times New Roman" w:hAnsi="Times New Roman" w:cs="Times New Roman"/>
          <w:noProof/>
        </w:rPr>
        <w:t xml:space="preserve">Ahmad bin Hanbal. </w:t>
      </w:r>
      <w:r w:rsidRPr="00395811">
        <w:rPr>
          <w:rFonts w:ascii="Times New Roman" w:hAnsi="Times New Roman" w:cs="Times New Roman"/>
          <w:i/>
          <w:iCs/>
          <w:noProof/>
        </w:rPr>
        <w:t>Musnad Ahmad bin Hanbal</w:t>
      </w:r>
      <w:r w:rsidRPr="00395811">
        <w:rPr>
          <w:rFonts w:ascii="Times New Roman" w:hAnsi="Times New Roman" w:cs="Times New Roman"/>
          <w:noProof/>
        </w:rPr>
        <w:t>. Beirut: Dar al-Kitab al-‘Ilmiyah, n.d.</w:t>
      </w:r>
    </w:p>
    <w:p w14:paraId="3E23A133"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Ahmad Wardi Muslich. </w:t>
      </w:r>
      <w:r w:rsidRPr="00C0261A">
        <w:rPr>
          <w:rFonts w:ascii="Times New Roman" w:hAnsi="Times New Roman" w:cs="Times New Roman"/>
          <w:i/>
          <w:noProof/>
        </w:rPr>
        <w:t>Hukum Pidana Isla</w:t>
      </w:r>
      <w:r w:rsidRPr="00C0261A">
        <w:rPr>
          <w:rFonts w:ascii="Times New Roman" w:hAnsi="Times New Roman" w:cs="Times New Roman"/>
          <w:i/>
          <w:noProof/>
          <w:lang w:val="en-US"/>
        </w:rPr>
        <w:t>m</w:t>
      </w:r>
      <w:r w:rsidRPr="00395B79">
        <w:rPr>
          <w:rFonts w:ascii="Times New Roman" w:hAnsi="Times New Roman" w:cs="Times New Roman"/>
          <w:noProof/>
        </w:rPr>
        <w:t>. Jakarta: Sinar Grafika, 2016.</w:t>
      </w:r>
    </w:p>
    <w:p w14:paraId="77EC099A" w14:textId="77777777" w:rsidR="00756BB2" w:rsidRPr="00395811" w:rsidRDefault="00756BB2" w:rsidP="00756BB2">
      <w:pPr>
        <w:widowControl w:val="0"/>
        <w:autoSpaceDE w:val="0"/>
        <w:autoSpaceDN w:val="0"/>
        <w:adjustRightInd w:val="0"/>
        <w:spacing w:line="240" w:lineRule="auto"/>
        <w:ind w:left="480" w:hanging="480"/>
        <w:rPr>
          <w:rFonts w:ascii="Times New Roman" w:hAnsi="Times New Roman" w:cs="Times New Roman"/>
          <w:noProof/>
          <w:lang w:val="en-US"/>
        </w:rPr>
      </w:pPr>
      <w:r w:rsidRPr="00395811">
        <w:rPr>
          <w:rFonts w:ascii="Times New Roman" w:hAnsi="Times New Roman" w:cs="Times New Roman"/>
          <w:noProof/>
          <w:lang w:val="en-US"/>
        </w:rPr>
        <w:t xml:space="preserve">al-Zuhayli, Wahbah. </w:t>
      </w:r>
      <w:r w:rsidRPr="00395811">
        <w:rPr>
          <w:rFonts w:ascii="Times New Roman" w:hAnsi="Times New Roman" w:cs="Times New Roman"/>
          <w:i/>
          <w:iCs/>
          <w:noProof/>
          <w:lang w:val="en-US"/>
        </w:rPr>
        <w:t>Al-Fiqh al-Islami wa Adillatuhu</w:t>
      </w:r>
      <w:r w:rsidRPr="00395811">
        <w:rPr>
          <w:rFonts w:ascii="Times New Roman" w:hAnsi="Times New Roman" w:cs="Times New Roman"/>
          <w:noProof/>
          <w:lang w:val="en-US"/>
        </w:rPr>
        <w:t>. Jilid 8, Jakarta: Gema Insani, 2011.</w:t>
      </w:r>
    </w:p>
    <w:p w14:paraId="35393E40"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Dianti, Flora. </w:t>
      </w:r>
      <w:r w:rsidRPr="005D7D88">
        <w:rPr>
          <w:rFonts w:ascii="Times New Roman" w:hAnsi="Times New Roman" w:cs="Times New Roman"/>
          <w:i/>
          <w:noProof/>
        </w:rPr>
        <w:t>Hukum Pembuktian Pidana di Indonesia.</w:t>
      </w:r>
      <w:r w:rsidRPr="006700DF">
        <w:rPr>
          <w:rFonts w:ascii="Times New Roman" w:hAnsi="Times New Roman" w:cs="Times New Roman"/>
          <w:noProof/>
        </w:rPr>
        <w:t xml:space="preserve"> Jakarta Timur: Sinar Grafika, 2023.</w:t>
      </w:r>
    </w:p>
    <w:p w14:paraId="7015E6E7"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Djalil, Basiq. </w:t>
      </w:r>
      <w:r w:rsidRPr="005D7D88">
        <w:rPr>
          <w:rFonts w:ascii="Times New Roman" w:hAnsi="Times New Roman" w:cs="Times New Roman"/>
          <w:i/>
          <w:noProof/>
        </w:rPr>
        <w:t xml:space="preserve">Peradilan Islam. </w:t>
      </w:r>
      <w:r w:rsidRPr="006700DF">
        <w:rPr>
          <w:rFonts w:ascii="Times New Roman" w:hAnsi="Times New Roman" w:cs="Times New Roman"/>
          <w:noProof/>
        </w:rPr>
        <w:t>Jakarta: Sinar Grafika, 2016.</w:t>
      </w:r>
    </w:p>
    <w:p w14:paraId="13481AF7"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Hamzah, Andi. </w:t>
      </w:r>
      <w:r w:rsidRPr="005D7D88">
        <w:rPr>
          <w:rFonts w:ascii="Times New Roman" w:hAnsi="Times New Roman" w:cs="Times New Roman"/>
          <w:i/>
          <w:noProof/>
        </w:rPr>
        <w:t>Hukum Acara Pidana Indonesia.</w:t>
      </w:r>
      <w:r w:rsidRPr="006700DF">
        <w:rPr>
          <w:rFonts w:ascii="Times New Roman" w:hAnsi="Times New Roman" w:cs="Times New Roman"/>
          <w:noProof/>
        </w:rPr>
        <w:t xml:space="preserve"> Jakarta: Sinar Grafika, 2009.</w:t>
      </w:r>
    </w:p>
    <w:p w14:paraId="503F30B3"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Hariman Satria. </w:t>
      </w:r>
      <w:r w:rsidRPr="005D7D88">
        <w:rPr>
          <w:rFonts w:ascii="Times New Roman" w:hAnsi="Times New Roman" w:cs="Times New Roman"/>
          <w:i/>
          <w:noProof/>
        </w:rPr>
        <w:t xml:space="preserve">Hukum Pembuktian Pidana. </w:t>
      </w:r>
      <w:r w:rsidRPr="006700DF">
        <w:rPr>
          <w:rFonts w:ascii="Times New Roman" w:hAnsi="Times New Roman" w:cs="Times New Roman"/>
          <w:noProof/>
        </w:rPr>
        <w:t>Depok: Rajawali Persh, 2021.</w:t>
      </w:r>
    </w:p>
    <w:p w14:paraId="233C1AFF"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Harun, Muhammad, dan Briliyan Erna Wati. </w:t>
      </w:r>
      <w:r w:rsidRPr="005D7D88">
        <w:rPr>
          <w:rFonts w:ascii="Times New Roman" w:hAnsi="Times New Roman" w:cs="Times New Roman"/>
          <w:i/>
          <w:noProof/>
        </w:rPr>
        <w:t xml:space="preserve">Hukum Pidana Anak. </w:t>
      </w:r>
      <w:r w:rsidRPr="006700DF">
        <w:rPr>
          <w:rFonts w:ascii="Times New Roman" w:hAnsi="Times New Roman" w:cs="Times New Roman"/>
          <w:noProof/>
        </w:rPr>
        <w:t>Semarang: CV Rafi Sarana Perkasa, 2021.</w:t>
      </w:r>
    </w:p>
    <w:p w14:paraId="53E4658D"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Hasbi, Muhammad. </w:t>
      </w:r>
      <w:r w:rsidRPr="005D7D88">
        <w:rPr>
          <w:rFonts w:ascii="Times New Roman" w:hAnsi="Times New Roman" w:cs="Times New Roman"/>
          <w:i/>
          <w:noProof/>
        </w:rPr>
        <w:t>Peradilan Hukum Acara Islam.</w:t>
      </w:r>
      <w:r w:rsidRPr="006700DF">
        <w:rPr>
          <w:rFonts w:ascii="Times New Roman" w:hAnsi="Times New Roman" w:cs="Times New Roman"/>
          <w:noProof/>
        </w:rPr>
        <w:t xml:space="preserve"> Semarang: PT. Pustaka Rizki Putra, 1997.</w:t>
      </w:r>
    </w:p>
    <w:p w14:paraId="7C18C5E9"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Henry Pandapotan Panggabean. </w:t>
      </w:r>
      <w:r w:rsidRPr="005D7D88">
        <w:rPr>
          <w:rFonts w:ascii="Times New Roman" w:hAnsi="Times New Roman" w:cs="Times New Roman"/>
          <w:i/>
          <w:noProof/>
        </w:rPr>
        <w:t>Hukum Pembuktian: Teori–Praktik dan Yurisprudensi Indonesia.</w:t>
      </w:r>
      <w:r w:rsidRPr="006700DF">
        <w:rPr>
          <w:rFonts w:ascii="Times New Roman" w:hAnsi="Times New Roman" w:cs="Times New Roman"/>
          <w:noProof/>
        </w:rPr>
        <w:t xml:space="preserve"> Edisi ke-1. Bandung: P.T. Alumni, 2014.</w:t>
      </w:r>
    </w:p>
    <w:p w14:paraId="5D6D66DE"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Hiariej, Eddy O.S. </w:t>
      </w:r>
      <w:r w:rsidRPr="005D7D88">
        <w:rPr>
          <w:rFonts w:ascii="Times New Roman" w:hAnsi="Times New Roman" w:cs="Times New Roman"/>
          <w:i/>
          <w:noProof/>
        </w:rPr>
        <w:t>Teori dan Hukum Pembuktian.</w:t>
      </w:r>
      <w:r w:rsidRPr="006700DF">
        <w:rPr>
          <w:rFonts w:ascii="Times New Roman" w:hAnsi="Times New Roman" w:cs="Times New Roman"/>
          <w:noProof/>
        </w:rPr>
        <w:t xml:space="preserve"> Jakarta: Erlangga, 2012.</w:t>
      </w:r>
    </w:p>
    <w:p w14:paraId="491029CA"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Ibnu Qayyim Al-Jauziyah. </w:t>
      </w:r>
      <w:r w:rsidRPr="005D7D88">
        <w:rPr>
          <w:rFonts w:ascii="Times New Roman" w:hAnsi="Times New Roman" w:cs="Times New Roman"/>
          <w:i/>
          <w:noProof/>
        </w:rPr>
        <w:t>Hukum Acara Peradilan Islam.</w:t>
      </w:r>
      <w:r w:rsidRPr="006700DF">
        <w:rPr>
          <w:rFonts w:ascii="Times New Roman" w:hAnsi="Times New Roman" w:cs="Times New Roman"/>
          <w:noProof/>
        </w:rPr>
        <w:t xml:space="preserve"> Edisi </w:t>
      </w:r>
      <w:r w:rsidRPr="006700DF">
        <w:rPr>
          <w:rFonts w:ascii="Times New Roman" w:hAnsi="Times New Roman" w:cs="Times New Roman"/>
          <w:noProof/>
        </w:rPr>
        <w:lastRenderedPageBreak/>
        <w:t>ke-1. Yogyakarta: Pustaka Pelajar, 2006.</w:t>
      </w:r>
    </w:p>
    <w:p w14:paraId="0C200DBE"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811">
        <w:rPr>
          <w:rFonts w:ascii="Times New Roman" w:hAnsi="Times New Roman" w:cs="Times New Roman"/>
          <w:noProof/>
        </w:rPr>
        <w:t xml:space="preserve">Jauli, Muhammad Sulaeman. </w:t>
      </w:r>
      <w:r w:rsidRPr="00395811">
        <w:rPr>
          <w:rFonts w:ascii="Times New Roman" w:hAnsi="Times New Roman" w:cs="Times New Roman"/>
          <w:i/>
          <w:iCs/>
          <w:noProof/>
        </w:rPr>
        <w:t>Fikih Mazhab 'Ala Indonesia</w:t>
      </w:r>
      <w:r w:rsidRPr="00395811">
        <w:rPr>
          <w:rFonts w:ascii="Times New Roman" w:hAnsi="Times New Roman" w:cs="Times New Roman"/>
          <w:noProof/>
        </w:rPr>
        <w:t>. Yogyakarta: Deepublish, 2015.</w:t>
      </w:r>
    </w:p>
    <w:p w14:paraId="44BBDFF4"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811">
        <w:rPr>
          <w:rFonts w:ascii="Times New Roman" w:hAnsi="Times New Roman" w:cs="Times New Roman"/>
          <w:noProof/>
        </w:rPr>
        <w:t xml:space="preserve">Lubis, Sulaikin. </w:t>
      </w:r>
      <w:r w:rsidRPr="00395811">
        <w:rPr>
          <w:rFonts w:ascii="Times New Roman" w:hAnsi="Times New Roman" w:cs="Times New Roman"/>
          <w:i/>
          <w:iCs/>
          <w:noProof/>
        </w:rPr>
        <w:t>Hukum Acara Perdata di Peradilan Agama di Indonesia</w:t>
      </w:r>
      <w:r w:rsidRPr="00395811">
        <w:rPr>
          <w:rFonts w:ascii="Times New Roman" w:hAnsi="Times New Roman" w:cs="Times New Roman"/>
          <w:noProof/>
        </w:rPr>
        <w:t>. Cet. ke-4, Jakarta: Kencana, 2018.</w:t>
      </w:r>
    </w:p>
    <w:p w14:paraId="768B7ABD"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p>
    <w:p w14:paraId="5FF0A277"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Marzuki, Peter Mahmud. P</w:t>
      </w:r>
      <w:r w:rsidRPr="005D7D88">
        <w:rPr>
          <w:rFonts w:ascii="Times New Roman" w:hAnsi="Times New Roman" w:cs="Times New Roman"/>
          <w:i/>
          <w:noProof/>
        </w:rPr>
        <w:t>enelitian Hukum.</w:t>
      </w:r>
      <w:r w:rsidRPr="006700DF">
        <w:rPr>
          <w:rFonts w:ascii="Times New Roman" w:hAnsi="Times New Roman" w:cs="Times New Roman"/>
          <w:noProof/>
        </w:rPr>
        <w:t xml:space="preserve"> Jakarta: Prenadamedia Group, 2024.</w:t>
      </w:r>
    </w:p>
    <w:p w14:paraId="2D95882C"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Rokhmadi. </w:t>
      </w:r>
      <w:r w:rsidRPr="005D7D88">
        <w:rPr>
          <w:rFonts w:ascii="Times New Roman" w:hAnsi="Times New Roman" w:cs="Times New Roman"/>
          <w:i/>
          <w:noProof/>
        </w:rPr>
        <w:t>Hukum Acara Pidana Islam</w:t>
      </w:r>
      <w:r w:rsidRPr="006700DF">
        <w:rPr>
          <w:rFonts w:ascii="Times New Roman" w:hAnsi="Times New Roman" w:cs="Times New Roman"/>
          <w:noProof/>
        </w:rPr>
        <w:t>. Semarang: CV Lawwana, 202</w:t>
      </w:r>
      <w:r>
        <w:rPr>
          <w:rFonts w:ascii="Times New Roman" w:hAnsi="Times New Roman" w:cs="Times New Roman"/>
          <w:noProof/>
        </w:rPr>
        <w:t>1</w:t>
      </w:r>
    </w:p>
    <w:p w14:paraId="5C95CAC3" w14:textId="77777777" w:rsidR="00756BB2" w:rsidRDefault="00756BB2" w:rsidP="00756BB2">
      <w:pPr>
        <w:keepLines/>
        <w:widowControl w:val="0"/>
        <w:autoSpaceDE w:val="0"/>
        <w:autoSpaceDN w:val="0"/>
        <w:adjustRightInd w:val="0"/>
        <w:spacing w:line="240" w:lineRule="auto"/>
        <w:ind w:left="475" w:hanging="475"/>
        <w:rPr>
          <w:rFonts w:ascii="Times New Roman" w:hAnsi="Times New Roman" w:cs="Times New Roman"/>
          <w:noProof/>
        </w:rPr>
      </w:pPr>
      <w:r w:rsidRPr="006700DF">
        <w:rPr>
          <w:rFonts w:ascii="Times New Roman" w:hAnsi="Times New Roman" w:cs="Times New Roman"/>
          <w:noProof/>
        </w:rPr>
        <w:t xml:space="preserve">R. Wiyono. </w:t>
      </w:r>
      <w:r w:rsidRPr="005D7D88">
        <w:rPr>
          <w:rFonts w:ascii="Times New Roman" w:hAnsi="Times New Roman" w:cs="Times New Roman"/>
          <w:i/>
          <w:noProof/>
        </w:rPr>
        <w:t>Sistem Peradilan Pidana Anak di Indonesia.</w:t>
      </w:r>
      <w:r w:rsidRPr="006700DF">
        <w:rPr>
          <w:rFonts w:ascii="Times New Roman" w:hAnsi="Times New Roman" w:cs="Times New Roman"/>
          <w:noProof/>
        </w:rPr>
        <w:t xml:space="preserve"> Jakarta: Sinar Grafika, tanpa tahun.</w:t>
      </w:r>
    </w:p>
    <w:p w14:paraId="79907F51" w14:textId="77777777" w:rsidR="00756BB2" w:rsidRPr="006700DF" w:rsidRDefault="00756BB2" w:rsidP="00756BB2">
      <w:pPr>
        <w:keepLines/>
        <w:widowControl w:val="0"/>
        <w:autoSpaceDE w:val="0"/>
        <w:autoSpaceDN w:val="0"/>
        <w:adjustRightInd w:val="0"/>
        <w:spacing w:line="240" w:lineRule="auto"/>
        <w:ind w:left="475" w:hanging="475"/>
        <w:rPr>
          <w:rFonts w:ascii="Times New Roman" w:hAnsi="Times New Roman" w:cs="Times New Roman"/>
          <w:noProof/>
        </w:rPr>
      </w:pPr>
      <w:r w:rsidRPr="00395811">
        <w:rPr>
          <w:rFonts w:ascii="Times New Roman" w:hAnsi="Times New Roman" w:cs="Times New Roman"/>
          <w:noProof/>
        </w:rPr>
        <w:t xml:space="preserve">Sabiq, Sayyid. </w:t>
      </w:r>
      <w:r w:rsidRPr="00395811">
        <w:rPr>
          <w:rFonts w:ascii="Times New Roman" w:hAnsi="Times New Roman" w:cs="Times New Roman"/>
          <w:i/>
          <w:iCs/>
          <w:noProof/>
        </w:rPr>
        <w:t>Fiqh as-Sunnah</w:t>
      </w:r>
      <w:r w:rsidRPr="00395811">
        <w:rPr>
          <w:rFonts w:ascii="Times New Roman" w:hAnsi="Times New Roman" w:cs="Times New Roman"/>
          <w:noProof/>
        </w:rPr>
        <w:t>. Jilid 4, Jakarta: Pena Pundi Aksara, 2006.</w:t>
      </w:r>
    </w:p>
    <w:p w14:paraId="37713685"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Santoso, Topo. </w:t>
      </w:r>
      <w:r w:rsidRPr="005D7D88">
        <w:rPr>
          <w:rFonts w:ascii="Times New Roman" w:hAnsi="Times New Roman" w:cs="Times New Roman"/>
          <w:i/>
          <w:noProof/>
        </w:rPr>
        <w:t>Asas-Asas Hukum Pidana Islam</w:t>
      </w:r>
      <w:r w:rsidRPr="006700DF">
        <w:rPr>
          <w:rFonts w:ascii="Times New Roman" w:hAnsi="Times New Roman" w:cs="Times New Roman"/>
          <w:noProof/>
        </w:rPr>
        <w:t>. Jakarta: Rajawali Pers, 2016.</w:t>
      </w:r>
    </w:p>
    <w:p w14:paraId="0D455BF8"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Soesilo, </w:t>
      </w:r>
      <w:r w:rsidRPr="005D7D88">
        <w:rPr>
          <w:rFonts w:ascii="Times New Roman" w:hAnsi="Times New Roman" w:cs="Times New Roman"/>
          <w:noProof/>
        </w:rPr>
        <w:t>R</w:t>
      </w:r>
      <w:r w:rsidRPr="005D7D88">
        <w:rPr>
          <w:rFonts w:ascii="Times New Roman" w:hAnsi="Times New Roman" w:cs="Times New Roman"/>
          <w:i/>
          <w:noProof/>
        </w:rPr>
        <w:t>. Kitab Undang-Undang Hukum Acara Pidana (KUHAP) dan Komentar-Komentarnya.</w:t>
      </w:r>
      <w:r w:rsidRPr="006700DF">
        <w:rPr>
          <w:rFonts w:ascii="Times New Roman" w:hAnsi="Times New Roman" w:cs="Times New Roman"/>
          <w:noProof/>
        </w:rPr>
        <w:t xml:space="preserve"> Jakarta: Politeia, 1996.</w:t>
      </w:r>
    </w:p>
    <w:p w14:paraId="38E5EFCB" w14:textId="77777777" w:rsidR="00756BB2" w:rsidRPr="006700DF"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6700DF">
        <w:rPr>
          <w:rFonts w:ascii="Times New Roman" w:hAnsi="Times New Roman" w:cs="Times New Roman"/>
          <w:noProof/>
        </w:rPr>
        <w:t xml:space="preserve">Syaiful Bakhri. </w:t>
      </w:r>
      <w:r w:rsidRPr="005D7D88">
        <w:rPr>
          <w:rFonts w:ascii="Times New Roman" w:hAnsi="Times New Roman" w:cs="Times New Roman"/>
          <w:i/>
          <w:noProof/>
        </w:rPr>
        <w:t>Dinamika Hukum Pembuktian dalam Capaian Keadilan.</w:t>
      </w:r>
      <w:r w:rsidRPr="006700DF">
        <w:rPr>
          <w:rFonts w:ascii="Times New Roman" w:hAnsi="Times New Roman" w:cs="Times New Roman"/>
          <w:noProof/>
        </w:rPr>
        <w:t xml:space="preserve"> Edisi ke-1. Depok: Rajawali Pers, 2019.</w:t>
      </w:r>
    </w:p>
    <w:p w14:paraId="682D0926"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sectPr w:rsidR="00756BB2" w:rsidSect="00247182">
          <w:headerReference w:type="default" r:id="rId32"/>
          <w:footerReference w:type="default" r:id="rId33"/>
          <w:pgSz w:w="8391" w:h="11906" w:code="11"/>
          <w:pgMar w:top="1418" w:right="1134" w:bottom="1134" w:left="1418" w:header="720" w:footer="720" w:gutter="0"/>
          <w:pgNumType w:start="94"/>
          <w:cols w:space="720"/>
          <w:docGrid w:linePitch="360"/>
        </w:sectPr>
      </w:pPr>
      <w:r w:rsidRPr="006700DF">
        <w:rPr>
          <w:rFonts w:ascii="Times New Roman" w:hAnsi="Times New Roman" w:cs="Times New Roman"/>
          <w:noProof/>
        </w:rPr>
        <w:t xml:space="preserve">Yahya Harahap. </w:t>
      </w:r>
      <w:r w:rsidRPr="00DC186F">
        <w:rPr>
          <w:rFonts w:ascii="Times New Roman" w:hAnsi="Times New Roman" w:cs="Times New Roman"/>
          <w:i/>
          <w:noProof/>
        </w:rPr>
        <w:t>Pembahasan Permasalahan dan Penerapan KUHAP: Pemeriksaan Sidang Pengadilan, Banding, Kasasi, dan Peninjauan Kembali.</w:t>
      </w:r>
      <w:r w:rsidRPr="006700DF">
        <w:rPr>
          <w:rFonts w:ascii="Times New Roman" w:hAnsi="Times New Roman" w:cs="Times New Roman"/>
          <w:noProof/>
        </w:rPr>
        <w:t xml:space="preserve"> Jakarta: Sinar Grafika, 2005</w:t>
      </w:r>
    </w:p>
    <w:p w14:paraId="22C4DECF" w14:textId="77777777" w:rsidR="00756BB2" w:rsidRPr="00395B79" w:rsidRDefault="00756BB2" w:rsidP="00756BB2">
      <w:pPr>
        <w:spacing w:line="240" w:lineRule="auto"/>
        <w:rPr>
          <w:rFonts w:ascii="Times New Roman" w:hAnsi="Times New Roman" w:cs="Times New Roman"/>
          <w:b/>
          <w:lang w:val="en-US"/>
        </w:rPr>
      </w:pPr>
      <w:r w:rsidRPr="00395B79">
        <w:rPr>
          <w:rFonts w:ascii="Times New Roman" w:hAnsi="Times New Roman" w:cs="Times New Roman"/>
          <w:b/>
          <w:lang w:val="en-US"/>
        </w:rPr>
        <w:lastRenderedPageBreak/>
        <w:t>Artikel Ilmiah</w:t>
      </w:r>
    </w:p>
    <w:p w14:paraId="75A4632B"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Aji, Arya Permana, dan Siti Munawaroh. “A</w:t>
      </w:r>
      <w:r>
        <w:rPr>
          <w:rFonts w:ascii="Times New Roman" w:hAnsi="Times New Roman" w:cs="Times New Roman"/>
          <w:noProof/>
          <w:lang w:val="en-US"/>
        </w:rPr>
        <w:t>nalisis Yuridis Terhadap Kesaksian Anak Di Bawah Umur Dalam Perspektif Hukum Acara Pidana.”</w:t>
      </w:r>
      <w:r w:rsidRPr="00395B79">
        <w:rPr>
          <w:rFonts w:ascii="Times New Roman" w:hAnsi="Times New Roman" w:cs="Times New Roman"/>
          <w:noProof/>
        </w:rPr>
        <w:t xml:space="preserve"> D</w:t>
      </w:r>
      <w:r>
        <w:rPr>
          <w:rFonts w:ascii="Times New Roman" w:hAnsi="Times New Roman" w:cs="Times New Roman"/>
          <w:noProof/>
          <w:lang w:val="en-US"/>
        </w:rPr>
        <w:t>ekrit</w:t>
      </w:r>
      <w:r w:rsidRPr="00395B79">
        <w:rPr>
          <w:rFonts w:ascii="Times New Roman" w:hAnsi="Times New Roman" w:cs="Times New Roman"/>
          <w:noProof/>
        </w:rPr>
        <w:t xml:space="preserve"> (Jurnal Magister Ilmu Hukum) 12, no. 1 (2022): 46–56.</w:t>
      </w:r>
    </w:p>
    <w:p w14:paraId="3E7D5CC3"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Alamri, Hadi. “Kedudukan Keterangan Ahli Sebagai Alat Bukti Menurut Kitab Undang-Undang Hukum Acara Pidana.” Lex Privatum, vol. 5, no. 1 (2017).</w:t>
      </w:r>
    </w:p>
    <w:p w14:paraId="6A5C6D4B"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Asnawi, M. Natsir. Hukum Pembuktian Perkara Perdata Dalam Sistem Hukum Indonesia. Yogyakarta: UII Press Yogyakarta, 2020.</w:t>
      </w:r>
    </w:p>
    <w:p w14:paraId="76D9C8E2"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Azwar, Syahrul. “Eksistensi Alat Bukti dalam Pengadilan (Studi Komparatif Menurut Hukum Islam dan Hukum Positif di Indonesia).” UIN Fatmawati Sukarno Bengkulu, 2018.</w:t>
      </w:r>
    </w:p>
    <w:p w14:paraId="1BFC82DC"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Ewis Meywan Batas. “Tindak Pidana Pembunuhan Berencana Menurut Pasal 340 Kitab Undang-Undang Hukum Pidana” 4, no. June (2016): 2016.</w:t>
      </w:r>
    </w:p>
    <w:p w14:paraId="4134F608"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Fitriani, Nur. “Tinjauan Yuridis Kekuatan Pembuktian Keterangan Saksi Anak Dalam Persidangan Perkara Pidana.” </w:t>
      </w:r>
      <w:r w:rsidRPr="00395B79">
        <w:rPr>
          <w:rFonts w:ascii="Times New Roman" w:hAnsi="Times New Roman" w:cs="Times New Roman"/>
          <w:i/>
          <w:iCs/>
          <w:noProof/>
        </w:rPr>
        <w:t>Jurnal Legalitas</w:t>
      </w:r>
      <w:r w:rsidRPr="00395B79">
        <w:rPr>
          <w:rFonts w:ascii="Times New Roman" w:hAnsi="Times New Roman" w:cs="Times New Roman"/>
          <w:noProof/>
        </w:rPr>
        <w:t xml:space="preserve"> 12, no. 208 (2010): 14–24.</w:t>
      </w:r>
    </w:p>
    <w:p w14:paraId="27CF6F05"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Harahap, Irwan Safaruddin. “Perlindungan Hukum Terhadap Anak Korban Kejahatan Seksual dalam Perspektif Hukum Progresif.” </w:t>
      </w:r>
      <w:r w:rsidRPr="00395B79">
        <w:rPr>
          <w:rFonts w:ascii="Times New Roman" w:hAnsi="Times New Roman" w:cs="Times New Roman"/>
          <w:i/>
          <w:iCs/>
          <w:noProof/>
        </w:rPr>
        <w:t>Jurnal Media Hukum</w:t>
      </w:r>
      <w:r w:rsidRPr="00395B79">
        <w:rPr>
          <w:rFonts w:ascii="Times New Roman" w:hAnsi="Times New Roman" w:cs="Times New Roman"/>
          <w:noProof/>
        </w:rPr>
        <w:t xml:space="preserve"> 23, no. 1 (2016).</w:t>
      </w:r>
    </w:p>
    <w:p w14:paraId="5BE2CBB0"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Hidayati, Febriana Nur, Siti Fatimah, dan S H Bambang Santoso. “Kekuatan Alat Bukti Saksi Korban Yang Masih dibawah Umur dan Tidak Disumpah Dalam Persidangan Perkara Pencabulan Anak.” </w:t>
      </w:r>
      <w:r w:rsidRPr="00395B79">
        <w:rPr>
          <w:rFonts w:ascii="Times New Roman" w:hAnsi="Times New Roman" w:cs="Times New Roman"/>
          <w:i/>
          <w:iCs/>
          <w:noProof/>
        </w:rPr>
        <w:t>Verstek</w:t>
      </w:r>
      <w:r w:rsidRPr="00395B79">
        <w:rPr>
          <w:rFonts w:ascii="Times New Roman" w:hAnsi="Times New Roman" w:cs="Times New Roman"/>
          <w:noProof/>
        </w:rPr>
        <w:t xml:space="preserve"> 4, no. 2 (2016).</w:t>
      </w:r>
    </w:p>
    <w:p w14:paraId="26ACF39C"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Imran Siswadi. “Perlindungan Anak Dalam Perspektif Hukum Islam dan HAM.” </w:t>
      </w:r>
      <w:r w:rsidRPr="00395B79">
        <w:rPr>
          <w:rFonts w:ascii="Times New Roman" w:hAnsi="Times New Roman" w:cs="Times New Roman"/>
          <w:i/>
          <w:iCs/>
          <w:noProof/>
        </w:rPr>
        <w:t>Al-mawarid</w:t>
      </w:r>
      <w:r w:rsidRPr="00395B79">
        <w:rPr>
          <w:rFonts w:ascii="Times New Roman" w:hAnsi="Times New Roman" w:cs="Times New Roman"/>
          <w:noProof/>
        </w:rPr>
        <w:t xml:space="preserve"> 11, no. 2 (2011): 225–39.</w:t>
      </w:r>
    </w:p>
    <w:p w14:paraId="540A64E3"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Iqbal, Muhammad. “Kekuatan Alat Bukti Keterangan Saksi Anak </w:t>
      </w:r>
      <w:r w:rsidRPr="00395B79">
        <w:rPr>
          <w:rFonts w:ascii="Times New Roman" w:hAnsi="Times New Roman" w:cs="Times New Roman"/>
          <w:noProof/>
        </w:rPr>
        <w:lastRenderedPageBreak/>
        <w:t>Tanpa Sumpah Dalam Pembuktian Perkara Pidana Pada Kitab Undang-Undang Hukum Acara Pidana dan Hukum Islam (Suatu Penelitian Di Wilayah Hukum Pengadilan Negeri Suka Makmue Kabupaten Nagan Raya).” Universitas Islam Negeri Ar-Raniry, 2023.</w:t>
      </w:r>
    </w:p>
    <w:p w14:paraId="2DCD41AA"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Lokas, Richard. “Barang Bukti Dan Alat Bukti Dalam Kitab Undang-Undang Hukum Acara Pidana.” </w:t>
      </w:r>
      <w:r w:rsidRPr="00395B79">
        <w:rPr>
          <w:rFonts w:ascii="Times New Roman" w:hAnsi="Times New Roman" w:cs="Times New Roman"/>
          <w:i/>
          <w:iCs/>
          <w:noProof/>
        </w:rPr>
        <w:t>Lex Et Societatis</w:t>
      </w:r>
      <w:r w:rsidRPr="00395B79">
        <w:rPr>
          <w:rFonts w:ascii="Times New Roman" w:hAnsi="Times New Roman" w:cs="Times New Roman"/>
          <w:noProof/>
        </w:rPr>
        <w:t xml:space="preserve"> 3, no. 9 (2015).</w:t>
      </w:r>
    </w:p>
    <w:p w14:paraId="365CF17F"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Matulisy, Agnis, Dewi Haryanti, dan Endri Endri. “Kekuatan Pembuktian Keterangan Saksi Testimonium De Auditu Dalam Perkara Tindak Pidana Pencabulan Terhadap Anak Di Bawah Umur.” Universitas Maritim Raja Ali Haji, 2023.</w:t>
      </w:r>
    </w:p>
    <w:p w14:paraId="26A96DB4"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Prameswari, Nitralia, dan Sri Wahyuningsih Yulianti. “Kedudukan Alat Bukti Petunjuk Di Ranah Hukum Acara Pidana.” </w:t>
      </w:r>
      <w:r w:rsidRPr="00395B79">
        <w:rPr>
          <w:rFonts w:ascii="Times New Roman" w:hAnsi="Times New Roman" w:cs="Times New Roman"/>
          <w:i/>
          <w:iCs/>
          <w:noProof/>
        </w:rPr>
        <w:t>Verstek</w:t>
      </w:r>
      <w:r w:rsidRPr="00395B79">
        <w:rPr>
          <w:rFonts w:ascii="Times New Roman" w:hAnsi="Times New Roman" w:cs="Times New Roman"/>
          <w:noProof/>
        </w:rPr>
        <w:t xml:space="preserve"> 3, no. 2 (2015).</w:t>
      </w:r>
    </w:p>
    <w:p w14:paraId="4CE260B1"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Rasyid, Arbanur. “Kesaksian Dalam Perspektif Hukum Islam.” </w:t>
      </w:r>
      <w:r w:rsidRPr="00395B79">
        <w:rPr>
          <w:rFonts w:ascii="Times New Roman" w:hAnsi="Times New Roman" w:cs="Times New Roman"/>
          <w:i/>
          <w:iCs/>
          <w:noProof/>
        </w:rPr>
        <w:t>eL-QANUNIY: Jurnal Ilmu-ilmu Kesyariahan dan Pranata Sosial</w:t>
      </w:r>
      <w:r w:rsidRPr="00395B79">
        <w:rPr>
          <w:rFonts w:ascii="Times New Roman" w:hAnsi="Times New Roman" w:cs="Times New Roman"/>
          <w:noProof/>
        </w:rPr>
        <w:t xml:space="preserve"> 6, no. 1 (2020): 29–41.</w:t>
      </w:r>
    </w:p>
    <w:p w14:paraId="23A43906"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Rusyadi, I. “Kekuatan alat bukti dalam persidangan perkara pidana.” </w:t>
      </w:r>
      <w:r w:rsidRPr="00395B79">
        <w:rPr>
          <w:rFonts w:ascii="Times New Roman" w:hAnsi="Times New Roman" w:cs="Times New Roman"/>
          <w:i/>
          <w:iCs/>
          <w:noProof/>
        </w:rPr>
        <w:t>Jurnal Hukum PRIORIS</w:t>
      </w:r>
      <w:r w:rsidRPr="00395B79">
        <w:rPr>
          <w:rFonts w:ascii="Times New Roman" w:hAnsi="Times New Roman" w:cs="Times New Roman"/>
          <w:noProof/>
        </w:rPr>
        <w:t xml:space="preserve"> 5, no. 2 (2016): 128–34.</w:t>
      </w:r>
    </w:p>
    <w:p w14:paraId="6E2C6309"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Siti Nur Wakhidah. “Analisis Pendapat Imam Malik Tentang Kesaksian Anak-Anak Dalam Perkara Pidana,” 2019, 94.</w:t>
      </w:r>
    </w:p>
    <w:p w14:paraId="37E03187"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Susi, Elvira. “Kekuatan Alat Bukti Keterangan Terdakwa Berdasarkan Pasal 189 KUHAP.” </w:t>
      </w:r>
      <w:r w:rsidRPr="00395B79">
        <w:rPr>
          <w:rFonts w:ascii="Times New Roman" w:hAnsi="Times New Roman" w:cs="Times New Roman"/>
          <w:i/>
          <w:iCs/>
          <w:noProof/>
        </w:rPr>
        <w:t>Lex Crimen</w:t>
      </w:r>
      <w:r w:rsidRPr="00395B79">
        <w:rPr>
          <w:rFonts w:ascii="Times New Roman" w:hAnsi="Times New Roman" w:cs="Times New Roman"/>
          <w:noProof/>
        </w:rPr>
        <w:t xml:space="preserve"> 8, no. 3 (2019).</w:t>
      </w:r>
    </w:p>
    <w:p w14:paraId="2ED8D931"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Wijayanti, Alcadini, Pujiyono, dan Bambang Dwi Baskoro. “Perkembangan Alat Bukti Dalam Pembuktian Tindak Pidana Berdasarkan Undang Undang Khusus dan Implikasi Yuridis Terhadap KUHAP.” </w:t>
      </w:r>
      <w:r w:rsidRPr="00395B79">
        <w:rPr>
          <w:rFonts w:ascii="Times New Roman" w:hAnsi="Times New Roman" w:cs="Times New Roman"/>
          <w:i/>
          <w:iCs/>
          <w:noProof/>
        </w:rPr>
        <w:t>Diponegoro Law Review</w:t>
      </w:r>
      <w:r w:rsidRPr="00395B79">
        <w:rPr>
          <w:rFonts w:ascii="Times New Roman" w:hAnsi="Times New Roman" w:cs="Times New Roman"/>
          <w:noProof/>
        </w:rPr>
        <w:t xml:space="preserve"> 1, no. 4 (2012): 1–7. </w:t>
      </w:r>
      <w:hyperlink r:id="rId34" w:history="1">
        <w:r w:rsidRPr="00395B79">
          <w:rPr>
            <w:rStyle w:val="Hyperlink"/>
            <w:rFonts w:ascii="Times New Roman" w:hAnsi="Times New Roman" w:cs="Times New Roman"/>
            <w:noProof/>
          </w:rPr>
          <w:t>https://ejournal3.undip.ac.id/index.php/dlr/article/view/1015</w:t>
        </w:r>
      </w:hyperlink>
      <w:r w:rsidRPr="00395B79">
        <w:rPr>
          <w:rFonts w:ascii="Times New Roman" w:hAnsi="Times New Roman" w:cs="Times New Roman"/>
          <w:noProof/>
        </w:rPr>
        <w:t>.</w:t>
      </w:r>
    </w:p>
    <w:p w14:paraId="5010FBC6"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lastRenderedPageBreak/>
        <w:t xml:space="preserve">Zanna Afinatus Zahro. </w:t>
      </w:r>
      <w:r w:rsidRPr="00395B79">
        <w:rPr>
          <w:rFonts w:ascii="Times New Roman" w:hAnsi="Times New Roman" w:cs="Times New Roman"/>
          <w:i/>
          <w:iCs/>
          <w:noProof/>
        </w:rPr>
        <w:t>Alat Bukti Perspektif Hukum Pidana Islam Dan Alat Bukti Perspektif Hukum Pidana Islam Dan Kuhap Pasal 184</w:t>
      </w:r>
      <w:r w:rsidRPr="00395B79">
        <w:rPr>
          <w:rFonts w:ascii="Times New Roman" w:hAnsi="Times New Roman" w:cs="Times New Roman"/>
          <w:noProof/>
        </w:rPr>
        <w:t>, 2021.</w:t>
      </w:r>
    </w:p>
    <w:p w14:paraId="3697C601"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p>
    <w:p w14:paraId="7793DD7D" w14:textId="77777777" w:rsidR="00756BB2" w:rsidRPr="00395B79" w:rsidRDefault="00756BB2" w:rsidP="00756BB2">
      <w:pPr>
        <w:spacing w:line="240" w:lineRule="auto"/>
        <w:rPr>
          <w:rFonts w:ascii="Times New Roman" w:hAnsi="Times New Roman" w:cs="Times New Roman"/>
          <w:b/>
          <w:lang w:val="en-US"/>
        </w:rPr>
      </w:pPr>
      <w:r w:rsidRPr="00395B79">
        <w:rPr>
          <w:rFonts w:ascii="Times New Roman" w:hAnsi="Times New Roman" w:cs="Times New Roman"/>
          <w:b/>
          <w:lang w:val="en-US"/>
        </w:rPr>
        <w:t>Peraturan Perundang-Undangan</w:t>
      </w:r>
    </w:p>
    <w:p w14:paraId="7EA50F66"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lang w:val="en-US"/>
        </w:rPr>
      </w:pPr>
      <w:r w:rsidRPr="00395B79">
        <w:rPr>
          <w:rFonts w:ascii="Times New Roman" w:hAnsi="Times New Roman" w:cs="Times New Roman"/>
          <w:noProof/>
        </w:rPr>
        <w:t xml:space="preserve">Undang-undang (UU) Nomor 11 Tahun 2012 tentang Sistem Peradilan Pidana Anak, Pub. L. No. 11 (2012). </w:t>
      </w:r>
      <w:r w:rsidRPr="00395B79">
        <w:rPr>
          <w:rFonts w:ascii="Times New Roman" w:hAnsi="Times New Roman" w:cs="Times New Roman"/>
          <w:noProof/>
          <w:lang w:val="en-US"/>
        </w:rPr>
        <w:t xml:space="preserve"> </w:t>
      </w:r>
      <w:hyperlink r:id="rId35" w:history="1">
        <w:r w:rsidRPr="00395B79">
          <w:rPr>
            <w:rStyle w:val="Hyperlink"/>
            <w:rFonts w:ascii="Times New Roman" w:hAnsi="Times New Roman" w:cs="Times New Roman"/>
            <w:noProof/>
          </w:rPr>
          <w:t>https://peraturan.bpk.go.id/Details/39061/uu-no-11-tahun-2012</w:t>
        </w:r>
      </w:hyperlink>
      <w:r w:rsidRPr="00395B79">
        <w:rPr>
          <w:rFonts w:ascii="Times New Roman" w:hAnsi="Times New Roman" w:cs="Times New Roman"/>
          <w:noProof/>
          <w:lang w:val="en-US"/>
        </w:rPr>
        <w:t>.</w:t>
      </w:r>
    </w:p>
    <w:p w14:paraId="1D4CBA29"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Undang-undang (UU) Nomor 1</w:t>
      </w:r>
      <w:r w:rsidRPr="00395B79">
        <w:rPr>
          <w:rFonts w:ascii="Times New Roman" w:hAnsi="Times New Roman" w:cs="Times New Roman"/>
          <w:noProof/>
          <w:lang w:val="en-US"/>
        </w:rPr>
        <w:t>2</w:t>
      </w:r>
      <w:r w:rsidRPr="00395B79">
        <w:rPr>
          <w:rFonts w:ascii="Times New Roman" w:hAnsi="Times New Roman" w:cs="Times New Roman"/>
          <w:noProof/>
        </w:rPr>
        <w:t xml:space="preserve"> Tahun 2012 tentang</w:t>
      </w:r>
      <w:r w:rsidRPr="00395B79">
        <w:rPr>
          <w:rFonts w:ascii="Times New Roman" w:hAnsi="Times New Roman" w:cs="Times New Roman"/>
          <w:noProof/>
          <w:lang w:val="en-US"/>
        </w:rPr>
        <w:t xml:space="preserve"> Definisi</w:t>
      </w:r>
      <w:r w:rsidRPr="00395B79">
        <w:rPr>
          <w:rFonts w:ascii="Times New Roman" w:hAnsi="Times New Roman" w:cs="Times New Roman"/>
          <w:noProof/>
        </w:rPr>
        <w:t xml:space="preserve"> Anak, Pub. L. No. 1</w:t>
      </w:r>
      <w:r w:rsidRPr="00395B79">
        <w:rPr>
          <w:rFonts w:ascii="Times New Roman" w:hAnsi="Times New Roman" w:cs="Times New Roman"/>
          <w:noProof/>
          <w:lang w:val="en-US"/>
        </w:rPr>
        <w:t>2</w:t>
      </w:r>
      <w:r w:rsidRPr="00395B79">
        <w:rPr>
          <w:rFonts w:ascii="Times New Roman" w:hAnsi="Times New Roman" w:cs="Times New Roman"/>
          <w:noProof/>
        </w:rPr>
        <w:t xml:space="preserve"> (2012). </w:t>
      </w:r>
      <w:hyperlink r:id="rId36" w:history="1">
        <w:r w:rsidRPr="00395B79">
          <w:rPr>
            <w:rStyle w:val="Hyperlink"/>
            <w:rFonts w:ascii="Times New Roman" w:hAnsi="Times New Roman" w:cs="Times New Roman"/>
            <w:noProof/>
          </w:rPr>
          <w:t>https://peraturan.bpk.go.id/Details/39061/uu-no-1</w:t>
        </w:r>
        <w:r w:rsidRPr="00395B79">
          <w:rPr>
            <w:rStyle w:val="Hyperlink"/>
            <w:rFonts w:ascii="Times New Roman" w:hAnsi="Times New Roman" w:cs="Times New Roman"/>
            <w:noProof/>
            <w:lang w:val="en-US"/>
          </w:rPr>
          <w:t>2</w:t>
        </w:r>
        <w:r w:rsidRPr="00395B79">
          <w:rPr>
            <w:rStyle w:val="Hyperlink"/>
            <w:rFonts w:ascii="Times New Roman" w:hAnsi="Times New Roman" w:cs="Times New Roman"/>
            <w:noProof/>
          </w:rPr>
          <w:t>-tahun-2012</w:t>
        </w:r>
      </w:hyperlink>
      <w:r w:rsidRPr="00395B79">
        <w:rPr>
          <w:rFonts w:ascii="Times New Roman" w:hAnsi="Times New Roman" w:cs="Times New Roman"/>
          <w:noProof/>
        </w:rPr>
        <w:t xml:space="preserve">. </w:t>
      </w:r>
      <w:r w:rsidRPr="00395B79">
        <w:rPr>
          <w:rFonts w:ascii="Times New Roman" w:hAnsi="Times New Roman" w:cs="Times New Roman"/>
          <w:color w:val="000000"/>
          <w:shd w:val="clear" w:color="auto" w:fill="FFFFFF"/>
          <w:lang w:val="en-US"/>
        </w:rPr>
        <w:t xml:space="preserve"> </w:t>
      </w:r>
    </w:p>
    <w:p w14:paraId="238E8559"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lang w:val="en-US"/>
        </w:rPr>
      </w:pPr>
      <w:r w:rsidRPr="00395B79">
        <w:rPr>
          <w:rFonts w:ascii="Times New Roman" w:hAnsi="Times New Roman" w:cs="Times New Roman"/>
          <w:noProof/>
        </w:rPr>
        <w:t xml:space="preserve">Undang-undang (UU) Nomor 8 Tahun 1981 tentang Hukum Acara Pidana, Pub. L. No. 8 (1981). </w:t>
      </w:r>
      <w:hyperlink r:id="rId37" w:history="1">
        <w:r w:rsidRPr="00395B79">
          <w:rPr>
            <w:rFonts w:ascii="Times New Roman" w:hAnsi="Times New Roman" w:cs="Times New Roman"/>
            <w:noProof/>
          </w:rPr>
          <w:t>https://peraturan.bpk.go.id/Details/47041/uu-no-8-tahun-1981</w:t>
        </w:r>
      </w:hyperlink>
      <w:r>
        <w:rPr>
          <w:rFonts w:ascii="Times New Roman" w:hAnsi="Times New Roman" w:cs="Times New Roman"/>
          <w:noProof/>
          <w:lang w:val="en-US"/>
        </w:rPr>
        <w:t xml:space="preserve">. </w:t>
      </w:r>
    </w:p>
    <w:p w14:paraId="2D9E61A1"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lang w:val="en-US"/>
        </w:rPr>
      </w:pPr>
      <w:r w:rsidRPr="00395B79">
        <w:rPr>
          <w:rFonts w:ascii="Times New Roman" w:hAnsi="Times New Roman" w:cs="Times New Roman"/>
          <w:noProof/>
        </w:rPr>
        <w:t>Undang-undang (UU) Nomor 3 Tahun 1997 tentang Pengadilan Anak, Pub. L. No. 3 (1977). https://peraturan.bpk.go.id/Details/45923/uu-no-3-tahun 1997</w:t>
      </w:r>
      <w:r>
        <w:rPr>
          <w:rFonts w:ascii="Times New Roman" w:hAnsi="Times New Roman" w:cs="Times New Roman"/>
          <w:noProof/>
          <w:lang w:val="en-US"/>
        </w:rPr>
        <w:t xml:space="preserve">. </w:t>
      </w:r>
    </w:p>
    <w:p w14:paraId="30141D1B"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Undang-undang (UU) Nomor 35 Tahun 2014 tentang Perubahan atas Undang-Undang Nomor 23 Tahun 2002 Tentang Perlindungan Anak, Pub. L. No. 35 (2014). </w:t>
      </w:r>
      <w:hyperlink r:id="rId38" w:history="1">
        <w:r w:rsidRPr="00B96CF9">
          <w:rPr>
            <w:rStyle w:val="Hyperlink"/>
            <w:rFonts w:ascii="Times New Roman" w:hAnsi="Times New Roman" w:cs="Times New Roman"/>
            <w:noProof/>
          </w:rPr>
          <w:t>https://peraturan.bpk.go.id/Details/38723/uu-no-35-tahun 2014</w:t>
        </w:r>
      </w:hyperlink>
      <w:r w:rsidRPr="00395B79">
        <w:rPr>
          <w:rFonts w:ascii="Times New Roman" w:hAnsi="Times New Roman" w:cs="Times New Roman"/>
          <w:noProof/>
        </w:rPr>
        <w:t>.</w:t>
      </w:r>
    </w:p>
    <w:p w14:paraId="0EAD5074" w14:textId="77777777" w:rsidR="00756BB2" w:rsidRPr="00466C1F" w:rsidRDefault="00756BB2" w:rsidP="00756BB2">
      <w:pPr>
        <w:widowControl w:val="0"/>
        <w:autoSpaceDE w:val="0"/>
        <w:autoSpaceDN w:val="0"/>
        <w:adjustRightInd w:val="0"/>
        <w:spacing w:line="240" w:lineRule="auto"/>
        <w:ind w:left="480" w:hanging="480"/>
        <w:rPr>
          <w:rFonts w:ascii="Times New Roman" w:hAnsi="Times New Roman" w:cs="Times New Roman"/>
          <w:noProof/>
        </w:rPr>
      </w:pPr>
    </w:p>
    <w:p w14:paraId="29F43C19" w14:textId="77777777" w:rsidR="00756BB2" w:rsidRPr="00395B79" w:rsidRDefault="00756BB2" w:rsidP="00756BB2">
      <w:pPr>
        <w:spacing w:line="240" w:lineRule="auto"/>
        <w:rPr>
          <w:rFonts w:ascii="Times New Roman" w:hAnsi="Times New Roman" w:cs="Times New Roman"/>
          <w:b/>
          <w:lang w:val="en-US"/>
        </w:rPr>
      </w:pPr>
      <w:r w:rsidRPr="00395B79">
        <w:rPr>
          <w:rFonts w:ascii="Times New Roman" w:hAnsi="Times New Roman" w:cs="Times New Roman"/>
          <w:b/>
          <w:lang w:val="en-US"/>
        </w:rPr>
        <w:t>Website</w:t>
      </w:r>
    </w:p>
    <w:p w14:paraId="19B24946"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Angling Adhitya Purbaya. “Pembunuhan Gadis Jepara yang Membusuk di Ruko Semarang Ditangkap,” 2025. </w:t>
      </w:r>
      <w:hyperlink r:id="rId39" w:history="1">
        <w:r w:rsidRPr="00395B79">
          <w:rPr>
            <w:rFonts w:ascii="Times New Roman" w:hAnsi="Times New Roman" w:cs="Times New Roman"/>
          </w:rPr>
          <w:t>https://www.detik.com/jateng/hukum-dan-kriminal/d-7744586/pembunuh-gadis-jepara-yang-membusuk-di-ruko-semarang-ditangkap/amp</w:t>
        </w:r>
      </w:hyperlink>
      <w:r w:rsidRPr="00395B79">
        <w:rPr>
          <w:rFonts w:ascii="Times New Roman" w:hAnsi="Times New Roman" w:cs="Times New Roman"/>
          <w:noProof/>
        </w:rPr>
        <w:t>.</w:t>
      </w:r>
    </w:p>
    <w:p w14:paraId="67B1D320"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Arina Zulfa Ul Haq. “Identitas Mayat Membusuk di Ruko Semarang Terungkap Gadis Asal Jepara,” n.d. </w:t>
      </w:r>
      <w:hyperlink r:id="rId40" w:history="1">
        <w:r w:rsidRPr="00395B79">
          <w:rPr>
            <w:rFonts w:ascii="Times New Roman" w:hAnsi="Times New Roman" w:cs="Times New Roman"/>
          </w:rPr>
          <w:t>https://www.detik.com/jateng/berita/d-7681699/identitas-mayat-membusuk-di-ruko-semarang-terungkap-gadis-asal-jepara/amp</w:t>
        </w:r>
      </w:hyperlink>
      <w:r w:rsidRPr="00395B79">
        <w:rPr>
          <w:rFonts w:ascii="Times New Roman" w:hAnsi="Times New Roman" w:cs="Times New Roman"/>
          <w:noProof/>
        </w:rPr>
        <w:t>.</w:t>
      </w:r>
    </w:p>
    <w:p w14:paraId="2BFD6484"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Mabes Polri. “Polrestabes SEmarang Gelar Rekontruksi Penemuan Mayat Perempuan Diruko Kosong Jatingaleh, 67 Adegan Diperagakan.” Diakses 14 Januari 2025. </w:t>
      </w:r>
      <w:hyperlink r:id="rId41" w:history="1">
        <w:r w:rsidRPr="00395B79">
          <w:rPr>
            <w:rStyle w:val="Hyperlink"/>
            <w:rFonts w:ascii="Times New Roman" w:hAnsi="Times New Roman" w:cs="Times New Roman"/>
            <w:noProof/>
          </w:rPr>
          <w:t>https://mediahub.polri.go.id/polda/jawa-tengah/image/detail/137365-polrestabes-semarang-gelar-rekontruksi-penemuan-mayat-perempuan-diruko-kosong-jatingaleh-67-adegan-diperagakan</w:t>
        </w:r>
      </w:hyperlink>
      <w:r w:rsidRPr="00395B79">
        <w:rPr>
          <w:rFonts w:ascii="Times New Roman" w:hAnsi="Times New Roman" w:cs="Times New Roman"/>
          <w:noProof/>
        </w:rPr>
        <w:t>.</w:t>
      </w:r>
    </w:p>
    <w:p w14:paraId="3305F964" w14:textId="77777777" w:rsidR="00756BB2" w:rsidRDefault="00756BB2" w:rsidP="00756BB2">
      <w:pPr>
        <w:widowControl w:val="0"/>
        <w:autoSpaceDE w:val="0"/>
        <w:autoSpaceDN w:val="0"/>
        <w:adjustRightInd w:val="0"/>
        <w:spacing w:line="240" w:lineRule="auto"/>
        <w:ind w:left="480" w:hanging="480"/>
        <w:rPr>
          <w:rFonts w:ascii="Times New Roman" w:hAnsi="Times New Roman" w:cs="Times New Roman"/>
          <w:noProof/>
        </w:rPr>
      </w:pPr>
      <w:r w:rsidRPr="00395B79">
        <w:rPr>
          <w:rFonts w:ascii="Times New Roman" w:hAnsi="Times New Roman" w:cs="Times New Roman"/>
          <w:noProof/>
        </w:rPr>
        <w:t xml:space="preserve">Polrestabes. “Visi Misi Polrestabes Semarang.” Semarang, n.d. </w:t>
      </w:r>
      <w:hyperlink r:id="rId42" w:history="1">
        <w:r w:rsidRPr="00395B79">
          <w:rPr>
            <w:rStyle w:val="Hyperlink"/>
            <w:rFonts w:ascii="Times New Roman" w:hAnsi="Times New Roman" w:cs="Times New Roman"/>
            <w:noProof/>
          </w:rPr>
          <w:t>https://restabessmg.jateng.polri.go.id/visi-dan-misi/</w:t>
        </w:r>
      </w:hyperlink>
      <w:r w:rsidRPr="00395B79">
        <w:rPr>
          <w:rFonts w:ascii="Times New Roman" w:hAnsi="Times New Roman" w:cs="Times New Roman"/>
          <w:noProof/>
        </w:rPr>
        <w:t>.</w:t>
      </w:r>
    </w:p>
    <w:p w14:paraId="073D3837" w14:textId="77777777" w:rsidR="00756BB2" w:rsidRPr="00395B79" w:rsidRDefault="00756BB2" w:rsidP="00756BB2">
      <w:pPr>
        <w:widowControl w:val="0"/>
        <w:autoSpaceDE w:val="0"/>
        <w:autoSpaceDN w:val="0"/>
        <w:adjustRightInd w:val="0"/>
        <w:spacing w:line="240" w:lineRule="auto"/>
        <w:ind w:left="480" w:hanging="480"/>
        <w:rPr>
          <w:rFonts w:ascii="Times New Roman" w:hAnsi="Times New Roman" w:cs="Times New Roman"/>
          <w:noProof/>
        </w:rPr>
      </w:pPr>
    </w:p>
    <w:p w14:paraId="52A24303" w14:textId="77777777" w:rsidR="00756BB2" w:rsidRPr="00395B79" w:rsidRDefault="00756BB2" w:rsidP="00756BB2">
      <w:pPr>
        <w:spacing w:line="240" w:lineRule="auto"/>
        <w:rPr>
          <w:rFonts w:ascii="Times New Roman" w:hAnsi="Times New Roman" w:cs="Times New Roman"/>
          <w:b/>
          <w:lang w:val="en-US"/>
        </w:rPr>
      </w:pPr>
      <w:r w:rsidRPr="00395B79">
        <w:rPr>
          <w:rFonts w:ascii="Times New Roman" w:hAnsi="Times New Roman" w:cs="Times New Roman"/>
          <w:b/>
          <w:lang w:val="en-US"/>
        </w:rPr>
        <w:t>Wawancara</w:t>
      </w:r>
    </w:p>
    <w:p w14:paraId="35F1AA4C" w14:textId="77777777" w:rsidR="00756BB2" w:rsidRPr="00395B79" w:rsidRDefault="00756BB2" w:rsidP="00756BB2">
      <w:pPr>
        <w:spacing w:line="240" w:lineRule="auto"/>
        <w:ind w:firstLine="720"/>
        <w:rPr>
          <w:rFonts w:ascii="Times New Roman" w:hAnsi="Times New Roman" w:cs="Times New Roman"/>
          <w:lang w:val="en-US"/>
        </w:rPr>
      </w:pPr>
      <w:r w:rsidRPr="00395B79">
        <w:rPr>
          <w:rFonts w:ascii="Times New Roman" w:hAnsi="Times New Roman" w:cs="Times New Roman"/>
          <w:lang w:val="en-US"/>
        </w:rPr>
        <w:t xml:space="preserve">Darmawan, Hafiz. </w:t>
      </w:r>
      <w:r w:rsidRPr="00395B79">
        <w:rPr>
          <w:rFonts w:ascii="Times New Roman" w:hAnsi="Times New Roman" w:cs="Times New Roman"/>
          <w:i/>
          <w:lang w:val="en-US"/>
        </w:rPr>
        <w:t>Wawancara</w:t>
      </w:r>
      <w:r w:rsidRPr="00395B79">
        <w:rPr>
          <w:rFonts w:ascii="Times New Roman" w:hAnsi="Times New Roman" w:cs="Times New Roman"/>
          <w:lang w:val="en-US"/>
        </w:rPr>
        <w:t>. Semarang, 28 Februari 2025.</w:t>
      </w:r>
    </w:p>
    <w:p w14:paraId="131F0825" w14:textId="77777777" w:rsidR="00756BB2" w:rsidRDefault="00756BB2" w:rsidP="00756BB2">
      <w:pPr>
        <w:spacing w:line="240" w:lineRule="auto"/>
        <w:ind w:firstLine="720"/>
        <w:rPr>
          <w:rFonts w:ascii="Times New Roman" w:hAnsi="Times New Roman" w:cs="Times New Roman"/>
          <w:lang w:val="en-US"/>
        </w:rPr>
      </w:pPr>
      <w:r w:rsidRPr="00395B79">
        <w:rPr>
          <w:rFonts w:ascii="Times New Roman" w:hAnsi="Times New Roman" w:cs="Times New Roman"/>
          <w:lang w:val="en-US"/>
        </w:rPr>
        <w:t xml:space="preserve">Supriyanto, Nanang. </w:t>
      </w:r>
      <w:r w:rsidRPr="00395B79">
        <w:rPr>
          <w:rFonts w:ascii="Times New Roman" w:hAnsi="Times New Roman" w:cs="Times New Roman"/>
          <w:i/>
          <w:lang w:val="en-US"/>
        </w:rPr>
        <w:t>Wawancara</w:t>
      </w:r>
      <w:r w:rsidRPr="00395B79">
        <w:rPr>
          <w:rFonts w:ascii="Times New Roman" w:hAnsi="Times New Roman" w:cs="Times New Roman"/>
          <w:lang w:val="en-US"/>
        </w:rPr>
        <w:t>. Semarang, 28 Februari 2025.</w:t>
      </w:r>
    </w:p>
    <w:p w14:paraId="28882173" w14:textId="77777777" w:rsidR="00756BB2" w:rsidRPr="00AE1A36" w:rsidRDefault="00756BB2" w:rsidP="00756BB2">
      <w:pPr>
        <w:pageBreakBefore/>
        <w:spacing w:line="240" w:lineRule="auto"/>
        <w:ind w:firstLine="720"/>
        <w:rPr>
          <w:rFonts w:ascii="Times New Roman" w:hAnsi="Times New Roman" w:cs="Times New Roman"/>
          <w:lang w:val="en-US"/>
        </w:rPr>
      </w:pPr>
      <w:r w:rsidRPr="00AE1A36">
        <w:rPr>
          <w:rFonts w:ascii="Times New Roman" w:hAnsi="Times New Roman" w:cs="Times New Roman"/>
          <w:b/>
          <w:bCs/>
          <w:sz w:val="24"/>
          <w:szCs w:val="24"/>
          <w:lang w:val="en-US"/>
        </w:rPr>
        <w:lastRenderedPageBreak/>
        <w:t>LAMPIRAN-LAMPIRAN</w:t>
      </w:r>
    </w:p>
    <w:p w14:paraId="0978007D" w14:textId="77777777" w:rsidR="00756BB2" w:rsidRPr="00AF3B8D" w:rsidRDefault="00756BB2" w:rsidP="00756BB2">
      <w:pPr>
        <w:pStyle w:val="Heading2"/>
        <w:rPr>
          <w:rFonts w:ascii="Times New Roman" w:hAnsi="Times New Roman" w:cs="Times New Roman"/>
          <w:b/>
          <w:bCs/>
          <w:color w:val="auto"/>
          <w:sz w:val="24"/>
          <w:szCs w:val="24"/>
        </w:rPr>
      </w:pPr>
      <w:r w:rsidRPr="00AF3B8D">
        <w:rPr>
          <w:rFonts w:ascii="Times New Roman" w:hAnsi="Times New Roman" w:cs="Times New Roman"/>
          <w:b/>
          <w:bCs/>
          <w:color w:val="auto"/>
          <w:sz w:val="24"/>
          <w:szCs w:val="24"/>
        </w:rPr>
        <w:t>Lampiran 1 Penunjukan Dosen Pembimbing</w:t>
      </w:r>
    </w:p>
    <w:p w14:paraId="5BB7685E" w14:textId="77777777" w:rsidR="00756BB2" w:rsidRPr="005D71B7" w:rsidRDefault="00756BB2" w:rsidP="00756BB2">
      <w:pPr>
        <w:rPr>
          <w:rFonts w:ascii="Times New Roman" w:hAnsi="Times New Roman" w:cs="Times New Roman"/>
          <w:bCs/>
          <w:lang w:val="en-US"/>
        </w:rPr>
      </w:pPr>
      <w:r>
        <w:rPr>
          <w:rFonts w:ascii="Times New Roman" w:hAnsi="Times New Roman" w:cs="Times New Roman"/>
          <w:bCs/>
          <w:noProof/>
          <w:lang w:val="en-US"/>
        </w:rPr>
        <w:drawing>
          <wp:inline distT="0" distB="0" distL="0" distR="0" wp14:anchorId="36C0B6D4" wp14:editId="1A32BF25">
            <wp:extent cx="3230880" cy="4876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6-11 at 23.34.40_87b808e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30880" cy="4876800"/>
                    </a:xfrm>
                    <a:prstGeom prst="rect">
                      <a:avLst/>
                    </a:prstGeom>
                  </pic:spPr>
                </pic:pic>
              </a:graphicData>
            </a:graphic>
          </wp:inline>
        </w:drawing>
      </w:r>
    </w:p>
    <w:p w14:paraId="262BB764" w14:textId="77777777" w:rsidR="00756BB2" w:rsidRPr="00AF3B8D" w:rsidRDefault="00756BB2" w:rsidP="00756BB2">
      <w:pPr>
        <w:pStyle w:val="Heading2"/>
        <w:jc w:val="center"/>
        <w:rPr>
          <w:rFonts w:ascii="Times New Roman" w:hAnsi="Times New Roman" w:cs="Times New Roman"/>
          <w:b/>
          <w:bCs/>
          <w:color w:val="auto"/>
          <w:sz w:val="24"/>
          <w:szCs w:val="24"/>
        </w:rPr>
      </w:pPr>
      <w:r w:rsidRPr="00AF3B8D">
        <w:rPr>
          <w:rFonts w:ascii="Times New Roman" w:hAnsi="Times New Roman" w:cs="Times New Roman"/>
          <w:b/>
          <w:bCs/>
          <w:color w:val="auto"/>
          <w:sz w:val="24"/>
          <w:szCs w:val="24"/>
        </w:rPr>
        <w:lastRenderedPageBreak/>
        <w:t>Lampiran 2 Surat Izin Penelitian</w:t>
      </w:r>
    </w:p>
    <w:p w14:paraId="7627379D" w14:textId="77777777" w:rsidR="00756BB2" w:rsidRDefault="00756BB2" w:rsidP="00756BB2">
      <w:pPr>
        <w:ind w:left="709"/>
        <w:rPr>
          <w:rFonts w:ascii="Times New Roman" w:hAnsi="Times New Roman" w:cs="Times New Roman"/>
          <w:b/>
          <w:bCs/>
          <w:sz w:val="24"/>
          <w:szCs w:val="24"/>
        </w:rPr>
      </w:pPr>
      <w:r>
        <w:rPr>
          <w:rFonts w:ascii="Times New Roman" w:hAnsi="Times New Roman" w:cs="Times New Roman"/>
          <w:bCs/>
          <w:noProof/>
          <w:lang w:val="en-US"/>
        </w:rPr>
        <w:drawing>
          <wp:inline distT="0" distB="0" distL="0" distR="0" wp14:anchorId="27DB9B40" wp14:editId="2EDFB18E">
            <wp:extent cx="3023755" cy="5219065"/>
            <wp:effectExtent l="0" t="0" r="571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5-06-11 at 23.34.52_63cdaed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27688" cy="5225853"/>
                    </a:xfrm>
                    <a:prstGeom prst="rect">
                      <a:avLst/>
                    </a:prstGeom>
                  </pic:spPr>
                </pic:pic>
              </a:graphicData>
            </a:graphic>
          </wp:inline>
        </w:drawing>
      </w:r>
    </w:p>
    <w:p w14:paraId="598D7C64" w14:textId="77777777" w:rsidR="00756BB2" w:rsidRPr="00226B7E" w:rsidRDefault="00756BB2" w:rsidP="00756BB2">
      <w:pPr>
        <w:ind w:left="709"/>
        <w:rPr>
          <w:rFonts w:ascii="Times New Roman" w:hAnsi="Times New Roman" w:cs="Times New Roman"/>
          <w:bCs/>
          <w:lang w:val="en-US"/>
        </w:rPr>
      </w:pPr>
      <w:r w:rsidRPr="00AF3B8D">
        <w:rPr>
          <w:rFonts w:ascii="Times New Roman" w:hAnsi="Times New Roman" w:cs="Times New Roman"/>
          <w:b/>
          <w:bCs/>
          <w:sz w:val="24"/>
          <w:szCs w:val="24"/>
        </w:rPr>
        <w:lastRenderedPageBreak/>
        <w:t>Lampiran 3 Wawancara dengan Bapak Hafiz Darmawan, selaku penyidik pembantu unit 5 Resmob Polrestabes Semarang</w:t>
      </w:r>
    </w:p>
    <w:p w14:paraId="23E9F9FF" w14:textId="77777777" w:rsidR="00756BB2" w:rsidRDefault="00756BB2" w:rsidP="00756BB2">
      <w:pPr>
        <w:ind w:left="709"/>
        <w:rPr>
          <w:rFonts w:ascii="Times New Roman" w:hAnsi="Times New Roman" w:cs="Times New Roman"/>
          <w:bCs/>
          <w:lang w:val="en-US"/>
        </w:rPr>
      </w:pPr>
      <w:r>
        <w:rPr>
          <w:rFonts w:ascii="Times New Roman" w:hAnsi="Times New Roman" w:cs="Times New Roman"/>
          <w:bCs/>
          <w:noProof/>
          <w:lang w:val="en-US"/>
        </w:rPr>
        <w:drawing>
          <wp:inline distT="0" distB="0" distL="0" distR="0" wp14:anchorId="56AB5D1E" wp14:editId="07201B26">
            <wp:extent cx="2888615" cy="3990109"/>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5-06-11 at 23.34.56_94cf1c4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90846" cy="3993190"/>
                    </a:xfrm>
                    <a:prstGeom prst="rect">
                      <a:avLst/>
                    </a:prstGeom>
                  </pic:spPr>
                </pic:pic>
              </a:graphicData>
            </a:graphic>
          </wp:inline>
        </w:drawing>
      </w:r>
    </w:p>
    <w:p w14:paraId="6228742A" w14:textId="77777777" w:rsidR="00756BB2" w:rsidRDefault="00756BB2" w:rsidP="00756BB2">
      <w:pPr>
        <w:rPr>
          <w:rFonts w:ascii="Times New Roman" w:hAnsi="Times New Roman" w:cs="Times New Roman"/>
          <w:bCs/>
          <w:lang w:val="en-US"/>
        </w:rPr>
      </w:pPr>
    </w:p>
    <w:p w14:paraId="44FD68DE" w14:textId="77777777" w:rsidR="00756BB2" w:rsidRDefault="00756BB2" w:rsidP="00756BB2">
      <w:pPr>
        <w:rPr>
          <w:rFonts w:ascii="Times New Roman" w:hAnsi="Times New Roman" w:cs="Times New Roman"/>
          <w:bCs/>
          <w:lang w:val="en-US"/>
        </w:rPr>
      </w:pPr>
    </w:p>
    <w:p w14:paraId="48ACDEEB" w14:textId="77777777" w:rsidR="00756BB2" w:rsidRDefault="00756BB2" w:rsidP="00756BB2">
      <w:pPr>
        <w:ind w:left="426"/>
        <w:rPr>
          <w:rFonts w:ascii="Times New Roman" w:hAnsi="Times New Roman" w:cs="Times New Roman"/>
          <w:bCs/>
          <w:lang w:val="en-US"/>
        </w:rPr>
      </w:pPr>
      <w:r>
        <w:rPr>
          <w:rFonts w:ascii="Times New Roman" w:hAnsi="Times New Roman" w:cs="Times New Roman"/>
          <w:bCs/>
          <w:noProof/>
          <w:lang w:val="en-US"/>
        </w:rPr>
        <w:lastRenderedPageBreak/>
        <w:drawing>
          <wp:inline distT="0" distB="0" distL="0" distR="0" wp14:anchorId="75BE2CB6" wp14:editId="1BC62CE4">
            <wp:extent cx="3725545" cy="4967605"/>
            <wp:effectExtent l="0" t="0" r="825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bersama narasumber bpk hafi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25545" cy="4967605"/>
                    </a:xfrm>
                    <a:prstGeom prst="rect">
                      <a:avLst/>
                    </a:prstGeom>
                  </pic:spPr>
                </pic:pic>
              </a:graphicData>
            </a:graphic>
          </wp:inline>
        </w:drawing>
      </w:r>
    </w:p>
    <w:p w14:paraId="2AF0C825" w14:textId="77777777" w:rsidR="00756BB2" w:rsidRPr="005D71B7" w:rsidRDefault="00756BB2" w:rsidP="00756BB2">
      <w:pPr>
        <w:rPr>
          <w:rFonts w:ascii="Times New Roman" w:hAnsi="Times New Roman" w:cs="Times New Roman"/>
          <w:bCs/>
          <w:lang w:val="en-US"/>
        </w:rPr>
      </w:pPr>
    </w:p>
    <w:p w14:paraId="723B070F" w14:textId="77777777" w:rsidR="00756BB2" w:rsidRDefault="00756BB2" w:rsidP="00756BB2">
      <w:pPr>
        <w:spacing w:line="240" w:lineRule="auto"/>
        <w:ind w:firstLine="720"/>
        <w:rPr>
          <w:rFonts w:ascii="Times New Roman" w:hAnsi="Times New Roman" w:cs="Times New Roman"/>
          <w:lang w:val="en-US"/>
        </w:rPr>
      </w:pPr>
    </w:p>
    <w:p w14:paraId="5D8ABF90" w14:textId="77777777" w:rsidR="00756BB2" w:rsidRPr="00AF3B8D" w:rsidRDefault="00756BB2" w:rsidP="00756BB2">
      <w:pPr>
        <w:pStyle w:val="Heading2"/>
        <w:rPr>
          <w:rFonts w:ascii="Times New Roman" w:hAnsi="Times New Roman" w:cs="Times New Roman"/>
          <w:b/>
          <w:bCs/>
          <w:color w:val="auto"/>
          <w:sz w:val="24"/>
          <w:szCs w:val="24"/>
        </w:rPr>
      </w:pPr>
      <w:r w:rsidRPr="00AF3B8D">
        <w:rPr>
          <w:rFonts w:ascii="Times New Roman" w:hAnsi="Times New Roman" w:cs="Times New Roman"/>
          <w:b/>
          <w:bCs/>
          <w:color w:val="auto"/>
          <w:sz w:val="24"/>
          <w:szCs w:val="24"/>
        </w:rPr>
        <w:lastRenderedPageBreak/>
        <w:t xml:space="preserve">Pedoman Wawancara </w:t>
      </w:r>
    </w:p>
    <w:p w14:paraId="2EE3CD8E" w14:textId="77777777" w:rsidR="00756BB2" w:rsidRDefault="00756BB2" w:rsidP="00756BB2">
      <w:pPr>
        <w:spacing w:after="0" w:line="259" w:lineRule="auto"/>
        <w:ind w:right="2870"/>
        <w:jc w:val="right"/>
      </w:pPr>
      <w:r>
        <w:rPr>
          <w:rFonts w:ascii="Times New Roman" w:eastAsia="Times New Roman" w:hAnsi="Times New Roman" w:cs="Times New Roman"/>
          <w:b/>
          <w:sz w:val="24"/>
        </w:rPr>
        <w:t xml:space="preserve"> </w:t>
      </w:r>
    </w:p>
    <w:tbl>
      <w:tblPr>
        <w:tblStyle w:val="TableGrid"/>
        <w:tblW w:w="5832" w:type="dxa"/>
        <w:tblInd w:w="26" w:type="dxa"/>
        <w:tblCellMar>
          <w:top w:w="14" w:type="dxa"/>
          <w:left w:w="142" w:type="dxa"/>
          <w:right w:w="50" w:type="dxa"/>
        </w:tblCellMar>
        <w:tblLook w:val="04A0" w:firstRow="1" w:lastRow="0" w:firstColumn="1" w:lastColumn="0" w:noHBand="0" w:noVBand="1"/>
      </w:tblPr>
      <w:tblGrid>
        <w:gridCol w:w="605"/>
        <w:gridCol w:w="3700"/>
        <w:gridCol w:w="1527"/>
      </w:tblGrid>
      <w:tr w:rsidR="00756BB2" w:rsidRPr="00AF3B8D" w14:paraId="33B33EC6"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74519D0B"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eastAsia="Times New Roman" w:hAnsi="Times New Roman" w:cs="Times New Roman"/>
                <w:b/>
              </w:rPr>
              <w:t xml:space="preserve">No. </w:t>
            </w:r>
          </w:p>
        </w:tc>
        <w:tc>
          <w:tcPr>
            <w:tcW w:w="3700" w:type="dxa"/>
            <w:tcBorders>
              <w:top w:val="single" w:sz="4" w:space="0" w:color="000000"/>
              <w:left w:val="single" w:sz="4" w:space="0" w:color="000000"/>
              <w:bottom w:val="single" w:sz="4" w:space="0" w:color="000000"/>
              <w:right w:val="single" w:sz="4" w:space="0" w:color="000000"/>
            </w:tcBorders>
          </w:tcPr>
          <w:p w14:paraId="7A02B4BD" w14:textId="77777777" w:rsidR="00756BB2" w:rsidRPr="00AF3B8D" w:rsidRDefault="00756BB2" w:rsidP="00AD4A51">
            <w:pPr>
              <w:spacing w:line="259" w:lineRule="auto"/>
              <w:ind w:right="57"/>
              <w:jc w:val="center"/>
              <w:rPr>
                <w:rFonts w:ascii="Times New Roman" w:hAnsi="Times New Roman" w:cs="Times New Roman"/>
              </w:rPr>
            </w:pPr>
            <w:r w:rsidRPr="00AF3B8D">
              <w:rPr>
                <w:rFonts w:ascii="Times New Roman" w:eastAsia="Times New Roman" w:hAnsi="Times New Roman" w:cs="Times New Roman"/>
                <w:b/>
              </w:rPr>
              <w:t xml:space="preserve">Pertanyaan </w:t>
            </w:r>
          </w:p>
        </w:tc>
        <w:tc>
          <w:tcPr>
            <w:tcW w:w="1527" w:type="dxa"/>
            <w:tcBorders>
              <w:top w:val="single" w:sz="4" w:space="0" w:color="000000"/>
              <w:left w:val="single" w:sz="4" w:space="0" w:color="000000"/>
              <w:bottom w:val="single" w:sz="4" w:space="0" w:color="000000"/>
              <w:right w:val="single" w:sz="4" w:space="0" w:color="000000"/>
            </w:tcBorders>
          </w:tcPr>
          <w:p w14:paraId="54DCBFB4" w14:textId="77777777" w:rsidR="00756BB2" w:rsidRPr="00AF3B8D" w:rsidRDefault="00756BB2" w:rsidP="00AD4A51">
            <w:pPr>
              <w:spacing w:line="259" w:lineRule="auto"/>
              <w:ind w:right="60"/>
              <w:jc w:val="center"/>
              <w:rPr>
                <w:rFonts w:ascii="Times New Roman" w:hAnsi="Times New Roman" w:cs="Times New Roman"/>
              </w:rPr>
            </w:pPr>
            <w:r w:rsidRPr="00AF3B8D">
              <w:rPr>
                <w:rFonts w:ascii="Times New Roman" w:eastAsia="Times New Roman" w:hAnsi="Times New Roman" w:cs="Times New Roman"/>
                <w:b/>
              </w:rPr>
              <w:t xml:space="preserve">Jawaban  </w:t>
            </w:r>
          </w:p>
        </w:tc>
      </w:tr>
      <w:tr w:rsidR="00756BB2" w:rsidRPr="00AF3B8D" w14:paraId="590592B8"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7E7BF85C" w14:textId="77777777" w:rsidR="00756BB2" w:rsidRPr="00AF3B8D" w:rsidRDefault="00756BB2" w:rsidP="00AD4A51">
            <w:pPr>
              <w:spacing w:line="259" w:lineRule="auto"/>
              <w:ind w:right="60"/>
              <w:jc w:val="center"/>
              <w:rPr>
                <w:rFonts w:ascii="Times New Roman" w:hAnsi="Times New Roman" w:cs="Times New Roman"/>
              </w:rPr>
            </w:pPr>
            <w:r w:rsidRPr="00AF3B8D">
              <w:rPr>
                <w:rFonts w:ascii="Times New Roman" w:hAnsi="Times New Roman" w:cs="Times New Roman"/>
              </w:rPr>
              <w:t xml:space="preserve">1. </w:t>
            </w:r>
          </w:p>
        </w:tc>
        <w:tc>
          <w:tcPr>
            <w:tcW w:w="3700" w:type="dxa"/>
            <w:tcBorders>
              <w:top w:val="single" w:sz="4" w:space="0" w:color="000000"/>
              <w:left w:val="single" w:sz="4" w:space="0" w:color="000000"/>
              <w:bottom w:val="single" w:sz="4" w:space="0" w:color="000000"/>
              <w:right w:val="single" w:sz="4" w:space="0" w:color="000000"/>
            </w:tcBorders>
          </w:tcPr>
          <w:p w14:paraId="74F3D7BB"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Identitas narasumber : </w:t>
            </w:r>
          </w:p>
        </w:tc>
        <w:tc>
          <w:tcPr>
            <w:tcW w:w="1527" w:type="dxa"/>
            <w:vMerge w:val="restart"/>
            <w:tcBorders>
              <w:top w:val="single" w:sz="4" w:space="0" w:color="000000"/>
              <w:left w:val="single" w:sz="4" w:space="0" w:color="000000"/>
              <w:bottom w:val="single" w:sz="4" w:space="0" w:color="000000"/>
              <w:right w:val="single" w:sz="4" w:space="0" w:color="000000"/>
            </w:tcBorders>
          </w:tcPr>
          <w:p w14:paraId="49A819F1" w14:textId="77777777" w:rsidR="00756BB2" w:rsidRPr="00AF3B8D" w:rsidRDefault="00756BB2" w:rsidP="00AD4A51">
            <w:pPr>
              <w:spacing w:after="33" w:line="259" w:lineRule="auto"/>
              <w:jc w:val="left"/>
              <w:rPr>
                <w:rFonts w:ascii="Times New Roman" w:hAnsi="Times New Roman" w:cs="Times New Roman"/>
              </w:rPr>
            </w:pPr>
            <w:r w:rsidRPr="00AF3B8D">
              <w:rPr>
                <w:rFonts w:ascii="Times New Roman" w:hAnsi="Times New Roman" w:cs="Times New Roman"/>
              </w:rPr>
              <w:t xml:space="preserve"> </w:t>
            </w:r>
          </w:p>
          <w:p w14:paraId="50F819E0"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33F7E8D1"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45DA8FB5"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6CC7FE0C"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a.</w:t>
            </w:r>
            <w:r w:rsidRPr="00AF3B8D">
              <w:rPr>
                <w:rFonts w:ascii="Times New Roman" w:eastAsia="Arial" w:hAnsi="Times New Roman" w:cs="Times New Roman"/>
              </w:rPr>
              <w:t xml:space="preserve"> </w:t>
            </w:r>
            <w:r w:rsidRPr="00AF3B8D">
              <w:rPr>
                <w:rFonts w:ascii="Times New Roman" w:hAnsi="Times New Roman" w:cs="Times New Roman"/>
              </w:rPr>
              <w:t xml:space="preserve">Nama Lengkap </w:t>
            </w:r>
          </w:p>
        </w:tc>
        <w:tc>
          <w:tcPr>
            <w:tcW w:w="0" w:type="auto"/>
            <w:vMerge/>
            <w:tcBorders>
              <w:top w:val="nil"/>
              <w:left w:val="single" w:sz="4" w:space="0" w:color="000000"/>
              <w:bottom w:val="single" w:sz="4" w:space="0" w:color="000000"/>
              <w:right w:val="single" w:sz="4" w:space="0" w:color="000000"/>
            </w:tcBorders>
          </w:tcPr>
          <w:p w14:paraId="4F6A16C2" w14:textId="77777777" w:rsidR="00756BB2" w:rsidRPr="00AF3B8D" w:rsidRDefault="00756BB2" w:rsidP="00AD4A51">
            <w:pPr>
              <w:spacing w:after="160" w:line="259" w:lineRule="auto"/>
              <w:jc w:val="left"/>
              <w:rPr>
                <w:rFonts w:ascii="Times New Roman" w:hAnsi="Times New Roman" w:cs="Times New Roman"/>
              </w:rPr>
            </w:pPr>
          </w:p>
        </w:tc>
      </w:tr>
      <w:tr w:rsidR="00756BB2" w:rsidRPr="00AF3B8D" w14:paraId="53105E72" w14:textId="77777777" w:rsidTr="00AD4A51">
        <w:trPr>
          <w:trHeight w:val="332"/>
        </w:trPr>
        <w:tc>
          <w:tcPr>
            <w:tcW w:w="605" w:type="dxa"/>
            <w:tcBorders>
              <w:top w:val="single" w:sz="4" w:space="0" w:color="000000"/>
              <w:left w:val="single" w:sz="4" w:space="0" w:color="000000"/>
              <w:bottom w:val="single" w:sz="4" w:space="0" w:color="000000"/>
              <w:right w:val="single" w:sz="4" w:space="0" w:color="000000"/>
            </w:tcBorders>
          </w:tcPr>
          <w:p w14:paraId="48AB79A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75680DA8"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b.</w:t>
            </w:r>
            <w:r w:rsidRPr="00AF3B8D">
              <w:rPr>
                <w:rFonts w:ascii="Times New Roman" w:eastAsia="Arial" w:hAnsi="Times New Roman" w:cs="Times New Roman"/>
              </w:rPr>
              <w:t xml:space="preserve"> </w:t>
            </w:r>
            <w:r w:rsidRPr="00AF3B8D">
              <w:rPr>
                <w:rFonts w:ascii="Times New Roman" w:hAnsi="Times New Roman" w:cs="Times New Roman"/>
              </w:rPr>
              <w:t xml:space="preserve">Jabatan  </w:t>
            </w:r>
          </w:p>
        </w:tc>
        <w:tc>
          <w:tcPr>
            <w:tcW w:w="1527" w:type="dxa"/>
            <w:tcBorders>
              <w:top w:val="single" w:sz="4" w:space="0" w:color="000000"/>
              <w:left w:val="single" w:sz="4" w:space="0" w:color="000000"/>
              <w:bottom w:val="single" w:sz="4" w:space="0" w:color="000000"/>
              <w:right w:val="single" w:sz="4" w:space="0" w:color="000000"/>
            </w:tcBorders>
          </w:tcPr>
          <w:p w14:paraId="33E0D321"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28908569"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360423DD"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57E0B711"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c.</w:t>
            </w:r>
            <w:r w:rsidRPr="00AF3B8D">
              <w:rPr>
                <w:rFonts w:ascii="Times New Roman" w:eastAsia="Arial" w:hAnsi="Times New Roman" w:cs="Times New Roman"/>
              </w:rPr>
              <w:t xml:space="preserve"> </w:t>
            </w:r>
            <w:r w:rsidRPr="00AF3B8D">
              <w:rPr>
                <w:rFonts w:ascii="Times New Roman" w:hAnsi="Times New Roman" w:cs="Times New Roman"/>
              </w:rPr>
              <w:t xml:space="preserve">Alamat  </w:t>
            </w:r>
          </w:p>
        </w:tc>
        <w:tc>
          <w:tcPr>
            <w:tcW w:w="1527" w:type="dxa"/>
            <w:tcBorders>
              <w:top w:val="single" w:sz="4" w:space="0" w:color="000000"/>
              <w:left w:val="single" w:sz="4" w:space="0" w:color="000000"/>
              <w:bottom w:val="single" w:sz="4" w:space="0" w:color="000000"/>
              <w:right w:val="single" w:sz="4" w:space="0" w:color="000000"/>
            </w:tcBorders>
          </w:tcPr>
          <w:p w14:paraId="62DBE296"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4145B2BE"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4B5ADCB8" w14:textId="77777777" w:rsidR="00756BB2" w:rsidRPr="00AF3B8D" w:rsidRDefault="00756BB2" w:rsidP="00AD4A51">
            <w:pPr>
              <w:spacing w:line="259" w:lineRule="auto"/>
              <w:ind w:right="60"/>
              <w:jc w:val="center"/>
              <w:rPr>
                <w:rFonts w:ascii="Times New Roman" w:hAnsi="Times New Roman" w:cs="Times New Roman"/>
              </w:rPr>
            </w:pPr>
            <w:r w:rsidRPr="00AF3B8D">
              <w:rPr>
                <w:rFonts w:ascii="Times New Roman" w:hAnsi="Times New Roman" w:cs="Times New Roman"/>
              </w:rPr>
              <w:t xml:space="preserve">2. </w:t>
            </w:r>
          </w:p>
        </w:tc>
        <w:tc>
          <w:tcPr>
            <w:tcW w:w="3700" w:type="dxa"/>
            <w:tcBorders>
              <w:top w:val="single" w:sz="4" w:space="0" w:color="000000"/>
              <w:left w:val="single" w:sz="4" w:space="0" w:color="000000"/>
              <w:bottom w:val="single" w:sz="4" w:space="0" w:color="000000"/>
              <w:right w:val="single" w:sz="4" w:space="0" w:color="000000"/>
            </w:tcBorders>
          </w:tcPr>
          <w:p w14:paraId="77D254E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Profil Polrestabes Semarang : </w:t>
            </w:r>
          </w:p>
        </w:tc>
        <w:tc>
          <w:tcPr>
            <w:tcW w:w="1527" w:type="dxa"/>
            <w:tcBorders>
              <w:top w:val="single" w:sz="4" w:space="0" w:color="000000"/>
              <w:left w:val="single" w:sz="4" w:space="0" w:color="000000"/>
              <w:bottom w:val="single" w:sz="4" w:space="0" w:color="000000"/>
              <w:right w:val="single" w:sz="4" w:space="0" w:color="000000"/>
            </w:tcBorders>
          </w:tcPr>
          <w:p w14:paraId="5B1149B6"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4449599D" w14:textId="77777777" w:rsidTr="00AD4A51">
        <w:trPr>
          <w:trHeight w:val="653"/>
        </w:trPr>
        <w:tc>
          <w:tcPr>
            <w:tcW w:w="605" w:type="dxa"/>
            <w:tcBorders>
              <w:top w:val="single" w:sz="4" w:space="0" w:color="000000"/>
              <w:left w:val="single" w:sz="4" w:space="0" w:color="000000"/>
              <w:bottom w:val="single" w:sz="4" w:space="0" w:color="000000"/>
              <w:right w:val="single" w:sz="4" w:space="0" w:color="000000"/>
            </w:tcBorders>
          </w:tcPr>
          <w:p w14:paraId="29E704E2"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EB30E1F" w14:textId="77777777" w:rsidR="00756BB2" w:rsidRPr="00AF3B8D" w:rsidRDefault="00756BB2" w:rsidP="00AD4A51">
            <w:pPr>
              <w:spacing w:line="259" w:lineRule="auto"/>
              <w:ind w:left="687" w:hanging="360"/>
              <w:jc w:val="left"/>
              <w:rPr>
                <w:rFonts w:ascii="Times New Roman" w:hAnsi="Times New Roman" w:cs="Times New Roman"/>
              </w:rPr>
            </w:pPr>
            <w:r w:rsidRPr="00AF3B8D">
              <w:rPr>
                <w:rFonts w:ascii="Times New Roman" w:hAnsi="Times New Roman" w:cs="Times New Roman"/>
              </w:rPr>
              <w:t>a.</w:t>
            </w:r>
            <w:r w:rsidRPr="00AF3B8D">
              <w:rPr>
                <w:rFonts w:ascii="Times New Roman" w:eastAsia="Arial" w:hAnsi="Times New Roman" w:cs="Times New Roman"/>
              </w:rPr>
              <w:t xml:space="preserve"> </w:t>
            </w:r>
            <w:r w:rsidRPr="00AF3B8D">
              <w:rPr>
                <w:rFonts w:ascii="Times New Roman" w:hAnsi="Times New Roman" w:cs="Times New Roman"/>
              </w:rPr>
              <w:t xml:space="preserve">Sejarah Polrestabes semarang </w:t>
            </w:r>
          </w:p>
        </w:tc>
        <w:tc>
          <w:tcPr>
            <w:tcW w:w="1527" w:type="dxa"/>
            <w:tcBorders>
              <w:top w:val="single" w:sz="4" w:space="0" w:color="000000"/>
              <w:left w:val="single" w:sz="4" w:space="0" w:color="000000"/>
              <w:bottom w:val="single" w:sz="4" w:space="0" w:color="000000"/>
              <w:right w:val="single" w:sz="4" w:space="0" w:color="000000"/>
            </w:tcBorders>
          </w:tcPr>
          <w:p w14:paraId="563181B1"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44F8654F" w14:textId="77777777" w:rsidTr="00AD4A51">
        <w:trPr>
          <w:trHeight w:val="977"/>
        </w:trPr>
        <w:tc>
          <w:tcPr>
            <w:tcW w:w="605" w:type="dxa"/>
            <w:tcBorders>
              <w:top w:val="single" w:sz="4" w:space="0" w:color="000000"/>
              <w:left w:val="single" w:sz="4" w:space="0" w:color="000000"/>
              <w:bottom w:val="single" w:sz="4" w:space="0" w:color="000000"/>
              <w:right w:val="single" w:sz="4" w:space="0" w:color="000000"/>
            </w:tcBorders>
          </w:tcPr>
          <w:p w14:paraId="4CFFAE9B"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07DA5098" w14:textId="77777777" w:rsidR="00756BB2" w:rsidRPr="00AF3B8D" w:rsidRDefault="00756BB2" w:rsidP="00AD4A51">
            <w:pPr>
              <w:spacing w:line="259" w:lineRule="auto"/>
              <w:ind w:left="687" w:hanging="360"/>
              <w:jc w:val="left"/>
              <w:rPr>
                <w:rFonts w:ascii="Times New Roman" w:hAnsi="Times New Roman" w:cs="Times New Roman"/>
              </w:rPr>
            </w:pPr>
            <w:r w:rsidRPr="00AF3B8D">
              <w:rPr>
                <w:rFonts w:ascii="Times New Roman" w:hAnsi="Times New Roman" w:cs="Times New Roman"/>
              </w:rPr>
              <w:t>b.</w:t>
            </w:r>
            <w:r w:rsidRPr="00AF3B8D">
              <w:rPr>
                <w:rFonts w:ascii="Times New Roman" w:eastAsia="Arial" w:hAnsi="Times New Roman" w:cs="Times New Roman"/>
              </w:rPr>
              <w:t xml:space="preserve"> </w:t>
            </w:r>
            <w:r w:rsidRPr="00AF3B8D">
              <w:rPr>
                <w:rFonts w:ascii="Times New Roman" w:hAnsi="Times New Roman" w:cs="Times New Roman"/>
              </w:rPr>
              <w:t xml:space="preserve">Visi dan misi serta tujuan Polrestabes Semarang </w:t>
            </w:r>
          </w:p>
        </w:tc>
        <w:tc>
          <w:tcPr>
            <w:tcW w:w="1527" w:type="dxa"/>
            <w:tcBorders>
              <w:top w:val="single" w:sz="4" w:space="0" w:color="000000"/>
              <w:left w:val="single" w:sz="4" w:space="0" w:color="000000"/>
              <w:bottom w:val="single" w:sz="4" w:space="0" w:color="000000"/>
              <w:right w:val="single" w:sz="4" w:space="0" w:color="000000"/>
            </w:tcBorders>
          </w:tcPr>
          <w:p w14:paraId="5D529A5A"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3BFE13E9" w14:textId="77777777" w:rsidTr="00AD4A51">
        <w:trPr>
          <w:trHeight w:val="653"/>
        </w:trPr>
        <w:tc>
          <w:tcPr>
            <w:tcW w:w="605" w:type="dxa"/>
            <w:tcBorders>
              <w:top w:val="single" w:sz="4" w:space="0" w:color="000000"/>
              <w:left w:val="single" w:sz="4" w:space="0" w:color="000000"/>
              <w:bottom w:val="single" w:sz="4" w:space="0" w:color="000000"/>
              <w:right w:val="single" w:sz="4" w:space="0" w:color="000000"/>
            </w:tcBorders>
          </w:tcPr>
          <w:p w14:paraId="08534FC9"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7F287B74" w14:textId="77777777" w:rsidR="00756BB2" w:rsidRPr="00AF3B8D" w:rsidRDefault="00756BB2" w:rsidP="00AD4A51">
            <w:pPr>
              <w:spacing w:after="24" w:line="259" w:lineRule="auto"/>
              <w:ind w:left="327"/>
              <w:jc w:val="left"/>
              <w:rPr>
                <w:rFonts w:ascii="Times New Roman" w:hAnsi="Times New Roman" w:cs="Times New Roman"/>
              </w:rPr>
            </w:pPr>
            <w:r w:rsidRPr="00AF3B8D">
              <w:rPr>
                <w:rFonts w:ascii="Times New Roman" w:hAnsi="Times New Roman" w:cs="Times New Roman"/>
              </w:rPr>
              <w:t>c.</w:t>
            </w:r>
            <w:r w:rsidRPr="00AF3B8D">
              <w:rPr>
                <w:rFonts w:ascii="Times New Roman" w:eastAsia="Arial" w:hAnsi="Times New Roman" w:cs="Times New Roman"/>
              </w:rPr>
              <w:t xml:space="preserve"> </w:t>
            </w:r>
            <w:r w:rsidRPr="00AF3B8D">
              <w:rPr>
                <w:rFonts w:ascii="Times New Roman" w:hAnsi="Times New Roman" w:cs="Times New Roman"/>
              </w:rPr>
              <w:t xml:space="preserve">Struktur organisasi </w:t>
            </w:r>
          </w:p>
          <w:p w14:paraId="4F14FC23" w14:textId="77777777" w:rsidR="00756BB2" w:rsidRPr="00AF3B8D" w:rsidRDefault="00756BB2" w:rsidP="00AD4A51">
            <w:pPr>
              <w:spacing w:line="259" w:lineRule="auto"/>
              <w:ind w:left="687"/>
              <w:jc w:val="left"/>
              <w:rPr>
                <w:rFonts w:ascii="Times New Roman" w:hAnsi="Times New Roman" w:cs="Times New Roman"/>
              </w:rPr>
            </w:pPr>
            <w:r w:rsidRPr="00AF3B8D">
              <w:rPr>
                <w:rFonts w:ascii="Times New Roman" w:hAnsi="Times New Roman" w:cs="Times New Roman"/>
              </w:rPr>
              <w:t xml:space="preserve">Polrestabes Semarang </w:t>
            </w:r>
          </w:p>
        </w:tc>
        <w:tc>
          <w:tcPr>
            <w:tcW w:w="1527" w:type="dxa"/>
            <w:tcBorders>
              <w:top w:val="single" w:sz="4" w:space="0" w:color="000000"/>
              <w:left w:val="single" w:sz="4" w:space="0" w:color="000000"/>
              <w:bottom w:val="single" w:sz="4" w:space="0" w:color="000000"/>
              <w:right w:val="single" w:sz="4" w:space="0" w:color="000000"/>
            </w:tcBorders>
          </w:tcPr>
          <w:p w14:paraId="7319B33D"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2DF52700" w14:textId="77777777" w:rsidTr="00AD4A51">
        <w:trPr>
          <w:trHeight w:val="655"/>
        </w:trPr>
        <w:tc>
          <w:tcPr>
            <w:tcW w:w="605" w:type="dxa"/>
            <w:tcBorders>
              <w:top w:val="single" w:sz="4" w:space="0" w:color="000000"/>
              <w:left w:val="single" w:sz="4" w:space="0" w:color="000000"/>
              <w:bottom w:val="single" w:sz="4" w:space="0" w:color="000000"/>
              <w:right w:val="single" w:sz="4" w:space="0" w:color="000000"/>
            </w:tcBorders>
          </w:tcPr>
          <w:p w14:paraId="1D4EA917"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6DB989DB" w14:textId="77777777" w:rsidR="00756BB2" w:rsidRPr="00AF3B8D" w:rsidRDefault="00756BB2" w:rsidP="00AD4A51">
            <w:pPr>
              <w:spacing w:after="27" w:line="259" w:lineRule="auto"/>
              <w:ind w:left="327"/>
              <w:jc w:val="left"/>
              <w:rPr>
                <w:rFonts w:ascii="Times New Roman" w:hAnsi="Times New Roman" w:cs="Times New Roman"/>
              </w:rPr>
            </w:pPr>
            <w:r w:rsidRPr="00AF3B8D">
              <w:rPr>
                <w:rFonts w:ascii="Times New Roman" w:hAnsi="Times New Roman" w:cs="Times New Roman"/>
              </w:rPr>
              <w:t>d.</w:t>
            </w:r>
            <w:r w:rsidRPr="00AF3B8D">
              <w:rPr>
                <w:rFonts w:ascii="Times New Roman" w:eastAsia="Arial" w:hAnsi="Times New Roman" w:cs="Times New Roman"/>
              </w:rPr>
              <w:t xml:space="preserve"> </w:t>
            </w:r>
            <w:r w:rsidRPr="00AF3B8D">
              <w:rPr>
                <w:rFonts w:ascii="Times New Roman" w:hAnsi="Times New Roman" w:cs="Times New Roman"/>
              </w:rPr>
              <w:t xml:space="preserve">Tugas dan fungsi </w:t>
            </w:r>
          </w:p>
          <w:p w14:paraId="01EA80BC" w14:textId="77777777" w:rsidR="00756BB2" w:rsidRPr="00AF3B8D" w:rsidRDefault="00756BB2" w:rsidP="00AD4A51">
            <w:pPr>
              <w:spacing w:line="259" w:lineRule="auto"/>
              <w:ind w:left="687"/>
              <w:jc w:val="left"/>
              <w:rPr>
                <w:rFonts w:ascii="Times New Roman" w:hAnsi="Times New Roman" w:cs="Times New Roman"/>
              </w:rPr>
            </w:pPr>
            <w:r w:rsidRPr="00AF3B8D">
              <w:rPr>
                <w:rFonts w:ascii="Times New Roman" w:hAnsi="Times New Roman" w:cs="Times New Roman"/>
              </w:rPr>
              <w:t xml:space="preserve">Polrestabes Semarang </w:t>
            </w:r>
          </w:p>
        </w:tc>
        <w:tc>
          <w:tcPr>
            <w:tcW w:w="1527" w:type="dxa"/>
            <w:tcBorders>
              <w:top w:val="single" w:sz="4" w:space="0" w:color="000000"/>
              <w:left w:val="single" w:sz="4" w:space="0" w:color="000000"/>
              <w:bottom w:val="single" w:sz="4" w:space="0" w:color="000000"/>
              <w:right w:val="single" w:sz="4" w:space="0" w:color="000000"/>
            </w:tcBorders>
          </w:tcPr>
          <w:p w14:paraId="1C596E9C"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109EF509"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30E5EAB1" w14:textId="77777777" w:rsidR="00756BB2" w:rsidRPr="00AF3B8D" w:rsidRDefault="00756BB2" w:rsidP="00AD4A51">
            <w:pPr>
              <w:spacing w:line="259" w:lineRule="auto"/>
              <w:ind w:right="60"/>
              <w:jc w:val="center"/>
              <w:rPr>
                <w:rFonts w:ascii="Times New Roman" w:hAnsi="Times New Roman" w:cs="Times New Roman"/>
              </w:rPr>
            </w:pPr>
            <w:r w:rsidRPr="00AF3B8D">
              <w:rPr>
                <w:rFonts w:ascii="Times New Roman" w:hAnsi="Times New Roman" w:cs="Times New Roman"/>
              </w:rPr>
              <w:t xml:space="preserve">3. </w:t>
            </w:r>
          </w:p>
        </w:tc>
        <w:tc>
          <w:tcPr>
            <w:tcW w:w="3700" w:type="dxa"/>
            <w:tcBorders>
              <w:top w:val="single" w:sz="4" w:space="0" w:color="000000"/>
              <w:left w:val="single" w:sz="4" w:space="0" w:color="000000"/>
              <w:bottom w:val="single" w:sz="4" w:space="0" w:color="000000"/>
              <w:right w:val="single" w:sz="4" w:space="0" w:color="000000"/>
            </w:tcBorders>
          </w:tcPr>
          <w:p w14:paraId="7F694AE9"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Identitas Korban : </w:t>
            </w:r>
          </w:p>
        </w:tc>
        <w:tc>
          <w:tcPr>
            <w:tcW w:w="1527" w:type="dxa"/>
            <w:tcBorders>
              <w:top w:val="single" w:sz="4" w:space="0" w:color="000000"/>
              <w:left w:val="single" w:sz="4" w:space="0" w:color="000000"/>
              <w:bottom w:val="single" w:sz="4" w:space="0" w:color="000000"/>
              <w:right w:val="single" w:sz="4" w:space="0" w:color="000000"/>
            </w:tcBorders>
          </w:tcPr>
          <w:p w14:paraId="056BB8D8"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5E6E2DE1"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3D2B2772"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3B951DB3"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a.</w:t>
            </w:r>
            <w:r w:rsidRPr="00AF3B8D">
              <w:rPr>
                <w:rFonts w:ascii="Times New Roman" w:eastAsia="Arial" w:hAnsi="Times New Roman" w:cs="Times New Roman"/>
              </w:rPr>
              <w:t xml:space="preserve"> </w:t>
            </w:r>
            <w:r w:rsidRPr="00AF3B8D">
              <w:rPr>
                <w:rFonts w:ascii="Times New Roman" w:hAnsi="Times New Roman" w:cs="Times New Roman"/>
              </w:rPr>
              <w:t xml:space="preserve">Nama Lengkap </w:t>
            </w:r>
          </w:p>
        </w:tc>
        <w:tc>
          <w:tcPr>
            <w:tcW w:w="1527" w:type="dxa"/>
            <w:tcBorders>
              <w:top w:val="single" w:sz="4" w:space="0" w:color="000000"/>
              <w:left w:val="single" w:sz="4" w:space="0" w:color="000000"/>
              <w:bottom w:val="single" w:sz="4" w:space="0" w:color="000000"/>
              <w:right w:val="single" w:sz="4" w:space="0" w:color="000000"/>
            </w:tcBorders>
          </w:tcPr>
          <w:p w14:paraId="62A13B56"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3036EFB3"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43E2F032"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742597BC"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b.</w:t>
            </w:r>
            <w:r w:rsidRPr="00AF3B8D">
              <w:rPr>
                <w:rFonts w:ascii="Times New Roman" w:eastAsia="Arial" w:hAnsi="Times New Roman" w:cs="Times New Roman"/>
              </w:rPr>
              <w:t xml:space="preserve"> </w:t>
            </w:r>
            <w:r w:rsidRPr="00AF3B8D">
              <w:rPr>
                <w:rFonts w:ascii="Times New Roman" w:hAnsi="Times New Roman" w:cs="Times New Roman"/>
              </w:rPr>
              <w:t xml:space="preserve">Usia  </w:t>
            </w:r>
          </w:p>
        </w:tc>
        <w:tc>
          <w:tcPr>
            <w:tcW w:w="1527" w:type="dxa"/>
            <w:tcBorders>
              <w:top w:val="single" w:sz="4" w:space="0" w:color="000000"/>
              <w:left w:val="single" w:sz="4" w:space="0" w:color="000000"/>
              <w:bottom w:val="single" w:sz="4" w:space="0" w:color="000000"/>
              <w:right w:val="single" w:sz="4" w:space="0" w:color="000000"/>
            </w:tcBorders>
          </w:tcPr>
          <w:p w14:paraId="613B04E0"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6D88C0C7"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46967633"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5416A02" w14:textId="77777777" w:rsidR="00756BB2" w:rsidRPr="00AF3B8D" w:rsidRDefault="00756BB2" w:rsidP="00AD4A51">
            <w:pPr>
              <w:spacing w:line="259" w:lineRule="auto"/>
              <w:ind w:right="21"/>
              <w:rPr>
                <w:rFonts w:ascii="Times New Roman" w:hAnsi="Times New Roman" w:cs="Times New Roman"/>
              </w:rPr>
            </w:pPr>
            <w:r w:rsidRPr="00AF3B8D">
              <w:rPr>
                <w:rFonts w:ascii="Times New Roman" w:hAnsi="Times New Roman" w:cs="Times New Roman"/>
                <w:lang w:val="en-US"/>
              </w:rPr>
              <w:t xml:space="preserve">     </w:t>
            </w:r>
            <w:r w:rsidRPr="00AF3B8D">
              <w:rPr>
                <w:rFonts w:ascii="Times New Roman" w:hAnsi="Times New Roman" w:cs="Times New Roman"/>
              </w:rPr>
              <w:t>c.</w:t>
            </w:r>
            <w:r w:rsidRPr="00AF3B8D">
              <w:rPr>
                <w:rFonts w:ascii="Times New Roman" w:eastAsia="Arial" w:hAnsi="Times New Roman" w:cs="Times New Roman"/>
              </w:rPr>
              <w:t xml:space="preserve"> </w:t>
            </w:r>
            <w:r w:rsidRPr="00AF3B8D">
              <w:rPr>
                <w:rFonts w:ascii="Times New Roman" w:hAnsi="Times New Roman" w:cs="Times New Roman"/>
              </w:rPr>
              <w:t xml:space="preserve">Tempat Tanggal Lahir </w:t>
            </w:r>
          </w:p>
        </w:tc>
        <w:tc>
          <w:tcPr>
            <w:tcW w:w="1527" w:type="dxa"/>
            <w:tcBorders>
              <w:top w:val="single" w:sz="4" w:space="0" w:color="000000"/>
              <w:left w:val="single" w:sz="4" w:space="0" w:color="000000"/>
              <w:bottom w:val="single" w:sz="4" w:space="0" w:color="000000"/>
              <w:right w:val="single" w:sz="4" w:space="0" w:color="000000"/>
            </w:tcBorders>
          </w:tcPr>
          <w:p w14:paraId="098C7C49"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1C64DD52"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32587E57"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07F3A6C0"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d.</w:t>
            </w:r>
            <w:r w:rsidRPr="00AF3B8D">
              <w:rPr>
                <w:rFonts w:ascii="Times New Roman" w:eastAsia="Arial" w:hAnsi="Times New Roman" w:cs="Times New Roman"/>
              </w:rPr>
              <w:t xml:space="preserve"> </w:t>
            </w:r>
            <w:r w:rsidRPr="00AF3B8D">
              <w:rPr>
                <w:rFonts w:ascii="Times New Roman" w:hAnsi="Times New Roman" w:cs="Times New Roman"/>
              </w:rPr>
              <w:t xml:space="preserve">Jenis Kelamin </w:t>
            </w:r>
          </w:p>
        </w:tc>
        <w:tc>
          <w:tcPr>
            <w:tcW w:w="1527" w:type="dxa"/>
            <w:tcBorders>
              <w:top w:val="single" w:sz="4" w:space="0" w:color="000000"/>
              <w:left w:val="single" w:sz="4" w:space="0" w:color="000000"/>
              <w:bottom w:val="single" w:sz="4" w:space="0" w:color="000000"/>
              <w:right w:val="single" w:sz="4" w:space="0" w:color="000000"/>
            </w:tcBorders>
          </w:tcPr>
          <w:p w14:paraId="2950D0BE"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7D9A2ED1"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648B5386"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5010397C"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e.</w:t>
            </w:r>
            <w:r w:rsidRPr="00AF3B8D">
              <w:rPr>
                <w:rFonts w:ascii="Times New Roman" w:eastAsia="Arial" w:hAnsi="Times New Roman" w:cs="Times New Roman"/>
              </w:rPr>
              <w:t xml:space="preserve"> </w:t>
            </w:r>
            <w:r w:rsidRPr="00AF3B8D">
              <w:rPr>
                <w:rFonts w:ascii="Times New Roman" w:hAnsi="Times New Roman" w:cs="Times New Roman"/>
              </w:rPr>
              <w:t xml:space="preserve">Agama  </w:t>
            </w:r>
          </w:p>
        </w:tc>
        <w:tc>
          <w:tcPr>
            <w:tcW w:w="1527" w:type="dxa"/>
            <w:tcBorders>
              <w:top w:val="single" w:sz="4" w:space="0" w:color="000000"/>
              <w:left w:val="single" w:sz="4" w:space="0" w:color="000000"/>
              <w:bottom w:val="single" w:sz="4" w:space="0" w:color="000000"/>
              <w:right w:val="single" w:sz="4" w:space="0" w:color="000000"/>
            </w:tcBorders>
          </w:tcPr>
          <w:p w14:paraId="197A22EA"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7FE27C5F"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1F02F087" w14:textId="77777777" w:rsidR="00756BB2" w:rsidRPr="00AF3B8D" w:rsidRDefault="00756BB2" w:rsidP="00AD4A51">
            <w:pPr>
              <w:spacing w:line="259" w:lineRule="auto"/>
              <w:ind w:right="60"/>
              <w:jc w:val="center"/>
              <w:rPr>
                <w:rFonts w:ascii="Times New Roman" w:hAnsi="Times New Roman" w:cs="Times New Roman"/>
              </w:rPr>
            </w:pPr>
            <w:r w:rsidRPr="00AF3B8D">
              <w:rPr>
                <w:rFonts w:ascii="Times New Roman" w:hAnsi="Times New Roman" w:cs="Times New Roman"/>
              </w:rPr>
              <w:t xml:space="preserve">4. </w:t>
            </w:r>
          </w:p>
        </w:tc>
        <w:tc>
          <w:tcPr>
            <w:tcW w:w="3700" w:type="dxa"/>
            <w:tcBorders>
              <w:top w:val="single" w:sz="4" w:space="0" w:color="000000"/>
              <w:left w:val="single" w:sz="4" w:space="0" w:color="000000"/>
              <w:bottom w:val="single" w:sz="4" w:space="0" w:color="000000"/>
              <w:right w:val="single" w:sz="4" w:space="0" w:color="000000"/>
            </w:tcBorders>
          </w:tcPr>
          <w:p w14:paraId="4ED23466"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Identitas Pelaku : </w:t>
            </w:r>
          </w:p>
        </w:tc>
        <w:tc>
          <w:tcPr>
            <w:tcW w:w="1527" w:type="dxa"/>
            <w:tcBorders>
              <w:top w:val="single" w:sz="4" w:space="0" w:color="000000"/>
              <w:left w:val="single" w:sz="4" w:space="0" w:color="000000"/>
              <w:bottom w:val="single" w:sz="4" w:space="0" w:color="000000"/>
              <w:right w:val="single" w:sz="4" w:space="0" w:color="000000"/>
            </w:tcBorders>
          </w:tcPr>
          <w:p w14:paraId="71310039"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437AFA6E"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2ECA377B"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EBF43F9"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a.</w:t>
            </w:r>
            <w:r w:rsidRPr="00AF3B8D">
              <w:rPr>
                <w:rFonts w:ascii="Times New Roman" w:eastAsia="Arial" w:hAnsi="Times New Roman" w:cs="Times New Roman"/>
              </w:rPr>
              <w:t xml:space="preserve"> </w:t>
            </w:r>
            <w:r w:rsidRPr="00AF3B8D">
              <w:rPr>
                <w:rFonts w:ascii="Times New Roman" w:hAnsi="Times New Roman" w:cs="Times New Roman"/>
              </w:rPr>
              <w:t xml:space="preserve">Nama Lengkap </w:t>
            </w:r>
          </w:p>
        </w:tc>
        <w:tc>
          <w:tcPr>
            <w:tcW w:w="1527" w:type="dxa"/>
            <w:tcBorders>
              <w:top w:val="single" w:sz="4" w:space="0" w:color="000000"/>
              <w:left w:val="single" w:sz="4" w:space="0" w:color="000000"/>
              <w:bottom w:val="single" w:sz="4" w:space="0" w:color="000000"/>
              <w:right w:val="single" w:sz="4" w:space="0" w:color="000000"/>
            </w:tcBorders>
          </w:tcPr>
          <w:p w14:paraId="2A9F7C94"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52780142"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5FE61E6F"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A2A6550"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b.</w:t>
            </w:r>
            <w:r w:rsidRPr="00AF3B8D">
              <w:rPr>
                <w:rFonts w:ascii="Times New Roman" w:eastAsia="Arial" w:hAnsi="Times New Roman" w:cs="Times New Roman"/>
              </w:rPr>
              <w:t xml:space="preserve"> </w:t>
            </w:r>
            <w:r w:rsidRPr="00AF3B8D">
              <w:rPr>
                <w:rFonts w:ascii="Times New Roman" w:hAnsi="Times New Roman" w:cs="Times New Roman"/>
              </w:rPr>
              <w:t xml:space="preserve">Usia </w:t>
            </w:r>
          </w:p>
        </w:tc>
        <w:tc>
          <w:tcPr>
            <w:tcW w:w="1527" w:type="dxa"/>
            <w:tcBorders>
              <w:top w:val="single" w:sz="4" w:space="0" w:color="000000"/>
              <w:left w:val="single" w:sz="4" w:space="0" w:color="000000"/>
              <w:bottom w:val="single" w:sz="4" w:space="0" w:color="000000"/>
              <w:right w:val="single" w:sz="4" w:space="0" w:color="000000"/>
            </w:tcBorders>
          </w:tcPr>
          <w:p w14:paraId="677D717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52F244D5"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60D51EEF" w14:textId="77777777" w:rsidR="00756BB2" w:rsidRPr="00AF3B8D" w:rsidRDefault="00756BB2" w:rsidP="00AD4A51">
            <w:pPr>
              <w:spacing w:line="259" w:lineRule="auto"/>
              <w:ind w:left="2"/>
              <w:jc w:val="center"/>
              <w:rPr>
                <w:rFonts w:ascii="Times New Roman" w:hAnsi="Times New Roman" w:cs="Times New Roman"/>
              </w:rPr>
            </w:pPr>
            <w:r w:rsidRPr="00AF3B8D">
              <w:rPr>
                <w:rFonts w:ascii="Times New Roman" w:hAnsi="Times New Roman" w:cs="Times New Roman"/>
              </w:rPr>
              <w:lastRenderedPageBreak/>
              <w:t xml:space="preserve"> </w:t>
            </w:r>
          </w:p>
        </w:tc>
        <w:tc>
          <w:tcPr>
            <w:tcW w:w="3700" w:type="dxa"/>
            <w:tcBorders>
              <w:top w:val="single" w:sz="4" w:space="0" w:color="000000"/>
              <w:left w:val="single" w:sz="4" w:space="0" w:color="000000"/>
              <w:bottom w:val="single" w:sz="4" w:space="0" w:color="000000"/>
              <w:right w:val="single" w:sz="4" w:space="0" w:color="000000"/>
            </w:tcBorders>
          </w:tcPr>
          <w:p w14:paraId="6B10AE7B" w14:textId="77777777" w:rsidR="00756BB2" w:rsidRPr="00AF3B8D" w:rsidRDefault="00756BB2" w:rsidP="00AD4A51">
            <w:pPr>
              <w:spacing w:line="259" w:lineRule="auto"/>
              <w:ind w:right="21"/>
              <w:rPr>
                <w:rFonts w:ascii="Times New Roman" w:hAnsi="Times New Roman" w:cs="Times New Roman"/>
              </w:rPr>
            </w:pPr>
            <w:r w:rsidRPr="00AF3B8D">
              <w:rPr>
                <w:rFonts w:ascii="Times New Roman" w:hAnsi="Times New Roman" w:cs="Times New Roman"/>
                <w:lang w:val="en-US"/>
              </w:rPr>
              <w:t xml:space="preserve">     </w:t>
            </w:r>
            <w:r w:rsidRPr="00AF3B8D">
              <w:rPr>
                <w:rFonts w:ascii="Times New Roman" w:hAnsi="Times New Roman" w:cs="Times New Roman"/>
              </w:rPr>
              <w:t>c.</w:t>
            </w:r>
            <w:r w:rsidRPr="00AF3B8D">
              <w:rPr>
                <w:rFonts w:ascii="Times New Roman" w:eastAsia="Arial" w:hAnsi="Times New Roman" w:cs="Times New Roman"/>
              </w:rPr>
              <w:t xml:space="preserve"> </w:t>
            </w:r>
            <w:r w:rsidRPr="00AF3B8D">
              <w:rPr>
                <w:rFonts w:ascii="Times New Roman" w:hAnsi="Times New Roman" w:cs="Times New Roman"/>
              </w:rPr>
              <w:t xml:space="preserve">Tempat Tanggal Lahir </w:t>
            </w:r>
          </w:p>
        </w:tc>
        <w:tc>
          <w:tcPr>
            <w:tcW w:w="1527" w:type="dxa"/>
            <w:tcBorders>
              <w:top w:val="single" w:sz="4" w:space="0" w:color="000000"/>
              <w:left w:val="single" w:sz="4" w:space="0" w:color="000000"/>
              <w:bottom w:val="single" w:sz="4" w:space="0" w:color="000000"/>
              <w:right w:val="single" w:sz="4" w:space="0" w:color="000000"/>
            </w:tcBorders>
          </w:tcPr>
          <w:p w14:paraId="7A02A7F4"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bl>
    <w:p w14:paraId="33478FB3" w14:textId="77777777" w:rsidR="00756BB2" w:rsidRPr="00AF3B8D" w:rsidRDefault="00756BB2" w:rsidP="00756BB2">
      <w:pPr>
        <w:spacing w:after="0" w:line="259" w:lineRule="auto"/>
        <w:ind w:left="-1397" w:right="30"/>
        <w:jc w:val="left"/>
        <w:rPr>
          <w:rFonts w:ascii="Times New Roman" w:hAnsi="Times New Roman" w:cs="Times New Roman"/>
        </w:rPr>
      </w:pPr>
    </w:p>
    <w:tbl>
      <w:tblPr>
        <w:tblStyle w:val="TableGrid"/>
        <w:tblW w:w="5832" w:type="dxa"/>
        <w:tblInd w:w="26" w:type="dxa"/>
        <w:tblCellMar>
          <w:top w:w="14" w:type="dxa"/>
          <w:left w:w="142" w:type="dxa"/>
          <w:right w:w="38" w:type="dxa"/>
        </w:tblCellMar>
        <w:tblLook w:val="04A0" w:firstRow="1" w:lastRow="0" w:firstColumn="1" w:lastColumn="0" w:noHBand="0" w:noVBand="1"/>
      </w:tblPr>
      <w:tblGrid>
        <w:gridCol w:w="605"/>
        <w:gridCol w:w="3700"/>
        <w:gridCol w:w="1527"/>
      </w:tblGrid>
      <w:tr w:rsidR="00756BB2" w:rsidRPr="00AF3B8D" w14:paraId="06F0301E"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5B608437"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20BD290B"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d.</w:t>
            </w:r>
            <w:r w:rsidRPr="00AF3B8D">
              <w:rPr>
                <w:rFonts w:ascii="Times New Roman" w:eastAsia="Arial" w:hAnsi="Times New Roman" w:cs="Times New Roman"/>
              </w:rPr>
              <w:t xml:space="preserve"> </w:t>
            </w:r>
            <w:r w:rsidRPr="00AF3B8D">
              <w:rPr>
                <w:rFonts w:ascii="Times New Roman" w:hAnsi="Times New Roman" w:cs="Times New Roman"/>
              </w:rPr>
              <w:t xml:space="preserve">Jenis Kelamin </w:t>
            </w:r>
          </w:p>
        </w:tc>
        <w:tc>
          <w:tcPr>
            <w:tcW w:w="1527" w:type="dxa"/>
            <w:tcBorders>
              <w:top w:val="single" w:sz="4" w:space="0" w:color="000000"/>
              <w:left w:val="single" w:sz="4" w:space="0" w:color="000000"/>
              <w:bottom w:val="single" w:sz="4" w:space="0" w:color="000000"/>
              <w:right w:val="single" w:sz="4" w:space="0" w:color="000000"/>
            </w:tcBorders>
          </w:tcPr>
          <w:p w14:paraId="13DC5687"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759A8BFD"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4772B5C8"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6B48D0E"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e.</w:t>
            </w:r>
            <w:r w:rsidRPr="00AF3B8D">
              <w:rPr>
                <w:rFonts w:ascii="Times New Roman" w:eastAsia="Arial" w:hAnsi="Times New Roman" w:cs="Times New Roman"/>
              </w:rPr>
              <w:t xml:space="preserve"> </w:t>
            </w:r>
            <w:r w:rsidRPr="00AF3B8D">
              <w:rPr>
                <w:rFonts w:ascii="Times New Roman" w:hAnsi="Times New Roman" w:cs="Times New Roman"/>
              </w:rPr>
              <w:t xml:space="preserve">Agama </w:t>
            </w:r>
          </w:p>
        </w:tc>
        <w:tc>
          <w:tcPr>
            <w:tcW w:w="1527" w:type="dxa"/>
            <w:tcBorders>
              <w:top w:val="single" w:sz="4" w:space="0" w:color="000000"/>
              <w:left w:val="single" w:sz="4" w:space="0" w:color="000000"/>
              <w:bottom w:val="single" w:sz="4" w:space="0" w:color="000000"/>
              <w:right w:val="single" w:sz="4" w:space="0" w:color="000000"/>
            </w:tcBorders>
          </w:tcPr>
          <w:p w14:paraId="27940BE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73DBE625"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44F963A5" w14:textId="77777777" w:rsidR="00756BB2" w:rsidRPr="00AF3B8D" w:rsidRDefault="00756BB2" w:rsidP="00AD4A51">
            <w:pPr>
              <w:spacing w:line="259" w:lineRule="auto"/>
              <w:ind w:right="73"/>
              <w:jc w:val="center"/>
              <w:rPr>
                <w:rFonts w:ascii="Times New Roman" w:hAnsi="Times New Roman" w:cs="Times New Roman"/>
              </w:rPr>
            </w:pPr>
            <w:r w:rsidRPr="00AF3B8D">
              <w:rPr>
                <w:rFonts w:ascii="Times New Roman" w:hAnsi="Times New Roman" w:cs="Times New Roman"/>
              </w:rPr>
              <w:t xml:space="preserve">5. </w:t>
            </w:r>
          </w:p>
        </w:tc>
        <w:tc>
          <w:tcPr>
            <w:tcW w:w="3700" w:type="dxa"/>
            <w:tcBorders>
              <w:top w:val="single" w:sz="4" w:space="0" w:color="000000"/>
              <w:left w:val="single" w:sz="4" w:space="0" w:color="000000"/>
              <w:bottom w:val="single" w:sz="4" w:space="0" w:color="000000"/>
              <w:right w:val="single" w:sz="4" w:space="0" w:color="000000"/>
            </w:tcBorders>
          </w:tcPr>
          <w:p w14:paraId="2E7078CD"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Identitas Saksi : </w:t>
            </w:r>
          </w:p>
        </w:tc>
        <w:tc>
          <w:tcPr>
            <w:tcW w:w="1527" w:type="dxa"/>
            <w:tcBorders>
              <w:top w:val="single" w:sz="4" w:space="0" w:color="000000"/>
              <w:left w:val="single" w:sz="4" w:space="0" w:color="000000"/>
              <w:bottom w:val="single" w:sz="4" w:space="0" w:color="000000"/>
              <w:right w:val="single" w:sz="4" w:space="0" w:color="000000"/>
            </w:tcBorders>
          </w:tcPr>
          <w:p w14:paraId="2BD70B5E"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3C06F0B5"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561900D7"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8422B6C"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a.</w:t>
            </w:r>
            <w:r w:rsidRPr="00AF3B8D">
              <w:rPr>
                <w:rFonts w:ascii="Times New Roman" w:eastAsia="Arial" w:hAnsi="Times New Roman" w:cs="Times New Roman"/>
              </w:rPr>
              <w:t xml:space="preserve"> </w:t>
            </w:r>
            <w:r w:rsidRPr="00AF3B8D">
              <w:rPr>
                <w:rFonts w:ascii="Times New Roman" w:hAnsi="Times New Roman" w:cs="Times New Roman"/>
              </w:rPr>
              <w:t xml:space="preserve">Nama Lengkap </w:t>
            </w:r>
          </w:p>
        </w:tc>
        <w:tc>
          <w:tcPr>
            <w:tcW w:w="1527" w:type="dxa"/>
            <w:tcBorders>
              <w:top w:val="single" w:sz="4" w:space="0" w:color="000000"/>
              <w:left w:val="single" w:sz="4" w:space="0" w:color="000000"/>
              <w:bottom w:val="single" w:sz="4" w:space="0" w:color="000000"/>
              <w:right w:val="single" w:sz="4" w:space="0" w:color="000000"/>
            </w:tcBorders>
          </w:tcPr>
          <w:p w14:paraId="3D88969E"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5B277D43"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714D2A44"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385B5CBA"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b.</w:t>
            </w:r>
            <w:r w:rsidRPr="00AF3B8D">
              <w:rPr>
                <w:rFonts w:ascii="Times New Roman" w:eastAsia="Arial" w:hAnsi="Times New Roman" w:cs="Times New Roman"/>
              </w:rPr>
              <w:t xml:space="preserve"> </w:t>
            </w:r>
            <w:r w:rsidRPr="00AF3B8D">
              <w:rPr>
                <w:rFonts w:ascii="Times New Roman" w:hAnsi="Times New Roman" w:cs="Times New Roman"/>
              </w:rPr>
              <w:t xml:space="preserve">Usia </w:t>
            </w:r>
          </w:p>
        </w:tc>
        <w:tc>
          <w:tcPr>
            <w:tcW w:w="1527" w:type="dxa"/>
            <w:tcBorders>
              <w:top w:val="single" w:sz="4" w:space="0" w:color="000000"/>
              <w:left w:val="single" w:sz="4" w:space="0" w:color="000000"/>
              <w:bottom w:val="single" w:sz="4" w:space="0" w:color="000000"/>
              <w:right w:val="single" w:sz="4" w:space="0" w:color="000000"/>
            </w:tcBorders>
          </w:tcPr>
          <w:p w14:paraId="2401264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050DD618"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14FD6802"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588BC115" w14:textId="77777777" w:rsidR="00756BB2" w:rsidRPr="00AF3B8D" w:rsidRDefault="00756BB2" w:rsidP="00AD4A51">
            <w:pPr>
              <w:spacing w:line="259" w:lineRule="auto"/>
              <w:ind w:right="34"/>
              <w:rPr>
                <w:rFonts w:ascii="Times New Roman" w:hAnsi="Times New Roman" w:cs="Times New Roman"/>
              </w:rPr>
            </w:pPr>
            <w:r w:rsidRPr="00AF3B8D">
              <w:rPr>
                <w:rFonts w:ascii="Times New Roman" w:hAnsi="Times New Roman" w:cs="Times New Roman"/>
                <w:lang w:val="en-US"/>
              </w:rPr>
              <w:t xml:space="preserve">     </w:t>
            </w:r>
            <w:r w:rsidRPr="00AF3B8D">
              <w:rPr>
                <w:rFonts w:ascii="Times New Roman" w:hAnsi="Times New Roman" w:cs="Times New Roman"/>
              </w:rPr>
              <w:t>c.</w:t>
            </w:r>
            <w:r w:rsidRPr="00AF3B8D">
              <w:rPr>
                <w:rFonts w:ascii="Times New Roman" w:eastAsia="Arial" w:hAnsi="Times New Roman" w:cs="Times New Roman"/>
              </w:rPr>
              <w:t xml:space="preserve"> </w:t>
            </w:r>
            <w:r w:rsidRPr="00AF3B8D">
              <w:rPr>
                <w:rFonts w:ascii="Times New Roman" w:hAnsi="Times New Roman" w:cs="Times New Roman"/>
              </w:rPr>
              <w:t xml:space="preserve">Tempat Tanggal Lahir </w:t>
            </w:r>
          </w:p>
        </w:tc>
        <w:tc>
          <w:tcPr>
            <w:tcW w:w="1527" w:type="dxa"/>
            <w:tcBorders>
              <w:top w:val="single" w:sz="4" w:space="0" w:color="000000"/>
              <w:left w:val="single" w:sz="4" w:space="0" w:color="000000"/>
              <w:bottom w:val="single" w:sz="4" w:space="0" w:color="000000"/>
              <w:right w:val="single" w:sz="4" w:space="0" w:color="000000"/>
            </w:tcBorders>
          </w:tcPr>
          <w:p w14:paraId="047B30DA"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2A7486A7"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7EDB0159"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32CFC119"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d.</w:t>
            </w:r>
            <w:r w:rsidRPr="00AF3B8D">
              <w:rPr>
                <w:rFonts w:ascii="Times New Roman" w:eastAsia="Arial" w:hAnsi="Times New Roman" w:cs="Times New Roman"/>
              </w:rPr>
              <w:t xml:space="preserve"> </w:t>
            </w:r>
            <w:r w:rsidRPr="00AF3B8D">
              <w:rPr>
                <w:rFonts w:ascii="Times New Roman" w:hAnsi="Times New Roman" w:cs="Times New Roman"/>
              </w:rPr>
              <w:t xml:space="preserve">Jenis Kelamin </w:t>
            </w:r>
          </w:p>
        </w:tc>
        <w:tc>
          <w:tcPr>
            <w:tcW w:w="1527" w:type="dxa"/>
            <w:tcBorders>
              <w:top w:val="single" w:sz="4" w:space="0" w:color="000000"/>
              <w:left w:val="single" w:sz="4" w:space="0" w:color="000000"/>
              <w:bottom w:val="single" w:sz="4" w:space="0" w:color="000000"/>
              <w:right w:val="single" w:sz="4" w:space="0" w:color="000000"/>
            </w:tcBorders>
          </w:tcPr>
          <w:p w14:paraId="672FA908"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5BD3BC94"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535E79FA"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6A7A4655"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e.</w:t>
            </w:r>
            <w:r w:rsidRPr="00AF3B8D">
              <w:rPr>
                <w:rFonts w:ascii="Times New Roman" w:eastAsia="Arial" w:hAnsi="Times New Roman" w:cs="Times New Roman"/>
              </w:rPr>
              <w:t xml:space="preserve"> </w:t>
            </w:r>
            <w:r w:rsidRPr="00AF3B8D">
              <w:rPr>
                <w:rFonts w:ascii="Times New Roman" w:hAnsi="Times New Roman" w:cs="Times New Roman"/>
              </w:rPr>
              <w:t xml:space="preserve">Agama </w:t>
            </w:r>
          </w:p>
        </w:tc>
        <w:tc>
          <w:tcPr>
            <w:tcW w:w="1527" w:type="dxa"/>
            <w:tcBorders>
              <w:top w:val="single" w:sz="4" w:space="0" w:color="000000"/>
              <w:left w:val="single" w:sz="4" w:space="0" w:color="000000"/>
              <w:bottom w:val="single" w:sz="4" w:space="0" w:color="000000"/>
              <w:right w:val="single" w:sz="4" w:space="0" w:color="000000"/>
            </w:tcBorders>
          </w:tcPr>
          <w:p w14:paraId="6FE914E6"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217D878C" w14:textId="77777777" w:rsidTr="00AD4A51">
        <w:trPr>
          <w:trHeight w:val="1298"/>
        </w:trPr>
        <w:tc>
          <w:tcPr>
            <w:tcW w:w="605" w:type="dxa"/>
            <w:tcBorders>
              <w:top w:val="single" w:sz="4" w:space="0" w:color="000000"/>
              <w:left w:val="single" w:sz="4" w:space="0" w:color="000000"/>
              <w:bottom w:val="single" w:sz="4" w:space="0" w:color="000000"/>
              <w:right w:val="single" w:sz="4" w:space="0" w:color="000000"/>
            </w:tcBorders>
          </w:tcPr>
          <w:p w14:paraId="64F671E0" w14:textId="77777777" w:rsidR="00756BB2" w:rsidRPr="00AF3B8D" w:rsidRDefault="00756BB2" w:rsidP="00AD4A51">
            <w:pPr>
              <w:spacing w:line="259" w:lineRule="auto"/>
              <w:ind w:right="73"/>
              <w:jc w:val="center"/>
              <w:rPr>
                <w:rFonts w:ascii="Times New Roman" w:hAnsi="Times New Roman" w:cs="Times New Roman"/>
              </w:rPr>
            </w:pPr>
            <w:r w:rsidRPr="00AF3B8D">
              <w:rPr>
                <w:rFonts w:ascii="Times New Roman" w:hAnsi="Times New Roman" w:cs="Times New Roman"/>
              </w:rPr>
              <w:t xml:space="preserve">6. </w:t>
            </w:r>
          </w:p>
        </w:tc>
        <w:tc>
          <w:tcPr>
            <w:tcW w:w="3700" w:type="dxa"/>
            <w:tcBorders>
              <w:top w:val="single" w:sz="4" w:space="0" w:color="000000"/>
              <w:left w:val="single" w:sz="4" w:space="0" w:color="000000"/>
              <w:bottom w:val="single" w:sz="4" w:space="0" w:color="000000"/>
              <w:right w:val="single" w:sz="4" w:space="0" w:color="000000"/>
            </w:tcBorders>
          </w:tcPr>
          <w:p w14:paraId="5D7B7EBB" w14:textId="77777777" w:rsidR="00756BB2" w:rsidRPr="00AF3B8D" w:rsidRDefault="00756BB2" w:rsidP="00AD4A51">
            <w:pPr>
              <w:spacing w:line="259" w:lineRule="auto"/>
              <w:ind w:right="69"/>
              <w:rPr>
                <w:rFonts w:ascii="Times New Roman" w:hAnsi="Times New Roman" w:cs="Times New Roman"/>
              </w:rPr>
            </w:pPr>
            <w:r w:rsidRPr="00AF3B8D">
              <w:rPr>
                <w:rFonts w:ascii="Times New Roman" w:hAnsi="Times New Roman" w:cs="Times New Roman"/>
              </w:rPr>
              <w:t xml:space="preserve">Pertanggungjawaban pidana dan penanganan tindak pidana pembunuhan oleh anak dibawah umur : </w:t>
            </w:r>
          </w:p>
        </w:tc>
        <w:tc>
          <w:tcPr>
            <w:tcW w:w="1527" w:type="dxa"/>
            <w:tcBorders>
              <w:top w:val="single" w:sz="4" w:space="0" w:color="000000"/>
              <w:left w:val="single" w:sz="4" w:space="0" w:color="000000"/>
              <w:bottom w:val="single" w:sz="4" w:space="0" w:color="000000"/>
              <w:right w:val="single" w:sz="4" w:space="0" w:color="000000"/>
            </w:tcBorders>
          </w:tcPr>
          <w:p w14:paraId="65B9BC66"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3B2EC30E"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67C5CE50"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2A88C5B4"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a.</w:t>
            </w:r>
            <w:r w:rsidRPr="00AF3B8D">
              <w:rPr>
                <w:rFonts w:ascii="Times New Roman" w:eastAsia="Arial" w:hAnsi="Times New Roman" w:cs="Times New Roman"/>
              </w:rPr>
              <w:t xml:space="preserve"> </w:t>
            </w:r>
            <w:r w:rsidRPr="00AF3B8D">
              <w:rPr>
                <w:rFonts w:ascii="Times New Roman" w:hAnsi="Times New Roman" w:cs="Times New Roman"/>
              </w:rPr>
              <w:t xml:space="preserve">Nomor LP </w:t>
            </w:r>
          </w:p>
        </w:tc>
        <w:tc>
          <w:tcPr>
            <w:tcW w:w="1527" w:type="dxa"/>
            <w:tcBorders>
              <w:top w:val="single" w:sz="4" w:space="0" w:color="000000"/>
              <w:left w:val="single" w:sz="4" w:space="0" w:color="000000"/>
              <w:bottom w:val="single" w:sz="4" w:space="0" w:color="000000"/>
              <w:right w:val="single" w:sz="4" w:space="0" w:color="000000"/>
            </w:tcBorders>
          </w:tcPr>
          <w:p w14:paraId="5C1560C8"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6B7F0DED" w14:textId="77777777" w:rsidTr="00AD4A51">
        <w:trPr>
          <w:trHeight w:val="653"/>
        </w:trPr>
        <w:tc>
          <w:tcPr>
            <w:tcW w:w="605" w:type="dxa"/>
            <w:tcBorders>
              <w:top w:val="single" w:sz="4" w:space="0" w:color="000000"/>
              <w:left w:val="single" w:sz="4" w:space="0" w:color="000000"/>
              <w:bottom w:val="single" w:sz="4" w:space="0" w:color="000000"/>
              <w:right w:val="single" w:sz="4" w:space="0" w:color="000000"/>
            </w:tcBorders>
          </w:tcPr>
          <w:p w14:paraId="0BFDC73B"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21D0DF6D" w14:textId="77777777" w:rsidR="00756BB2" w:rsidRPr="00AF3B8D" w:rsidRDefault="00756BB2" w:rsidP="00AD4A51">
            <w:pPr>
              <w:spacing w:line="259" w:lineRule="auto"/>
              <w:ind w:left="687" w:hanging="360"/>
              <w:jc w:val="left"/>
              <w:rPr>
                <w:rFonts w:ascii="Times New Roman" w:hAnsi="Times New Roman" w:cs="Times New Roman"/>
              </w:rPr>
            </w:pPr>
            <w:r w:rsidRPr="00AF3B8D">
              <w:rPr>
                <w:rFonts w:ascii="Times New Roman" w:hAnsi="Times New Roman" w:cs="Times New Roman"/>
              </w:rPr>
              <w:t>b.</w:t>
            </w:r>
            <w:r w:rsidRPr="00AF3B8D">
              <w:rPr>
                <w:rFonts w:ascii="Times New Roman" w:eastAsia="Arial" w:hAnsi="Times New Roman" w:cs="Times New Roman"/>
              </w:rPr>
              <w:t xml:space="preserve"> </w:t>
            </w:r>
            <w:r w:rsidRPr="00AF3B8D">
              <w:rPr>
                <w:rFonts w:ascii="Times New Roman" w:hAnsi="Times New Roman" w:cs="Times New Roman"/>
              </w:rPr>
              <w:t xml:space="preserve">Tempat Kejadian Perkara </w:t>
            </w:r>
          </w:p>
        </w:tc>
        <w:tc>
          <w:tcPr>
            <w:tcW w:w="1527" w:type="dxa"/>
            <w:tcBorders>
              <w:top w:val="single" w:sz="4" w:space="0" w:color="000000"/>
              <w:left w:val="single" w:sz="4" w:space="0" w:color="000000"/>
              <w:bottom w:val="single" w:sz="4" w:space="0" w:color="000000"/>
              <w:right w:val="single" w:sz="4" w:space="0" w:color="000000"/>
            </w:tcBorders>
          </w:tcPr>
          <w:p w14:paraId="65182CE4"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72A3F981" w14:textId="77777777" w:rsidTr="00AD4A51">
        <w:trPr>
          <w:trHeight w:val="653"/>
        </w:trPr>
        <w:tc>
          <w:tcPr>
            <w:tcW w:w="605" w:type="dxa"/>
            <w:tcBorders>
              <w:top w:val="single" w:sz="4" w:space="0" w:color="000000"/>
              <w:left w:val="single" w:sz="4" w:space="0" w:color="000000"/>
              <w:bottom w:val="single" w:sz="4" w:space="0" w:color="000000"/>
              <w:right w:val="single" w:sz="4" w:space="0" w:color="000000"/>
            </w:tcBorders>
          </w:tcPr>
          <w:p w14:paraId="04463AE8"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54E88DC" w14:textId="77777777" w:rsidR="00756BB2" w:rsidRPr="00AF3B8D" w:rsidRDefault="00756BB2" w:rsidP="00AD4A51">
            <w:pPr>
              <w:spacing w:line="259" w:lineRule="auto"/>
              <w:ind w:left="687" w:hanging="360"/>
              <w:jc w:val="left"/>
              <w:rPr>
                <w:rFonts w:ascii="Times New Roman" w:hAnsi="Times New Roman" w:cs="Times New Roman"/>
              </w:rPr>
            </w:pPr>
            <w:r w:rsidRPr="00AF3B8D">
              <w:rPr>
                <w:rFonts w:ascii="Times New Roman" w:hAnsi="Times New Roman" w:cs="Times New Roman"/>
              </w:rPr>
              <w:t>c.</w:t>
            </w:r>
            <w:r w:rsidRPr="00AF3B8D">
              <w:rPr>
                <w:rFonts w:ascii="Times New Roman" w:eastAsia="Arial" w:hAnsi="Times New Roman" w:cs="Times New Roman"/>
              </w:rPr>
              <w:t xml:space="preserve"> </w:t>
            </w:r>
            <w:r w:rsidRPr="00AF3B8D">
              <w:rPr>
                <w:rFonts w:ascii="Times New Roman" w:hAnsi="Times New Roman" w:cs="Times New Roman"/>
              </w:rPr>
              <w:t xml:space="preserve">Waktu Terjadinya Perkara </w:t>
            </w:r>
          </w:p>
        </w:tc>
        <w:tc>
          <w:tcPr>
            <w:tcW w:w="1527" w:type="dxa"/>
            <w:tcBorders>
              <w:top w:val="single" w:sz="4" w:space="0" w:color="000000"/>
              <w:left w:val="single" w:sz="4" w:space="0" w:color="000000"/>
              <w:bottom w:val="single" w:sz="4" w:space="0" w:color="000000"/>
              <w:right w:val="single" w:sz="4" w:space="0" w:color="000000"/>
            </w:tcBorders>
          </w:tcPr>
          <w:p w14:paraId="00E52AB4"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4B98CD80" w14:textId="77777777" w:rsidTr="00AD4A51">
        <w:trPr>
          <w:trHeight w:val="334"/>
        </w:trPr>
        <w:tc>
          <w:tcPr>
            <w:tcW w:w="605" w:type="dxa"/>
            <w:tcBorders>
              <w:top w:val="single" w:sz="4" w:space="0" w:color="000000"/>
              <w:left w:val="single" w:sz="4" w:space="0" w:color="000000"/>
              <w:bottom w:val="single" w:sz="4" w:space="0" w:color="000000"/>
              <w:right w:val="single" w:sz="4" w:space="0" w:color="000000"/>
            </w:tcBorders>
          </w:tcPr>
          <w:p w14:paraId="17A7B9F6"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895C732"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d.</w:t>
            </w:r>
            <w:r w:rsidRPr="00AF3B8D">
              <w:rPr>
                <w:rFonts w:ascii="Times New Roman" w:eastAsia="Arial" w:hAnsi="Times New Roman" w:cs="Times New Roman"/>
              </w:rPr>
              <w:t xml:space="preserve"> </w:t>
            </w:r>
            <w:r w:rsidRPr="00AF3B8D">
              <w:rPr>
                <w:rFonts w:ascii="Times New Roman" w:hAnsi="Times New Roman" w:cs="Times New Roman"/>
              </w:rPr>
              <w:t xml:space="preserve">Kronologi Kasus  </w:t>
            </w:r>
          </w:p>
        </w:tc>
        <w:tc>
          <w:tcPr>
            <w:tcW w:w="1527" w:type="dxa"/>
            <w:tcBorders>
              <w:top w:val="single" w:sz="4" w:space="0" w:color="000000"/>
              <w:left w:val="single" w:sz="4" w:space="0" w:color="000000"/>
              <w:bottom w:val="single" w:sz="4" w:space="0" w:color="000000"/>
              <w:right w:val="single" w:sz="4" w:space="0" w:color="000000"/>
            </w:tcBorders>
          </w:tcPr>
          <w:p w14:paraId="45077ED0"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53E05D1E" w14:textId="77777777" w:rsidTr="00AD4A51">
        <w:trPr>
          <w:trHeight w:val="331"/>
        </w:trPr>
        <w:tc>
          <w:tcPr>
            <w:tcW w:w="605" w:type="dxa"/>
            <w:tcBorders>
              <w:top w:val="single" w:sz="4" w:space="0" w:color="000000"/>
              <w:left w:val="single" w:sz="4" w:space="0" w:color="000000"/>
              <w:bottom w:val="single" w:sz="4" w:space="0" w:color="000000"/>
              <w:right w:val="single" w:sz="4" w:space="0" w:color="000000"/>
            </w:tcBorders>
          </w:tcPr>
          <w:p w14:paraId="40107C78"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5383E0AF" w14:textId="77777777" w:rsidR="00756BB2" w:rsidRPr="00AF3B8D" w:rsidRDefault="00756BB2" w:rsidP="00AD4A51">
            <w:pPr>
              <w:spacing w:line="259" w:lineRule="auto"/>
              <w:ind w:left="327"/>
              <w:jc w:val="left"/>
              <w:rPr>
                <w:rFonts w:ascii="Times New Roman" w:hAnsi="Times New Roman" w:cs="Times New Roman"/>
              </w:rPr>
            </w:pPr>
            <w:r w:rsidRPr="00AF3B8D">
              <w:rPr>
                <w:rFonts w:ascii="Times New Roman" w:hAnsi="Times New Roman" w:cs="Times New Roman"/>
              </w:rPr>
              <w:t>e.</w:t>
            </w:r>
            <w:r w:rsidRPr="00AF3B8D">
              <w:rPr>
                <w:rFonts w:ascii="Times New Roman" w:eastAsia="Arial" w:hAnsi="Times New Roman" w:cs="Times New Roman"/>
              </w:rPr>
              <w:t xml:space="preserve"> </w:t>
            </w:r>
            <w:r w:rsidRPr="00AF3B8D">
              <w:rPr>
                <w:rFonts w:ascii="Times New Roman" w:hAnsi="Times New Roman" w:cs="Times New Roman"/>
              </w:rPr>
              <w:t xml:space="preserve">Barang Bukti </w:t>
            </w:r>
          </w:p>
        </w:tc>
        <w:tc>
          <w:tcPr>
            <w:tcW w:w="1527" w:type="dxa"/>
            <w:tcBorders>
              <w:top w:val="single" w:sz="4" w:space="0" w:color="000000"/>
              <w:left w:val="single" w:sz="4" w:space="0" w:color="000000"/>
              <w:bottom w:val="single" w:sz="4" w:space="0" w:color="000000"/>
              <w:right w:val="single" w:sz="4" w:space="0" w:color="000000"/>
            </w:tcBorders>
          </w:tcPr>
          <w:p w14:paraId="054F724B"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3EB9BA8B" w14:textId="77777777" w:rsidTr="00AD4A51">
        <w:trPr>
          <w:trHeight w:val="1299"/>
        </w:trPr>
        <w:tc>
          <w:tcPr>
            <w:tcW w:w="605" w:type="dxa"/>
            <w:tcBorders>
              <w:top w:val="single" w:sz="4" w:space="0" w:color="000000"/>
              <w:left w:val="single" w:sz="4" w:space="0" w:color="000000"/>
              <w:bottom w:val="single" w:sz="4" w:space="0" w:color="000000"/>
              <w:right w:val="single" w:sz="4" w:space="0" w:color="000000"/>
            </w:tcBorders>
          </w:tcPr>
          <w:p w14:paraId="616138BD"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69CA99A0" w14:textId="77777777" w:rsidR="00756BB2" w:rsidRPr="00AF3B8D" w:rsidRDefault="00756BB2" w:rsidP="00AD4A51">
            <w:pPr>
              <w:spacing w:line="259" w:lineRule="auto"/>
              <w:ind w:left="687" w:right="113" w:hanging="360"/>
              <w:rPr>
                <w:rFonts w:ascii="Times New Roman" w:hAnsi="Times New Roman" w:cs="Times New Roman"/>
              </w:rPr>
            </w:pPr>
            <w:r w:rsidRPr="00AF3B8D">
              <w:rPr>
                <w:rFonts w:ascii="Times New Roman" w:hAnsi="Times New Roman" w:cs="Times New Roman"/>
              </w:rPr>
              <w:t>f.</w:t>
            </w:r>
            <w:r w:rsidRPr="00AF3B8D">
              <w:rPr>
                <w:rFonts w:ascii="Times New Roman" w:eastAsia="Arial" w:hAnsi="Times New Roman" w:cs="Times New Roman"/>
              </w:rPr>
              <w:t xml:space="preserve"> </w:t>
            </w:r>
            <w:r w:rsidRPr="00AF3B8D">
              <w:rPr>
                <w:rFonts w:ascii="Times New Roman" w:hAnsi="Times New Roman" w:cs="Times New Roman"/>
              </w:rPr>
              <w:t xml:space="preserve">Dasar penanganan Polrestabes dalam kasus pembunuhan oleh anak di bawah umur </w:t>
            </w:r>
          </w:p>
        </w:tc>
        <w:tc>
          <w:tcPr>
            <w:tcW w:w="1527" w:type="dxa"/>
            <w:tcBorders>
              <w:top w:val="single" w:sz="4" w:space="0" w:color="000000"/>
              <w:left w:val="single" w:sz="4" w:space="0" w:color="000000"/>
              <w:bottom w:val="single" w:sz="4" w:space="0" w:color="000000"/>
              <w:right w:val="single" w:sz="4" w:space="0" w:color="000000"/>
            </w:tcBorders>
          </w:tcPr>
          <w:p w14:paraId="1C748FB4"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77A0842C" w14:textId="77777777" w:rsidTr="00AD4A51">
        <w:trPr>
          <w:trHeight w:val="1620"/>
        </w:trPr>
        <w:tc>
          <w:tcPr>
            <w:tcW w:w="605" w:type="dxa"/>
            <w:tcBorders>
              <w:top w:val="single" w:sz="4" w:space="0" w:color="000000"/>
              <w:left w:val="single" w:sz="4" w:space="0" w:color="000000"/>
              <w:bottom w:val="single" w:sz="4" w:space="0" w:color="000000"/>
              <w:right w:val="single" w:sz="4" w:space="0" w:color="000000"/>
            </w:tcBorders>
          </w:tcPr>
          <w:p w14:paraId="76362B47" w14:textId="77777777" w:rsidR="00756BB2" w:rsidRPr="00AF3B8D" w:rsidRDefault="00756BB2" w:rsidP="00AD4A51">
            <w:pPr>
              <w:spacing w:line="259" w:lineRule="auto"/>
              <w:ind w:right="10"/>
              <w:jc w:val="center"/>
              <w:rPr>
                <w:rFonts w:ascii="Times New Roman" w:hAnsi="Times New Roman" w:cs="Times New Roman"/>
              </w:rPr>
            </w:pPr>
            <w:r w:rsidRPr="00AF3B8D">
              <w:rPr>
                <w:rFonts w:ascii="Times New Roman" w:hAnsi="Times New Roman" w:cs="Times New Roman"/>
              </w:rPr>
              <w:lastRenderedPageBreak/>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7273942" w14:textId="77777777" w:rsidR="00756BB2" w:rsidRPr="00AF3B8D" w:rsidRDefault="00756BB2" w:rsidP="00AD4A51">
            <w:pPr>
              <w:spacing w:line="259" w:lineRule="auto"/>
              <w:ind w:left="687" w:right="363" w:hanging="360"/>
              <w:rPr>
                <w:rFonts w:ascii="Times New Roman" w:hAnsi="Times New Roman" w:cs="Times New Roman"/>
              </w:rPr>
            </w:pPr>
            <w:r w:rsidRPr="00AF3B8D">
              <w:rPr>
                <w:rFonts w:ascii="Times New Roman" w:hAnsi="Times New Roman" w:cs="Times New Roman"/>
              </w:rPr>
              <w:t>g.</w:t>
            </w:r>
            <w:r w:rsidRPr="00AF3B8D">
              <w:rPr>
                <w:rFonts w:ascii="Times New Roman" w:eastAsia="Arial" w:hAnsi="Times New Roman" w:cs="Times New Roman"/>
              </w:rPr>
              <w:t xml:space="preserve"> </w:t>
            </w:r>
            <w:r w:rsidRPr="00AF3B8D">
              <w:rPr>
                <w:rFonts w:ascii="Times New Roman" w:hAnsi="Times New Roman" w:cs="Times New Roman"/>
              </w:rPr>
              <w:t xml:space="preserve">Delik yang dikonstruksikan oleh pihak polrestabes tenteng kasus tersebut pasal berapa </w:t>
            </w:r>
          </w:p>
        </w:tc>
        <w:tc>
          <w:tcPr>
            <w:tcW w:w="1527" w:type="dxa"/>
            <w:tcBorders>
              <w:top w:val="single" w:sz="4" w:space="0" w:color="000000"/>
              <w:left w:val="single" w:sz="4" w:space="0" w:color="000000"/>
              <w:bottom w:val="single" w:sz="4" w:space="0" w:color="000000"/>
              <w:right w:val="single" w:sz="4" w:space="0" w:color="000000"/>
            </w:tcBorders>
          </w:tcPr>
          <w:p w14:paraId="56CC5332"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0DB5DBDE" w14:textId="77777777" w:rsidTr="00AD4A51">
        <w:trPr>
          <w:trHeight w:val="1620"/>
        </w:trPr>
        <w:tc>
          <w:tcPr>
            <w:tcW w:w="605" w:type="dxa"/>
            <w:tcBorders>
              <w:top w:val="single" w:sz="4" w:space="0" w:color="000000"/>
              <w:left w:val="single" w:sz="4" w:space="0" w:color="000000"/>
              <w:bottom w:val="single" w:sz="4" w:space="0" w:color="000000"/>
              <w:right w:val="single" w:sz="4" w:space="0" w:color="000000"/>
            </w:tcBorders>
          </w:tcPr>
          <w:p w14:paraId="63FB721C" w14:textId="77777777" w:rsidR="00756BB2" w:rsidRPr="00AF3B8D" w:rsidRDefault="00756BB2" w:rsidP="00AD4A51">
            <w:pPr>
              <w:spacing w:line="259" w:lineRule="auto"/>
              <w:ind w:left="47"/>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40558C31" w14:textId="77777777" w:rsidR="00756BB2" w:rsidRPr="00AF3B8D" w:rsidRDefault="00756BB2" w:rsidP="00AD4A51">
            <w:pPr>
              <w:spacing w:line="259" w:lineRule="auto"/>
              <w:ind w:left="687" w:right="179" w:hanging="360"/>
              <w:rPr>
                <w:rFonts w:ascii="Times New Roman" w:hAnsi="Times New Roman" w:cs="Times New Roman"/>
              </w:rPr>
            </w:pPr>
            <w:r w:rsidRPr="00AF3B8D">
              <w:rPr>
                <w:rFonts w:ascii="Times New Roman" w:hAnsi="Times New Roman" w:cs="Times New Roman"/>
              </w:rPr>
              <w:t>h.</w:t>
            </w:r>
            <w:r w:rsidRPr="00AF3B8D">
              <w:rPr>
                <w:rFonts w:ascii="Times New Roman" w:eastAsia="Arial" w:hAnsi="Times New Roman" w:cs="Times New Roman"/>
              </w:rPr>
              <w:t xml:space="preserve"> </w:t>
            </w:r>
            <w:r w:rsidRPr="00AF3B8D">
              <w:rPr>
                <w:rFonts w:ascii="Times New Roman" w:hAnsi="Times New Roman" w:cs="Times New Roman"/>
              </w:rPr>
              <w:t xml:space="preserve">Upaya Polrestabes Semarang dalam menangani kasus pembunuhan oleh anak dibawah umur </w:t>
            </w:r>
          </w:p>
        </w:tc>
        <w:tc>
          <w:tcPr>
            <w:tcW w:w="1527" w:type="dxa"/>
            <w:tcBorders>
              <w:top w:val="single" w:sz="4" w:space="0" w:color="000000"/>
              <w:left w:val="single" w:sz="4" w:space="0" w:color="000000"/>
              <w:bottom w:val="single" w:sz="4" w:space="0" w:color="000000"/>
              <w:right w:val="single" w:sz="4" w:space="0" w:color="000000"/>
            </w:tcBorders>
          </w:tcPr>
          <w:p w14:paraId="2CEFFC7C"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679B2C41" w14:textId="77777777" w:rsidTr="00AD4A51">
        <w:trPr>
          <w:trHeight w:val="1299"/>
        </w:trPr>
        <w:tc>
          <w:tcPr>
            <w:tcW w:w="605" w:type="dxa"/>
            <w:tcBorders>
              <w:top w:val="single" w:sz="4" w:space="0" w:color="000000"/>
              <w:left w:val="single" w:sz="4" w:space="0" w:color="000000"/>
              <w:bottom w:val="single" w:sz="4" w:space="0" w:color="000000"/>
              <w:right w:val="single" w:sz="4" w:space="0" w:color="000000"/>
            </w:tcBorders>
          </w:tcPr>
          <w:p w14:paraId="14C09DAE" w14:textId="77777777" w:rsidR="00756BB2" w:rsidRPr="00AF3B8D" w:rsidRDefault="00756BB2" w:rsidP="00AD4A51">
            <w:pPr>
              <w:spacing w:line="259" w:lineRule="auto"/>
              <w:ind w:left="47"/>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3C6DE15F" w14:textId="77777777" w:rsidR="00756BB2" w:rsidRPr="00AF3B8D" w:rsidRDefault="00756BB2" w:rsidP="00AD4A51">
            <w:pPr>
              <w:spacing w:line="259" w:lineRule="auto"/>
              <w:ind w:left="687" w:hanging="360"/>
              <w:jc w:val="left"/>
              <w:rPr>
                <w:rFonts w:ascii="Times New Roman" w:hAnsi="Times New Roman" w:cs="Times New Roman"/>
              </w:rPr>
            </w:pPr>
            <w:r w:rsidRPr="00AF3B8D">
              <w:rPr>
                <w:rFonts w:ascii="Times New Roman" w:hAnsi="Times New Roman" w:cs="Times New Roman"/>
              </w:rPr>
              <w:t>i.</w:t>
            </w:r>
            <w:r w:rsidRPr="00AF3B8D">
              <w:rPr>
                <w:rFonts w:ascii="Times New Roman" w:eastAsia="Arial" w:hAnsi="Times New Roman" w:cs="Times New Roman"/>
              </w:rPr>
              <w:t xml:space="preserve"> </w:t>
            </w:r>
            <w:r w:rsidRPr="00AF3B8D">
              <w:rPr>
                <w:rFonts w:ascii="Times New Roman" w:hAnsi="Times New Roman" w:cs="Times New Roman"/>
              </w:rPr>
              <w:t xml:space="preserve">Bagaimana proses tahapan pemanggilan, penyelidikan, dan penyidikan </w:t>
            </w:r>
          </w:p>
        </w:tc>
        <w:tc>
          <w:tcPr>
            <w:tcW w:w="1527" w:type="dxa"/>
            <w:tcBorders>
              <w:top w:val="single" w:sz="4" w:space="0" w:color="000000"/>
              <w:left w:val="single" w:sz="4" w:space="0" w:color="000000"/>
              <w:bottom w:val="single" w:sz="4" w:space="0" w:color="000000"/>
              <w:right w:val="single" w:sz="4" w:space="0" w:color="000000"/>
            </w:tcBorders>
          </w:tcPr>
          <w:p w14:paraId="5E6BC616"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68DC74E2" w14:textId="77777777" w:rsidTr="00AD4A51">
        <w:trPr>
          <w:trHeight w:val="974"/>
        </w:trPr>
        <w:tc>
          <w:tcPr>
            <w:tcW w:w="605" w:type="dxa"/>
            <w:tcBorders>
              <w:top w:val="single" w:sz="4" w:space="0" w:color="000000"/>
              <w:left w:val="single" w:sz="4" w:space="0" w:color="000000"/>
              <w:bottom w:val="single" w:sz="4" w:space="0" w:color="000000"/>
              <w:right w:val="single" w:sz="4" w:space="0" w:color="000000"/>
            </w:tcBorders>
          </w:tcPr>
          <w:p w14:paraId="46FDB9E4" w14:textId="77777777" w:rsidR="00756BB2" w:rsidRPr="00AF3B8D" w:rsidRDefault="00756BB2" w:rsidP="00AD4A51">
            <w:pPr>
              <w:spacing w:line="259" w:lineRule="auto"/>
              <w:ind w:left="47"/>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0ED13879" w14:textId="77777777" w:rsidR="00756BB2" w:rsidRPr="00AF3B8D" w:rsidRDefault="00756BB2" w:rsidP="00AD4A51">
            <w:pPr>
              <w:spacing w:line="259" w:lineRule="auto"/>
              <w:ind w:left="687" w:right="420" w:hanging="360"/>
              <w:rPr>
                <w:rFonts w:ascii="Times New Roman" w:hAnsi="Times New Roman" w:cs="Times New Roman"/>
              </w:rPr>
            </w:pPr>
            <w:r w:rsidRPr="00AF3B8D">
              <w:rPr>
                <w:rFonts w:ascii="Times New Roman" w:hAnsi="Times New Roman" w:cs="Times New Roman"/>
              </w:rPr>
              <w:t>j.</w:t>
            </w:r>
            <w:r w:rsidRPr="00AF3B8D">
              <w:rPr>
                <w:rFonts w:ascii="Times New Roman" w:eastAsia="Arial" w:hAnsi="Times New Roman" w:cs="Times New Roman"/>
              </w:rPr>
              <w:t xml:space="preserve"> </w:t>
            </w:r>
            <w:r w:rsidRPr="00AF3B8D">
              <w:rPr>
                <w:rFonts w:ascii="Times New Roman" w:hAnsi="Times New Roman" w:cs="Times New Roman"/>
              </w:rPr>
              <w:t xml:space="preserve">Bagaimana proses tahapan pemeriksaan dan penangkapan </w:t>
            </w:r>
          </w:p>
        </w:tc>
        <w:tc>
          <w:tcPr>
            <w:tcW w:w="1527" w:type="dxa"/>
            <w:tcBorders>
              <w:top w:val="single" w:sz="4" w:space="0" w:color="000000"/>
              <w:left w:val="single" w:sz="4" w:space="0" w:color="000000"/>
              <w:bottom w:val="single" w:sz="4" w:space="0" w:color="000000"/>
              <w:right w:val="single" w:sz="4" w:space="0" w:color="000000"/>
            </w:tcBorders>
          </w:tcPr>
          <w:p w14:paraId="0B7028DE"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25AA7759" w14:textId="77777777" w:rsidTr="00AD4A51">
        <w:trPr>
          <w:trHeight w:val="977"/>
        </w:trPr>
        <w:tc>
          <w:tcPr>
            <w:tcW w:w="605" w:type="dxa"/>
            <w:tcBorders>
              <w:top w:val="single" w:sz="4" w:space="0" w:color="000000"/>
              <w:left w:val="single" w:sz="4" w:space="0" w:color="000000"/>
              <w:bottom w:val="single" w:sz="4" w:space="0" w:color="000000"/>
              <w:right w:val="single" w:sz="4" w:space="0" w:color="000000"/>
            </w:tcBorders>
          </w:tcPr>
          <w:p w14:paraId="6C7CF0B1" w14:textId="77777777" w:rsidR="00756BB2" w:rsidRPr="00AF3B8D" w:rsidRDefault="00756BB2" w:rsidP="00AD4A51">
            <w:pPr>
              <w:spacing w:line="259" w:lineRule="auto"/>
              <w:ind w:left="47"/>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02ABA67" w14:textId="77777777" w:rsidR="00756BB2" w:rsidRPr="00AF3B8D" w:rsidRDefault="00756BB2" w:rsidP="00AD4A51">
            <w:pPr>
              <w:spacing w:line="259" w:lineRule="auto"/>
              <w:ind w:left="687" w:right="165" w:hanging="360"/>
              <w:rPr>
                <w:rFonts w:ascii="Times New Roman" w:hAnsi="Times New Roman" w:cs="Times New Roman"/>
              </w:rPr>
            </w:pPr>
            <w:r w:rsidRPr="00AF3B8D">
              <w:rPr>
                <w:rFonts w:ascii="Times New Roman" w:hAnsi="Times New Roman" w:cs="Times New Roman"/>
              </w:rPr>
              <w:t>k.</w:t>
            </w:r>
            <w:r w:rsidRPr="00AF3B8D">
              <w:rPr>
                <w:rFonts w:ascii="Times New Roman" w:eastAsia="Arial" w:hAnsi="Times New Roman" w:cs="Times New Roman"/>
              </w:rPr>
              <w:t xml:space="preserve"> </w:t>
            </w:r>
            <w:r w:rsidRPr="00AF3B8D">
              <w:rPr>
                <w:rFonts w:ascii="Times New Roman" w:hAnsi="Times New Roman" w:cs="Times New Roman"/>
              </w:rPr>
              <w:t xml:space="preserve">Bagaimana proses tahapan penahanan dan penyitaan </w:t>
            </w:r>
          </w:p>
        </w:tc>
        <w:tc>
          <w:tcPr>
            <w:tcW w:w="1527" w:type="dxa"/>
            <w:tcBorders>
              <w:top w:val="single" w:sz="4" w:space="0" w:color="000000"/>
              <w:left w:val="single" w:sz="4" w:space="0" w:color="000000"/>
              <w:bottom w:val="single" w:sz="4" w:space="0" w:color="000000"/>
              <w:right w:val="single" w:sz="4" w:space="0" w:color="000000"/>
            </w:tcBorders>
          </w:tcPr>
          <w:p w14:paraId="523DBDE2"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59E9F5C8" w14:textId="77777777" w:rsidTr="00AD4A51">
        <w:trPr>
          <w:trHeight w:val="1621"/>
        </w:trPr>
        <w:tc>
          <w:tcPr>
            <w:tcW w:w="605" w:type="dxa"/>
            <w:tcBorders>
              <w:top w:val="single" w:sz="4" w:space="0" w:color="000000"/>
              <w:left w:val="single" w:sz="4" w:space="0" w:color="000000"/>
              <w:bottom w:val="single" w:sz="4" w:space="0" w:color="000000"/>
              <w:right w:val="single" w:sz="4" w:space="0" w:color="000000"/>
            </w:tcBorders>
          </w:tcPr>
          <w:p w14:paraId="17B1488F" w14:textId="77777777" w:rsidR="00756BB2" w:rsidRPr="00AF3B8D" w:rsidRDefault="00756BB2" w:rsidP="00AD4A51">
            <w:pPr>
              <w:spacing w:line="259" w:lineRule="auto"/>
              <w:ind w:left="47"/>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07394469" w14:textId="77777777" w:rsidR="00756BB2" w:rsidRPr="00AF3B8D" w:rsidRDefault="00756BB2" w:rsidP="00AD4A51">
            <w:pPr>
              <w:spacing w:line="259" w:lineRule="auto"/>
              <w:ind w:left="687" w:right="179" w:hanging="360"/>
              <w:rPr>
                <w:rFonts w:ascii="Times New Roman" w:hAnsi="Times New Roman" w:cs="Times New Roman"/>
              </w:rPr>
            </w:pPr>
            <w:r w:rsidRPr="00AF3B8D">
              <w:rPr>
                <w:rFonts w:ascii="Times New Roman" w:hAnsi="Times New Roman" w:cs="Times New Roman"/>
              </w:rPr>
              <w:t>l.</w:t>
            </w:r>
            <w:r w:rsidRPr="00AF3B8D">
              <w:rPr>
                <w:rFonts w:ascii="Times New Roman" w:eastAsia="Arial" w:hAnsi="Times New Roman" w:cs="Times New Roman"/>
              </w:rPr>
              <w:t xml:space="preserve"> </w:t>
            </w:r>
            <w:r w:rsidRPr="00AF3B8D">
              <w:rPr>
                <w:rFonts w:ascii="Times New Roman" w:hAnsi="Times New Roman" w:cs="Times New Roman"/>
              </w:rPr>
              <w:t xml:space="preserve">SOP Polrestabes Semarang dalam menangani kasus pembunuhan oleh anak dibawah umur </w:t>
            </w:r>
          </w:p>
        </w:tc>
        <w:tc>
          <w:tcPr>
            <w:tcW w:w="1527" w:type="dxa"/>
            <w:tcBorders>
              <w:top w:val="single" w:sz="4" w:space="0" w:color="000000"/>
              <w:left w:val="single" w:sz="4" w:space="0" w:color="000000"/>
              <w:bottom w:val="single" w:sz="4" w:space="0" w:color="000000"/>
              <w:right w:val="single" w:sz="4" w:space="0" w:color="000000"/>
            </w:tcBorders>
          </w:tcPr>
          <w:p w14:paraId="3B0214E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3746799E" w14:textId="77777777" w:rsidTr="00AD4A51">
        <w:trPr>
          <w:trHeight w:val="653"/>
        </w:trPr>
        <w:tc>
          <w:tcPr>
            <w:tcW w:w="605" w:type="dxa"/>
            <w:tcBorders>
              <w:top w:val="single" w:sz="4" w:space="0" w:color="000000"/>
              <w:left w:val="single" w:sz="4" w:space="0" w:color="000000"/>
              <w:bottom w:val="single" w:sz="4" w:space="0" w:color="000000"/>
              <w:right w:val="single" w:sz="4" w:space="0" w:color="000000"/>
            </w:tcBorders>
          </w:tcPr>
          <w:p w14:paraId="7F86D524" w14:textId="77777777" w:rsidR="00756BB2" w:rsidRPr="00AF3B8D" w:rsidRDefault="00756BB2" w:rsidP="00AD4A51">
            <w:pPr>
              <w:spacing w:line="259" w:lineRule="auto"/>
              <w:ind w:left="47"/>
              <w:jc w:val="center"/>
              <w:rPr>
                <w:rFonts w:ascii="Times New Roman" w:hAnsi="Times New Roman" w:cs="Times New Roman"/>
              </w:rPr>
            </w:pPr>
            <w:r w:rsidRPr="00AF3B8D">
              <w:rPr>
                <w:rFonts w:ascii="Times New Roman" w:hAnsi="Times New Roman" w:cs="Times New Roman"/>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72ABBDF6" w14:textId="77777777" w:rsidR="00756BB2" w:rsidRPr="00AF3B8D" w:rsidRDefault="00756BB2" w:rsidP="00AD4A51">
            <w:pPr>
              <w:spacing w:line="259" w:lineRule="auto"/>
              <w:ind w:left="687" w:hanging="360"/>
              <w:jc w:val="left"/>
              <w:rPr>
                <w:rFonts w:ascii="Times New Roman" w:hAnsi="Times New Roman" w:cs="Times New Roman"/>
              </w:rPr>
            </w:pPr>
            <w:r w:rsidRPr="00AF3B8D">
              <w:rPr>
                <w:rFonts w:ascii="Times New Roman" w:hAnsi="Times New Roman" w:cs="Times New Roman"/>
              </w:rPr>
              <w:t>m.</w:t>
            </w:r>
            <w:r w:rsidRPr="00AF3B8D">
              <w:rPr>
                <w:rFonts w:ascii="Times New Roman" w:eastAsia="Arial" w:hAnsi="Times New Roman" w:cs="Times New Roman"/>
              </w:rPr>
              <w:t xml:space="preserve"> </w:t>
            </w:r>
            <w:r w:rsidRPr="00AF3B8D">
              <w:rPr>
                <w:rFonts w:ascii="Times New Roman" w:hAnsi="Times New Roman" w:cs="Times New Roman"/>
              </w:rPr>
              <w:t xml:space="preserve">bagaimana kondisi anak </w:t>
            </w:r>
            <w:r w:rsidRPr="00AF3B8D">
              <w:rPr>
                <w:rFonts w:ascii="Times New Roman" w:hAnsi="Times New Roman" w:cs="Times New Roman"/>
                <w:lang w:val="en-US"/>
              </w:rPr>
              <w:t xml:space="preserve">saksi </w:t>
            </w:r>
            <w:r w:rsidRPr="00AF3B8D">
              <w:rPr>
                <w:rFonts w:ascii="Times New Roman" w:hAnsi="Times New Roman" w:cs="Times New Roman"/>
              </w:rPr>
              <w:t xml:space="preserve">pembunuhan </w:t>
            </w:r>
          </w:p>
        </w:tc>
        <w:tc>
          <w:tcPr>
            <w:tcW w:w="1527" w:type="dxa"/>
            <w:tcBorders>
              <w:top w:val="single" w:sz="4" w:space="0" w:color="000000"/>
              <w:left w:val="single" w:sz="4" w:space="0" w:color="000000"/>
              <w:bottom w:val="single" w:sz="4" w:space="0" w:color="000000"/>
              <w:right w:val="single" w:sz="4" w:space="0" w:color="000000"/>
            </w:tcBorders>
          </w:tcPr>
          <w:p w14:paraId="41A3782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r w:rsidR="00756BB2" w:rsidRPr="00AF3B8D" w14:paraId="2CD1F1C1" w14:textId="77777777" w:rsidTr="00AD4A51">
        <w:trPr>
          <w:trHeight w:val="977"/>
        </w:trPr>
        <w:tc>
          <w:tcPr>
            <w:tcW w:w="605" w:type="dxa"/>
            <w:tcBorders>
              <w:top w:val="single" w:sz="4" w:space="0" w:color="000000"/>
              <w:left w:val="single" w:sz="4" w:space="0" w:color="000000"/>
              <w:bottom w:val="single" w:sz="4" w:space="0" w:color="000000"/>
              <w:right w:val="single" w:sz="4" w:space="0" w:color="000000"/>
            </w:tcBorders>
          </w:tcPr>
          <w:p w14:paraId="25B4745F" w14:textId="77777777" w:rsidR="00756BB2" w:rsidRPr="00AF3B8D" w:rsidRDefault="00756BB2" w:rsidP="00AD4A51">
            <w:pPr>
              <w:spacing w:line="259" w:lineRule="auto"/>
              <w:ind w:left="47"/>
              <w:jc w:val="center"/>
              <w:rPr>
                <w:rFonts w:ascii="Times New Roman" w:hAnsi="Times New Roman" w:cs="Times New Roman"/>
              </w:rPr>
            </w:pPr>
            <w:r w:rsidRPr="00AF3B8D">
              <w:rPr>
                <w:rFonts w:ascii="Times New Roman" w:hAnsi="Times New Roman" w:cs="Times New Roman"/>
              </w:rPr>
              <w:lastRenderedPageBreak/>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6E12F6A" w14:textId="77777777" w:rsidR="00756BB2" w:rsidRPr="00AF3B8D" w:rsidRDefault="00756BB2" w:rsidP="00AD4A51">
            <w:pPr>
              <w:spacing w:after="52" w:line="239" w:lineRule="auto"/>
              <w:ind w:left="687" w:hanging="360"/>
              <w:jc w:val="left"/>
              <w:rPr>
                <w:rFonts w:ascii="Times New Roman" w:hAnsi="Times New Roman" w:cs="Times New Roman"/>
              </w:rPr>
            </w:pPr>
            <w:r w:rsidRPr="00AF3B8D">
              <w:rPr>
                <w:rFonts w:ascii="Times New Roman" w:hAnsi="Times New Roman" w:cs="Times New Roman"/>
              </w:rPr>
              <w:t>n.</w:t>
            </w:r>
            <w:r w:rsidRPr="00AF3B8D">
              <w:rPr>
                <w:rFonts w:ascii="Times New Roman" w:eastAsia="Arial" w:hAnsi="Times New Roman" w:cs="Times New Roman"/>
              </w:rPr>
              <w:t xml:space="preserve"> </w:t>
            </w:r>
            <w:r w:rsidRPr="00AF3B8D">
              <w:rPr>
                <w:rFonts w:ascii="Times New Roman" w:hAnsi="Times New Roman" w:cs="Times New Roman"/>
              </w:rPr>
              <w:t>apakah</w:t>
            </w:r>
            <w:r w:rsidRPr="00AF3B8D">
              <w:rPr>
                <w:rFonts w:ascii="Times New Roman" w:hAnsi="Times New Roman" w:cs="Times New Roman"/>
                <w:lang w:val="en-US"/>
              </w:rPr>
              <w:t xml:space="preserve"> kesaksian oleh anak dapat diterima dan dijadikan alat bukti</w:t>
            </w:r>
            <w:r w:rsidRPr="00AF3B8D">
              <w:rPr>
                <w:rFonts w:ascii="Times New Roman" w:hAnsi="Times New Roman" w:cs="Times New Roman"/>
              </w:rPr>
              <w:t xml:space="preserve"> </w:t>
            </w:r>
          </w:p>
          <w:p w14:paraId="57E4B33F" w14:textId="77777777" w:rsidR="00756BB2" w:rsidRPr="00AF3B8D" w:rsidRDefault="00756BB2" w:rsidP="00AD4A51">
            <w:pPr>
              <w:spacing w:line="259" w:lineRule="auto"/>
              <w:ind w:right="86"/>
              <w:jc w:val="right"/>
              <w:rPr>
                <w:rFonts w:ascii="Times New Roman" w:hAnsi="Times New Roman" w:cs="Times New Roman"/>
              </w:rPr>
            </w:pPr>
          </w:p>
        </w:tc>
        <w:tc>
          <w:tcPr>
            <w:tcW w:w="1527" w:type="dxa"/>
            <w:tcBorders>
              <w:top w:val="single" w:sz="4" w:space="0" w:color="000000"/>
              <w:left w:val="single" w:sz="4" w:space="0" w:color="000000"/>
              <w:bottom w:val="single" w:sz="4" w:space="0" w:color="000000"/>
              <w:right w:val="single" w:sz="4" w:space="0" w:color="000000"/>
            </w:tcBorders>
          </w:tcPr>
          <w:p w14:paraId="7BBD6B7F" w14:textId="77777777" w:rsidR="00756BB2" w:rsidRPr="00AF3B8D" w:rsidRDefault="00756BB2" w:rsidP="00AD4A51">
            <w:pPr>
              <w:spacing w:line="259" w:lineRule="auto"/>
              <w:jc w:val="left"/>
              <w:rPr>
                <w:rFonts w:ascii="Times New Roman" w:hAnsi="Times New Roman" w:cs="Times New Roman"/>
              </w:rPr>
            </w:pPr>
            <w:r w:rsidRPr="00AF3B8D">
              <w:rPr>
                <w:rFonts w:ascii="Times New Roman" w:hAnsi="Times New Roman" w:cs="Times New Roman"/>
              </w:rPr>
              <w:t xml:space="preserve"> </w:t>
            </w:r>
          </w:p>
        </w:tc>
      </w:tr>
    </w:tbl>
    <w:p w14:paraId="0D345474" w14:textId="77777777" w:rsidR="00756BB2" w:rsidRDefault="00756BB2" w:rsidP="00756BB2">
      <w:pPr>
        <w:spacing w:line="240" w:lineRule="auto"/>
        <w:ind w:firstLine="720"/>
        <w:rPr>
          <w:rFonts w:ascii="Times New Roman" w:hAnsi="Times New Roman" w:cs="Times New Roman"/>
          <w:lang w:val="en-US"/>
        </w:rPr>
      </w:pPr>
    </w:p>
    <w:p w14:paraId="2B98A9BA" w14:textId="77777777" w:rsidR="00756BB2" w:rsidRPr="00C1298B" w:rsidRDefault="00756BB2" w:rsidP="00756BB2">
      <w:pPr>
        <w:pStyle w:val="Heading2"/>
        <w:pageBreakBefore/>
        <w:jc w:val="center"/>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lastRenderedPageBreak/>
        <w:t>RIWAYAT HIDUP</w:t>
      </w:r>
    </w:p>
    <w:p w14:paraId="1AB41845" w14:textId="77777777" w:rsidR="00756BB2" w:rsidRPr="00BB3E27" w:rsidRDefault="00756BB2" w:rsidP="00756BB2">
      <w:pPr>
        <w:pStyle w:val="ListParagraph"/>
        <w:numPr>
          <w:ilvl w:val="3"/>
          <w:numId w:val="39"/>
        </w:numPr>
        <w:spacing w:line="26" w:lineRule="atLeast"/>
        <w:ind w:left="709"/>
        <w:jc w:val="left"/>
        <w:rPr>
          <w:rFonts w:ascii="Times New Roman" w:hAnsi="Times New Roman" w:cs="Times New Roman"/>
        </w:rPr>
      </w:pPr>
      <w:r w:rsidRPr="00BB3E27">
        <w:rPr>
          <w:rFonts w:ascii="Times New Roman" w:hAnsi="Times New Roman" w:cs="Times New Roman"/>
        </w:rPr>
        <w:t>Identitas Diri</w:t>
      </w:r>
    </w:p>
    <w:p w14:paraId="0A13BE6D" w14:textId="77777777" w:rsidR="00756BB2" w:rsidRPr="00DD26AA" w:rsidRDefault="00756BB2" w:rsidP="00756BB2">
      <w:pPr>
        <w:pStyle w:val="ListParagraph"/>
        <w:spacing w:line="26" w:lineRule="atLeast"/>
        <w:ind w:left="709"/>
        <w:rPr>
          <w:rFonts w:ascii="Times New Roman" w:hAnsi="Times New Roman" w:cs="Times New Roman"/>
        </w:rPr>
      </w:pPr>
      <w:r w:rsidRPr="00DD26AA">
        <w:rPr>
          <w:rFonts w:ascii="Times New Roman" w:hAnsi="Times New Roman" w:cs="Times New Roman"/>
        </w:rPr>
        <w:t>Nama Lengkap</w:t>
      </w:r>
      <w:r>
        <w:rPr>
          <w:rFonts w:ascii="Times New Roman" w:hAnsi="Times New Roman" w:cs="Times New Roman"/>
        </w:rPr>
        <w:tab/>
      </w:r>
      <w:r>
        <w:rPr>
          <w:rFonts w:ascii="Times New Roman" w:hAnsi="Times New Roman" w:cs="Times New Roman"/>
        </w:rPr>
        <w:tab/>
      </w:r>
      <w:r w:rsidRPr="00DD26AA">
        <w:rPr>
          <w:rFonts w:ascii="Times New Roman" w:hAnsi="Times New Roman" w:cs="Times New Roman"/>
        </w:rPr>
        <w:t>: Hilmi Mardinda Putri</w:t>
      </w:r>
    </w:p>
    <w:p w14:paraId="327D0748" w14:textId="77777777" w:rsidR="00756BB2" w:rsidRPr="00247182" w:rsidRDefault="00756BB2" w:rsidP="00756BB2">
      <w:pPr>
        <w:spacing w:line="26" w:lineRule="atLeast"/>
        <w:ind w:left="709"/>
        <w:rPr>
          <w:rFonts w:ascii="Times New Roman" w:hAnsi="Times New Roman" w:cs="Times New Roman"/>
        </w:rPr>
      </w:pPr>
      <w:r w:rsidRPr="00247182">
        <w:rPr>
          <w:rFonts w:ascii="Times New Roman" w:hAnsi="Times New Roman" w:cs="Times New Roman"/>
        </w:rPr>
        <w:t>Tempat &amp; Tgl.Lahir</w:t>
      </w:r>
      <w:r>
        <w:rPr>
          <w:rFonts w:ascii="Times New Roman" w:hAnsi="Times New Roman" w:cs="Times New Roman"/>
        </w:rPr>
        <w:tab/>
      </w:r>
      <w:r w:rsidRPr="00247182">
        <w:rPr>
          <w:rFonts w:ascii="Times New Roman" w:hAnsi="Times New Roman" w:cs="Times New Roman"/>
        </w:rPr>
        <w:t>: Beriang, 04 Maret 2003</w:t>
      </w:r>
    </w:p>
    <w:p w14:paraId="018D2B07" w14:textId="77777777" w:rsidR="00756BB2" w:rsidRPr="00DD26AA" w:rsidRDefault="00756BB2" w:rsidP="00756BB2">
      <w:pPr>
        <w:pStyle w:val="ListParagraph"/>
        <w:spacing w:line="26" w:lineRule="atLeast"/>
        <w:ind w:left="2835" w:hanging="2126"/>
        <w:rPr>
          <w:rFonts w:ascii="Times New Roman" w:hAnsi="Times New Roman" w:cs="Times New Roman"/>
        </w:rPr>
      </w:pPr>
      <w:r w:rsidRPr="00DD26AA">
        <w:rPr>
          <w:rFonts w:ascii="Times New Roman" w:hAnsi="Times New Roman" w:cs="Times New Roman"/>
        </w:rPr>
        <w:t>Alamat Rumah</w:t>
      </w:r>
      <w:r>
        <w:rPr>
          <w:rFonts w:ascii="Times New Roman" w:hAnsi="Times New Roman" w:cs="Times New Roman"/>
        </w:rPr>
        <w:tab/>
      </w:r>
      <w:r w:rsidRPr="00DD26AA">
        <w:rPr>
          <w:rFonts w:ascii="Times New Roman" w:hAnsi="Times New Roman" w:cs="Times New Roman"/>
        </w:rPr>
        <w:t>:</w:t>
      </w:r>
      <w:r>
        <w:rPr>
          <w:rFonts w:ascii="Times New Roman" w:hAnsi="Times New Roman" w:cs="Times New Roman"/>
          <w:lang w:val="en-US"/>
        </w:rPr>
        <w:t xml:space="preserve"> </w:t>
      </w:r>
      <w:r w:rsidRPr="00DD26AA">
        <w:rPr>
          <w:rFonts w:ascii="Times New Roman" w:hAnsi="Times New Roman" w:cs="Times New Roman"/>
        </w:rPr>
        <w:t>Beriang, Jl. Lubuk Gadang Utara, Kec. Sangir, Kab. Solok Selatan, Prov. Sumatera Barat</w:t>
      </w:r>
    </w:p>
    <w:p w14:paraId="1FB8652A" w14:textId="77777777" w:rsidR="00756BB2" w:rsidRPr="00BB3E27" w:rsidRDefault="00756BB2" w:rsidP="00756BB2">
      <w:pPr>
        <w:spacing w:line="26" w:lineRule="atLeast"/>
        <w:ind w:left="2835" w:hanging="2126"/>
        <w:rPr>
          <w:rFonts w:ascii="Times New Roman" w:hAnsi="Times New Roman" w:cs="Times New Roman"/>
        </w:rPr>
      </w:pPr>
      <w:r w:rsidRPr="00BB3E27">
        <w:rPr>
          <w:rFonts w:ascii="Times New Roman" w:hAnsi="Times New Roman" w:cs="Times New Roman"/>
        </w:rPr>
        <w:t>Alamat Sekarang</w:t>
      </w:r>
      <w:r w:rsidRPr="00BB3E27">
        <w:rPr>
          <w:rFonts w:ascii="Times New Roman" w:hAnsi="Times New Roman" w:cs="Times New Roman"/>
        </w:rPr>
        <w:tab/>
        <w:t>: Tanjungsari Utara VII, Kec. Ngaliyan, Kota Semarang, Prov. Jawa Tengah</w:t>
      </w:r>
    </w:p>
    <w:p w14:paraId="000DC9E4" w14:textId="77777777" w:rsidR="00756BB2" w:rsidRPr="00C1298B" w:rsidRDefault="00756BB2" w:rsidP="00756BB2">
      <w:pPr>
        <w:pStyle w:val="ListParagraph"/>
        <w:spacing w:line="26" w:lineRule="atLeast"/>
        <w:ind w:left="709"/>
        <w:rPr>
          <w:rFonts w:ascii="Times New Roman" w:hAnsi="Times New Roman" w:cs="Times New Roman"/>
          <w:lang w:val="en-US"/>
        </w:rPr>
      </w:pPr>
      <w:r w:rsidRPr="00DD26AA">
        <w:rPr>
          <w:rFonts w:ascii="Times New Roman" w:hAnsi="Times New Roman" w:cs="Times New Roman"/>
        </w:rPr>
        <w:t>No. HP</w:t>
      </w:r>
      <w:r w:rsidRPr="00DD26AA">
        <w:rPr>
          <w:rFonts w:ascii="Times New Roman" w:hAnsi="Times New Roman" w:cs="Times New Roman"/>
        </w:rPr>
        <w:tab/>
      </w:r>
      <w:r w:rsidRPr="00DD26AA">
        <w:rPr>
          <w:rFonts w:ascii="Times New Roman" w:hAnsi="Times New Roman" w:cs="Times New Roman"/>
        </w:rPr>
        <w:tab/>
      </w:r>
      <w:r>
        <w:rPr>
          <w:rFonts w:ascii="Times New Roman" w:hAnsi="Times New Roman" w:cs="Times New Roman"/>
        </w:rPr>
        <w:t xml:space="preserve">             </w:t>
      </w:r>
      <w:r w:rsidRPr="00DD26AA">
        <w:rPr>
          <w:rFonts w:ascii="Times New Roman" w:hAnsi="Times New Roman" w:cs="Times New Roman"/>
        </w:rPr>
        <w:t>: 08</w:t>
      </w:r>
      <w:r>
        <w:rPr>
          <w:rFonts w:ascii="Times New Roman" w:hAnsi="Times New Roman" w:cs="Times New Roman"/>
          <w:lang w:val="en-US"/>
        </w:rPr>
        <w:t>2287573408</w:t>
      </w:r>
    </w:p>
    <w:p w14:paraId="2C06CF56" w14:textId="77777777" w:rsidR="00756BB2" w:rsidRPr="00DD26AA" w:rsidRDefault="00756BB2" w:rsidP="00756BB2">
      <w:pPr>
        <w:pStyle w:val="ListParagraph"/>
        <w:spacing w:line="26" w:lineRule="atLeast"/>
        <w:ind w:left="709"/>
        <w:rPr>
          <w:rFonts w:ascii="Times New Roman" w:hAnsi="Times New Roman" w:cs="Times New Roman"/>
        </w:rPr>
      </w:pPr>
      <w:r w:rsidRPr="00DD26AA">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 xml:space="preserve">  </w:t>
      </w:r>
      <w:r>
        <w:rPr>
          <w:rFonts w:ascii="Times New Roman" w:hAnsi="Times New Roman" w:cs="Times New Roman"/>
          <w:lang w:val="en-US"/>
        </w:rPr>
        <w:tab/>
        <w:t>:</w:t>
      </w:r>
      <w:hyperlink r:id="rId47" w:history="1">
        <w:r w:rsidRPr="00C1298B">
          <w:rPr>
            <w:rStyle w:val="Hyperlink"/>
            <w:rFonts w:ascii="Times New Roman" w:hAnsi="Times New Roman" w:cs="Times New Roman"/>
          </w:rPr>
          <w:t>Hilmimardinda04@Gmail.com</w:t>
        </w:r>
      </w:hyperlink>
      <w:r w:rsidRPr="00DD26AA">
        <w:rPr>
          <w:rFonts w:ascii="Times New Roman" w:hAnsi="Times New Roman" w:cs="Times New Roman"/>
        </w:rPr>
        <w:t xml:space="preserve"> </w:t>
      </w:r>
    </w:p>
    <w:p w14:paraId="1C4CEB7A" w14:textId="77777777" w:rsidR="00756BB2" w:rsidRPr="00DD26AA" w:rsidRDefault="00756BB2" w:rsidP="00756BB2">
      <w:pPr>
        <w:pStyle w:val="ListParagraph"/>
        <w:spacing w:line="26" w:lineRule="atLeast"/>
        <w:ind w:left="1134"/>
        <w:rPr>
          <w:rFonts w:ascii="Times New Roman" w:hAnsi="Times New Roman" w:cs="Times New Roman"/>
        </w:rPr>
      </w:pPr>
    </w:p>
    <w:p w14:paraId="4DF26CE4" w14:textId="77777777" w:rsidR="00756BB2" w:rsidRPr="00BB3E27" w:rsidRDefault="00756BB2" w:rsidP="00756BB2">
      <w:pPr>
        <w:pStyle w:val="ListParagraph"/>
        <w:numPr>
          <w:ilvl w:val="3"/>
          <w:numId w:val="39"/>
        </w:numPr>
        <w:spacing w:line="26" w:lineRule="atLeast"/>
        <w:ind w:left="709"/>
        <w:jc w:val="left"/>
        <w:rPr>
          <w:rFonts w:ascii="Times New Roman" w:hAnsi="Times New Roman" w:cs="Times New Roman"/>
        </w:rPr>
      </w:pPr>
      <w:r w:rsidRPr="00BB3E27">
        <w:rPr>
          <w:rFonts w:ascii="Times New Roman" w:hAnsi="Times New Roman" w:cs="Times New Roman"/>
        </w:rPr>
        <w:t>Riwayat Pendidikan</w:t>
      </w:r>
    </w:p>
    <w:p w14:paraId="6848468C" w14:textId="77777777" w:rsidR="00756BB2" w:rsidRPr="00DD26AA" w:rsidRDefault="00756BB2" w:rsidP="00756BB2">
      <w:pPr>
        <w:pStyle w:val="ListParagraph"/>
        <w:numPr>
          <w:ilvl w:val="1"/>
          <w:numId w:val="34"/>
        </w:numPr>
        <w:spacing w:line="26" w:lineRule="atLeast"/>
        <w:ind w:left="1134"/>
        <w:rPr>
          <w:rFonts w:ascii="Times New Roman" w:hAnsi="Times New Roman" w:cs="Times New Roman"/>
        </w:rPr>
      </w:pPr>
      <w:r w:rsidRPr="00DD26AA">
        <w:rPr>
          <w:rFonts w:ascii="Times New Roman" w:hAnsi="Times New Roman" w:cs="Times New Roman"/>
        </w:rPr>
        <w:t>Pendidikan Formal:</w:t>
      </w:r>
    </w:p>
    <w:p w14:paraId="37C7579B" w14:textId="77777777" w:rsidR="00756BB2" w:rsidRPr="00DD26AA" w:rsidRDefault="00756BB2" w:rsidP="00756BB2">
      <w:pPr>
        <w:pStyle w:val="ListParagraph"/>
        <w:spacing w:line="26" w:lineRule="atLeast"/>
        <w:ind w:left="1134"/>
        <w:rPr>
          <w:rFonts w:ascii="Times New Roman" w:hAnsi="Times New Roman" w:cs="Times New Roman"/>
        </w:rPr>
      </w:pPr>
      <w:r>
        <w:rPr>
          <w:rFonts w:ascii="Times New Roman" w:hAnsi="Times New Roman" w:cs="Times New Roman"/>
          <w:lang w:val="en-US"/>
        </w:rPr>
        <w:t xml:space="preserve">1). </w:t>
      </w:r>
      <w:r w:rsidRPr="00DD26AA">
        <w:rPr>
          <w:rFonts w:ascii="Times New Roman" w:hAnsi="Times New Roman" w:cs="Times New Roman"/>
        </w:rPr>
        <w:t>TK Dharmawanita Lubuk Gadang (2009)</w:t>
      </w:r>
    </w:p>
    <w:p w14:paraId="75789A9D" w14:textId="77777777" w:rsidR="00756BB2" w:rsidRPr="00DD26AA" w:rsidRDefault="00756BB2" w:rsidP="00756BB2">
      <w:pPr>
        <w:pStyle w:val="ListParagraph"/>
        <w:spacing w:line="26" w:lineRule="atLeast"/>
        <w:ind w:left="1134"/>
        <w:rPr>
          <w:rFonts w:ascii="Times New Roman" w:hAnsi="Times New Roman" w:cs="Times New Roman"/>
        </w:rPr>
      </w:pPr>
      <w:r>
        <w:rPr>
          <w:rFonts w:ascii="Times New Roman" w:hAnsi="Times New Roman" w:cs="Times New Roman"/>
          <w:lang w:val="en-US"/>
        </w:rPr>
        <w:t xml:space="preserve">2). </w:t>
      </w:r>
      <w:r w:rsidRPr="00DD26AA">
        <w:rPr>
          <w:rFonts w:ascii="Times New Roman" w:hAnsi="Times New Roman" w:cs="Times New Roman"/>
        </w:rPr>
        <w:t>SDN 01 Lubuk Gadang (2015)</w:t>
      </w:r>
    </w:p>
    <w:p w14:paraId="2ED079EA" w14:textId="77777777" w:rsidR="00756BB2" w:rsidRPr="00DD26AA" w:rsidRDefault="00756BB2" w:rsidP="00756BB2">
      <w:pPr>
        <w:pStyle w:val="ListParagraph"/>
        <w:spacing w:line="26" w:lineRule="atLeast"/>
        <w:ind w:left="1134"/>
        <w:rPr>
          <w:rFonts w:ascii="Times New Roman" w:hAnsi="Times New Roman" w:cs="Times New Roman"/>
        </w:rPr>
      </w:pPr>
      <w:r>
        <w:rPr>
          <w:rFonts w:ascii="Times New Roman" w:hAnsi="Times New Roman" w:cs="Times New Roman"/>
          <w:lang w:val="en-US"/>
        </w:rPr>
        <w:t xml:space="preserve">3). </w:t>
      </w:r>
      <w:r w:rsidRPr="00DD26AA">
        <w:rPr>
          <w:rFonts w:ascii="Times New Roman" w:hAnsi="Times New Roman" w:cs="Times New Roman"/>
        </w:rPr>
        <w:t>MTSN 02 Solok Selatan (2018)</w:t>
      </w:r>
    </w:p>
    <w:p w14:paraId="0EE1C9AC" w14:textId="77777777" w:rsidR="00756BB2" w:rsidRPr="00DD26AA" w:rsidRDefault="00756BB2" w:rsidP="00756BB2">
      <w:pPr>
        <w:pStyle w:val="ListParagraph"/>
        <w:spacing w:line="26" w:lineRule="atLeast"/>
        <w:ind w:left="1134"/>
        <w:rPr>
          <w:rFonts w:ascii="Times New Roman" w:hAnsi="Times New Roman" w:cs="Times New Roman"/>
        </w:rPr>
      </w:pPr>
      <w:r>
        <w:rPr>
          <w:rFonts w:ascii="Times New Roman" w:hAnsi="Times New Roman" w:cs="Times New Roman"/>
          <w:lang w:val="en-US"/>
        </w:rPr>
        <w:t xml:space="preserve">4). </w:t>
      </w:r>
      <w:r w:rsidRPr="00DD26AA">
        <w:rPr>
          <w:rFonts w:ascii="Times New Roman" w:hAnsi="Times New Roman" w:cs="Times New Roman"/>
        </w:rPr>
        <w:t>SMAN 03 Solok Selatan (2021)</w:t>
      </w:r>
    </w:p>
    <w:p w14:paraId="07027FCA" w14:textId="77777777" w:rsidR="00756BB2" w:rsidRPr="00397B22" w:rsidRDefault="00756BB2" w:rsidP="00756BB2">
      <w:pPr>
        <w:pStyle w:val="ListParagraph"/>
        <w:spacing w:line="26" w:lineRule="atLeast"/>
        <w:ind w:left="1134"/>
        <w:rPr>
          <w:rFonts w:ascii="Times New Roman" w:hAnsi="Times New Roman" w:cs="Times New Roman"/>
        </w:rPr>
      </w:pPr>
      <w:r>
        <w:rPr>
          <w:rFonts w:ascii="Times New Roman" w:hAnsi="Times New Roman" w:cs="Times New Roman"/>
          <w:lang w:val="en-US"/>
        </w:rPr>
        <w:t xml:space="preserve">5). </w:t>
      </w:r>
      <w:r w:rsidRPr="00DD26AA">
        <w:rPr>
          <w:rFonts w:ascii="Times New Roman" w:hAnsi="Times New Roman" w:cs="Times New Roman"/>
        </w:rPr>
        <w:t>FSH UIN Walisongo Semarang (2021- Sekarang).</w:t>
      </w:r>
    </w:p>
    <w:p w14:paraId="05ED139F" w14:textId="77777777" w:rsidR="00756BB2" w:rsidRPr="00C1298B" w:rsidRDefault="00756BB2" w:rsidP="00756BB2">
      <w:pPr>
        <w:pStyle w:val="ListParagraph"/>
        <w:numPr>
          <w:ilvl w:val="1"/>
          <w:numId w:val="34"/>
        </w:numPr>
        <w:spacing w:line="26" w:lineRule="atLeast"/>
        <w:ind w:left="1134"/>
        <w:rPr>
          <w:rFonts w:ascii="Times New Roman" w:hAnsi="Times New Roman" w:cs="Times New Roman"/>
        </w:rPr>
      </w:pPr>
      <w:r w:rsidRPr="00DD26AA">
        <w:rPr>
          <w:rFonts w:ascii="Times New Roman" w:hAnsi="Times New Roman" w:cs="Times New Roman"/>
        </w:rPr>
        <w:t>Pendidikan Non-Formal:</w:t>
      </w:r>
      <w:r>
        <w:rPr>
          <w:rFonts w:ascii="Times New Roman" w:hAnsi="Times New Roman" w:cs="Times New Roman"/>
          <w:lang w:val="en-US"/>
        </w:rPr>
        <w:t xml:space="preserve"> -</w:t>
      </w:r>
    </w:p>
    <w:p w14:paraId="731666D1" w14:textId="77777777" w:rsidR="00756BB2" w:rsidRPr="00DD26AA" w:rsidRDefault="00756BB2" w:rsidP="00756BB2">
      <w:pPr>
        <w:pStyle w:val="ListParagraph"/>
        <w:numPr>
          <w:ilvl w:val="1"/>
          <w:numId w:val="34"/>
        </w:numPr>
        <w:spacing w:line="26" w:lineRule="atLeast"/>
        <w:ind w:left="1134"/>
        <w:rPr>
          <w:rFonts w:ascii="Times New Roman" w:hAnsi="Times New Roman" w:cs="Times New Roman"/>
        </w:rPr>
      </w:pPr>
      <w:r w:rsidRPr="00DD26AA">
        <w:rPr>
          <w:rFonts w:ascii="Times New Roman" w:hAnsi="Times New Roman" w:cs="Times New Roman"/>
        </w:rPr>
        <w:t>Pengalaman Organisasi:</w:t>
      </w:r>
    </w:p>
    <w:p w14:paraId="3D7358A3" w14:textId="77777777" w:rsidR="00756BB2" w:rsidRPr="00C1298B" w:rsidRDefault="00756BB2" w:rsidP="00756BB2">
      <w:pPr>
        <w:pStyle w:val="ListParagraph"/>
        <w:spacing w:line="26" w:lineRule="atLeast"/>
        <w:ind w:left="1134"/>
        <w:rPr>
          <w:rFonts w:ascii="Times New Roman" w:hAnsi="Times New Roman" w:cs="Times New Roman"/>
        </w:rPr>
      </w:pPr>
      <w:r>
        <w:rPr>
          <w:rFonts w:ascii="Times New Roman" w:hAnsi="Times New Roman" w:cs="Times New Roman"/>
          <w:lang w:val="en-US"/>
        </w:rPr>
        <w:t xml:space="preserve">1). </w:t>
      </w:r>
      <w:r w:rsidRPr="00DD26AA">
        <w:rPr>
          <w:rFonts w:ascii="Times New Roman" w:hAnsi="Times New Roman" w:cs="Times New Roman"/>
        </w:rPr>
        <w:t>Organisasi Daerah Ikatan Mahasiswa Minang (IKAMMI) UIN Walisongo Semarang.</w:t>
      </w:r>
    </w:p>
    <w:p w14:paraId="0D1C30AC" w14:textId="77777777" w:rsidR="00756BB2" w:rsidRPr="00DD26AA" w:rsidRDefault="00756BB2" w:rsidP="00756BB2">
      <w:pPr>
        <w:pStyle w:val="ListParagraph"/>
        <w:spacing w:line="26" w:lineRule="atLeast"/>
        <w:ind w:left="1134"/>
        <w:rPr>
          <w:rFonts w:ascii="Times New Roman" w:hAnsi="Times New Roman" w:cs="Times New Roman"/>
        </w:rPr>
      </w:pPr>
    </w:p>
    <w:p w14:paraId="0D83E697" w14:textId="77777777" w:rsidR="00756BB2" w:rsidRPr="00DD26AA" w:rsidRDefault="00756BB2" w:rsidP="00756BB2">
      <w:pPr>
        <w:pStyle w:val="ListParagraph"/>
        <w:spacing w:line="26" w:lineRule="atLeast"/>
        <w:jc w:val="right"/>
        <w:rPr>
          <w:rFonts w:ascii="Times New Roman" w:hAnsi="Times New Roman" w:cs="Times New Roman"/>
        </w:rPr>
      </w:pPr>
      <w:r w:rsidRPr="00DD26AA">
        <w:rPr>
          <w:rFonts w:ascii="Times New Roman" w:hAnsi="Times New Roman" w:cs="Times New Roman"/>
        </w:rPr>
        <w:t>Semarang, 07 Juni 2025</w:t>
      </w:r>
    </w:p>
    <w:p w14:paraId="1831F9DD" w14:textId="77777777" w:rsidR="00756BB2" w:rsidRDefault="00756BB2" w:rsidP="00756BB2">
      <w:pPr>
        <w:pStyle w:val="ListParagraph"/>
        <w:spacing w:line="26" w:lineRule="atLeast"/>
        <w:jc w:val="right"/>
        <w:rPr>
          <w:rFonts w:ascii="Times New Roman" w:hAnsi="Times New Roman" w:cs="Times New Roman"/>
        </w:rPr>
      </w:pPr>
    </w:p>
    <w:p w14:paraId="504B3FF1" w14:textId="77777777" w:rsidR="00756BB2" w:rsidRDefault="00756BB2" w:rsidP="00756BB2">
      <w:pPr>
        <w:pStyle w:val="ListParagraph"/>
        <w:spacing w:line="26" w:lineRule="atLeast"/>
        <w:jc w:val="right"/>
        <w:rPr>
          <w:rFonts w:ascii="Times New Roman" w:hAnsi="Times New Roman" w:cs="Times New Roman"/>
        </w:rPr>
      </w:pPr>
    </w:p>
    <w:p w14:paraId="71E0E447" w14:textId="77777777" w:rsidR="00756BB2" w:rsidRPr="00DD26AA" w:rsidRDefault="00756BB2" w:rsidP="00756BB2">
      <w:pPr>
        <w:pStyle w:val="ListParagraph"/>
        <w:spacing w:line="26" w:lineRule="atLeast"/>
        <w:jc w:val="right"/>
        <w:rPr>
          <w:rFonts w:ascii="Times New Roman" w:hAnsi="Times New Roman" w:cs="Times New Roman"/>
        </w:rPr>
      </w:pPr>
    </w:p>
    <w:p w14:paraId="5BA26EED" w14:textId="77777777" w:rsidR="00756BB2" w:rsidRPr="00DD26AA" w:rsidRDefault="00756BB2" w:rsidP="00756BB2">
      <w:pPr>
        <w:pStyle w:val="ListParagraph"/>
        <w:spacing w:line="26" w:lineRule="atLeast"/>
        <w:ind w:left="3686"/>
        <w:jc w:val="left"/>
        <w:rPr>
          <w:rFonts w:ascii="Times New Roman" w:hAnsi="Times New Roman" w:cs="Times New Roman"/>
        </w:rPr>
      </w:pPr>
      <w:r w:rsidRPr="00DD26AA">
        <w:rPr>
          <w:rFonts w:ascii="Times New Roman" w:hAnsi="Times New Roman" w:cs="Times New Roman"/>
        </w:rPr>
        <w:t>Hilmi Mardinda Putri</w:t>
      </w:r>
    </w:p>
    <w:p w14:paraId="0186731C" w14:textId="77777777" w:rsidR="00756BB2" w:rsidRPr="00DD26AA" w:rsidRDefault="00756BB2" w:rsidP="00756BB2">
      <w:pPr>
        <w:pStyle w:val="ListParagraph"/>
        <w:spacing w:line="26" w:lineRule="atLeast"/>
        <w:ind w:left="3686"/>
        <w:jc w:val="left"/>
        <w:rPr>
          <w:rFonts w:ascii="Times New Roman" w:hAnsi="Times New Roman" w:cs="Times New Roman"/>
        </w:rPr>
      </w:pPr>
      <w:r w:rsidRPr="00DD26AA">
        <w:rPr>
          <w:rFonts w:ascii="Times New Roman" w:hAnsi="Times New Roman" w:cs="Times New Roman"/>
        </w:rPr>
        <w:t>2102026056</w:t>
      </w:r>
    </w:p>
    <w:p w14:paraId="1DFABA10" w14:textId="77777777" w:rsidR="00756BB2" w:rsidRPr="00395811" w:rsidRDefault="00756BB2" w:rsidP="00756BB2">
      <w:pPr>
        <w:widowControl w:val="0"/>
        <w:autoSpaceDE w:val="0"/>
        <w:autoSpaceDN w:val="0"/>
        <w:adjustRightInd w:val="0"/>
        <w:spacing w:line="240" w:lineRule="auto"/>
        <w:ind w:left="480" w:hanging="480"/>
        <w:rPr>
          <w:rFonts w:ascii="Times New Roman" w:hAnsi="Times New Roman" w:cs="Times New Roman"/>
          <w:noProof/>
        </w:rPr>
      </w:pPr>
    </w:p>
    <w:p w14:paraId="21BB3CD1" w14:textId="173EB087" w:rsidR="00756BB2" w:rsidRPr="00756BB2" w:rsidRDefault="00756BB2" w:rsidP="00756BB2">
      <w:pPr>
        <w:spacing w:line="26" w:lineRule="atLeast"/>
        <w:rPr>
          <w:rFonts w:ascii="Times New Roman" w:hAnsi="Times New Roman" w:cs="Times New Roman"/>
        </w:rPr>
        <w:sectPr w:rsidR="00756BB2" w:rsidRPr="00756BB2" w:rsidSect="00247182">
          <w:headerReference w:type="default" r:id="rId48"/>
          <w:footerReference w:type="default" r:id="rId49"/>
          <w:pgSz w:w="8391" w:h="11906" w:code="11"/>
          <w:pgMar w:top="1418" w:right="1134" w:bottom="1134" w:left="1418" w:header="720" w:footer="720" w:gutter="0"/>
          <w:pgNumType w:start="91"/>
          <w:cols w:space="720"/>
          <w:docGrid w:linePitch="360"/>
        </w:sectPr>
      </w:pPr>
    </w:p>
    <w:p w14:paraId="1E643D8E" w14:textId="60631100" w:rsidR="00D45F06" w:rsidRPr="00D45F06" w:rsidRDefault="00D45F06" w:rsidP="00D45F06">
      <w:pPr>
        <w:spacing w:line="26" w:lineRule="atLeast"/>
        <w:rPr>
          <w:rFonts w:ascii="Times New Roman" w:hAnsi="Times New Roman" w:cs="Times New Roman"/>
          <w:lang w:val="en-US"/>
        </w:rPr>
        <w:sectPr w:rsidR="00D45F06" w:rsidRPr="00D45F06" w:rsidSect="00247182">
          <w:headerReference w:type="default" r:id="rId50"/>
          <w:footerReference w:type="default" r:id="rId51"/>
          <w:pgSz w:w="8391" w:h="11906" w:code="11"/>
          <w:pgMar w:top="1418" w:right="1134" w:bottom="1134" w:left="1418" w:header="720" w:footer="720" w:gutter="0"/>
          <w:pgNumType w:start="90"/>
          <w:cols w:space="720"/>
          <w:docGrid w:linePitch="360"/>
        </w:sectPr>
      </w:pPr>
    </w:p>
    <w:p w14:paraId="309658C0" w14:textId="693BF863" w:rsidR="00247182" w:rsidRPr="00756BB2" w:rsidRDefault="00247182" w:rsidP="00756BB2">
      <w:pPr>
        <w:spacing w:line="26" w:lineRule="atLeast"/>
        <w:rPr>
          <w:rFonts w:ascii="Times New Roman" w:hAnsi="Times New Roman" w:cs="Times New Roman"/>
        </w:rPr>
        <w:sectPr w:rsidR="00247182" w:rsidRPr="00756BB2" w:rsidSect="00247182">
          <w:headerReference w:type="default" r:id="rId52"/>
          <w:footerReference w:type="default" r:id="rId53"/>
          <w:pgSz w:w="8391" w:h="11906" w:code="11"/>
          <w:pgMar w:top="1418" w:right="1134" w:bottom="1134" w:left="1418" w:header="720" w:footer="720" w:gutter="0"/>
          <w:pgNumType w:start="91"/>
          <w:cols w:space="720"/>
          <w:docGrid w:linePitch="360"/>
        </w:sectPr>
      </w:pPr>
    </w:p>
    <w:p w14:paraId="6BFEB124" w14:textId="6981D2C5" w:rsidR="00756BB2" w:rsidRPr="008A7BBD" w:rsidRDefault="00756BB2" w:rsidP="00756BB2">
      <w:pPr>
        <w:rPr>
          <w:rFonts w:ascii="Times New Roman" w:hAnsi="Times New Roman" w:cs="Times New Roman"/>
          <w:lang w:val="en-US"/>
        </w:rPr>
      </w:pPr>
    </w:p>
    <w:sectPr w:rsidR="00756BB2" w:rsidRPr="008A7BBD" w:rsidSect="00756BB2">
      <w:headerReference w:type="default" r:id="rId54"/>
      <w:footerReference w:type="default" r:id="rId55"/>
      <w:pgSz w:w="8391" w:h="11906" w:code="11"/>
      <w:pgMar w:top="1418" w:right="1134" w:bottom="1134" w:left="1418" w:header="720" w:footer="720" w:gutter="0"/>
      <w:pgNumType w:start="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81BDC" w14:textId="77777777" w:rsidR="00C832BD" w:rsidRDefault="00C832BD" w:rsidP="001C5F61">
      <w:pPr>
        <w:spacing w:after="0" w:line="240" w:lineRule="auto"/>
      </w:pPr>
      <w:r>
        <w:separator/>
      </w:r>
    </w:p>
  </w:endnote>
  <w:endnote w:type="continuationSeparator" w:id="0">
    <w:p w14:paraId="626AF2B7" w14:textId="77777777" w:rsidR="00C832BD" w:rsidRDefault="00C832BD" w:rsidP="001C5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raditional Arabic">
    <w:altName w:val="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277367"/>
      <w:docPartObj>
        <w:docPartGallery w:val="Page Numbers (Bottom of Page)"/>
        <w:docPartUnique/>
      </w:docPartObj>
    </w:sdtPr>
    <w:sdtEndPr>
      <w:rPr>
        <w:noProof/>
      </w:rPr>
    </w:sdtEndPr>
    <w:sdtContent>
      <w:p w14:paraId="317A0BA7" w14:textId="3CBE6ACC" w:rsidR="00AD4A51" w:rsidRDefault="00AD4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7F42F6" w14:textId="77777777" w:rsidR="00AD4A51" w:rsidRDefault="00AD4A5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234806"/>
      <w:docPartObj>
        <w:docPartGallery w:val="Page Numbers (Bottom of Page)"/>
        <w:docPartUnique/>
      </w:docPartObj>
    </w:sdtPr>
    <w:sdtEndPr>
      <w:rPr>
        <w:noProof/>
      </w:rPr>
    </w:sdtEndPr>
    <w:sdtContent>
      <w:p w14:paraId="0BE3B8FD" w14:textId="77777777" w:rsidR="00AD4A51" w:rsidRDefault="00AD4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C7C48" w14:textId="77777777" w:rsidR="00AD4A51" w:rsidRDefault="00AD4A5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4979" w14:textId="532CABC9" w:rsidR="00AD4A51" w:rsidRDefault="00AD4A51">
    <w:pPr>
      <w:pStyle w:val="Footer"/>
      <w:jc w:val="center"/>
    </w:pPr>
  </w:p>
  <w:p w14:paraId="329979FB" w14:textId="77777777" w:rsidR="00AD4A51" w:rsidRDefault="00AD4A5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945753"/>
      <w:docPartObj>
        <w:docPartGallery w:val="Page Numbers (Bottom of Page)"/>
        <w:docPartUnique/>
      </w:docPartObj>
    </w:sdtPr>
    <w:sdtEndPr>
      <w:rPr>
        <w:noProof/>
      </w:rPr>
    </w:sdtEndPr>
    <w:sdtContent>
      <w:p w14:paraId="75F15CF2" w14:textId="77777777" w:rsidR="00AD4A51" w:rsidRDefault="00AD4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87B2BD" w14:textId="77777777" w:rsidR="00AD4A51" w:rsidRDefault="00AD4A5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8413F" w14:textId="316E20A1" w:rsidR="00AD4A51" w:rsidRDefault="00AD4A51">
    <w:pPr>
      <w:pStyle w:val="Footer"/>
      <w:jc w:val="center"/>
    </w:pPr>
  </w:p>
  <w:p w14:paraId="5D53E1BB" w14:textId="77777777" w:rsidR="00AD4A51" w:rsidRDefault="00AD4A5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0C1E4" w14:textId="73F7B62F" w:rsidR="00AD4A51" w:rsidRDefault="00AD4A51">
    <w:pPr>
      <w:pStyle w:val="Footer"/>
      <w:jc w:val="center"/>
    </w:pPr>
  </w:p>
  <w:p w14:paraId="046B07E5" w14:textId="77777777" w:rsidR="00AD4A51" w:rsidRDefault="00AD4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4578348"/>
      <w:docPartObj>
        <w:docPartGallery w:val="Page Numbers (Bottom of Page)"/>
        <w:docPartUnique/>
      </w:docPartObj>
    </w:sdtPr>
    <w:sdtEndPr>
      <w:rPr>
        <w:noProof/>
      </w:rPr>
    </w:sdtEndPr>
    <w:sdtContent>
      <w:p w14:paraId="61B15C38" w14:textId="6282DADD" w:rsidR="008042AB" w:rsidRDefault="008042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8BC348" w14:textId="77777777" w:rsidR="00AD4A51" w:rsidRDefault="00AD4A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06512"/>
      <w:docPartObj>
        <w:docPartGallery w:val="Page Numbers (Bottom of Page)"/>
        <w:docPartUnique/>
      </w:docPartObj>
    </w:sdtPr>
    <w:sdtEndPr>
      <w:rPr>
        <w:noProof/>
      </w:rPr>
    </w:sdtEndPr>
    <w:sdtContent>
      <w:p w14:paraId="05035AC2" w14:textId="3DEBA394" w:rsidR="00EC355A" w:rsidRDefault="00EC35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1C4871" w14:textId="77777777" w:rsidR="00AD4A51" w:rsidRDefault="00AD4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263570"/>
      <w:docPartObj>
        <w:docPartGallery w:val="Page Numbers (Bottom of Page)"/>
        <w:docPartUnique/>
      </w:docPartObj>
    </w:sdtPr>
    <w:sdtEndPr>
      <w:rPr>
        <w:noProof/>
      </w:rPr>
    </w:sdtEndPr>
    <w:sdtContent>
      <w:p w14:paraId="49F2C26F" w14:textId="77777777" w:rsidR="00AD4A51" w:rsidRDefault="00AD4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19FF75" w14:textId="77777777" w:rsidR="00AD4A51" w:rsidRDefault="00AD4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92A58" w14:textId="23C7C95A" w:rsidR="00AD4A51" w:rsidRDefault="00AD4A51">
    <w:pPr>
      <w:pStyle w:val="Footer"/>
      <w:jc w:val="center"/>
    </w:pPr>
  </w:p>
  <w:p w14:paraId="6C37D9FB" w14:textId="77777777" w:rsidR="00AD4A51" w:rsidRDefault="00AD4A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151462"/>
      <w:docPartObj>
        <w:docPartGallery w:val="Page Numbers (Bottom of Page)"/>
        <w:docPartUnique/>
      </w:docPartObj>
    </w:sdtPr>
    <w:sdtEndPr>
      <w:rPr>
        <w:noProof/>
      </w:rPr>
    </w:sdtEndPr>
    <w:sdtContent>
      <w:p w14:paraId="5B6156CE" w14:textId="77777777" w:rsidR="00AD4A51" w:rsidRDefault="00AD4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4BFBC5" w14:textId="77777777" w:rsidR="00AD4A51" w:rsidRDefault="00AD4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27FEA" w14:textId="30C84D2B" w:rsidR="00AD4A51" w:rsidRDefault="00AD4A51">
    <w:pPr>
      <w:pStyle w:val="Footer"/>
      <w:jc w:val="center"/>
    </w:pPr>
  </w:p>
  <w:p w14:paraId="0D4DAC81" w14:textId="77777777" w:rsidR="00AD4A51" w:rsidRDefault="00AD4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102404"/>
      <w:docPartObj>
        <w:docPartGallery w:val="Page Numbers (Bottom of Page)"/>
        <w:docPartUnique/>
      </w:docPartObj>
    </w:sdtPr>
    <w:sdtEndPr>
      <w:rPr>
        <w:noProof/>
      </w:rPr>
    </w:sdtEndPr>
    <w:sdtContent>
      <w:p w14:paraId="274B191A" w14:textId="77777777" w:rsidR="00AD4A51" w:rsidRDefault="00AD4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0ED33D" w14:textId="77777777" w:rsidR="00AD4A51" w:rsidRDefault="00AD4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90421" w14:textId="1C811175" w:rsidR="00AD4A51" w:rsidRDefault="00AD4A51">
    <w:pPr>
      <w:pStyle w:val="Footer"/>
      <w:jc w:val="center"/>
    </w:pPr>
  </w:p>
  <w:p w14:paraId="48ED2B87" w14:textId="77777777" w:rsidR="00AD4A51" w:rsidRDefault="00AD4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1C168" w14:textId="77777777" w:rsidR="00C832BD" w:rsidRDefault="00C832BD" w:rsidP="001C5F61">
      <w:pPr>
        <w:spacing w:after="0" w:line="240" w:lineRule="auto"/>
      </w:pPr>
      <w:r>
        <w:separator/>
      </w:r>
    </w:p>
  </w:footnote>
  <w:footnote w:type="continuationSeparator" w:id="0">
    <w:p w14:paraId="32B5284C" w14:textId="77777777" w:rsidR="00C832BD" w:rsidRDefault="00C832BD" w:rsidP="001C5F61">
      <w:pPr>
        <w:spacing w:after="0" w:line="240" w:lineRule="auto"/>
      </w:pPr>
      <w:r>
        <w:continuationSeparator/>
      </w:r>
    </w:p>
  </w:footnote>
  <w:footnote w:id="1">
    <w:p w14:paraId="7435FF07" w14:textId="74659552"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sidRPr="00941EA6">
        <w:rPr>
          <w:rFonts w:asciiTheme="majorBidi" w:hAnsiTheme="majorBidi" w:cstheme="majorBidi"/>
          <w:sz w:val="18"/>
          <w:szCs w:val="18"/>
        </w:rPr>
        <w:instrText>ADDIN CSL_CITATION {"citationItems":[{"id":"ITEM-1","itemData":{"ISBN":"9780080453705","author":[{"dropping-particle":"","family":"Ewis Meywan Batas","given":"","non-dropping-particle":"","parse-names":false,"suffix":""}],"id":"ITEM-1","issue":"June","issued":{"date-parts":[["2016"]]},"page":"2016","title":"Tindak Pidana Pembunuhan Berencana Menurut Pasal 340 Kitab Undang-Undang Hukum Pidana","type":"article-journal","volume":"4"},"uris":["http://www.mendeley.com/documents/?uuid=84bd2f55-daf9-4555-a101-b28151dff97d"]}],"mendeley":{"formattedCitation":"Ewis Meywan Batas, “Tindak Pidana Pembunuhan Berencana Menurut Pasal 340 Kitab Undang-Undang Hukum Pidana” 4, no. June (2016): 2016.","plainTextFormattedCitation":"Ewis Meywan Batas, “Tindak Pidana Pembunuhan Berencana Menurut Pasal 340 Kitab Undang-Undang Hukum Pidana” 4, no. June (2016): 2016.","previouslyFormattedCitation":"Ewis Meywan Batas, “Tindak Pidana Pembunuhan Berencana Menurut Pasal 340 Kitab Undang-Undang Hukum Pidana” 4, no. June (2016): 2016."},"properties":{"noteIndex":1},"schema":"https://github.com/citation-style-language/schema/raw/master/csl-citation.json"}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Ewis Meywan Batas, “Tindak Pidana Pembunuhan Berencana Menurut Pasal 340 Kitab Undang-Undang Hukum Pidana” 4, no. June (2016): 2016.</w:t>
      </w:r>
      <w:r w:rsidRPr="00941EA6">
        <w:rPr>
          <w:rFonts w:asciiTheme="majorBidi" w:hAnsiTheme="majorBidi" w:cstheme="majorBidi"/>
          <w:sz w:val="18"/>
          <w:szCs w:val="18"/>
        </w:rPr>
        <w:fldChar w:fldCharType="end"/>
      </w:r>
    </w:p>
  </w:footnote>
  <w:footnote w:id="2">
    <w:p w14:paraId="5BC4A9B6" w14:textId="3D6AB421"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Topo Santoso, </w:t>
      </w:r>
      <w:r w:rsidRPr="00941EA6">
        <w:rPr>
          <w:rFonts w:asciiTheme="majorBidi" w:hAnsiTheme="majorBidi" w:cstheme="majorBidi"/>
          <w:i/>
          <w:sz w:val="18"/>
          <w:szCs w:val="18"/>
          <w:lang w:val="en-US"/>
        </w:rPr>
        <w:t xml:space="preserve">Asas-Asas Hukum Pidana Islam </w:t>
      </w:r>
      <w:r w:rsidRPr="00941EA6">
        <w:rPr>
          <w:rFonts w:asciiTheme="majorBidi" w:hAnsiTheme="majorBidi" w:cstheme="majorBidi"/>
          <w:sz w:val="18"/>
          <w:szCs w:val="18"/>
          <w:lang w:val="en-US"/>
        </w:rPr>
        <w:t>(Rajawali Pers, 2016), hal. 166.</w:t>
      </w:r>
    </w:p>
  </w:footnote>
  <w:footnote w:id="3">
    <w:p w14:paraId="56859691"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Eddy Army, </w:t>
      </w:r>
      <w:r w:rsidRPr="00941EA6">
        <w:rPr>
          <w:rFonts w:asciiTheme="majorBidi" w:hAnsiTheme="majorBidi" w:cstheme="majorBidi"/>
          <w:i/>
          <w:sz w:val="18"/>
          <w:szCs w:val="18"/>
          <w:lang w:val="en-US"/>
        </w:rPr>
        <w:t xml:space="preserve">Bukti Elektronik Dalam Praktik Peradilan </w:t>
      </w:r>
      <w:r w:rsidRPr="00941EA6">
        <w:rPr>
          <w:rFonts w:asciiTheme="majorBidi" w:hAnsiTheme="majorBidi" w:cstheme="majorBidi"/>
          <w:sz w:val="18"/>
          <w:szCs w:val="18"/>
          <w:lang w:val="en-US"/>
        </w:rPr>
        <w:t>(Sinar Grafika, 2020), hal. 62.</w:t>
      </w:r>
    </w:p>
  </w:footnote>
  <w:footnote w:id="4">
    <w:p w14:paraId="5DEE2F96"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Hariman Satria, </w:t>
      </w:r>
      <w:r w:rsidRPr="00941EA6">
        <w:rPr>
          <w:rFonts w:asciiTheme="majorBidi" w:hAnsiTheme="majorBidi" w:cstheme="majorBidi"/>
          <w:i/>
          <w:sz w:val="18"/>
          <w:szCs w:val="18"/>
          <w:lang w:val="en-US"/>
        </w:rPr>
        <w:t xml:space="preserve">Hukum Pembuktian Pidana </w:t>
      </w:r>
      <w:r w:rsidRPr="00941EA6">
        <w:rPr>
          <w:rFonts w:asciiTheme="majorBidi" w:hAnsiTheme="majorBidi" w:cstheme="majorBidi"/>
          <w:sz w:val="18"/>
          <w:szCs w:val="18"/>
          <w:lang w:val="en-US"/>
        </w:rPr>
        <w:t>(Rajawali Pers, 2021), hal. 23.</w:t>
      </w:r>
    </w:p>
  </w:footnote>
  <w:footnote w:id="5">
    <w:p w14:paraId="15A47173" w14:textId="3152FCCD"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{"citationItems":[{"id":"ITEM-1","itemData":{"author":[{"dropping-particle":"","family":"Azwar","given":"Syahrul","non-dropping-particle":"","parse-names":false,"suffix":""}],"id":"ITEM-1","issued":{"date-parts":[["2018"]]},"publisher":"UIN Fatmawati Sukarno Bengkulu","title":"Eksistensi Alat Bukti dalam Pengadilan (Studi Komparatif Menurut Hukum Islam dan Hukum Positif di Indonesia)","type":"article"},"uris":["http://www.mendeley.com/documents/?uuid=1a1c55cf-e588-42ed-9c4b-c8cd0b0395f3"]}],"mendeley":{"formattedCitation":"Syahrul Azwar, “Eksistensi Alat Bukti dalam Pengadilan (Studi Komparatif Menurut Hukum Islam dan Hukum Positif di Indonesia)” (UIN Fatmawati Sukarno Bengkulu, 2018).","manualFormatting":"Syahrul Azwar, “Eksistensi Alat Bukti Dalam Pengadilan (Studi Komparatif Menurut Hukum Islam Dan Hukum Positif Di Indonesia)”, Tesis Universitas Islam Negeri Fatmawati Sukarno Bengkulu (Bengkulu, 2018), hal. 34.","plainTextFormattedCitation":"Syahrul Azwar, “Eksistensi Alat Bukti dalam Pengadilan (Studi Komparatif Menurut Hukum Islam dan Hukum Positif di Indonesia)” (UIN Fatmawati Sukarno Bengkulu, 2018).","previouslyFormattedCitation":"Syahrul Azwar, “Eksistensi Alat Bukti dalam Pengadilan (Studi Komparatif Menurut Hukum Islam dan Hukum Positif di Indonesia)” (UIN Fatmawati Sukarno Bengkulu, 2018)."},"properties":{"noteIndex":5},"schema":"https://github.com/citation-style-language/schema/raw/master/csl-citation.json"}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Syahrul Azwar, “Eksistensi Alat Bukti Dalam Pengadilan (Studi Komparatif Menurut Hukum Islam Dan Hukum Positif Di Indonesia)”</w:t>
      </w:r>
      <w:r w:rsidRPr="00941EA6">
        <w:rPr>
          <w:rFonts w:asciiTheme="majorBidi" w:hAnsiTheme="majorBidi" w:cstheme="majorBidi"/>
          <w:noProof/>
          <w:sz w:val="18"/>
          <w:szCs w:val="18"/>
          <w:lang w:val="en-US"/>
        </w:rPr>
        <w:t xml:space="preserve">, Tesis </w:t>
      </w:r>
      <w:r w:rsidRPr="00941EA6">
        <w:rPr>
          <w:rFonts w:asciiTheme="majorBidi" w:hAnsiTheme="majorBidi" w:cstheme="majorBidi"/>
          <w:noProof/>
          <w:sz w:val="18"/>
          <w:szCs w:val="18"/>
        </w:rPr>
        <w:t>U</w:t>
      </w:r>
      <w:r w:rsidRPr="00941EA6">
        <w:rPr>
          <w:rFonts w:asciiTheme="majorBidi" w:hAnsiTheme="majorBidi" w:cstheme="majorBidi"/>
          <w:noProof/>
          <w:sz w:val="18"/>
          <w:szCs w:val="18"/>
          <w:lang w:val="en-US"/>
        </w:rPr>
        <w:t>niversitas Islam Negeri</w:t>
      </w:r>
      <w:r w:rsidRPr="00941EA6">
        <w:rPr>
          <w:rFonts w:asciiTheme="majorBidi" w:hAnsiTheme="majorBidi" w:cstheme="majorBidi"/>
          <w:noProof/>
          <w:sz w:val="18"/>
          <w:szCs w:val="18"/>
        </w:rPr>
        <w:t xml:space="preserve"> Fatmawati Sukarno Bengkulu</w:t>
      </w:r>
      <w:r w:rsidRPr="00941EA6">
        <w:rPr>
          <w:rFonts w:asciiTheme="majorBidi" w:hAnsiTheme="majorBidi" w:cstheme="majorBidi"/>
          <w:noProof/>
          <w:sz w:val="18"/>
          <w:szCs w:val="18"/>
          <w:lang w:val="en-US"/>
        </w:rPr>
        <w:t xml:space="preserve"> (Bengkulu</w:t>
      </w:r>
      <w:r w:rsidRPr="00941EA6">
        <w:rPr>
          <w:rFonts w:asciiTheme="majorBidi" w:hAnsiTheme="majorBidi" w:cstheme="majorBidi"/>
          <w:noProof/>
          <w:sz w:val="18"/>
          <w:szCs w:val="18"/>
        </w:rPr>
        <w:t>, 2018)</w:t>
      </w:r>
      <w:r w:rsidRPr="00941EA6">
        <w:rPr>
          <w:rFonts w:asciiTheme="majorBidi" w:hAnsiTheme="majorBidi" w:cstheme="majorBidi"/>
          <w:noProof/>
          <w:sz w:val="18"/>
          <w:szCs w:val="18"/>
          <w:lang w:val="en-US"/>
        </w:rPr>
        <w:t>, hal. 34</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6">
    <w:p w14:paraId="57AB56ED" w14:textId="3EBF29CE"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Kementerian Agama Republik Indonesia, </w:t>
      </w:r>
      <w:r w:rsidRPr="00941EA6">
        <w:rPr>
          <w:rFonts w:asciiTheme="majorBidi" w:hAnsiTheme="majorBidi" w:cstheme="majorBidi"/>
          <w:i/>
          <w:sz w:val="18"/>
          <w:szCs w:val="18"/>
          <w:lang w:val="en-US"/>
        </w:rPr>
        <w:t xml:space="preserve">Al-Qur’an dan Terjemahnya </w:t>
      </w:r>
      <w:r w:rsidRPr="00941EA6">
        <w:rPr>
          <w:rFonts w:asciiTheme="majorBidi" w:hAnsiTheme="majorBidi" w:cstheme="majorBidi"/>
          <w:sz w:val="18"/>
          <w:szCs w:val="18"/>
          <w:lang w:val="en-US"/>
        </w:rPr>
        <w:t>(Jakarta: Lajnah Pentashihan Mushaf Al-Qur’an, 2019), hal. 114.</w:t>
      </w:r>
    </w:p>
  </w:footnote>
  <w:footnote w:id="7">
    <w:p w14:paraId="5C95B0AE" w14:textId="3022DB19"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I</w:t>
      </w:r>
      <w:r w:rsidRPr="00941EA6">
        <w:rPr>
          <w:rFonts w:asciiTheme="majorBidi" w:hAnsiTheme="majorBidi" w:cstheme="majorBidi"/>
          <w:sz w:val="18"/>
          <w:szCs w:val="18"/>
        </w:rPr>
        <w:t>bnu Hajar al-Asqalani, Bulughul Maram: Panduan Hukum Islam Lengkap Berdasarkan Al-Qur’an dan Hadis Shahih, terj. Abu Ihsan al-Atsari (Jakarta: Pustaka Imam asy-Syafi’i, 2010), h</w:t>
      </w:r>
      <w:r w:rsidRPr="00941EA6">
        <w:rPr>
          <w:rFonts w:asciiTheme="majorBidi" w:hAnsiTheme="majorBidi" w:cstheme="majorBidi"/>
          <w:sz w:val="18"/>
          <w:szCs w:val="18"/>
          <w:lang w:val="en-US"/>
        </w:rPr>
        <w:t>al</w:t>
      </w:r>
      <w:r w:rsidRPr="00941EA6">
        <w:rPr>
          <w:rFonts w:asciiTheme="majorBidi" w:hAnsiTheme="majorBidi" w:cstheme="majorBidi"/>
          <w:sz w:val="18"/>
          <w:szCs w:val="18"/>
        </w:rPr>
        <w:t>. 502, Hadis no. 918</w:t>
      </w:r>
      <w:r w:rsidRPr="00941EA6">
        <w:rPr>
          <w:rFonts w:asciiTheme="majorBidi" w:hAnsiTheme="majorBidi" w:cstheme="majorBidi"/>
          <w:sz w:val="18"/>
          <w:szCs w:val="18"/>
          <w:lang w:val="en-US"/>
        </w:rPr>
        <w:t>.</w:t>
      </w:r>
    </w:p>
  </w:footnote>
  <w:footnote w:id="8">
    <w:p w14:paraId="60A10817" w14:textId="05D285A8"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{"citationItems":[{"id":"ITEM-1","itemData":{"URL":"https://www.detik.com/jateng/hukum-dan-kriminal/d-7744586/pembunuh-gadis-jepara-yang-membusuk-di-ruko-semarang-ditangkap/amp","author":[{"dropping-particle":"","family":"Angling Adhitya Purbaya","given":"","non-dropping-particle":"","parse-names":false,"suffix":""}],"id":"ITEM-1","issued":{"date-parts":[["2025"]]},"title":"Pembunuhan Gadis Jepara yang Membusuk di Ruko Semarang Ditangkap","type":"webpage"},"uris":["http://www.mendeley.com/documents/?uuid=f60a2cd9-4a06-4f84-b21f-52843c396a09"]}],"mendeley":{"formattedCitation":"Angling Adhitya Purbaya, “Pembunuhan Gadis Jepara yang Membusuk di Ruko Semarang Ditangkap,” 2025, https://www.detik.com/jateng/hukum-dan-kriminal/d-7744586/pembunuh-gadis-jepara-yang-membusuk-di-ruko-semarang-ditangkap/amp.","manualFormatting":"Angling Adhitya Purbaya, “Pembunuhan Gadis Jepara yang Membusuk di Ruko Semarang Ditangkap,”  https://www.detik.com/jateng/hukum-dan-kriminal/d-7744586/pembunuh-gadis-jepara-yang-membusuk-di-ruko-semarang-ditangkap/amp, diakses pada 14 Januari 2025.","plainTextFormattedCitation":"Angling Adhitya Purbaya, “Pembunuhan Gadis Jepara yang Membusuk di Ruko Semarang Ditangkap,” 2025, https://www.detik.com/jateng/hukum-dan-kriminal/d-7744586/pembunuh-gadis-jepara-yang-membusuk-di-ruko-semarang-ditangkap/amp.","previouslyFormattedCitation":"Angling Adhitya Purbaya, “Pembunuhan Gadis Jepara yang Membusuk di Ruko Semarang Ditangkap,” 2025, https://www.detik.com/jateng/hukum-dan-kriminal/d-7744586/pembunuh-gadis-jepara-yang-membusuk-di-ruko-semarang-ditangkap/amp."},"properties":{"noteIndex":8},"schema":"https://github.com/citation-style-language/schema/raw/master/csl-citation.json"}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Angling Adhitya Purbaya, “Pembunuhan Gadis Jepara yang Membusuk di Ruko Semarang Ditangkap,”  https://www.detik.com/jateng/hukum-dan-kriminal/d-7744586/pembunuh-gadis-jepara-yang-membusuk-di-ruko-semarang-ditangkap/amp</w:t>
      </w:r>
      <w:r w:rsidRPr="00941EA6">
        <w:rPr>
          <w:rFonts w:asciiTheme="majorBidi" w:hAnsiTheme="majorBidi" w:cstheme="majorBidi"/>
          <w:noProof/>
          <w:sz w:val="18"/>
          <w:szCs w:val="18"/>
          <w:lang w:val="en-US"/>
        </w:rPr>
        <w:t>, diakses pada 14 Januari 2025</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9">
    <w:p w14:paraId="1CC046DB" w14:textId="51CFBAE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{"citationItems":[{"id":"ITEM-1","itemData":{"URL":"https://www.detik.com/jateng/berita/d-7681699/identitas-mayat-membusuk-di-ruko-semarang-terungkap-gadis-asal-jepara/amp","author":[{"dropping-particle":"","family":"Arina Zulfa Ul Haq","given":"","non-dropping-particle":"","parse-names":false,"suffix":""}],"id":"ITEM-1","issued":{"date-parts":[["0"]]},"title":"Identitas Mayat Membusuk di Ruko Semarang Terungkap Gadis Asal Jepara","type":"webpage"},"uris":["http://www.mendeley.com/documents/?uuid=4f27dc74-92e8-4f5a-bfa3-64996c42124a"]}],"mendeley":{"formattedCitation":"Arina Zulfa Ul Haq, “Identitas Mayat Membusuk di Ruko Semarang Terungkap Gadis Asal Jepara,” n.d., https://www.detik.com/jateng/berita/d-7681699/identitas-mayat-membusuk-di-ruko-semarang-terungkap-gadis-asal-jepara/amp.","manualFormatting":"Arina Zulfa Ul Haq, “Identitas Mayat Membusuk di Ruko Semarang Terungkap Gadis Asal Jepara,” n.d., https://www.detik.com/jateng/berita/d-7681699/identitas-mayat-membusuk-di-ruko-semarang-terungkap-gadis-asal-jepara/amp, diakses pada 14 Januari 2025.","plainTextFormattedCitation":"Arina Zulfa Ul Haq, “Identitas Mayat Membusuk di Ruko Semarang Terungkap Gadis Asal Jepara,” n.d., https://www.detik.com/jateng/berita/d-7681699/identitas-mayat-membusuk-di-ruko-semarang-terungkap-gadis-asal-jepara/amp.","previouslyFormattedCitation":"Arina Zulfa Ul Haq, “Identitas Mayat Membusuk di Ruko Semarang Terungkap Gadis Asal Jepara,” n.d., https://www.detik.com/jateng/berita/d-7681699/identitas-mayat-membusuk-di-ruko-semarang-terungkap-gadis-asal-jepara/amp."},"properties":{"noteIndex":9},"schema":"https://github.com/citation-style-language/schema/raw/master/csl-citation.json"}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Arina Zulfa Ul Haq, “Identitas Mayat Membusuk di Ruko Semarang Terungkap Gadis Asal Jepara,” n.d., https://www.detik.com/jateng/berita/d-7681699/identitas-mayat-membusuk-di-ruko-semarang-terungkap-gadis-asal-jepara/amp</w:t>
      </w:r>
      <w:r w:rsidRPr="00941EA6">
        <w:rPr>
          <w:rFonts w:asciiTheme="majorBidi" w:hAnsiTheme="majorBidi" w:cstheme="majorBidi"/>
          <w:noProof/>
          <w:sz w:val="18"/>
          <w:szCs w:val="18"/>
          <w:lang w:val="en-US"/>
        </w:rPr>
        <w:t>, diakses pada 14 Januari 2025</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10">
    <w:p w14:paraId="176AF3A3" w14:textId="4F9C524E"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URL":"https://mediahub.polri.go.id/polda/jawa-tengah/image/detail/137365-polrestabes-semarang-gelar-rekontruksi-penemuan-mayat-perempuan-diruko-kosong-jatingaleh-67-adegan-diperagakan","accessed":{"date-parts":[["2025","1","14"]]},"author":[{"dropping-particle":"","family":"Mabes Polri","given":"","non-dropping-particle":"","parse-names":false,"suffix":""}],"id":"ITEM-1","issued":{"date-parts":[["0"]]},"title":"Polrestabes SEmarang Gelar Rekontruksi Penemuan Mayat Perempuan Diruko Kosong Jatingaleh, 67 Adegan Diperagakan","type":"webpage"},"uris":["http://www.mendeley.com/documents/?uuid=dab9e534-9459-49ee-b72c-7a30c3e632ac"]}],"mendeley":{"formattedCitation":"Mabes Polri, “Polrestabes SEmarang Gelar Rekontruksi Penemuan Mayat Perempuan Diruko Kosong Jatingaleh, 67 Adegan Diperagakan,” diakses 14 Januari 2025, https://mediahub.polri.go.id/polda/jawa-tengah/image/detail/137365-polrestabes-semarang-gelar-rekontruksi-penemuan-mayat-perempuan-diruko-kosong-jatingaleh-67-adegan-diperagakan.","manualFormatting":"Mabes Polri, “Polrestabes Semarang Gelar Rekontruksi Penemuan Mayat Perempuan Diruko Kosong Jatingaleh, 67 Adegan Diperagakan,” https://mediahub.polri.go.id/polda/jawa-tengah/image/detail/137365-polrestabes-semarang-gelar-rekontruksi-penemuan-mayat-perempuan-diruko-kosong-jatingaleh-67-adegan-diperagakan, diakses 14 Januari 2025.","plainTextFormattedCitation":"Mabes Polri, “Polrestabes SEmarang Gelar Rekontruksi Penemuan Mayat Perempuan Diruko Kosong Jatingaleh, 67 Adegan Diperagakan,” diakses 14 Januari 2025, https://mediahub.polri.go.id/polda/jawa-tengah/image/detail/137365-polrestabes-semarang-gelar-rekontruksi-penemuan-mayat-perempuan-diruko-kosong-jatingaleh-67-adegan-diperagakan.","previouslyFormattedCitation":"Mabes Polri, “Polrestabes SEmarang Gelar Rekontruksi Penemuan Mayat Perempuan Diruko Kosong Jatingaleh, 67 Adegan Diperagakan,” diakses 14 Januari 2025, https://mediahub.polri.go.id/polda/jawa-tengah/image/detail/137365-polrestabes-semarang-gelar-rekontruksi-penemuan-mayat-perempuan-diruko-kosong-jatingaleh-67-adegan-diperagakan."},"properties":{"noteIndex":10},"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Mabes Polri, “Polrestabes S</w:t>
      </w:r>
      <w:r w:rsidRPr="00941EA6">
        <w:rPr>
          <w:rFonts w:asciiTheme="majorBidi" w:hAnsiTheme="majorBidi" w:cstheme="majorBidi"/>
          <w:noProof/>
          <w:sz w:val="18"/>
          <w:szCs w:val="18"/>
          <w:lang w:val="en-US"/>
        </w:rPr>
        <w:t>e</w:t>
      </w:r>
      <w:r w:rsidRPr="00941EA6">
        <w:rPr>
          <w:rFonts w:asciiTheme="majorBidi" w:hAnsiTheme="majorBidi" w:cstheme="majorBidi"/>
          <w:noProof/>
          <w:sz w:val="18"/>
          <w:szCs w:val="18"/>
        </w:rPr>
        <w:t>marang Gelar Rekontruksi Penemuan Mayat Perempuan Diruko Kosong Jatingaleh, 67 Adegan Diperagakan,” https://mediahub.polri.go.id/polda/jawa-tengah/image/detail/137365-polrestabes-semarang-gelar-rekontruksi-penemuan-mayat-perempuan-diruko-kosong-jatingaleh-67-adegan-diperagakan</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diakses 14 Januari 2025.</w:t>
      </w:r>
      <w:r w:rsidRPr="00941EA6">
        <w:rPr>
          <w:rFonts w:asciiTheme="majorBidi" w:hAnsiTheme="majorBidi" w:cstheme="majorBidi"/>
          <w:sz w:val="18"/>
          <w:szCs w:val="18"/>
        </w:rPr>
        <w:fldChar w:fldCharType="end"/>
      </w:r>
    </w:p>
  </w:footnote>
  <w:footnote w:id="11">
    <w:p w14:paraId="7D1170E7" w14:textId="503B8735"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{"citationItems":[{"id":"ITEM-1","itemData":{"author":[{"dropping-particle":"","family":"Iqbal","given":"Muhammad","non-dropping-particle":"","parse-names":false,"suffix":""}],"id":"ITEM-1","issued":{"date-parts":[["2023"]]},"publisher":"Universitas Islam Negeri Ar-Raniry","title":"Kekuatan Alat Bukti Keterangan Saksi Anak Tanpa Sumpah Dalam Pembuktian Perkara Pidana Pada Kitab Undang-Undang Hukum Acara Pidana dan Hukum Islam (Suatu Penelitian Di Wilayah Hukum Pengadilan Negeri Suka Makmue Kabupaten Nagan Raya)","type":"article"},"uris":["http://www.mendeley.com/documents/?uuid=95298c07-4466-4c00-b8ac-7f7b44288e1f"]}],"mendeley":{"formattedCitation":"Muhammad Iqbal, “Kekuatan Alat Bukti Keterangan Saksi Anak Tanpa Sumpah Dalam Pembuktian Perkara Pidana Pada Kitab Undang-Undang Hukum Acara Pidana dan Hukum Islam (Suatu Penelitian Di Wilayah Hukum Pengadilan Negeri Suka Makmue Kabupaten Nagan Raya)” (Universitas Islam Negeri Ar-Raniry, 2023).","manualFormatting":"Muhammad Iqbal, “Kekuatan Alat Bukti Keterangan Saksi Anak Tanpa Sumpah Dalam Pembuktian Perkara Pidana Pada Kitab Undang-Undang Hukum Acara Pidana dan Hukum Islam (Suatu Penelitian Di Wilayah Hukum Pengadilan Negeri Suka Makmue Kabupaten Nagan Raya)”, Skripsi Sarjana Universitas Islam Negeri Ar-Raniry, (Banda Aceh, 2023), hlm. 53, tidak dipublikasikan.","plainTextFormattedCitation":"Muhammad Iqbal, “Kekuatan Alat Bukti Keterangan Saksi Anak Tanpa Sumpah Dalam Pembuktian Perkara Pidana Pada Kitab Undang-Undang Hukum Acara Pidana dan Hukum Islam (Suatu Penelitian Di Wilayah Hukum Pengadilan Negeri Suka Makmue Kabupaten Nagan Raya)” (Universitas Islam Negeri Ar-Raniry, 2023).","previouslyFormattedCitation":"Muhammad Iqbal, “Kekuatan Alat Bukti Keterangan Saksi Anak Tanpa Sumpah Dalam Pembuktian Perkara Pidana Pada Kitab Undang-Undang Hukum Acara Pidana dan Hukum Islam (Suatu Penelitian Di Wilayah Hukum Pengadilan Negeri Suka Makmue Kabupaten Nagan Raya)” (Universitas Islam Negeri Ar-Raniry, 2023)."},"properties":{"noteIndex":11},"schema":"https://github.com/citation-style-language/schema/raw/master/csl-citation.json"}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Muhammad Iqbal, “Kekuatan Alat Bukti Keterangan Saksi Anak Tanpa Sumpah Dalam Pembuktian Perkara Pidana Pada Kitab Undang-Undang Hukum Acara Pidana dan Hukum Islam (Suatu Penelitian Di Wilayah Hukum Pengadilan Negeri Suka Makmue Kabupaten Nagan Raya)”</w:t>
      </w:r>
      <w:r w:rsidRPr="00941EA6">
        <w:rPr>
          <w:rFonts w:asciiTheme="majorBidi" w:hAnsiTheme="majorBidi" w:cstheme="majorBidi"/>
          <w:noProof/>
          <w:sz w:val="18"/>
          <w:szCs w:val="18"/>
          <w:lang w:val="en-US"/>
        </w:rPr>
        <w:t>, Skripsi Sarjana</w:t>
      </w:r>
      <w:r w:rsidRPr="00941EA6">
        <w:rPr>
          <w:rFonts w:asciiTheme="majorBidi" w:hAnsiTheme="majorBidi" w:cstheme="majorBidi"/>
          <w:noProof/>
          <w:sz w:val="18"/>
          <w:szCs w:val="18"/>
        </w:rPr>
        <w:t xml:space="preserve"> Universitas Islam Negeri Ar-Raniry,</w:t>
      </w:r>
      <w:r w:rsidRPr="00941EA6">
        <w:rPr>
          <w:rFonts w:asciiTheme="majorBidi" w:hAnsiTheme="majorBidi" w:cstheme="majorBidi"/>
          <w:noProof/>
          <w:sz w:val="18"/>
          <w:szCs w:val="18"/>
          <w:lang w:val="en-US"/>
        </w:rPr>
        <w:t xml:space="preserve"> (Banda Aceh,</w:t>
      </w:r>
      <w:r w:rsidRPr="00941EA6">
        <w:rPr>
          <w:rFonts w:asciiTheme="majorBidi" w:hAnsiTheme="majorBidi" w:cstheme="majorBidi"/>
          <w:noProof/>
          <w:sz w:val="18"/>
          <w:szCs w:val="18"/>
        </w:rPr>
        <w:t xml:space="preserve"> 2023)</w:t>
      </w:r>
      <w:r w:rsidRPr="00941EA6">
        <w:rPr>
          <w:rFonts w:asciiTheme="majorBidi" w:hAnsiTheme="majorBidi" w:cstheme="majorBidi"/>
          <w:noProof/>
          <w:sz w:val="18"/>
          <w:szCs w:val="18"/>
          <w:lang w:val="en-US"/>
        </w:rPr>
        <w:t>, hlm. 53, tidak dipublikasikan</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12">
    <w:p w14:paraId="21255311" w14:textId="0F4103E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{"citationItems":[{"id":"ITEM-1","itemData":{"author":[{"dropping-particle":"","family":"Siti Nur Wakhidah","given":"","non-dropping-particle":"","parse-names":false,"suffix":""}],"id":"ITEM-1","issued":{"date-parts":[["2019"]]},"page":"94","title":"Analisis Pendapat Imam Malik Tentang Kesaksian Anak-Anak Dalam Perkara Pidana","type":"article-journal"},"uris":["http://www.mendeley.com/documents/?uuid=8dbcedd4-f185-4863-a0d0-c64c526dedf9"]}],"mendeley":{"formattedCitation":"Siti Nur Wakhidah, “Analisis Pendapat Imam Malik Tentang Kesaksian Anak-Anak Dalam Perkara Pidana,” 2019, 94.","manualFormatting":"Siti Nur Wakhidah, “Analisis Pendapat Imam Malik Tentang Kesaksian Anak-Anak Dalam Perkara Pidana,” Skripsi Sarjana Universitas Islam Negeri Walisongo Semarang (Semarang, 2019), hal. 84.","plainTextFormattedCitation":"Siti Nur Wakhidah, “Analisis Pendapat Imam Malik Tentang Kesaksian Anak-Anak Dalam Perkara Pidana,” 2019, 94.","previouslyFormattedCitation":"Siti Nur Wakhidah, “Analisis Pendapat Imam Malik Tentang Kesaksian Anak-Anak Dalam Perkara Pidana,” 2019, 94."},"properties":{"noteIndex":12},"schema":"https://github.com/citation-style-language/schema/raw/master/csl-citation.json"}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Siti Nur Wakhidah, “Analisis Pendapat Imam Malik Tentang Kesaksian Anak-Anak Dalam Perkara Pidana,”</w:t>
      </w:r>
      <w:r w:rsidRPr="00941EA6">
        <w:rPr>
          <w:rFonts w:asciiTheme="majorBidi" w:hAnsiTheme="majorBidi" w:cstheme="majorBidi"/>
          <w:noProof/>
          <w:sz w:val="18"/>
          <w:szCs w:val="18"/>
          <w:lang w:val="en-US"/>
        </w:rPr>
        <w:t xml:space="preserve"> Skripsi Sarjana Universitas Islam Negeri Walisongo Semarang (Semarang,</w:t>
      </w:r>
      <w:r w:rsidRPr="00941EA6">
        <w:rPr>
          <w:rFonts w:asciiTheme="majorBidi" w:hAnsiTheme="majorBidi" w:cstheme="majorBidi"/>
          <w:noProof/>
          <w:sz w:val="18"/>
          <w:szCs w:val="18"/>
        </w:rPr>
        <w:t xml:space="preserve"> 2019</w:t>
      </w:r>
      <w:r w:rsidRPr="00941EA6">
        <w:rPr>
          <w:rFonts w:asciiTheme="majorBidi" w:hAnsiTheme="majorBidi" w:cstheme="majorBidi"/>
          <w:noProof/>
          <w:sz w:val="18"/>
          <w:szCs w:val="18"/>
          <w:lang w:val="en-US"/>
        </w:rPr>
        <w:t>), hal. 84</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13">
    <w:p w14:paraId="2FF08479" w14:textId="7FDF2554"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Matulisy","given":"Agnis","non-dropping-particle":"","parse-names":false,"suffix":""},{"dropping-particle":"","family":"Haryanti","given":"Dewi","non-dropping-particle":"","parse-names":false,"suffix":""},{"dropping-particle":"","family":"Endri","given":"Endri","non-dropping-particle":"","parse-names":false,"suffix":""}],"id":"ITEM-1","issued":{"date-parts":[["2023"]]},"publisher":"Universitas Maritim Raja Ali Haji","title":"Kekuatan Pembuktian Keterangan Saksi Testimonium De Auditu Dalam Perkara Tindak Pidana Pencabulan Terhadap Anak Di Bawah Umur","type":"article"},"uris":["http://www.mendeley.com/documents/?uuid=f4325e14-2857-4f58-b57c-900efea5e488"]}],"mendeley":{"formattedCitation":"Agnis Matulisy, Dewi Haryanti, dan Endri Endri, “Kekuatan Pembuktian Keterangan Saksi Testimonium De Auditu Dalam Perkara Tindak Pidana Pencabulan Terhadap Anak Di Bawah Umur” (Universitas Maritim Raja Ali Haji, 2023).","manualFormatting":"Agnis Matulisy, Dewi Haryanti, dan Endri Endri, “Kekuatan Pembuktian Keterangan Saksi Testimonium De Auditu Dalam Perkara Tindak Pidana Pencabulan Terhadap Anak Di Bawah Umur,” Skripsi Sarjana Universitas Maritim Raja Ali Haji (Tanjung Pinang. 2023), hal. 6, tidak dipublikasikan.","plainTextFormattedCitation":"Agnis Matulisy, Dewi Haryanti, dan Endri Endri, “Kekuatan Pembuktian Keterangan Saksi Testimonium De Auditu Dalam Perkara Tindak Pidana Pencabulan Terhadap Anak Di Bawah Umur” (Universitas Maritim Raja Ali Haji, 2023).","previouslyFormattedCitation":"Agnis Matulisy, Dewi Haryanti, dan Endri Endri, “Kekuatan Pembuktian Keterangan Saksi Testimonium De Auditu Dalam Perkara Tindak Pidana Pencabulan Terhadap Anak Di Bawah Umur” (Universitas Maritim Raja Ali Haji, 2023)."},"properties":{"noteIndex":13},"schema":"https://github.com/citation-style-language/schema/raw/master/csl-citation.json"}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Agnis Matulisy, Dewi Haryanti,</w:t>
      </w:r>
      <w:r w:rsidRPr="00941EA6">
        <w:rPr>
          <w:rFonts w:asciiTheme="majorBidi" w:hAnsiTheme="majorBidi" w:cstheme="majorBidi"/>
          <w:noProof/>
          <w:sz w:val="18"/>
          <w:szCs w:val="18"/>
          <w:lang w:val="en-US"/>
        </w:rPr>
        <w:t xml:space="preserve"> dan</w:t>
      </w:r>
      <w:r w:rsidRPr="00941EA6">
        <w:rPr>
          <w:rFonts w:asciiTheme="majorBidi" w:hAnsiTheme="majorBidi" w:cstheme="majorBidi"/>
          <w:noProof/>
          <w:sz w:val="18"/>
          <w:szCs w:val="18"/>
        </w:rPr>
        <w:t xml:space="preserve"> Endri Endri, “Kekuatan Pembuktian Keterangan Saksi Testimonium De Auditu Dalam Perkara Tindak Pidana Pencabulan Terhadap Anak Di Bawah Umur</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w:t>
      </w:r>
      <w:r w:rsidRPr="00941EA6">
        <w:rPr>
          <w:rFonts w:asciiTheme="majorBidi" w:hAnsiTheme="majorBidi" w:cstheme="majorBidi"/>
          <w:noProof/>
          <w:sz w:val="18"/>
          <w:szCs w:val="18"/>
          <w:lang w:val="en-US"/>
        </w:rPr>
        <w:t xml:space="preserve"> Skripsi Sarjana</w:t>
      </w:r>
      <w:r w:rsidRPr="00941EA6">
        <w:rPr>
          <w:rFonts w:asciiTheme="majorBidi" w:hAnsiTheme="majorBidi" w:cstheme="majorBidi"/>
          <w:noProof/>
          <w:sz w:val="18"/>
          <w:szCs w:val="18"/>
        </w:rPr>
        <w:t xml:space="preserve"> Universitas Maritim Raja Ali Haji</w:t>
      </w:r>
      <w:r w:rsidRPr="00941EA6">
        <w:rPr>
          <w:rFonts w:asciiTheme="majorBidi" w:hAnsiTheme="majorBidi" w:cstheme="majorBidi"/>
          <w:noProof/>
          <w:sz w:val="18"/>
          <w:szCs w:val="18"/>
          <w:lang w:val="en-US"/>
        </w:rPr>
        <w:t xml:space="preserve"> (Tanjung Pinang.</w:t>
      </w:r>
      <w:r w:rsidRPr="00941EA6">
        <w:rPr>
          <w:rFonts w:asciiTheme="majorBidi" w:hAnsiTheme="majorBidi" w:cstheme="majorBidi"/>
          <w:noProof/>
          <w:sz w:val="18"/>
          <w:szCs w:val="18"/>
        </w:rPr>
        <w:t xml:space="preserve"> 2023)</w:t>
      </w:r>
      <w:r w:rsidRPr="00941EA6">
        <w:rPr>
          <w:rFonts w:asciiTheme="majorBidi" w:hAnsiTheme="majorBidi" w:cstheme="majorBidi"/>
          <w:noProof/>
          <w:sz w:val="18"/>
          <w:szCs w:val="18"/>
          <w:lang w:val="en-US"/>
        </w:rPr>
        <w:t>, hal. 6, tidak dipublikasikan</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14">
    <w:p w14:paraId="3916F2DE" w14:textId="25EBF7DC"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{"citationItems":[{"id":"ITEM-1","itemData":{"ISSN":"1978-6336","author":[{"dropping-particle":"","family":"Aji","given":"Arya Permana","non-dropping-particle":"","parse-names":false,"suffix":""},{"dropping-particle":"","family":"Munawaroh","given":"Siti","non-dropping-particle":"","parse-names":false,"suffix":""}],"container-title":"DEKRIT (Jurnal Magister Ilmu Hukum)","id":"ITEM-1","issue":"1","issued":{"date-parts":[["2022"]]},"page":"46-56","title":"ANALISIS YURIDIS TERHADAP KESAKSIAN ANAK DI BAWAH UMUR DALAM PERSPEKTIF HUKUM ACARA PIDANA","type":"article-journal","volume":"12"},"uris":["http://www.mendeley.com/documents/?uuid=82181c5a-429d-4936-b420-8aedb152375f"]}],"mendeley":{"formattedCitation":"Arya Permana Aji dan Siti Munawaroh, “ANALISIS YURIDIS TERHADAP KESAKSIAN ANAK DI BAWAH UMUR DALAM PERSPEKTIF HUKUM ACARA PIDANA,” &lt;i&gt;DEKRIT (Jurnal Magister Ilmu Hukum)&lt;/i&gt; 12, no. 1 (2022): 46–56.","manualFormatting":"Arya Permana Aji dan Siti Munawaroh, “Analisis Yuridis Terhadap Kesaksian Anak di Bawah Umur Dalam Perspektif Hukum Acara Pidana,” Dekrit Jurnal Magister Ilmu Hukum, vol. 12, no. 1, 2022, hal. 46–56.","plainTextFormattedCitation":"Arya Permana Aji dan Siti Munawaroh, “ANALISIS YURIDIS TERHADAP KESAKSIAN ANAK DI BAWAH UMUR DALAM PERSPEKTIF HUKUM ACARA PIDANA,” DEKRIT (Jurnal Magister Ilmu Hukum) 12, no. 1 (2022): 46–56.","previouslyFormattedCitation":"Arya Permana Aji dan Siti Munawaroh, “ANALISIS YURIDIS TERHADAP KESAKSIAN ANAK DI BAWAH UMUR DALAM PERSPEKTIF HUKUM ACARA PIDANA,” &lt;i&gt;DEKRIT (Jurnal Magister Ilmu Hukum)&lt;/i&gt; 12, no. 1 (2022): 46–56."},"properties":{"noteIndex":14},"schema":"https://github.com/citation-style-language/schema/raw/master/csl-citation.json"}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Arya Permana Aji </w:t>
      </w:r>
      <w:r w:rsidRPr="00941EA6">
        <w:rPr>
          <w:rFonts w:asciiTheme="majorBidi" w:hAnsiTheme="majorBidi" w:cstheme="majorBidi"/>
          <w:noProof/>
          <w:sz w:val="18"/>
          <w:szCs w:val="18"/>
          <w:lang w:val="en-US"/>
        </w:rPr>
        <w:t>dan</w:t>
      </w:r>
      <w:r w:rsidRPr="00941EA6">
        <w:rPr>
          <w:rFonts w:asciiTheme="majorBidi" w:hAnsiTheme="majorBidi" w:cstheme="majorBidi"/>
          <w:noProof/>
          <w:sz w:val="18"/>
          <w:szCs w:val="18"/>
        </w:rPr>
        <w:t xml:space="preserve"> Siti Munawaroh, “A</w:t>
      </w:r>
      <w:r w:rsidRPr="00941EA6">
        <w:rPr>
          <w:rFonts w:asciiTheme="majorBidi" w:hAnsiTheme="majorBidi" w:cstheme="majorBidi"/>
          <w:noProof/>
          <w:sz w:val="18"/>
          <w:szCs w:val="18"/>
          <w:lang w:val="en-US"/>
        </w:rPr>
        <w:t>nalisis</w:t>
      </w:r>
      <w:r w:rsidRPr="00941EA6">
        <w:rPr>
          <w:rFonts w:asciiTheme="majorBidi" w:hAnsiTheme="majorBidi" w:cstheme="majorBidi"/>
          <w:noProof/>
          <w:sz w:val="18"/>
          <w:szCs w:val="18"/>
        </w:rPr>
        <w:t xml:space="preserve"> Y</w:t>
      </w:r>
      <w:r w:rsidRPr="00941EA6">
        <w:rPr>
          <w:rFonts w:asciiTheme="majorBidi" w:hAnsiTheme="majorBidi" w:cstheme="majorBidi"/>
          <w:noProof/>
          <w:sz w:val="18"/>
          <w:szCs w:val="18"/>
          <w:lang w:val="en-US"/>
        </w:rPr>
        <w:t>uridis</w:t>
      </w:r>
      <w:r w:rsidRPr="00941EA6">
        <w:rPr>
          <w:rFonts w:asciiTheme="majorBidi" w:hAnsiTheme="majorBidi" w:cstheme="majorBidi"/>
          <w:noProof/>
          <w:sz w:val="18"/>
          <w:szCs w:val="18"/>
        </w:rPr>
        <w:t xml:space="preserve"> T</w:t>
      </w:r>
      <w:r w:rsidRPr="00941EA6">
        <w:rPr>
          <w:rFonts w:asciiTheme="majorBidi" w:hAnsiTheme="majorBidi" w:cstheme="majorBidi"/>
          <w:noProof/>
          <w:sz w:val="18"/>
          <w:szCs w:val="18"/>
          <w:lang w:val="en-US"/>
        </w:rPr>
        <w:t>erhadap</w:t>
      </w:r>
      <w:r w:rsidRPr="00941EA6">
        <w:rPr>
          <w:rFonts w:asciiTheme="majorBidi" w:hAnsiTheme="majorBidi" w:cstheme="majorBidi"/>
          <w:noProof/>
          <w:sz w:val="18"/>
          <w:szCs w:val="18"/>
        </w:rPr>
        <w:t xml:space="preserve"> K</w:t>
      </w:r>
      <w:r w:rsidRPr="00941EA6">
        <w:rPr>
          <w:rFonts w:asciiTheme="majorBidi" w:hAnsiTheme="majorBidi" w:cstheme="majorBidi"/>
          <w:noProof/>
          <w:sz w:val="18"/>
          <w:szCs w:val="18"/>
          <w:lang w:val="en-US"/>
        </w:rPr>
        <w:t>esaksian</w:t>
      </w:r>
      <w:r w:rsidRPr="00941EA6">
        <w:rPr>
          <w:rFonts w:asciiTheme="majorBidi" w:hAnsiTheme="majorBidi" w:cstheme="majorBidi"/>
          <w:noProof/>
          <w:sz w:val="18"/>
          <w:szCs w:val="18"/>
        </w:rPr>
        <w:t xml:space="preserve"> A</w:t>
      </w:r>
      <w:r w:rsidRPr="00941EA6">
        <w:rPr>
          <w:rFonts w:asciiTheme="majorBidi" w:hAnsiTheme="majorBidi" w:cstheme="majorBidi"/>
          <w:noProof/>
          <w:sz w:val="18"/>
          <w:szCs w:val="18"/>
          <w:lang w:val="en-US"/>
        </w:rPr>
        <w:t>nak</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di</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Bawah</w:t>
      </w:r>
      <w:r w:rsidRPr="00941EA6">
        <w:rPr>
          <w:rFonts w:asciiTheme="majorBidi" w:hAnsiTheme="majorBidi" w:cstheme="majorBidi"/>
          <w:noProof/>
          <w:sz w:val="18"/>
          <w:szCs w:val="18"/>
        </w:rPr>
        <w:t xml:space="preserve"> U</w:t>
      </w:r>
      <w:r w:rsidRPr="00941EA6">
        <w:rPr>
          <w:rFonts w:asciiTheme="majorBidi" w:hAnsiTheme="majorBidi" w:cstheme="majorBidi"/>
          <w:noProof/>
          <w:sz w:val="18"/>
          <w:szCs w:val="18"/>
          <w:lang w:val="en-US"/>
        </w:rPr>
        <w:t>mur</w:t>
      </w:r>
      <w:r w:rsidRPr="00941EA6">
        <w:rPr>
          <w:rFonts w:asciiTheme="majorBidi" w:hAnsiTheme="majorBidi" w:cstheme="majorBidi"/>
          <w:noProof/>
          <w:sz w:val="18"/>
          <w:szCs w:val="18"/>
        </w:rPr>
        <w:t xml:space="preserve"> D</w:t>
      </w:r>
      <w:r w:rsidRPr="00941EA6">
        <w:rPr>
          <w:rFonts w:asciiTheme="majorBidi" w:hAnsiTheme="majorBidi" w:cstheme="majorBidi"/>
          <w:noProof/>
          <w:sz w:val="18"/>
          <w:szCs w:val="18"/>
          <w:lang w:val="en-US"/>
        </w:rPr>
        <w:t>alam</w:t>
      </w:r>
      <w:r w:rsidRPr="00941EA6">
        <w:rPr>
          <w:rFonts w:asciiTheme="majorBidi" w:hAnsiTheme="majorBidi" w:cstheme="majorBidi"/>
          <w:noProof/>
          <w:sz w:val="18"/>
          <w:szCs w:val="18"/>
        </w:rPr>
        <w:t xml:space="preserve"> P</w:t>
      </w:r>
      <w:r w:rsidRPr="00941EA6">
        <w:rPr>
          <w:rFonts w:asciiTheme="majorBidi" w:hAnsiTheme="majorBidi" w:cstheme="majorBidi"/>
          <w:noProof/>
          <w:sz w:val="18"/>
          <w:szCs w:val="18"/>
          <w:lang w:val="en-US"/>
        </w:rPr>
        <w:t>erspektif</w:t>
      </w:r>
      <w:r w:rsidRPr="00941EA6">
        <w:rPr>
          <w:rFonts w:asciiTheme="majorBidi" w:hAnsiTheme="majorBidi" w:cstheme="majorBidi"/>
          <w:noProof/>
          <w:sz w:val="18"/>
          <w:szCs w:val="18"/>
        </w:rPr>
        <w:t xml:space="preserve"> H</w:t>
      </w:r>
      <w:r w:rsidRPr="00941EA6">
        <w:rPr>
          <w:rFonts w:asciiTheme="majorBidi" w:hAnsiTheme="majorBidi" w:cstheme="majorBidi"/>
          <w:noProof/>
          <w:sz w:val="18"/>
          <w:szCs w:val="18"/>
          <w:lang w:val="en-US"/>
        </w:rPr>
        <w:t>ukum</w:t>
      </w:r>
      <w:r w:rsidRPr="00941EA6">
        <w:rPr>
          <w:rFonts w:asciiTheme="majorBidi" w:hAnsiTheme="majorBidi" w:cstheme="majorBidi"/>
          <w:noProof/>
          <w:sz w:val="18"/>
          <w:szCs w:val="18"/>
        </w:rPr>
        <w:t xml:space="preserve"> A</w:t>
      </w:r>
      <w:r w:rsidRPr="00941EA6">
        <w:rPr>
          <w:rFonts w:asciiTheme="majorBidi" w:hAnsiTheme="majorBidi" w:cstheme="majorBidi"/>
          <w:noProof/>
          <w:sz w:val="18"/>
          <w:szCs w:val="18"/>
          <w:lang w:val="en-US"/>
        </w:rPr>
        <w:t>cara</w:t>
      </w:r>
      <w:r w:rsidRPr="00941EA6">
        <w:rPr>
          <w:rFonts w:asciiTheme="majorBidi" w:hAnsiTheme="majorBidi" w:cstheme="majorBidi"/>
          <w:noProof/>
          <w:sz w:val="18"/>
          <w:szCs w:val="18"/>
        </w:rPr>
        <w:t xml:space="preserve"> P</w:t>
      </w:r>
      <w:r w:rsidRPr="00941EA6">
        <w:rPr>
          <w:rFonts w:asciiTheme="majorBidi" w:hAnsiTheme="majorBidi" w:cstheme="majorBidi"/>
          <w:noProof/>
          <w:sz w:val="18"/>
          <w:szCs w:val="18"/>
          <w:lang w:val="en-US"/>
        </w:rPr>
        <w:t>idana</w:t>
      </w:r>
      <w:r w:rsidRPr="00941EA6">
        <w:rPr>
          <w:rFonts w:asciiTheme="majorBidi" w:hAnsiTheme="majorBidi" w:cstheme="majorBidi"/>
          <w:noProof/>
          <w:sz w:val="18"/>
          <w:szCs w:val="18"/>
        </w:rPr>
        <w:t xml:space="preserve">,” </w:t>
      </w:r>
      <w:r w:rsidRPr="00941EA6">
        <w:rPr>
          <w:rFonts w:asciiTheme="majorBidi" w:hAnsiTheme="majorBidi" w:cstheme="majorBidi"/>
          <w:i/>
          <w:noProof/>
          <w:sz w:val="18"/>
          <w:szCs w:val="18"/>
        </w:rPr>
        <w:t>D</w:t>
      </w:r>
      <w:r w:rsidRPr="00941EA6">
        <w:rPr>
          <w:rFonts w:asciiTheme="majorBidi" w:hAnsiTheme="majorBidi" w:cstheme="majorBidi"/>
          <w:i/>
          <w:noProof/>
          <w:sz w:val="18"/>
          <w:szCs w:val="18"/>
          <w:lang w:val="en-US"/>
        </w:rPr>
        <w:t>ekrit</w:t>
      </w:r>
      <w:r w:rsidRPr="00941EA6">
        <w:rPr>
          <w:rFonts w:asciiTheme="majorBidi" w:hAnsiTheme="majorBidi" w:cstheme="majorBidi"/>
          <w:i/>
          <w:noProof/>
          <w:sz w:val="18"/>
          <w:szCs w:val="18"/>
        </w:rPr>
        <w:t xml:space="preserve"> Jurnal Magister Ilmu Hukum</w:t>
      </w:r>
      <w:r w:rsidRPr="00941EA6">
        <w:rPr>
          <w:rFonts w:asciiTheme="majorBidi" w:hAnsiTheme="majorBidi" w:cstheme="majorBidi"/>
          <w:i/>
          <w:noProof/>
          <w:sz w:val="18"/>
          <w:szCs w:val="18"/>
          <w:lang w:val="en-US"/>
        </w:rPr>
        <w:t>,</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 xml:space="preserve">vol. </w:t>
      </w:r>
      <w:r w:rsidRPr="00941EA6">
        <w:rPr>
          <w:rFonts w:asciiTheme="majorBidi" w:hAnsiTheme="majorBidi" w:cstheme="majorBidi"/>
          <w:noProof/>
          <w:sz w:val="18"/>
          <w:szCs w:val="18"/>
        </w:rPr>
        <w:t>12, no. 1</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2022</w:t>
      </w:r>
      <w:r w:rsidRPr="00941EA6">
        <w:rPr>
          <w:rFonts w:asciiTheme="majorBidi" w:hAnsiTheme="majorBidi" w:cstheme="majorBidi"/>
          <w:noProof/>
          <w:sz w:val="18"/>
          <w:szCs w:val="18"/>
          <w:lang w:val="en-US"/>
        </w:rPr>
        <w:t>, hal.</w:t>
      </w:r>
      <w:r w:rsidRPr="00941EA6">
        <w:rPr>
          <w:rFonts w:asciiTheme="majorBidi" w:hAnsiTheme="majorBidi" w:cstheme="majorBidi"/>
          <w:noProof/>
          <w:sz w:val="18"/>
          <w:szCs w:val="18"/>
        </w:rPr>
        <w:t xml:space="preserve"> 46–56.</w:t>
      </w:r>
      <w:r w:rsidRPr="00941EA6">
        <w:rPr>
          <w:rFonts w:asciiTheme="majorBidi" w:hAnsiTheme="majorBidi" w:cstheme="majorBidi"/>
          <w:sz w:val="18"/>
          <w:szCs w:val="18"/>
        </w:rPr>
        <w:fldChar w:fldCharType="end"/>
      </w:r>
    </w:p>
  </w:footnote>
  <w:footnote w:id="15">
    <w:p w14:paraId="4070117B" w14:textId="239EE22B"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{"citationItems":[{"id":"ITEM-1","itemData":{"ISSN":"2355-0406","author":[{"dropping-particle":"","family":"Hidayati","given":"Febriana Nur","non-dropping-particle":"","parse-names":false,"suffix":""},{"dropping-particle":"","family":"Fatimah","given":"Siti","non-dropping-particle":"","parse-names":false,"suffix":""},{"dropping-particle":"","family":"Bambang Santoso","given":"S H","non-dropping-particle":"","parse-names":false,"suffix":""}],"container-title":"Verstek","id":"ITEM-1","issue":"2","issued":{"date-parts":[["2016"]]},"title":"Kekuatan Alat Bukti Saksi Korban Yang Masih dibawah Umur dan Tidak Disumpah Dalam Persidangan Perkara Pencabulan Anak","type":"article-journal","volume":"4"},"uris":["http://www.mendeley.com/documents/?uuid=bba0eef1-7bd2-4475-898e-45c28c11ad9e"]}],"mendeley":{"formattedCitation":"Febriana Nur Hidayati, Siti Fatimah, dan S H Bambang Santoso, “Kekuatan Alat Bukti Saksi Korban Yang Masih dibawah Umur dan Tidak Disumpah Dalam Persidangan Perkara Pencabulan Anak,” &lt;i&gt;Verstek&lt;/i&gt; 4, no. 2 (2016).","manualFormatting":"Febriana Nur Hidayati, Siti Fatimah, dan Bambang Santoso, “Kekuatan Alat Bukti Saksi Korban Yang Masih Dibawah Umur Dan Tidak Disumpah Dalam Persidangan Perkara Pencabulan Anak,” Verstek, vol. 4, no. 2, 2016, hal. 71-79.","plainTextFormattedCitation":"Febriana Nur Hidayati, Siti Fatimah, dan S H Bambang Santoso, “Kekuatan Alat Bukti Saksi Korban Yang Masih dibawah Umur dan Tidak Disumpah Dalam Persidangan Perkara Pencabulan Anak,” Verstek 4, no. 2 (2016).","previouslyFormattedCitation":"Febriana Nur Hidayati, Siti Fatimah, dan S H Bambang Santoso, “Kekuatan Alat Bukti Saksi Korban Yang Masih dibawah Umur dan Tidak Disumpah Dalam Persidangan Perkara Pencabulan Anak,” &lt;i&gt;Verstek&lt;/i&gt; 4, no. 2 (2016)."},"properties":{"noteIndex":15},"schema":"https://github.com/citation-style-language/schema/raw/master/csl-citation.json"}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Febriana Nur Hidayati, Siti Fatimah, </w:t>
      </w:r>
      <w:r w:rsidRPr="00941EA6">
        <w:rPr>
          <w:rFonts w:asciiTheme="majorBidi" w:hAnsiTheme="majorBidi" w:cstheme="majorBidi"/>
          <w:noProof/>
          <w:sz w:val="18"/>
          <w:szCs w:val="18"/>
          <w:lang w:val="en-US"/>
        </w:rPr>
        <w:t>dan</w:t>
      </w:r>
      <w:r w:rsidRPr="00941EA6">
        <w:rPr>
          <w:rFonts w:asciiTheme="majorBidi" w:hAnsiTheme="majorBidi" w:cstheme="majorBidi"/>
          <w:noProof/>
          <w:sz w:val="18"/>
          <w:szCs w:val="18"/>
        </w:rPr>
        <w:t xml:space="preserve"> Bambang Santoso, “Kekuatan Alat Bukti Saksi Korban Yang Masih Dibawah Umur Dan Tidak Disumpah Dalam Persidangan Perkara Pencabulan Anak,” </w:t>
      </w:r>
      <w:r w:rsidRPr="00941EA6">
        <w:rPr>
          <w:rFonts w:asciiTheme="majorBidi" w:hAnsiTheme="majorBidi" w:cstheme="majorBidi"/>
          <w:i/>
          <w:noProof/>
          <w:sz w:val="18"/>
          <w:szCs w:val="18"/>
        </w:rPr>
        <w:t>Verstek</w:t>
      </w:r>
      <w:r w:rsidRPr="00941EA6">
        <w:rPr>
          <w:rFonts w:asciiTheme="majorBidi" w:hAnsiTheme="majorBidi" w:cstheme="majorBidi"/>
          <w:noProof/>
          <w:sz w:val="18"/>
          <w:szCs w:val="18"/>
          <w:lang w:val="en-US"/>
        </w:rPr>
        <w:t xml:space="preserve">, vol. </w:t>
      </w:r>
      <w:r w:rsidRPr="00941EA6">
        <w:rPr>
          <w:rFonts w:asciiTheme="majorBidi" w:hAnsiTheme="majorBidi" w:cstheme="majorBidi"/>
          <w:noProof/>
          <w:sz w:val="18"/>
          <w:szCs w:val="18"/>
        </w:rPr>
        <w:t>4, no. 2</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 xml:space="preserve"> 2016</w:t>
      </w:r>
      <w:r w:rsidRPr="00941EA6">
        <w:rPr>
          <w:rFonts w:asciiTheme="majorBidi" w:hAnsiTheme="majorBidi" w:cstheme="majorBidi"/>
          <w:noProof/>
          <w:sz w:val="18"/>
          <w:szCs w:val="18"/>
          <w:lang w:val="en-US"/>
        </w:rPr>
        <w:t>, hal. 71-79</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16">
    <w:p w14:paraId="265B6591"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Suteki &amp; Galang Taufani, </w:t>
      </w:r>
      <w:r w:rsidRPr="00941EA6">
        <w:rPr>
          <w:rFonts w:asciiTheme="majorBidi" w:hAnsiTheme="majorBidi" w:cstheme="majorBidi"/>
          <w:i/>
          <w:sz w:val="18"/>
          <w:szCs w:val="18"/>
          <w:lang w:val="en-US"/>
        </w:rPr>
        <w:t xml:space="preserve">Metode Penelitian Hukum (Filsafat, Teori, dan Praktek) </w:t>
      </w:r>
      <w:r w:rsidRPr="00941EA6">
        <w:rPr>
          <w:rFonts w:asciiTheme="majorBidi" w:hAnsiTheme="majorBidi" w:cstheme="majorBidi"/>
          <w:sz w:val="18"/>
          <w:szCs w:val="18"/>
          <w:lang w:val="en-US"/>
        </w:rPr>
        <w:t>(Depok: Raja Grafindo Persada, 2018), hal. 139.</w:t>
      </w:r>
    </w:p>
  </w:footnote>
  <w:footnote w:id="17">
    <w:p w14:paraId="6E8812A8" w14:textId="178ADC55"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Peter Mahmud Marzuki, </w:t>
      </w:r>
      <w:r w:rsidRPr="00941EA6">
        <w:rPr>
          <w:rFonts w:asciiTheme="majorBidi" w:hAnsiTheme="majorBidi" w:cstheme="majorBidi"/>
          <w:i/>
          <w:sz w:val="18"/>
          <w:szCs w:val="18"/>
          <w:lang w:val="en-US"/>
        </w:rPr>
        <w:t xml:space="preserve">Penelitian Hukum </w:t>
      </w:r>
      <w:r w:rsidRPr="00941EA6">
        <w:rPr>
          <w:rFonts w:asciiTheme="majorBidi" w:hAnsiTheme="majorBidi" w:cstheme="majorBidi"/>
          <w:sz w:val="18"/>
          <w:szCs w:val="18"/>
          <w:lang w:val="en-US"/>
        </w:rPr>
        <w:t>(Jakarta: Prenadamedia Group, 2024), hal. 195.</w:t>
      </w:r>
    </w:p>
  </w:footnote>
  <w:footnote w:id="18">
    <w:p w14:paraId="610002FC" w14:textId="56D8B923"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Peter Mahmud Marzuki, </w:t>
      </w:r>
      <w:r w:rsidRPr="00941EA6">
        <w:rPr>
          <w:rFonts w:asciiTheme="majorBidi" w:hAnsiTheme="majorBidi" w:cstheme="majorBidi"/>
          <w:i/>
          <w:sz w:val="18"/>
          <w:szCs w:val="18"/>
          <w:lang w:val="en-US"/>
        </w:rPr>
        <w:t xml:space="preserve">Penelitian Hukum </w:t>
      </w:r>
      <w:r w:rsidRPr="00941EA6">
        <w:rPr>
          <w:rFonts w:asciiTheme="majorBidi" w:hAnsiTheme="majorBidi" w:cstheme="majorBidi"/>
          <w:sz w:val="18"/>
          <w:szCs w:val="18"/>
          <w:lang w:val="en-US"/>
        </w:rPr>
        <w:t>(Jakarta: Prenadamedia Group, 2024), hal. 206.</w:t>
      </w:r>
    </w:p>
  </w:footnote>
  <w:footnote w:id="19">
    <w:p w14:paraId="1B5422E7" w14:textId="13E2FFF5"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Suteki &amp; Galang Taufani, </w:t>
      </w:r>
      <w:r w:rsidRPr="00941EA6">
        <w:rPr>
          <w:rFonts w:asciiTheme="majorBidi" w:hAnsiTheme="majorBidi" w:cstheme="majorBidi"/>
          <w:i/>
          <w:sz w:val="18"/>
          <w:szCs w:val="18"/>
          <w:lang w:val="en-US"/>
        </w:rPr>
        <w:t xml:space="preserve">Metode Penelitian Hukum (Filsafat, Teori, dan Praktek) </w:t>
      </w:r>
      <w:r w:rsidRPr="00941EA6">
        <w:rPr>
          <w:rFonts w:asciiTheme="majorBidi" w:hAnsiTheme="majorBidi" w:cstheme="majorBidi"/>
          <w:sz w:val="18"/>
          <w:szCs w:val="18"/>
          <w:lang w:val="en-US"/>
        </w:rPr>
        <w:t>(Depok: Raja Grafindo Persada, 2018), hal. 134.</w:t>
      </w:r>
    </w:p>
  </w:footnote>
  <w:footnote w:id="20">
    <w:p w14:paraId="05CBA661" w14:textId="7413BC9A"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{"citationItems":[{"id":"ITEM-1","itemData":{"abstract":"… Bagaimana implikasi yuridis perkembangan al khusus terhadap pembuktian perkara pidana m Dalam penelitian ini peneliti akan mela terhadap beberapa Undang-undang, yaitu : 1. …","author":[{"dropping-particle":"","family":"Wijayanti","given":"Alcadini","non-dropping-particle":"","parse-names":false,"suffix":""},{"dropping-particle":"","family":"Pujiyono","given":"","non-dropping-particle":"","parse-names":false,"suffix":""},{"dropping-particle":"","family":"Baskoro","given":"Bambang Dwi","non-dropping-particle":"","parse-names":false,"suffix":""}],"container-title":"Diponegoro Law Review","id":"ITEM-1","issue":"4","issued":{"date-parts":[["2012"]]},"page":"1-7","title":"Perkembangan Alat Bukti Dalam Pembuktian Tindak Pidana Berdasarkan Undang Undang Khusus dan Implikasi Yuridis Terhadap KUHAP","type":"article-journal","volume":"1"},"uris":["http://www.mendeley.com/documents/?uuid=8925cc27-c93c-4e48-a1b3-2dc55a3738ee"]}],"mendeley":{"formattedCitation":"Alcadini Wijayanti, Pujiyono, dan Bambang Dwi Baskoro, “Perkembangan Alat Bukti Dalam Pembuktian Tindak Pidana Berdasarkan Undang Undang Khusus dan Implikasi Yuridis Terhadap KUHAP,” &lt;i&gt;Diponegoro Law Review&lt;/i&gt; 1, no. 4 (2012): 1–7, https://ejournal3.undip.ac.id/index.php/dlr/article/view/1015.","manualFormatting":"Alcadini Wijayanti, Pujiyono, dan Bambang Dwi Baskoro, “Perkembangan Alat Bukti Dalam Pembuktian Tindak Pidana Berdasarkan Undang Undang Khusus dan Implikasi Yuridis Terhadap KUHAP,” Diponegoro Law Review, vol. 1, no. 4, 2012, 1–7.","plainTextFormattedCitation":"Alcadini Wijayanti, Pujiyono, dan Bambang Dwi Baskoro, “Perkembangan Alat Bukti Dalam Pembuktian Tindak Pidana Berdasarkan Undang Undang Khusus dan Implikasi Yuridis Terhadap KUHAP,” Diponegoro Law Review 1, no. 4 (2012): 1–7, https://ejournal3.undip.ac.id/index.php/dlr/article/view/1015.","previouslyFormattedCitation":"Alcadini Wijayanti, Pujiyono, dan Bambang Dwi Baskoro, “Perkembangan Alat Bukti Dalam Pembuktian Tindak Pidana Berdasarkan Undang Undang Khusus dan Implikasi Yuridis Terhadap KUHAP,” &lt;i&gt;Diponegoro Law Review&lt;/i&gt; 1, no. 4 (2012): 1–7, https://ejournal3.undip.ac.id/index.php/dlr/article/view/1015."},"properties":{"noteIndex":20},"schema":"https://github.com/citation-style-language/schema/raw/master/csl-citation.json"}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Alcadini Wijayanti, Pujiyono, dan Bambang Dwi Baskoro, “Perkembangan Alat Bukti Dalam Pembuktian Tindak Pidana Berdasarkan Undang Undang Khusus dan Implikasi Yuridis Terhadap KUHAP,” </w:t>
      </w:r>
      <w:r w:rsidRPr="00941EA6">
        <w:rPr>
          <w:rFonts w:asciiTheme="majorBidi" w:hAnsiTheme="majorBidi" w:cstheme="majorBidi"/>
          <w:i/>
          <w:noProof/>
          <w:sz w:val="18"/>
          <w:szCs w:val="18"/>
        </w:rPr>
        <w:t>Diponegoro Law Review</w:t>
      </w:r>
      <w:r w:rsidRPr="00941EA6">
        <w:rPr>
          <w:rFonts w:asciiTheme="majorBidi" w:hAnsiTheme="majorBidi" w:cstheme="majorBidi"/>
          <w:i/>
          <w:noProof/>
          <w:sz w:val="18"/>
          <w:szCs w:val="18"/>
          <w:lang w:val="en-US"/>
        </w:rPr>
        <w:t xml:space="preserve">, </w:t>
      </w:r>
      <w:r w:rsidRPr="00941EA6">
        <w:rPr>
          <w:rFonts w:asciiTheme="majorBidi" w:hAnsiTheme="majorBidi" w:cstheme="majorBidi"/>
          <w:noProof/>
          <w:sz w:val="18"/>
          <w:szCs w:val="18"/>
          <w:lang w:val="en-US"/>
        </w:rPr>
        <w:t>vol.</w:t>
      </w:r>
      <w:r w:rsidRPr="00941EA6">
        <w:rPr>
          <w:rFonts w:asciiTheme="majorBidi" w:hAnsiTheme="majorBidi" w:cstheme="majorBidi"/>
          <w:noProof/>
          <w:sz w:val="18"/>
          <w:szCs w:val="18"/>
        </w:rPr>
        <w:t xml:space="preserve"> 1, no. 4</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 xml:space="preserve"> 2012</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 xml:space="preserve"> 1–7.</w:t>
      </w:r>
      <w:r w:rsidRPr="00941EA6">
        <w:rPr>
          <w:rFonts w:asciiTheme="majorBidi" w:hAnsiTheme="majorBidi" w:cstheme="majorBidi"/>
          <w:sz w:val="18"/>
          <w:szCs w:val="18"/>
        </w:rPr>
        <w:fldChar w:fldCharType="end"/>
      </w:r>
    </w:p>
  </w:footnote>
  <w:footnote w:id="21">
    <w:p w14:paraId="70BA7C07" w14:textId="4F30CC5D"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{"citationItems":[{"id":"ITEM-1","itemData":{"ISSN":"2548-6128","author":[{"dropping-particle":"","family":"Rusyadi","given":"I","non-dropping-particle":"","parse-names":false,"suffix":""}],"container-title":"Jurnal Hukum PRIORIS","id":"ITEM-1","issue":"2","issued":{"date-parts":[["2016"]]},"page":"128-134","title":"Kekuatan alat bukti dalam persidangan perkara pidana","type":"article-journal","volume":"5"},"uris":["http://www.mendeley.com/documents/?uuid=60e68698-88e0-4393-99bd-74cd6792dcd9"]}],"mendeley":{"formattedCitation":"I Rusyadi, “Kekuatan alat bukti dalam persidangan perkara pidana,” &lt;i&gt;Jurnal Hukum PRIORIS&lt;/i&gt; 5, no. 2 (2016): 128–34.","manualFormatting":"I Rusyadi, “Kekuatan alat bukti dalam persidangan perkara pidana,” Jurnal Hukum Prioris, vol. 5, no. 2, 2016, 128–34.","plainTextFormattedCitation":"I Rusyadi, “Kekuatan alat bukti dalam persidangan perkara pidana,” Jurnal Hukum PRIORIS 5, no. 2 (2016): 128–34.","previouslyFormattedCitation":"I Rusyadi, “Kekuatan alat bukti dalam persidangan perkara pidana,” &lt;i&gt;Jurnal Hukum PRIORIS&lt;/i&gt; 5, no. 2 (2016): 128–34."},"properties":{"noteIndex":21},"schema":"https://github.com/citation-style-language/schema/raw/master/csl-citation.json"}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I Rusyadi, “Kekuatan alat bukti dalam persidangan perkara pidana,” </w:t>
      </w:r>
      <w:r w:rsidRPr="00941EA6">
        <w:rPr>
          <w:rFonts w:asciiTheme="majorBidi" w:hAnsiTheme="majorBidi" w:cstheme="majorBidi"/>
          <w:i/>
          <w:noProof/>
          <w:sz w:val="18"/>
          <w:szCs w:val="18"/>
        </w:rPr>
        <w:t>Jurnal Hukum P</w:t>
      </w:r>
      <w:r w:rsidRPr="00941EA6">
        <w:rPr>
          <w:rFonts w:asciiTheme="majorBidi" w:hAnsiTheme="majorBidi" w:cstheme="majorBidi"/>
          <w:i/>
          <w:noProof/>
          <w:sz w:val="18"/>
          <w:szCs w:val="18"/>
          <w:lang w:val="en-US"/>
        </w:rPr>
        <w:t xml:space="preserve">rioris, </w:t>
      </w:r>
      <w:r w:rsidRPr="00941EA6">
        <w:rPr>
          <w:rFonts w:asciiTheme="majorBidi" w:hAnsiTheme="majorBidi" w:cstheme="majorBidi"/>
          <w:noProof/>
          <w:sz w:val="18"/>
          <w:szCs w:val="18"/>
          <w:lang w:val="en-US"/>
        </w:rPr>
        <w:t>vol.</w:t>
      </w:r>
      <w:r w:rsidRPr="00941EA6">
        <w:rPr>
          <w:rFonts w:asciiTheme="majorBidi" w:hAnsiTheme="majorBidi" w:cstheme="majorBidi"/>
          <w:noProof/>
          <w:sz w:val="18"/>
          <w:szCs w:val="18"/>
        </w:rPr>
        <w:t xml:space="preserve"> 5, no. 2</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2016</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 xml:space="preserve"> 128–34.</w:t>
      </w:r>
      <w:r w:rsidRPr="00941EA6">
        <w:rPr>
          <w:rFonts w:asciiTheme="majorBidi" w:hAnsiTheme="majorBidi" w:cstheme="majorBidi"/>
          <w:sz w:val="18"/>
          <w:szCs w:val="18"/>
        </w:rPr>
        <w:fldChar w:fldCharType="end"/>
      </w:r>
    </w:p>
  </w:footnote>
  <w:footnote w:id="22">
    <w:p w14:paraId="3D34F980" w14:textId="44264F6B"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{"citationItems":[{"id":"ITEM-1","itemData":{"ISSN":"2337-9758","author":[{"dropping-particle":"","family":"Lokas","given":"Richard","non-dropping-particle":"","parse-names":false,"suffix":""}],"container-title":"Lex Et Societatis","id":"ITEM-1","issue":"9","issued":{"date-parts":[["2015"]]},"title":"Barang Bukti Dan Alat Bukti Dalam Kitab Undang-Undang Hukum Acara Pidana","type":"article-journal","volume":"3"},"uris":["http://www.mendeley.com/documents/?uuid=75b306e9-2a90-4517-9075-1e1683d0c54e"]}],"mendeley":{"formattedCitation":"Richard Lokas, “Barang Bukti Dan Alat Bukti Dalam Kitab Undang-Undang Hukum Acara Pidana,” &lt;i&gt;Lex Et Societatis&lt;/i&gt; 3, no. 9 (2015).","manualFormatting":"Richard Lokas, “Barang Bukti Dan Alat Bukti Dalam Kitab Undang-Undang Hukum Acara Pidana,” Lex Et Societatis, vol. 3, no. 9, 2015, 124-129.","plainTextFormattedCitation":"Richard Lokas, “Barang Bukti Dan Alat Bukti Dalam Kitab Undang-Undang Hukum Acara Pidana,” Lex Et Societatis 3, no. 9 (2015).","previouslyFormattedCitation":"Richard Lokas, “Barang Bukti Dan Alat Bukti Dalam Kitab Undang-Undang Hukum Acara Pidana,” &lt;i&gt;Lex Et Societatis&lt;/i&gt; 3, no. 9 (2015)."},"properties":{"noteIndex":22},"schema":"https://github.com/citation-style-language/schema/raw/master/csl-citation.json"}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Richard Lokas, “Barang Bukti Dan Alat Bukti Dalam Kitab Undang-Undang Hukum Acara Pidana,” </w:t>
      </w:r>
      <w:r w:rsidRPr="00941EA6">
        <w:rPr>
          <w:rFonts w:asciiTheme="majorBidi" w:hAnsiTheme="majorBidi" w:cstheme="majorBidi"/>
          <w:i/>
          <w:noProof/>
          <w:sz w:val="18"/>
          <w:szCs w:val="18"/>
        </w:rPr>
        <w:t>Lex Et Societatis</w:t>
      </w:r>
      <w:r w:rsidRPr="00941EA6">
        <w:rPr>
          <w:rFonts w:asciiTheme="majorBidi" w:hAnsiTheme="majorBidi" w:cstheme="majorBidi"/>
          <w:i/>
          <w:noProof/>
          <w:sz w:val="18"/>
          <w:szCs w:val="18"/>
          <w:lang w:val="en-US"/>
        </w:rPr>
        <w:t xml:space="preserve">, </w:t>
      </w:r>
      <w:r w:rsidRPr="00941EA6">
        <w:rPr>
          <w:rFonts w:asciiTheme="majorBidi" w:hAnsiTheme="majorBidi" w:cstheme="majorBidi"/>
          <w:noProof/>
          <w:sz w:val="18"/>
          <w:szCs w:val="18"/>
          <w:lang w:val="en-US"/>
        </w:rPr>
        <w:t>vol.</w:t>
      </w:r>
      <w:r w:rsidRPr="00941EA6">
        <w:rPr>
          <w:rFonts w:asciiTheme="majorBidi" w:hAnsiTheme="majorBidi" w:cstheme="majorBidi"/>
          <w:noProof/>
          <w:sz w:val="18"/>
          <w:szCs w:val="18"/>
        </w:rPr>
        <w:t xml:space="preserve"> 3, no. 9</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2015</w:t>
      </w:r>
      <w:r w:rsidRPr="00941EA6">
        <w:rPr>
          <w:rFonts w:asciiTheme="majorBidi" w:hAnsiTheme="majorBidi" w:cstheme="majorBidi"/>
          <w:noProof/>
          <w:sz w:val="18"/>
          <w:szCs w:val="18"/>
          <w:lang w:val="en-US"/>
        </w:rPr>
        <w:t>, 124-129</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23">
    <w:p w14:paraId="34547F23" w14:textId="6620FDA0"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{"citationItems":[{"id":"ITEM-1","itemData":{"author":[{"dropping-particle":"","family":"Asnawi","given":"M. Natsir","non-dropping-particle":"","parse-names":false,"suffix":""}],"id":"ITEM-1","issued":{"date-parts":[["2020"]]},"publisher":"UII Press Yogyakarta","publisher-place":"Yogyakarta","title":"Hukum Pembuktian Perkara Perdata Dalam Sistem Hukum Indonesia","type":"book"},"uris":["http://www.mendeley.com/documents/?uuid=dfc3d138-b186-4246-a8eb-2612ca709abd"]}],"mendeley":{"formattedCitation":"M. Natsir Asnawi, &lt;i&gt;Hukum Pembuktian Perkara Perdata Dalam Sistem Hukum Indonesia&lt;/i&gt; (Yogyakarta: UII Press Yogyakarta, 2020).","manualFormatting":"M. Natsir Asnawi, Hukum Pembuktian Perkara Perdata Dalam Sistem Hukum Indonesia (Yogyakarta: UII Press Yogyakarta, 2020), hal. 28-29.","plainTextFormattedCitation":"M. Natsir Asnawi, Hukum Pembuktian Perkara Perdata Dalam Sistem Hukum Indonesia (Yogyakarta: UII Press Yogyakarta, 2020).","previouslyFormattedCitation":"M. Natsir Asnawi, &lt;i&gt;Hukum Pembuktian Perkara Perdata Dalam Sistem Hukum Indonesia&lt;/i&gt; (Yogyakarta: UII Press Yogyakarta, 2020)."},"properties":{"noteIndex":23},"schema":"https://github.com/citation-style-language/schema/raw/master/csl-citation.json"}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M. Natsir Asnawi, </w:t>
      </w:r>
      <w:r w:rsidRPr="00941EA6">
        <w:rPr>
          <w:rFonts w:asciiTheme="majorBidi" w:hAnsiTheme="majorBidi" w:cstheme="majorBidi"/>
          <w:i/>
          <w:noProof/>
          <w:sz w:val="18"/>
          <w:szCs w:val="18"/>
        </w:rPr>
        <w:t>Hukum Pembuktian Perkara Perdata Dalam Sistem Hukum Indonesia</w:t>
      </w:r>
      <w:r w:rsidRPr="00941EA6">
        <w:rPr>
          <w:rFonts w:asciiTheme="majorBidi" w:hAnsiTheme="majorBidi" w:cstheme="majorBidi"/>
          <w:noProof/>
          <w:sz w:val="18"/>
          <w:szCs w:val="18"/>
        </w:rPr>
        <w:t xml:space="preserve"> (Yogyakarta: UII Press Yogyakarta, 2020)</w:t>
      </w:r>
      <w:r w:rsidRPr="00941EA6">
        <w:rPr>
          <w:rFonts w:asciiTheme="majorBidi" w:hAnsiTheme="majorBidi" w:cstheme="majorBidi"/>
          <w:noProof/>
          <w:sz w:val="18"/>
          <w:szCs w:val="18"/>
          <w:lang w:val="en-US"/>
        </w:rPr>
        <w:t>, hal. 28-29</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24">
    <w:p w14:paraId="6C1DC054" w14:textId="49FAD914"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Andi Hamzah, </w:t>
      </w:r>
      <w:r w:rsidRPr="00941EA6">
        <w:rPr>
          <w:rFonts w:asciiTheme="majorBidi" w:hAnsiTheme="majorBidi" w:cstheme="majorBidi"/>
          <w:i/>
          <w:sz w:val="18"/>
          <w:szCs w:val="18"/>
          <w:lang w:val="en-US"/>
        </w:rPr>
        <w:t xml:space="preserve">Hukum Acara Pidana Indonesia </w:t>
      </w:r>
      <w:r w:rsidRPr="00941EA6">
        <w:rPr>
          <w:rFonts w:asciiTheme="majorBidi" w:hAnsiTheme="majorBidi" w:cstheme="majorBidi"/>
          <w:sz w:val="18"/>
          <w:szCs w:val="18"/>
          <w:lang w:val="en-US"/>
        </w:rPr>
        <w:t>(Jakarta: Sinar Grafika, 2008), hal. 127.</w:t>
      </w:r>
    </w:p>
  </w:footnote>
  <w:footnote w:id="25">
    <w:p w14:paraId="1951BA5C" w14:textId="24EC5620" w:rsidR="00AD4A51" w:rsidRPr="00941EA6" w:rsidRDefault="00AD4A51" w:rsidP="00941EA6">
      <w:pPr>
        <w:widowControl w:val="0"/>
        <w:autoSpaceDE w:val="0"/>
        <w:autoSpaceDN w:val="0"/>
        <w:adjustRightInd w:val="0"/>
        <w:spacing w:after="0" w:line="240" w:lineRule="auto"/>
        <w:ind w:firstLine="720"/>
        <w:rPr>
          <w:rFonts w:asciiTheme="majorBidi" w:hAnsiTheme="majorBidi" w:cstheme="majorBidi"/>
          <w:noProof/>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noProof/>
          <w:sz w:val="18"/>
          <w:szCs w:val="18"/>
        </w:rPr>
        <w:t xml:space="preserve">Undang-undang (UU) Nomor 8 Tahun 1981 tentang Hukum Acara Pidana, Pub. L. No. 8 (1981). </w:t>
      </w:r>
      <w:hyperlink r:id="rId1" w:history="1">
        <w:r w:rsidRPr="00941EA6">
          <w:rPr>
            <w:rFonts w:asciiTheme="majorBidi" w:hAnsiTheme="majorBidi" w:cstheme="majorBidi"/>
            <w:noProof/>
            <w:sz w:val="18"/>
            <w:szCs w:val="18"/>
          </w:rPr>
          <w:t>https://peraturan.bpk.go.id/Details/47041/uu-no-8-tahun-1981</w:t>
        </w:r>
      </w:hyperlink>
      <w:r w:rsidRPr="00941EA6">
        <w:rPr>
          <w:rFonts w:asciiTheme="majorBidi" w:hAnsiTheme="majorBidi" w:cstheme="majorBidi"/>
          <w:noProof/>
          <w:sz w:val="18"/>
          <w:szCs w:val="18"/>
          <w:lang w:val="en-US"/>
        </w:rPr>
        <w:t xml:space="preserve">. </w:t>
      </w:r>
    </w:p>
  </w:footnote>
  <w:footnote w:id="26">
    <w:p w14:paraId="289E412D" w14:textId="00A7B4B1"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{"citationItems":[{"id":"ITEM-1","itemData":{"author":[{"dropping-particle":"","family":"Edwar Omar Sharif Hiariej","given":"","non-dropping-particle":"","parse-names":false,"suffix":""}],"id":"ITEM-1","issued":{"date-parts":[["2012"]]},"publisher":"Penerbit Erlangga","publisher-place":"Jakarta","title":"Teori dan Hukum Pembuktian","type":"book"},"uris":["http://www.mendeley.com/documents/?uuid=ba840e4b-9a89-4815-9fc6-c55c8e62c526"]}],"mendeley":{"formattedCitation":"Edwar Omar Sharif Hiariej, &lt;i&gt;Teori dan Hukum Pembuktian&lt;/i&gt; (Jakarta: Penerbit Erlangga, 2012).","manualFormatting":"Eddy O.S. Hiariej, Teori dan Hukum Pembuktian (Jakarta: Erlangga, 2012), hal. 100.","plainTextFormattedCitation":"Edwar Omar Sharif Hiariej, Teori dan Hukum Pembuktian (Jakarta: Penerbit Erlangga, 2012).","previouslyFormattedCitation":"Edwar Omar Sharif Hiariej, &lt;i&gt;Teori dan Hukum Pembuktian&lt;/i&gt; (Jakarta: Penerbit Erlangga, 2012)."},"properties":{"noteIndex":26},"schema":"https://github.com/citation-style-language/schema/raw/master/csl-citation.json"}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Ed</w:t>
      </w:r>
      <w:r w:rsidRPr="00941EA6">
        <w:rPr>
          <w:rFonts w:asciiTheme="majorBidi" w:hAnsiTheme="majorBidi" w:cstheme="majorBidi"/>
          <w:noProof/>
          <w:sz w:val="18"/>
          <w:szCs w:val="18"/>
          <w:lang w:val="en-US"/>
        </w:rPr>
        <w:t>dy O.S. Hiariej</w:t>
      </w:r>
      <w:r w:rsidRPr="00941EA6">
        <w:rPr>
          <w:rFonts w:asciiTheme="majorBidi" w:hAnsiTheme="majorBidi" w:cstheme="majorBidi"/>
          <w:noProof/>
          <w:sz w:val="18"/>
          <w:szCs w:val="18"/>
        </w:rPr>
        <w:t xml:space="preserve">, </w:t>
      </w:r>
      <w:r w:rsidRPr="00941EA6">
        <w:rPr>
          <w:rFonts w:asciiTheme="majorBidi" w:hAnsiTheme="majorBidi" w:cstheme="majorBidi"/>
          <w:i/>
          <w:noProof/>
          <w:sz w:val="18"/>
          <w:szCs w:val="18"/>
        </w:rPr>
        <w:t>Teori dan Hukum Pembuktian</w:t>
      </w:r>
      <w:r w:rsidRPr="00941EA6">
        <w:rPr>
          <w:rFonts w:asciiTheme="majorBidi" w:hAnsiTheme="majorBidi" w:cstheme="majorBidi"/>
          <w:noProof/>
          <w:sz w:val="18"/>
          <w:szCs w:val="18"/>
        </w:rPr>
        <w:t xml:space="preserve"> (Jakarta: Erlangga, 2012)</w:t>
      </w:r>
      <w:r w:rsidRPr="00941EA6">
        <w:rPr>
          <w:rFonts w:asciiTheme="majorBidi" w:hAnsiTheme="majorBidi" w:cstheme="majorBidi"/>
          <w:noProof/>
          <w:sz w:val="18"/>
          <w:szCs w:val="18"/>
          <w:lang w:val="en-US"/>
        </w:rPr>
        <w:t>, hal. 100</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27">
    <w:p w14:paraId="5A371E8F" w14:textId="538D3EDC"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{"citationItems":[{"id":"ITEM-1","itemData":{"author":[{"dropping-particle":"","family":"Hariman Satria","given":"","non-dropping-particle":"","parse-names":false,"suffix":""}],"id":"ITEM-1","issued":{"date-parts":[["2021"]]},"publisher":"Rajawali PersH","publisher-place":"Depok","title":"Hukum Pembuktian Pidana","type":"book"},"uris":["http://www.mendeley.com/documents/?uuid=990ab9e2-ecd2-49eb-ad7b-241e239cbddf"]}],"mendeley":{"formattedCitation":"Hariman Satria, &lt;i&gt;Hukum Pembuktian Pidana&lt;/i&gt; (Depok: Rajawali PersH, 2021).","manualFormatting":"Hariman Satria, Hukum Pembuktian, hal. 51.","plainTextFormattedCitation":"Hariman Satria, Hukum Pembuktian Pidana (Depok: Rajawali PersH, 2021).","previouslyFormattedCitation":"Hariman Satria, &lt;i&gt;Hukum Pembuktian Pidana&lt;/i&gt; (Depok: Rajawali PersH, 2021)."},"properties":{"noteIndex":27},"schema":"https://github.com/citation-style-language/schema/raw/master/csl-citation.json"}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Hariman Satria, </w:t>
      </w:r>
      <w:r w:rsidRPr="00941EA6">
        <w:rPr>
          <w:rFonts w:asciiTheme="majorBidi" w:hAnsiTheme="majorBidi" w:cstheme="majorBidi"/>
          <w:i/>
          <w:noProof/>
          <w:sz w:val="18"/>
          <w:szCs w:val="18"/>
        </w:rPr>
        <w:t>Hukum Pembuktian</w:t>
      </w:r>
      <w:r w:rsidRPr="00941EA6">
        <w:rPr>
          <w:rFonts w:asciiTheme="majorBidi" w:hAnsiTheme="majorBidi" w:cstheme="majorBidi"/>
          <w:noProof/>
          <w:sz w:val="18"/>
          <w:szCs w:val="18"/>
          <w:lang w:val="en-US"/>
        </w:rPr>
        <w:t>, hal. 51</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28">
    <w:p w14:paraId="0F9C2B2B" w14:textId="37111F8C"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{"citationItems":[{"id":"ITEM-1","itemData":{"author":[{"dropping-particle":"","family":"Dianti","given":"Flora","non-dropping-particle":"","parse-names":false,"suffix":""}],"id":"ITEM-1","issued":{"date-parts":[["2023"]]},"publisher":"Sinar Grafika","publisher-place":"Jakarta Timur","title":"Hukum Pembuktian Pidana Di Indonesia","type":"book"},"uris":["http://www.mendeley.com/documents/?uuid=09d4d6d2-9596-41db-b737-7a960bbd7e77"]}],"mendeley":{"formattedCitation":"Flora Dianti, &lt;i&gt;Hukum Pembuktian Pidana Di Indonesia&lt;/i&gt; (Jakarta Timur: Sinar Grafika, 2023).","manualFormatting":"Flora Dianti, Hukum Pembuktian Pidana Di Indonesia (Jakarta Timur: Sinar Grafika, 2023), hal. 132.","plainTextFormattedCitation":"Flora Dianti, Hukum Pembuktian Pidana Di Indonesia (Jakarta Timur: Sinar Grafika, 2023).","previouslyFormattedCitation":"Flora Dianti, &lt;i&gt;Hukum Pembuktian Pidana Di Indonesia&lt;/i&gt; (Jakarta Timur: Sinar Grafika, 2023)."},"properties":{"noteIndex":28},"schema":"https://github.com/citation-style-language/schema/raw/master/csl-citation.json"}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Flora Dianti, </w:t>
      </w:r>
      <w:r w:rsidRPr="00941EA6">
        <w:rPr>
          <w:rFonts w:asciiTheme="majorBidi" w:hAnsiTheme="majorBidi" w:cstheme="majorBidi"/>
          <w:i/>
          <w:noProof/>
          <w:sz w:val="18"/>
          <w:szCs w:val="18"/>
        </w:rPr>
        <w:t>Hukum Pembuktian Pidana Di Indonesia</w:t>
      </w:r>
      <w:r w:rsidRPr="00941EA6">
        <w:rPr>
          <w:rFonts w:asciiTheme="majorBidi" w:hAnsiTheme="majorBidi" w:cstheme="majorBidi"/>
          <w:noProof/>
          <w:sz w:val="18"/>
          <w:szCs w:val="18"/>
        </w:rPr>
        <w:t xml:space="preserve"> (Jakarta Timur: Sinar Grafika, 2023)</w:t>
      </w:r>
      <w:r w:rsidRPr="00941EA6">
        <w:rPr>
          <w:rFonts w:asciiTheme="majorBidi" w:hAnsiTheme="majorBidi" w:cstheme="majorBidi"/>
          <w:noProof/>
          <w:sz w:val="18"/>
          <w:szCs w:val="18"/>
          <w:lang w:val="en-US"/>
        </w:rPr>
        <w:t>, hal. 132</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29">
    <w:p w14:paraId="7530D494" w14:textId="4E81A98A"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{"citationItems":[{"id":"ITEM-1","itemData":{"ISSN":"2337-4942","author":[{"dropping-particle":"","family":"Alamri","given":"Hadi","non-dropping-particle":"","parse-names":false,"suffix":""}],"container-title":"Lex Privatum","id":"ITEM-1","issue":"1","issued":{"date-parts":[["2017"]]},"title":"Kedudukan Keterangan Ahli Sebagai Alat Bukti Menurut Kitab Undang-Undang Hukum Acara Pidana","type":"article-journal","volume":"5"},"uris":["http://www.mendeley.com/documents/?uuid=1137d757-bfcd-4e4c-b843-eff4f97c6e07"]}],"mendeley":{"formattedCitation":"Hadi Alamri, “Kedudukan Keterangan Ahli Sebagai Alat Bukti Menurut Kitab Undang-Undang Hukum Acara Pidana,” &lt;i&gt;Lex Privatum&lt;/i&gt; 5, no. 1 (2017).","manualFormatting":"Hadi Alamri, “Kedudukan Keterangan Ahli Sebagai Alat Bukti Menurut Kitab Undang-Undang Hukum Acara Pidana,” Lex Privatum, vol. 5, no. 1, 2017, 31-38.","plainTextFormattedCitation":"Hadi Alamri, “Kedudukan Keterangan Ahli Sebagai Alat Bukti Menurut Kitab Undang-Undang Hukum Acara Pidana,” Lex Privatum 5, no. 1 (2017).","previouslyFormattedCitation":"Hadi Alamri, “Kedudukan Keterangan Ahli Sebagai Alat Bukti Menurut Kitab Undang-Undang Hukum Acara Pidana,” &lt;i&gt;Lex Privatum&lt;/i&gt; 5, no. 1 (2017)."},"properties":{"noteIndex":29},"schema":"https://github.com/citation-style-language/schema/raw/master/csl-citation.json"}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Hadi Alamri, “Kedudukan Keterangan Ahli Sebagai Alat Bukti Menurut Kitab Undang-Undang Hukum Acara Pidana,” </w:t>
      </w:r>
      <w:r w:rsidRPr="00941EA6">
        <w:rPr>
          <w:rFonts w:asciiTheme="majorBidi" w:hAnsiTheme="majorBidi" w:cstheme="majorBidi"/>
          <w:i/>
          <w:noProof/>
          <w:sz w:val="18"/>
          <w:szCs w:val="18"/>
        </w:rPr>
        <w:t>Lex Privatum</w:t>
      </w:r>
      <w:r w:rsidRPr="00941EA6">
        <w:rPr>
          <w:rFonts w:asciiTheme="majorBidi" w:hAnsiTheme="majorBidi" w:cstheme="majorBidi"/>
          <w:i/>
          <w:noProof/>
          <w:sz w:val="18"/>
          <w:szCs w:val="18"/>
          <w:lang w:val="en-US"/>
        </w:rPr>
        <w:t xml:space="preserve">, </w:t>
      </w:r>
      <w:r w:rsidRPr="00941EA6">
        <w:rPr>
          <w:rFonts w:asciiTheme="majorBidi" w:hAnsiTheme="majorBidi" w:cstheme="majorBidi"/>
          <w:noProof/>
          <w:sz w:val="18"/>
          <w:szCs w:val="18"/>
          <w:lang w:val="en-US"/>
        </w:rPr>
        <w:t xml:space="preserve">vol. </w:t>
      </w:r>
      <w:r w:rsidRPr="00941EA6">
        <w:rPr>
          <w:rFonts w:asciiTheme="majorBidi" w:hAnsiTheme="majorBidi" w:cstheme="majorBidi"/>
          <w:noProof/>
          <w:sz w:val="18"/>
          <w:szCs w:val="18"/>
        </w:rPr>
        <w:t>5, no. 1</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2017</w:t>
      </w:r>
      <w:r w:rsidRPr="00941EA6">
        <w:rPr>
          <w:rFonts w:asciiTheme="majorBidi" w:hAnsiTheme="majorBidi" w:cstheme="majorBidi"/>
          <w:noProof/>
          <w:sz w:val="18"/>
          <w:szCs w:val="18"/>
          <w:lang w:val="en-US"/>
        </w:rPr>
        <w:t>, 31-38</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30">
    <w:p w14:paraId="6D58284D" w14:textId="65EF95D5"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{"citationItems":[{"id":"ITEM-1","itemData":{"author":[{"dropping-particle":"","family":"Henry Pandapotan Panggabean","given":"","non-dropping-particle":"","parse-names":false,"suffix":""}],"edition":"1","id":"ITEM-1","issued":{"date-parts":[["2014"]]},"publisher":"P.T. Alumni","publisher-place":"Bandung","title":"Hukum Pembuktian Teori-Praktik dan Yurisprudensi Indonesia","type":"book"},"uris":["http://www.mendeley.com/documents/?uuid=53e5d32f-30c0-4dd4-83b9-8cdca261adf1"]}],"mendeley":{"formattedCitation":"Henry Pandapotan Panggabean, &lt;i&gt;Hukum Pembuktian Teori-Praktik dan Yurisprudensi Indonesia&lt;/i&gt;, 1 ed. (Bandung: P.T. Alumni, 2014).","manualFormatting":"Henry Pandapotan Panggabean, Hukum Pembuktian, hal. 87.","plainTextFormattedCitation":"Henry Pandapotan Panggabean, Hukum Pembuktian Teori-Praktik dan Yurisprudensi Indonesia, 1 ed. (Bandung: P.T. Alumni, 2014).","previouslyFormattedCitation":"Henry Pandapotan Panggabean, &lt;i&gt;Hukum Pembuktian Teori-Praktik dan Yurisprudensi Indonesia&lt;/i&gt;, 1 ed. (Bandung: P.T. Alumni, 2014)."},"properties":{"noteIndex":30},"schema":"https://github.com/citation-style-language/schema/raw/master/csl-citation.json"}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Henry Pandapotan Panggabean, </w:t>
      </w:r>
      <w:r w:rsidRPr="00941EA6">
        <w:rPr>
          <w:rFonts w:asciiTheme="majorBidi" w:hAnsiTheme="majorBidi" w:cstheme="majorBidi"/>
          <w:i/>
          <w:noProof/>
          <w:sz w:val="18"/>
          <w:szCs w:val="18"/>
        </w:rPr>
        <w:t>Hukum Pembuktian</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hal. 87</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31">
    <w:p w14:paraId="6A0EF999" w14:textId="1FFF41CE"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{"citationItems":[{"id":"ITEM-1","itemData":{"author":[{"dropping-particle":"","family":"Henry Pandapotan Panggabean","given":"","non-dropping-particle":"","parse-names":false,"suffix":""}],"edition":"1","id":"ITEM-1","issued":{"date-parts":[["2014"]]},"publisher":"P.T. Alumni","publisher-place":"Bandung","title":"Hukum Pembuktian Teori-Praktik dan Yurisprudensi Indonesia","type":"book"},"uris":["http://www.mendeley.com/documents/?uuid=53e5d32f-30c0-4dd4-83b9-8cdca261adf1"]}],"mendeley":{"formattedCitation":"Henry Pandapotan Panggabean.","manualFormatting":"Henry Pandapotan Panggabean, Hukum Pembuktian, hal. 90.","plainTextFormattedCitation":"Henry Pandapotan Panggabean.","previouslyFormattedCitation":"Henry Pandapotan Panggabean."},"properties":{"noteIndex":31},"schema":"https://github.com/citation-style-language/schema/raw/master/csl-citation.json"}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Henry Pandapotan Panggabean</w:t>
      </w:r>
      <w:r w:rsidRPr="00941EA6">
        <w:rPr>
          <w:rFonts w:asciiTheme="majorBidi" w:hAnsiTheme="majorBidi" w:cstheme="majorBidi"/>
          <w:noProof/>
          <w:sz w:val="18"/>
          <w:szCs w:val="18"/>
          <w:lang w:val="en-US"/>
        </w:rPr>
        <w:t xml:space="preserve">, </w:t>
      </w:r>
      <w:r w:rsidRPr="00941EA6">
        <w:rPr>
          <w:rFonts w:asciiTheme="majorBidi" w:hAnsiTheme="majorBidi" w:cstheme="majorBidi"/>
          <w:i/>
          <w:noProof/>
          <w:sz w:val="18"/>
          <w:szCs w:val="18"/>
          <w:lang w:val="en-US"/>
        </w:rPr>
        <w:t>Hukum Pembuktian,</w:t>
      </w:r>
      <w:r w:rsidRPr="00941EA6">
        <w:rPr>
          <w:rFonts w:asciiTheme="majorBidi" w:hAnsiTheme="majorBidi" w:cstheme="majorBidi"/>
          <w:noProof/>
          <w:sz w:val="18"/>
          <w:szCs w:val="18"/>
          <w:lang w:val="en-US"/>
        </w:rPr>
        <w:t xml:space="preserve"> hal. 90</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32">
    <w:p w14:paraId="5B8A4483" w14:textId="4577C85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{"citationItems":[{"id":"ITEM-1","itemData":{"author":[{"dropping-particle":"","family":"Hiariej","given":"Eddy o.s.","non-dropping-particle":"","parse-names":false,"suffix":""}],"id":"ITEM-1","issued":{"date-parts":[["2012"]]},"publisher":"Erlangga","publisher-place":"Jakarta","title":"Teori dan Hukum Pembuktian","type":"book"},"uris":["http://www.mendeley.com/documents/?uuid=85fd7171-0965-4780-af27-fc4e6d212504"]}],"mendeley":{"formattedCitation":"Eddy o.s. Hiariej, &lt;i&gt;Teori dan Hukum Pembuktian&lt;/i&gt; (Jakarta: Erlangga, 2012).","manualFormatting":"Eddy o.s. Hiariej,\t Teori dan Hukum Pembuktian, hal. 108.","plainTextFormattedCitation":"Eddy o.s. Hiariej, Teori dan Hukum Pembuktian (Jakarta: Erlangga, 2012).","previouslyFormattedCitation":"Eddy o.s. Hiariej, &lt;i&gt;Teori dan Hukum Pembuktian&lt;/i&gt; (Jakarta: Erlangga, 2012)."},"properties":{"noteIndex":32},"schema":"https://github.com/citation-style-language/schema/raw/master/csl-citation.json"}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Eddy o.s. Hiariej,</w:t>
      </w:r>
      <w:r w:rsidRPr="00941EA6">
        <w:rPr>
          <w:rFonts w:asciiTheme="majorBidi" w:hAnsiTheme="majorBidi" w:cstheme="majorBidi"/>
          <w:noProof/>
          <w:sz w:val="18"/>
          <w:szCs w:val="18"/>
        </w:rPr>
        <w:tab/>
        <w:t xml:space="preserve"> </w:t>
      </w:r>
      <w:r w:rsidRPr="00941EA6">
        <w:rPr>
          <w:rFonts w:asciiTheme="majorBidi" w:hAnsiTheme="majorBidi" w:cstheme="majorBidi"/>
          <w:i/>
          <w:noProof/>
          <w:sz w:val="18"/>
          <w:szCs w:val="18"/>
        </w:rPr>
        <w:t>Teori dan Hukum Pembuktian</w:t>
      </w:r>
      <w:r w:rsidRPr="00941EA6">
        <w:rPr>
          <w:rFonts w:asciiTheme="majorBidi" w:hAnsiTheme="majorBidi" w:cstheme="majorBidi"/>
          <w:noProof/>
          <w:sz w:val="18"/>
          <w:szCs w:val="18"/>
          <w:lang w:val="en-US"/>
        </w:rPr>
        <w:t>, hal. 108</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33">
    <w:p w14:paraId="62733EF0" w14:textId="1B82152A"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{"citationItems":[{"id":"ITEM-1","itemData":{"ISSN":"2355-0406","author":[{"dropping-particle":"","family":"Prameswari","given":"Nitralia","non-dropping-particle":"","parse-names":false,"suffix":""},{"dropping-particle":"","family":"Yulianti","given":"Sri Wahyuningsih","non-dropping-particle":"","parse-names":false,"suffix":""}],"container-title":"Verstek","id":"ITEM-1","issue":"2","issued":{"date-parts":[["2015"]]},"title":"Kedudukan Alat Bukti Petunjuk Di Ranah Hukum Acara Pidana","type":"article-journal","volume":"3"},"uris":["http://www.mendeley.com/documents/?uuid=22a902d8-9204-4aa0-8e4d-3eb23f20dacb"]}],"mendeley":{"formattedCitation":"Nitralia Prameswari dan Sri Wahyuningsih Yulianti, “Kedudukan Alat Bukti Petunjuk Di Ranah Hukum Acara Pidana,” &lt;i&gt;Verstek&lt;/i&gt; 3, no. 2 (2015).","manualFormatting":"Nitralia Prameswari dan Sri Wahyuningsih Yulianti, “Kedudukan Alat Bukti Petunjuk Di Ranah Hukum Acara Pidana,” Verstek, vol. 3, no. 2, 2015, 1-10.","plainTextFormattedCitation":"Nitralia Prameswari dan Sri Wahyuningsih Yulianti, “Kedudukan Alat Bukti Petunjuk Di Ranah Hukum Acara Pidana,” Verstek 3, no. 2 (2015).","previouslyFormattedCitation":"Nitralia Prameswari dan Sri Wahyuningsih Yulianti, “Kedudukan Alat Bukti Petunjuk Di Ranah Hukum Acara Pidana,” &lt;i&gt;Verstek&lt;/i&gt; 3, no. 2 (2015)."},"properties":{"noteIndex":33},"schema":"https://github.com/citation-style-language/schema/raw/master/csl-citation.json"}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Nitralia Prameswari dan Sri Wahyuningsih Yulianti, “Kedudukan Alat Bukti Petunjuk Di Ranah Hukum Acara Pidana,” </w:t>
      </w:r>
      <w:r w:rsidRPr="00941EA6">
        <w:rPr>
          <w:rFonts w:asciiTheme="majorBidi" w:hAnsiTheme="majorBidi" w:cstheme="majorBidi"/>
          <w:i/>
          <w:noProof/>
          <w:sz w:val="18"/>
          <w:szCs w:val="18"/>
        </w:rPr>
        <w:t>Verstek</w:t>
      </w:r>
      <w:r w:rsidRPr="00941EA6">
        <w:rPr>
          <w:rFonts w:asciiTheme="majorBidi" w:hAnsiTheme="majorBidi" w:cstheme="majorBidi"/>
          <w:i/>
          <w:noProof/>
          <w:sz w:val="18"/>
          <w:szCs w:val="18"/>
          <w:lang w:val="en-US"/>
        </w:rPr>
        <w:t xml:space="preserve">, </w:t>
      </w:r>
      <w:r w:rsidRPr="00941EA6">
        <w:rPr>
          <w:rFonts w:asciiTheme="majorBidi" w:hAnsiTheme="majorBidi" w:cstheme="majorBidi"/>
          <w:noProof/>
          <w:sz w:val="18"/>
          <w:szCs w:val="18"/>
          <w:lang w:val="en-US"/>
        </w:rPr>
        <w:t>vol.</w:t>
      </w:r>
      <w:r w:rsidRPr="00941EA6">
        <w:rPr>
          <w:rFonts w:asciiTheme="majorBidi" w:hAnsiTheme="majorBidi" w:cstheme="majorBidi"/>
          <w:noProof/>
          <w:sz w:val="18"/>
          <w:szCs w:val="18"/>
        </w:rPr>
        <w:t xml:space="preserve"> 3, no. 2</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 xml:space="preserve"> 2015</w:t>
      </w:r>
      <w:r w:rsidRPr="00941EA6">
        <w:rPr>
          <w:rFonts w:asciiTheme="majorBidi" w:hAnsiTheme="majorBidi" w:cstheme="majorBidi"/>
          <w:noProof/>
          <w:sz w:val="18"/>
          <w:szCs w:val="18"/>
          <w:lang w:val="en-US"/>
        </w:rPr>
        <w:t>, 1-10</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34">
    <w:p w14:paraId="2589AE7F" w14:textId="551DBCDB"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Andi Hamzah, </w:t>
      </w:r>
      <w:r w:rsidRPr="00941EA6">
        <w:rPr>
          <w:rFonts w:asciiTheme="majorBidi" w:hAnsiTheme="majorBidi" w:cstheme="majorBidi"/>
          <w:i/>
          <w:sz w:val="18"/>
          <w:szCs w:val="18"/>
          <w:lang w:val="en-US"/>
        </w:rPr>
        <w:t xml:space="preserve">Hukum Acara Pidana Indonesia </w:t>
      </w:r>
      <w:r w:rsidRPr="00941EA6">
        <w:rPr>
          <w:rFonts w:asciiTheme="majorBidi" w:hAnsiTheme="majorBidi" w:cstheme="majorBidi"/>
          <w:sz w:val="18"/>
          <w:szCs w:val="18"/>
          <w:lang w:val="en-US"/>
        </w:rPr>
        <w:t>(Jakarta: Sinar Grafika, 2009), hal. 278.</w:t>
      </w:r>
    </w:p>
  </w:footnote>
  <w:footnote w:id="35">
    <w:p w14:paraId="7A4265DC" w14:textId="07479FD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{"citationItems":[{"id":"ITEM-1","itemData":{"ISSN":"2301-8569","author":[{"dropping-particle":"","family":"Susi","given":"Elvira","non-dropping-particle":"","parse-names":false,"suffix":""}],"container-title":"Lex Crimen","id":"ITEM-1","issue":"3","issued":{"date-parts":[["2019"]]},"title":"Kekuatan Alat Bukti Keterangan Terdakwa Berdasarkan Pasal 189 KUHAP","type":"article-journal","volume":"8"},"uris":["http://www.mendeley.com/documents/?uuid=69608410-d28b-47ba-a3b2-6396ee70fcff"]}],"mendeley":{"formattedCitation":"Elvira Susi, “Kekuatan Alat Bukti Keterangan Terdakwa Berdasarkan Pasal 189 KUHAP,” &lt;i&gt;Lex Crimen&lt;/i&gt; 8, no. 3 (2019).","manualFormatting":"Elvira Susi, “Kekuatan Alat Bukti Keterangan Terdakwa Berdasarkan Pasal 189 KUHAP,” Lex Crimen, vol. 8, no. 3, 2019, 134-144.","plainTextFormattedCitation":"Elvira Susi, “Kekuatan Alat Bukti Keterangan Terdakwa Berdasarkan Pasal 189 KUHAP,” Lex Crimen 8, no. 3 (2019).","previouslyFormattedCitation":"Elvira Susi, “Kekuatan Alat Bukti Keterangan Terdakwa Berdasarkan Pasal 189 KUHAP,” &lt;i&gt;Lex Crimen&lt;/i&gt; 8, no. 3 (2019)."},"properties":{"noteIndex":35},"schema":"https://github.com/citation-style-language/schema/raw/master/csl-citation.json"}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Elvira Susi, “Kekuatan Alat Bukti Keterangan Terdakwa Berdasarkan Pasal 189 KUHAP,” </w:t>
      </w:r>
      <w:r w:rsidRPr="00941EA6">
        <w:rPr>
          <w:rFonts w:asciiTheme="majorBidi" w:hAnsiTheme="majorBidi" w:cstheme="majorBidi"/>
          <w:i/>
          <w:noProof/>
          <w:sz w:val="18"/>
          <w:szCs w:val="18"/>
        </w:rPr>
        <w:t>Lex Crimen</w:t>
      </w:r>
      <w:r w:rsidRPr="00941EA6">
        <w:rPr>
          <w:rFonts w:asciiTheme="majorBidi" w:hAnsiTheme="majorBidi" w:cstheme="majorBidi"/>
          <w:i/>
          <w:noProof/>
          <w:sz w:val="18"/>
          <w:szCs w:val="18"/>
          <w:lang w:val="en-US"/>
        </w:rPr>
        <w:t>,</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 xml:space="preserve">vol. </w:t>
      </w:r>
      <w:r w:rsidRPr="00941EA6">
        <w:rPr>
          <w:rFonts w:asciiTheme="majorBidi" w:hAnsiTheme="majorBidi" w:cstheme="majorBidi"/>
          <w:noProof/>
          <w:sz w:val="18"/>
          <w:szCs w:val="18"/>
        </w:rPr>
        <w:t>8, no. 3</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 xml:space="preserve"> 2019</w:t>
      </w:r>
      <w:r w:rsidRPr="00941EA6">
        <w:rPr>
          <w:rFonts w:asciiTheme="majorBidi" w:hAnsiTheme="majorBidi" w:cstheme="majorBidi"/>
          <w:noProof/>
          <w:sz w:val="18"/>
          <w:szCs w:val="18"/>
          <w:lang w:val="en-US"/>
        </w:rPr>
        <w:t>, 134-144</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36">
    <w:p w14:paraId="604A9F9B" w14:textId="03631BE2"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{"citationItems":[{"id":"ITEM-1","itemData":{"author":[{"dropping-particle":"","family":"Dianti","given":"Flora","non-dropping-particle":"","parse-names":false,"suffix":""}],"id":"ITEM-1","issued":{"date-parts":[["2023"]]},"publisher":"Sinar Grafika","publisher-place":"Jakarta Timur","title":"Hukum Pembuktian Pidana Di Indonesia","type":"book"},"uris":["http://www.mendeley.com/documents/?uuid=09d4d6d2-9596-41db-b737-7a960bbd7e77"]}],"mendeley":{"formattedCitation":"Dianti, &lt;i&gt;Hukum Pembuktian Pidana Di Indonesia&lt;/i&gt;.","manualFormatting":"Flora Dianti, Hukum Pembuktian Pidana Di Indonesia (Jakarta Timur: Sinar Grafika, 2023), hal. 106.","plainTextFormattedCitation":"Dianti, Hukum Pembuktian Pidana Di Indonesia.","previouslyFormattedCitation":"Dianti, &lt;i&gt;Hukum Pembuktian Pidana Di Indonesia&lt;/i&gt;."},"properties":{"noteIndex":36},"schema":"https://github.com/citation-style-language/schema/raw/master/csl-citation.json"}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Flora Dianti, </w:t>
      </w:r>
      <w:r w:rsidRPr="00941EA6">
        <w:rPr>
          <w:rFonts w:asciiTheme="majorBidi" w:hAnsiTheme="majorBidi" w:cstheme="majorBidi"/>
          <w:i/>
          <w:noProof/>
          <w:sz w:val="18"/>
          <w:szCs w:val="18"/>
        </w:rPr>
        <w:t>Hukum Pembuktian Pidana Di Indonesia</w:t>
      </w:r>
      <w:r w:rsidRPr="00941EA6">
        <w:rPr>
          <w:rFonts w:asciiTheme="majorBidi" w:hAnsiTheme="majorBidi" w:cstheme="majorBidi"/>
          <w:noProof/>
          <w:sz w:val="18"/>
          <w:szCs w:val="18"/>
        </w:rPr>
        <w:t xml:space="preserve"> (Jakarta Timur: Sinar Grafika, 2023), hal. 106.</w:t>
      </w:r>
      <w:r w:rsidRPr="00941EA6">
        <w:rPr>
          <w:rFonts w:asciiTheme="majorBidi" w:hAnsiTheme="majorBidi" w:cstheme="majorBidi"/>
          <w:sz w:val="18"/>
          <w:szCs w:val="18"/>
        </w:rPr>
        <w:fldChar w:fldCharType="end"/>
      </w:r>
    </w:p>
  </w:footnote>
  <w:footnote w:id="37">
    <w:p w14:paraId="29D9F2B9" w14:textId="26271691"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{"citationItems":[{"id":"ITEM-1","itemData":{"author":[{"dropping-particle":"","family":"Henry Pandapotan Panggabean","given":"","non-dropping-particle":"","parse-names":false,"suffix":""}],"edition":"1","id":"ITEM-1","issued":{"date-parts":[["2014"]]},"publisher":"P.T. Alumni","publisher-place":"Bandung","title":"Hukum Pembuktian Teori-Praktik dan Yurisprudensi Indonesia","type":"book"},"uris":["http://www.mendeley.com/documents/?uuid=53e5d32f-30c0-4dd4-83b9-8cdca261adf1"]}],"mendeley":{"formattedCitation":"Henry Pandapotan Panggabean, &lt;i&gt;Hukum Pembuktian Teori-Praktik dan Yurisprudensi Indonesia&lt;/i&gt;.","manualFormatting":"Henry Pandapotan Panggabean, Hukum Pembuktian, hal. 84.","plainTextFormattedCitation":"Henry Pandapotan Panggabean, Hukum Pembuktian Teori-Praktik dan Yurisprudensi Indonesia.","previouslyFormattedCitation":"Henry Pandapotan Panggabean, &lt;i&gt;Hukum Pembuktian Teori-Praktik dan Yurisprudensi Indonesia&lt;/i&gt;."},"properties":{"noteIndex":37},"schema":"https://github.com/citation-style-language/schema/raw/master/csl-citation.json"}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Henry Pandapotan Panggabean, </w:t>
      </w:r>
      <w:r w:rsidRPr="00941EA6">
        <w:rPr>
          <w:rFonts w:asciiTheme="majorBidi" w:hAnsiTheme="majorBidi" w:cstheme="majorBidi"/>
          <w:i/>
          <w:noProof/>
          <w:sz w:val="18"/>
          <w:szCs w:val="18"/>
        </w:rPr>
        <w:t>Hukum Pembuktian</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hal. 84</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38">
    <w:p w14:paraId="29416EE3"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Henry Pandapotan Panggabean</w:t>
      </w:r>
      <w:r w:rsidRPr="00941EA6">
        <w:rPr>
          <w:rFonts w:asciiTheme="majorBidi" w:hAnsiTheme="majorBidi" w:cstheme="majorBidi"/>
          <w:i/>
          <w:sz w:val="18"/>
          <w:szCs w:val="18"/>
          <w:lang w:val="en-US"/>
        </w:rPr>
        <w:t>,Hukum Pembuktian,</w:t>
      </w:r>
      <w:r w:rsidRPr="00941EA6">
        <w:rPr>
          <w:rFonts w:asciiTheme="majorBidi" w:hAnsiTheme="majorBidi" w:cstheme="majorBidi"/>
          <w:sz w:val="18"/>
          <w:szCs w:val="18"/>
          <w:lang w:val="en-US"/>
        </w:rPr>
        <w:t xml:space="preserve"> hal. 85.</w:t>
      </w:r>
    </w:p>
  </w:footnote>
  <w:footnote w:id="39">
    <w:p w14:paraId="4E47BF79"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Henry Pandapotan Panggabean</w:t>
      </w:r>
      <w:r w:rsidRPr="00941EA6">
        <w:rPr>
          <w:rFonts w:asciiTheme="majorBidi" w:hAnsiTheme="majorBidi" w:cstheme="majorBidi"/>
          <w:i/>
          <w:sz w:val="18"/>
          <w:szCs w:val="18"/>
          <w:lang w:val="en-US"/>
        </w:rPr>
        <w:t>,Hukum Pembuktian,</w:t>
      </w:r>
      <w:r w:rsidRPr="00941EA6">
        <w:rPr>
          <w:rFonts w:asciiTheme="majorBidi" w:hAnsiTheme="majorBidi" w:cstheme="majorBidi"/>
          <w:sz w:val="18"/>
          <w:szCs w:val="18"/>
          <w:lang w:val="en-US"/>
        </w:rPr>
        <w:t xml:space="preserve"> hal. 85</w:t>
      </w:r>
      <w:r w:rsidRPr="00941EA6">
        <w:rPr>
          <w:rFonts w:asciiTheme="majorBidi" w:hAnsiTheme="majorBidi" w:cstheme="majorBidi"/>
          <w:i/>
          <w:sz w:val="18"/>
          <w:szCs w:val="18"/>
          <w:lang w:val="en-US"/>
        </w:rPr>
        <w:t>.</w:t>
      </w:r>
    </w:p>
  </w:footnote>
  <w:footnote w:id="40">
    <w:p w14:paraId="318969F6"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Henry Pandapotan Panggabean</w:t>
      </w:r>
      <w:r w:rsidRPr="00941EA6">
        <w:rPr>
          <w:rFonts w:asciiTheme="majorBidi" w:hAnsiTheme="majorBidi" w:cstheme="majorBidi"/>
          <w:i/>
          <w:sz w:val="18"/>
          <w:szCs w:val="18"/>
          <w:lang w:val="en-US"/>
        </w:rPr>
        <w:t>,Hukum Pembuktian,</w:t>
      </w:r>
      <w:r w:rsidRPr="00941EA6">
        <w:rPr>
          <w:rFonts w:asciiTheme="majorBidi" w:hAnsiTheme="majorBidi" w:cstheme="majorBidi"/>
          <w:sz w:val="18"/>
          <w:szCs w:val="18"/>
          <w:lang w:val="en-US"/>
        </w:rPr>
        <w:t xml:space="preserve"> hal. 85.</w:t>
      </w:r>
    </w:p>
  </w:footnote>
  <w:footnote w:id="41">
    <w:p w14:paraId="7FB2D682" w14:textId="77777777" w:rsidR="00AD4A51" w:rsidRPr="00941EA6" w:rsidRDefault="00AD4A51" w:rsidP="00941EA6">
      <w:pPr>
        <w:pStyle w:val="FootnoteText"/>
        <w:ind w:left="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Henry Pandapotan Panggabean</w:t>
      </w:r>
      <w:r w:rsidRPr="00941EA6">
        <w:rPr>
          <w:rFonts w:asciiTheme="majorBidi" w:hAnsiTheme="majorBidi" w:cstheme="majorBidi"/>
          <w:i/>
          <w:sz w:val="18"/>
          <w:szCs w:val="18"/>
          <w:lang w:val="en-US"/>
        </w:rPr>
        <w:t xml:space="preserve">,Hukum Pembuktian, </w:t>
      </w:r>
      <w:r w:rsidRPr="00941EA6">
        <w:rPr>
          <w:rFonts w:asciiTheme="majorBidi" w:hAnsiTheme="majorBidi" w:cstheme="majorBidi"/>
          <w:sz w:val="18"/>
          <w:szCs w:val="18"/>
          <w:lang w:val="en-US"/>
        </w:rPr>
        <w:t>hal. 86.</w:t>
      </w:r>
    </w:p>
  </w:footnote>
  <w:footnote w:id="42">
    <w:p w14:paraId="5255CB46" w14:textId="3F17BFD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R. Soesilo, </w:t>
      </w:r>
      <w:r w:rsidRPr="00941EA6">
        <w:rPr>
          <w:rFonts w:asciiTheme="majorBidi" w:hAnsiTheme="majorBidi" w:cstheme="majorBidi"/>
          <w:i/>
          <w:sz w:val="18"/>
          <w:szCs w:val="18"/>
          <w:lang w:val="en-US"/>
        </w:rPr>
        <w:t xml:space="preserve">Kitab Undang-Undang Hukum Acara Pidana (KUHAP) dan Komentar-Komentarnya </w:t>
      </w:r>
      <w:r w:rsidRPr="00941EA6">
        <w:rPr>
          <w:rFonts w:asciiTheme="majorBidi" w:hAnsiTheme="majorBidi" w:cstheme="majorBidi"/>
          <w:sz w:val="18"/>
          <w:szCs w:val="18"/>
          <w:lang w:val="en-US"/>
        </w:rPr>
        <w:t>(Jakarta: Politeia, 1996). hal. 9.</w:t>
      </w:r>
    </w:p>
  </w:footnote>
  <w:footnote w:id="43">
    <w:p w14:paraId="44D25600" w14:textId="33EA37A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Andi Hamzah, </w:t>
      </w:r>
      <w:r w:rsidRPr="00941EA6">
        <w:rPr>
          <w:rFonts w:asciiTheme="majorBidi" w:hAnsiTheme="majorBidi" w:cstheme="majorBidi"/>
          <w:i/>
          <w:sz w:val="18"/>
          <w:szCs w:val="18"/>
          <w:lang w:val="en-US"/>
        </w:rPr>
        <w:t xml:space="preserve">Hukum Acara Pidana Indonesia </w:t>
      </w:r>
      <w:r w:rsidRPr="00941EA6">
        <w:rPr>
          <w:rFonts w:asciiTheme="majorBidi" w:hAnsiTheme="majorBidi" w:cstheme="majorBidi"/>
          <w:sz w:val="18"/>
          <w:szCs w:val="18"/>
          <w:lang w:val="en-US"/>
        </w:rPr>
        <w:t>(Jakarta: Sinar Grafika, 2008), hal. 127.</w:t>
      </w:r>
    </w:p>
  </w:footnote>
  <w:footnote w:id="44">
    <w:p w14:paraId="52767195" w14:textId="77777777" w:rsidR="00AD4A51" w:rsidRPr="00941EA6" w:rsidRDefault="00AD4A51" w:rsidP="00941EA6">
      <w:pPr>
        <w:widowControl w:val="0"/>
        <w:autoSpaceDE w:val="0"/>
        <w:autoSpaceDN w:val="0"/>
        <w:adjustRightInd w:val="0"/>
        <w:spacing w:after="0" w:line="240" w:lineRule="auto"/>
        <w:ind w:firstLine="720"/>
        <w:rPr>
          <w:rFonts w:asciiTheme="majorBidi" w:hAnsiTheme="majorBidi" w:cstheme="majorBidi"/>
          <w:noProof/>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noProof/>
          <w:sz w:val="18"/>
          <w:szCs w:val="18"/>
        </w:rPr>
        <w:t>Undang-undang (UU) Nomor 1</w:t>
      </w:r>
      <w:r w:rsidRPr="00941EA6">
        <w:rPr>
          <w:rFonts w:asciiTheme="majorBidi" w:hAnsiTheme="majorBidi" w:cstheme="majorBidi"/>
          <w:noProof/>
          <w:sz w:val="18"/>
          <w:szCs w:val="18"/>
          <w:lang w:val="en-US"/>
        </w:rPr>
        <w:t>2</w:t>
      </w:r>
      <w:r w:rsidRPr="00941EA6">
        <w:rPr>
          <w:rFonts w:asciiTheme="majorBidi" w:hAnsiTheme="majorBidi" w:cstheme="majorBidi"/>
          <w:noProof/>
          <w:sz w:val="18"/>
          <w:szCs w:val="18"/>
        </w:rPr>
        <w:t xml:space="preserve"> Tahun 2012 tentang</w:t>
      </w:r>
      <w:r w:rsidRPr="00941EA6">
        <w:rPr>
          <w:rFonts w:asciiTheme="majorBidi" w:hAnsiTheme="majorBidi" w:cstheme="majorBidi"/>
          <w:noProof/>
          <w:sz w:val="18"/>
          <w:szCs w:val="18"/>
          <w:lang w:val="en-US"/>
        </w:rPr>
        <w:t xml:space="preserve"> Definisi</w:t>
      </w:r>
      <w:r w:rsidRPr="00941EA6">
        <w:rPr>
          <w:rFonts w:asciiTheme="majorBidi" w:hAnsiTheme="majorBidi" w:cstheme="majorBidi"/>
          <w:noProof/>
          <w:sz w:val="18"/>
          <w:szCs w:val="18"/>
        </w:rPr>
        <w:t xml:space="preserve"> Anak, Pub. L. No. 1</w:t>
      </w:r>
      <w:r w:rsidRPr="00941EA6">
        <w:rPr>
          <w:rFonts w:asciiTheme="majorBidi" w:hAnsiTheme="majorBidi" w:cstheme="majorBidi"/>
          <w:noProof/>
          <w:sz w:val="18"/>
          <w:szCs w:val="18"/>
          <w:lang w:val="en-US"/>
        </w:rPr>
        <w:t>2</w:t>
      </w:r>
      <w:r w:rsidRPr="00941EA6">
        <w:rPr>
          <w:rFonts w:asciiTheme="majorBidi" w:hAnsiTheme="majorBidi" w:cstheme="majorBidi"/>
          <w:noProof/>
          <w:sz w:val="18"/>
          <w:szCs w:val="18"/>
        </w:rPr>
        <w:t xml:space="preserve"> (2012). </w:t>
      </w:r>
      <w:hyperlink r:id="rId2" w:history="1">
        <w:r w:rsidRPr="00941EA6">
          <w:rPr>
            <w:rStyle w:val="Hyperlink"/>
            <w:rFonts w:asciiTheme="majorBidi" w:hAnsiTheme="majorBidi" w:cstheme="majorBidi"/>
            <w:noProof/>
            <w:sz w:val="18"/>
            <w:szCs w:val="18"/>
          </w:rPr>
          <w:t>https://peraturan.bpk.go.id/Details/39061/uu-no-1</w:t>
        </w:r>
        <w:r w:rsidRPr="00941EA6">
          <w:rPr>
            <w:rStyle w:val="Hyperlink"/>
            <w:rFonts w:asciiTheme="majorBidi" w:hAnsiTheme="majorBidi" w:cstheme="majorBidi"/>
            <w:noProof/>
            <w:sz w:val="18"/>
            <w:szCs w:val="18"/>
            <w:lang w:val="en-US"/>
          </w:rPr>
          <w:t>2</w:t>
        </w:r>
        <w:r w:rsidRPr="00941EA6">
          <w:rPr>
            <w:rStyle w:val="Hyperlink"/>
            <w:rFonts w:asciiTheme="majorBidi" w:hAnsiTheme="majorBidi" w:cstheme="majorBidi"/>
            <w:noProof/>
            <w:sz w:val="18"/>
            <w:szCs w:val="18"/>
          </w:rPr>
          <w:t>-tahun-2012</w:t>
        </w:r>
      </w:hyperlink>
      <w:r w:rsidRPr="00941EA6">
        <w:rPr>
          <w:rFonts w:asciiTheme="majorBidi" w:hAnsiTheme="majorBidi" w:cstheme="majorBidi"/>
          <w:noProof/>
          <w:sz w:val="18"/>
          <w:szCs w:val="18"/>
        </w:rPr>
        <w:t xml:space="preserve">. </w:t>
      </w:r>
      <w:r w:rsidRPr="00941EA6">
        <w:rPr>
          <w:rFonts w:asciiTheme="majorBidi" w:hAnsiTheme="majorBidi" w:cstheme="majorBidi"/>
          <w:color w:val="000000"/>
          <w:sz w:val="18"/>
          <w:szCs w:val="18"/>
          <w:shd w:val="clear" w:color="auto" w:fill="FFFFFF"/>
          <w:lang w:val="en-US"/>
        </w:rPr>
        <w:t xml:space="preserve"> </w:t>
      </w:r>
    </w:p>
    <w:p w14:paraId="6A7C3F3A" w14:textId="5D125F4C" w:rsidR="00AD4A51" w:rsidRPr="00941EA6" w:rsidRDefault="00AD4A51" w:rsidP="00941EA6">
      <w:pPr>
        <w:pStyle w:val="FootnoteText"/>
        <w:rPr>
          <w:rFonts w:asciiTheme="majorBidi" w:hAnsiTheme="majorBidi" w:cstheme="majorBidi"/>
          <w:sz w:val="18"/>
          <w:szCs w:val="18"/>
          <w:lang w:val="en-US"/>
        </w:rPr>
      </w:pPr>
      <w:r w:rsidRPr="00941EA6">
        <w:rPr>
          <w:rFonts w:asciiTheme="majorBidi" w:hAnsiTheme="majorBidi" w:cstheme="majorBidi"/>
          <w:sz w:val="18"/>
          <w:szCs w:val="18"/>
          <w:lang w:val="en-US"/>
        </w:rPr>
        <w:t xml:space="preserve"> </w:t>
      </w:r>
    </w:p>
  </w:footnote>
  <w:footnote w:id="45">
    <w:p w14:paraId="0ADC38C2" w14:textId="45C5F28A"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{"citationItems":[{"id":"ITEM-1","itemData":{"author":[{"dropping-particle":"","family":"R. Wiyono","given":"","non-dropping-particle":"","parse-names":false,"suffix":""}],"id":"ITEM-1","issued":{"date-parts":[["0"]]},"publisher":"Sinar Grafika","publisher-place":"Jakarta","title":"Sitem Peradilan Pidana Anak Di Indonesia","type":"book"},"uris":["http://www.mendeley.com/documents/?uuid=1ccb156c-fcce-462a-a7d0-b1d7e8d0dd13"]}],"mendeley":{"formattedCitation":"R. Wiyono, &lt;i&gt;Sitem Peradilan Pidana Anak Di Indonesia&lt;/i&gt; (Jakarta: Sinar Grafika, n.d.).","manualFormatting":"R. Wiyono, Sitem Peradilan Pidana Anak Di Indonesia (Jakarta: Sinar Grafika, 2016), hal. 14-15.","plainTextFormattedCitation":"R. Wiyono, Sitem Peradilan Pidana Anak Di Indonesia (Jakarta: Sinar Grafika, n.d.).","previouslyFormattedCitation":"R. Wiyono, &lt;i&gt;Sitem Peradilan Pidana Anak Di Indonesia&lt;/i&gt; (Jakarta: Sinar Grafika, n.d.)."},"properties":{"noteIndex":45},"schema":"https://github.com/citation-style-language/schema/raw/master/csl-citation.json"}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R. Wiyono, </w:t>
      </w:r>
      <w:r w:rsidRPr="00941EA6">
        <w:rPr>
          <w:rFonts w:asciiTheme="majorBidi" w:hAnsiTheme="majorBidi" w:cstheme="majorBidi"/>
          <w:i/>
          <w:noProof/>
          <w:sz w:val="18"/>
          <w:szCs w:val="18"/>
        </w:rPr>
        <w:t>Sitem Peradilan Pidana Anak Di Indonesia</w:t>
      </w:r>
      <w:r w:rsidRPr="00941EA6">
        <w:rPr>
          <w:rFonts w:asciiTheme="majorBidi" w:hAnsiTheme="majorBidi" w:cstheme="majorBidi"/>
          <w:noProof/>
          <w:sz w:val="18"/>
          <w:szCs w:val="18"/>
        </w:rPr>
        <w:t xml:space="preserve"> (Jakarta: Sinar Grafika, </w:t>
      </w:r>
      <w:r w:rsidRPr="00941EA6">
        <w:rPr>
          <w:rFonts w:asciiTheme="majorBidi" w:hAnsiTheme="majorBidi" w:cstheme="majorBidi"/>
          <w:noProof/>
          <w:sz w:val="18"/>
          <w:szCs w:val="18"/>
          <w:lang w:val="en-US"/>
        </w:rPr>
        <w:t>2016</w:t>
      </w:r>
      <w:r w:rsidRPr="00941EA6">
        <w:rPr>
          <w:rFonts w:asciiTheme="majorBidi" w:hAnsiTheme="majorBidi" w:cstheme="majorBidi"/>
          <w:noProof/>
          <w:sz w:val="18"/>
          <w:szCs w:val="18"/>
        </w:rPr>
        <w:t>)</w:t>
      </w:r>
      <w:r w:rsidRPr="00941EA6">
        <w:rPr>
          <w:rFonts w:asciiTheme="majorBidi" w:hAnsiTheme="majorBidi" w:cstheme="majorBidi"/>
          <w:noProof/>
          <w:sz w:val="18"/>
          <w:szCs w:val="18"/>
          <w:lang w:val="en-US"/>
        </w:rPr>
        <w:t>, hal. 14-15</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46">
    <w:p w14:paraId="3D7A23F2" w14:textId="696CCE1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{"citationItems":[{"id":"ITEM-1","itemData":{"ISBN":"978-602-7969-73-5","abstract":"Cet. 1. On juvenile delinquency and administration of juvenile justice in Indonesia.","author":[{"dropping-particle":"","family":"Harun","given":"Muhammad","non-dropping-particle":"","parse-names":false,"suffix":""},{"dropping-particle":"","family":"Erna Wati","given":"Briliyan","non-dropping-particle":"","parse-names":false,"suffix":""}],"id":"ITEM-1","issued":{"date-parts":[["2021"]]},"number-of-pages":"92","publisher":"CV Rafi Sarana Perkasa","publisher-place":"Semarang","title":"Hukum pidana anak","type":"book"},"uris":["http://www.mendeley.com/documents/?uuid=3be085a0-e09d-4f5c-8f46-2cd0e3155369"]}],"mendeley":{"formattedCitation":"Muhammad Harun dan Briliyan Erna Wati, &lt;i&gt;Hukum pidana anak&lt;/i&gt; (Semarang: CV Rafi Sarana Perkasa, 2021).","manualFormatting":"Muhammad Harun dan Briliyan Erna Wati, Hukum pidana anak (Semarang: CV Rafi Sarana Perkasa, 2021), hal. 3.","plainTextFormattedCitation":"Muhammad Harun dan Briliyan Erna Wati, Hukum pidana anak (Semarang: CV Rafi Sarana Perkasa, 2021).","previouslyFormattedCitation":"Muhammad Harun dan Briliyan Erna Wati, &lt;i&gt;Hukum pidana anak&lt;/i&gt; (Semarang: CV Rafi Sarana Perkasa, 2021)."},"properties":{"noteIndex":46},"schema":"https://github.com/citation-style-language/schema/raw/master/csl-citation.json"}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Muhammad Harun dan Briliyan Erna Wati, </w:t>
      </w:r>
      <w:r w:rsidRPr="00941EA6">
        <w:rPr>
          <w:rFonts w:asciiTheme="majorBidi" w:hAnsiTheme="majorBidi" w:cstheme="majorBidi"/>
          <w:i/>
          <w:noProof/>
          <w:sz w:val="18"/>
          <w:szCs w:val="18"/>
        </w:rPr>
        <w:t>Hukum pidana anak</w:t>
      </w:r>
      <w:r w:rsidRPr="00941EA6">
        <w:rPr>
          <w:rFonts w:asciiTheme="majorBidi" w:hAnsiTheme="majorBidi" w:cstheme="majorBidi"/>
          <w:noProof/>
          <w:sz w:val="18"/>
          <w:szCs w:val="18"/>
        </w:rPr>
        <w:t xml:space="preserve"> (Semarang: CV Rafi Sarana Perkasa, 2021)</w:t>
      </w:r>
      <w:r w:rsidRPr="00941EA6">
        <w:rPr>
          <w:rFonts w:asciiTheme="majorBidi" w:hAnsiTheme="majorBidi" w:cstheme="majorBidi"/>
          <w:noProof/>
          <w:sz w:val="18"/>
          <w:szCs w:val="18"/>
          <w:lang w:val="en-US"/>
        </w:rPr>
        <w:t>, hal. 3</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47">
    <w:p w14:paraId="11C1E0F8" w14:textId="126BB0C3"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noProof/>
          <w:sz w:val="18"/>
          <w:szCs w:val="18"/>
        </w:rPr>
        <w:t xml:space="preserve">Muhammad Harun dan Briliyan Erna Wati, </w:t>
      </w:r>
      <w:r w:rsidRPr="00941EA6">
        <w:rPr>
          <w:rFonts w:asciiTheme="majorBidi" w:hAnsiTheme="majorBidi" w:cstheme="majorBidi"/>
          <w:i/>
          <w:noProof/>
          <w:sz w:val="18"/>
          <w:szCs w:val="18"/>
        </w:rPr>
        <w:t>Hukum pidana anak</w:t>
      </w:r>
      <w:r w:rsidRPr="00941EA6">
        <w:rPr>
          <w:rFonts w:asciiTheme="majorBidi" w:hAnsiTheme="majorBidi" w:cstheme="majorBidi"/>
          <w:noProof/>
          <w:sz w:val="18"/>
          <w:szCs w:val="18"/>
        </w:rPr>
        <w:t xml:space="preserve"> (Semarang: CV Rafi Sarana Perkasa, 2021)</w:t>
      </w:r>
      <w:r w:rsidRPr="00941EA6">
        <w:rPr>
          <w:rFonts w:asciiTheme="majorBidi" w:hAnsiTheme="majorBidi" w:cstheme="majorBidi"/>
          <w:noProof/>
          <w:sz w:val="18"/>
          <w:szCs w:val="18"/>
          <w:lang w:val="en-US"/>
        </w:rPr>
        <w:t>, hal. 3</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{"citationItems":[{"id":"ITEM-1","itemData":{"ISBN":"978-602-7969-73-5","abstract":"Cet. 1. On juvenile delinquency and administration of juvenile justice in Indonesia.","author":[{"dropping-particle":"","family":"Harun","given":"Muhammad","non-dropping-particle":"","parse-names":false,"suffix":""},{"dropping-particle":"","family":"Erna Wati","given":"Briliyan","non-dropping-particle":"","parse-names":false,"suffix":""}],"id":"ITEM-1","issued":{"date-parts":[["2021"]]},"number-of-pages":"92","publisher":"CV Rafi Sarana Perkasa","publisher-place":"Semarang","title":"Hukum pidana anak","type":"book"},"uris":["http://www.mendeley.com/documents/?uuid=3be085a0-e09d-4f5c-8f46-2cd0e3155369"]}],"mendeley":{"formattedCitation":"Harun dan Erna Wati.","manualFormatting":".","plainTextFormattedCitation":"Harun dan Erna Wati.","previouslyFormattedCitation":"Harun dan Erna Wati."},"properties":{"noteIndex":47},"schema":"https://github.com/citation-style-language/schema/raw/master/csl-citation.json"}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48">
    <w:p w14:paraId="55E04CB4" w14:textId="77777777"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Undang-Undang Republik Indonesia Nomor 11 Tahun 2012 tentang Sistem Peradilan Pidana Anak, Pasal 23 Ayat 26.</w:t>
      </w:r>
    </w:p>
  </w:footnote>
  <w:footnote w:id="49">
    <w:p w14:paraId="18EB8197" w14:textId="77777777"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Undang-Undang Republik Indonesia Nomor 11 Tahun 2012 tentang Sistem Peradilan Pidana Anak, Pasal 23 Ayat 2.</w:t>
      </w:r>
    </w:p>
  </w:footnote>
  <w:footnote w:id="50">
    <w:p w14:paraId="1DD73C6C" w14:textId="77777777"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Undang-Undang Republik Indonesia Nomor 11 Tahun 2012 tentang Sistem Peradilan Pidana Anak, Pasal 23 Ayat 4.</w:t>
      </w:r>
    </w:p>
  </w:footnote>
  <w:footnote w:id="51">
    <w:p w14:paraId="60FEB3F0" w14:textId="284F4AD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Basiq Djalil, </w:t>
      </w:r>
      <w:r w:rsidRPr="00941EA6">
        <w:rPr>
          <w:rFonts w:asciiTheme="majorBidi" w:hAnsiTheme="majorBidi" w:cstheme="majorBidi"/>
          <w:i/>
          <w:sz w:val="18"/>
          <w:szCs w:val="18"/>
          <w:lang w:val="en-US"/>
        </w:rPr>
        <w:t xml:space="preserve">Peradilan Islam </w:t>
      </w:r>
      <w:r w:rsidRPr="00941EA6">
        <w:rPr>
          <w:rFonts w:asciiTheme="majorBidi" w:hAnsiTheme="majorBidi" w:cstheme="majorBidi"/>
          <w:sz w:val="18"/>
          <w:szCs w:val="18"/>
          <w:lang w:val="en-US"/>
        </w:rPr>
        <w:t>(Sinar Grafika, 2012), hal. 44</w:t>
      </w:r>
    </w:p>
  </w:footnote>
  <w:footnote w:id="52">
    <w:p w14:paraId="2443B988" w14:textId="16F8CD44"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Muhammad Hasbi, </w:t>
      </w:r>
      <w:r w:rsidRPr="00941EA6">
        <w:rPr>
          <w:rFonts w:asciiTheme="majorBidi" w:hAnsiTheme="majorBidi" w:cstheme="majorBidi"/>
          <w:i/>
          <w:sz w:val="18"/>
          <w:szCs w:val="18"/>
          <w:lang w:val="en-US"/>
        </w:rPr>
        <w:t xml:space="preserve">Peradilan &amp; Hukum Acara Islam </w:t>
      </w:r>
      <w:r w:rsidRPr="00941EA6">
        <w:rPr>
          <w:rFonts w:asciiTheme="majorBidi" w:hAnsiTheme="majorBidi" w:cstheme="majorBidi"/>
          <w:sz w:val="18"/>
          <w:szCs w:val="18"/>
          <w:lang w:val="en-US"/>
        </w:rPr>
        <w:t>(PT. Pustaka Rizki Putra, 1997), hal. 129.</w:t>
      </w:r>
    </w:p>
  </w:footnote>
  <w:footnote w:id="53">
    <w:p w14:paraId="5B56416E"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noProof/>
          <w:sz w:val="18"/>
          <w:szCs w:val="18"/>
        </w:rPr>
        <w:t>Zanna Afinatus Zahro, Alat Bukti Perspektif Hukum Pidana Islam Dan Alat Bukti Perspektif Hukum Pidana Islam Dan Kuhap Pasal 184</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w:t>
      </w:r>
      <w:r w:rsidRPr="00941EA6">
        <w:rPr>
          <w:rFonts w:asciiTheme="majorBidi" w:hAnsiTheme="majorBidi" w:cstheme="majorBidi"/>
          <w:noProof/>
          <w:sz w:val="18"/>
          <w:szCs w:val="18"/>
          <w:lang w:val="en-US"/>
        </w:rPr>
        <w:t xml:space="preserve"> Skripsi </w:t>
      </w:r>
      <w:r w:rsidRPr="00941EA6">
        <w:rPr>
          <w:rFonts w:asciiTheme="majorBidi" w:hAnsiTheme="majorBidi" w:cstheme="majorBidi"/>
          <w:noProof/>
          <w:sz w:val="18"/>
          <w:szCs w:val="18"/>
        </w:rPr>
        <w:t>Institut Agama Islam Negeri Jember</w:t>
      </w:r>
      <w:r w:rsidRPr="00941EA6">
        <w:rPr>
          <w:rFonts w:asciiTheme="majorBidi" w:hAnsiTheme="majorBidi" w:cstheme="majorBidi"/>
          <w:noProof/>
          <w:sz w:val="18"/>
          <w:szCs w:val="18"/>
          <w:lang w:val="en-US"/>
        </w:rPr>
        <w:t xml:space="preserve">, (Jember, </w:t>
      </w:r>
      <w:r w:rsidRPr="00941EA6">
        <w:rPr>
          <w:rFonts w:asciiTheme="majorBidi" w:hAnsiTheme="majorBidi" w:cstheme="majorBidi"/>
          <w:noProof/>
          <w:sz w:val="18"/>
          <w:szCs w:val="18"/>
        </w:rPr>
        <w:t xml:space="preserve"> 2021</w:t>
      </w:r>
      <w:r w:rsidRPr="00941EA6">
        <w:rPr>
          <w:rFonts w:asciiTheme="majorBidi" w:hAnsiTheme="majorBidi" w:cstheme="majorBidi"/>
          <w:noProof/>
          <w:sz w:val="18"/>
          <w:szCs w:val="18"/>
          <w:lang w:val="en-US"/>
        </w:rPr>
        <w:t>), hal. 4</w:t>
      </w:r>
      <w:r w:rsidRPr="00941EA6">
        <w:rPr>
          <w:rFonts w:asciiTheme="majorBidi" w:hAnsiTheme="majorBidi" w:cstheme="majorBidi"/>
          <w:sz w:val="18"/>
          <w:szCs w:val="18"/>
          <w:lang w:val="en-US"/>
        </w:rPr>
        <w:t>4.</w:t>
      </w:r>
    </w:p>
  </w:footnote>
  <w:footnote w:id="54">
    <w:p w14:paraId="4BCB711C" w14:textId="286340CF"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Kementerian Agama Republik Indonesia, </w:t>
      </w:r>
      <w:r w:rsidRPr="00941EA6">
        <w:rPr>
          <w:rFonts w:asciiTheme="majorBidi" w:hAnsiTheme="majorBidi" w:cstheme="majorBidi"/>
          <w:i/>
          <w:sz w:val="18"/>
          <w:szCs w:val="18"/>
          <w:lang w:val="en-US"/>
        </w:rPr>
        <w:t xml:space="preserve">Al-Qur’an dan Terjemahnya </w:t>
      </w:r>
      <w:r w:rsidRPr="00941EA6">
        <w:rPr>
          <w:rFonts w:asciiTheme="majorBidi" w:hAnsiTheme="majorBidi" w:cstheme="majorBidi"/>
          <w:sz w:val="18"/>
          <w:szCs w:val="18"/>
          <w:lang w:val="en-US"/>
        </w:rPr>
        <w:t>(Jakarta: Lajnah Pentashihan Mushaf Al-Qur’an, 2019), hal. 70.</w:t>
      </w:r>
    </w:p>
  </w:footnote>
  <w:footnote w:id="55">
    <w:p w14:paraId="1718F846" w14:textId="5AC9C412"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lang w:val="en-US"/>
        </w:rPr>
        <w:fldChar w:fldCharType="begin" w:fldLock="1"/>
      </w:r>
      <w:r>
        <w:rPr>
          <w:rFonts w:asciiTheme="majorBidi" w:hAnsiTheme="majorBidi" w:cstheme="majorBidi"/>
          <w:noProof/>
          <w:sz w:val="18"/>
          <w:szCs w:val="18"/>
          <w:lang w:val="en-US"/>
        </w:rPr>
        <w:instrText>ADDIN CSL_CITATION {"citationItems":[{"id":"ITEM-1","itemData":{"author":[{"dropping-particle":"","family":"Ahmad Wardi Muslich","given":"","non-dropping-particle":"","parse-names":false,"suffix":""}],"id":"ITEM-1","issued":{"date-parts":[["2016"]]},"publisher":"Sinar Grafika","publisher-place":"Jakarta","title":"Hukum Pidana IslaM","type":"book"},"uris":["http://www.mendeley.com/documents/?uuid=858a48d3-14c9-4f33-8ead-02441faadae7"]}],"mendeley":{"formattedCitation":"Ahmad Wardi Muslich, &lt;i&gt;Hukum Pidana IslaM&lt;/i&gt; (Jakarta: Sinar Grafika, 2016).","manualFormatting":"Ahmad Wardi Muslich, Hukum Pidana Islam (Jakarta: Sinar Grafika, 2016). hal. 231.","plainTextFormattedCitation":"Ahmad Wardi Muslich, Hukum Pidana IslaM (Jakarta: Sinar Grafika, 2016).","previouslyFormattedCitation":"Ahmad Wardi Muslich, &lt;i&gt;Hukum Pidana IslaM&lt;/i&gt; (Jakarta: Sinar Grafika, 2016)."},"properties":{"noteIndex":55},"schema":"https://github.com/citation-style-language/schema/raw/master/csl-citation.json"}</w:instrText>
      </w:r>
      <w:r w:rsidRPr="00941EA6">
        <w:rPr>
          <w:rFonts w:asciiTheme="majorBidi" w:hAnsiTheme="majorBidi" w:cstheme="majorBidi"/>
          <w:noProof/>
          <w:sz w:val="18"/>
          <w:szCs w:val="18"/>
          <w:lang w:val="en-US"/>
        </w:rPr>
        <w:fldChar w:fldCharType="separate"/>
      </w:r>
      <w:r w:rsidRPr="00941EA6">
        <w:rPr>
          <w:rFonts w:asciiTheme="majorBidi" w:hAnsiTheme="majorBidi" w:cstheme="majorBidi"/>
          <w:noProof/>
          <w:sz w:val="18"/>
          <w:szCs w:val="18"/>
          <w:lang w:val="en-US"/>
        </w:rPr>
        <w:t>Ahmad Wardi Muslich, Hukum Pidana Islam (Jakarta: Sinar Grafika, 2016). hal. 231.</w:t>
      </w:r>
      <w:r w:rsidRPr="00941EA6">
        <w:rPr>
          <w:rFonts w:asciiTheme="majorBidi" w:hAnsiTheme="majorBidi" w:cstheme="majorBidi"/>
          <w:noProof/>
          <w:sz w:val="18"/>
          <w:szCs w:val="18"/>
          <w:lang w:val="en-US"/>
        </w:rPr>
        <w:fldChar w:fldCharType="end"/>
      </w:r>
    </w:p>
  </w:footnote>
  <w:footnote w:id="56">
    <w:p w14:paraId="507F8D02" w14:textId="54FD9DC3"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Kementerian Agama Republik Indonesia, </w:t>
      </w:r>
      <w:r w:rsidRPr="00941EA6">
        <w:rPr>
          <w:rFonts w:asciiTheme="majorBidi" w:hAnsiTheme="majorBidi" w:cstheme="majorBidi"/>
          <w:i/>
          <w:sz w:val="18"/>
          <w:szCs w:val="18"/>
          <w:lang w:val="en-US"/>
        </w:rPr>
        <w:t xml:space="preserve">Al-Qur’an dan Terjemahnya </w:t>
      </w:r>
      <w:r w:rsidRPr="00941EA6">
        <w:rPr>
          <w:rFonts w:asciiTheme="majorBidi" w:hAnsiTheme="majorBidi" w:cstheme="majorBidi"/>
          <w:sz w:val="18"/>
          <w:szCs w:val="18"/>
          <w:lang w:val="en-US"/>
        </w:rPr>
        <w:t>(Jakarta: Lajnah Pentashihan Mushaf Al-Qur’an, 2019), hal. 114.</w:t>
      </w:r>
    </w:p>
  </w:footnote>
  <w:footnote w:id="57">
    <w:p w14:paraId="72BA748F" w14:textId="16D76C94"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Kementerian Agama Republik Indonesia, </w:t>
      </w:r>
      <w:r w:rsidRPr="00941EA6">
        <w:rPr>
          <w:rFonts w:asciiTheme="majorBidi" w:hAnsiTheme="majorBidi" w:cstheme="majorBidi"/>
          <w:i/>
          <w:sz w:val="18"/>
          <w:szCs w:val="18"/>
          <w:lang w:val="en-US"/>
        </w:rPr>
        <w:t xml:space="preserve">Al-Qur’an dan Terjemahnya </w:t>
      </w:r>
      <w:r w:rsidRPr="00941EA6">
        <w:rPr>
          <w:rFonts w:asciiTheme="majorBidi" w:hAnsiTheme="majorBidi" w:cstheme="majorBidi"/>
          <w:sz w:val="18"/>
          <w:szCs w:val="18"/>
          <w:lang w:val="en-US"/>
        </w:rPr>
        <w:t>(Jakarta: Lajnah Pentashihan Mushaf Al-Qur’an, 2019), hal. 70.</w:t>
      </w:r>
    </w:p>
  </w:footnote>
  <w:footnote w:id="58">
    <w:p w14:paraId="5127FC5B" w14:textId="548C6562"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Basiq Djalil, </w:t>
      </w:r>
      <w:r w:rsidRPr="00941EA6">
        <w:rPr>
          <w:rFonts w:asciiTheme="majorBidi" w:hAnsiTheme="majorBidi" w:cstheme="majorBidi"/>
          <w:i/>
          <w:sz w:val="18"/>
          <w:szCs w:val="18"/>
          <w:lang w:val="en-US"/>
        </w:rPr>
        <w:t xml:space="preserve">Peradilan Islam </w:t>
      </w:r>
      <w:r w:rsidRPr="00941EA6">
        <w:rPr>
          <w:rFonts w:asciiTheme="majorBidi" w:hAnsiTheme="majorBidi" w:cstheme="majorBidi"/>
          <w:sz w:val="18"/>
          <w:szCs w:val="18"/>
          <w:lang w:val="en-US"/>
        </w:rPr>
        <w:t>(Sinar Grafika, 2012), hal. 41.</w:t>
      </w:r>
    </w:p>
  </w:footnote>
  <w:footnote w:id="59">
    <w:p w14:paraId="5F3F820E" w14:textId="5E5E46DA"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I</w:t>
      </w:r>
      <w:r w:rsidRPr="00941EA6">
        <w:rPr>
          <w:rFonts w:asciiTheme="majorBidi" w:hAnsiTheme="majorBidi" w:cstheme="majorBidi"/>
          <w:noProof/>
          <w:sz w:val="18"/>
          <w:szCs w:val="18"/>
        </w:rPr>
        <w:t xml:space="preserve">bnu Qayyim Al-Jauziyah, </w:t>
      </w:r>
      <w:r w:rsidRPr="00941EA6">
        <w:rPr>
          <w:rFonts w:asciiTheme="majorBidi" w:hAnsiTheme="majorBidi" w:cstheme="majorBidi"/>
          <w:i/>
          <w:noProof/>
          <w:sz w:val="18"/>
          <w:szCs w:val="18"/>
        </w:rPr>
        <w:t>Al-Thuruq al- Khukmiyyah fi al-Siyasah al-syar’iyyah</w:t>
      </w:r>
      <w:r w:rsidRPr="00941EA6">
        <w:rPr>
          <w:rFonts w:asciiTheme="majorBidi" w:hAnsiTheme="majorBidi" w:cstheme="majorBidi"/>
          <w:noProof/>
          <w:sz w:val="18"/>
          <w:szCs w:val="18"/>
        </w:rPr>
        <w:t>, 1 ed. (Yogyakarta: Pustaka Pelajar, 2006), hal. 2.</w:t>
      </w:r>
    </w:p>
  </w:footnote>
  <w:footnote w:id="60">
    <w:p w14:paraId="7615B308" w14:textId="3F497B28"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I</w:t>
      </w:r>
      <w:r w:rsidRPr="00941EA6">
        <w:rPr>
          <w:rFonts w:asciiTheme="majorBidi" w:hAnsiTheme="majorBidi" w:cstheme="majorBidi"/>
          <w:noProof/>
          <w:sz w:val="18"/>
          <w:szCs w:val="18"/>
        </w:rPr>
        <w:t xml:space="preserve">bnu Qayyim Al-Jauziyah, </w:t>
      </w:r>
      <w:r w:rsidRPr="00941EA6">
        <w:rPr>
          <w:rFonts w:asciiTheme="majorBidi" w:hAnsiTheme="majorBidi" w:cstheme="majorBidi"/>
          <w:i/>
          <w:noProof/>
          <w:sz w:val="18"/>
          <w:szCs w:val="18"/>
        </w:rPr>
        <w:t>Al-Thuruq al- Khukmiyyah fi al-Siyasah al-syar’iyyah</w:t>
      </w:r>
      <w:r w:rsidRPr="00941EA6">
        <w:rPr>
          <w:rFonts w:asciiTheme="majorBidi" w:hAnsiTheme="majorBidi" w:cstheme="majorBidi"/>
          <w:noProof/>
          <w:sz w:val="18"/>
          <w:szCs w:val="18"/>
        </w:rPr>
        <w:t xml:space="preserve">, 1 ed. (Yogyakarta: Pustaka Pelajar, 2006), hal. </w:t>
      </w:r>
      <w:r w:rsidRPr="00941EA6">
        <w:rPr>
          <w:rFonts w:asciiTheme="majorBidi" w:hAnsiTheme="majorBidi" w:cstheme="majorBidi"/>
          <w:noProof/>
          <w:sz w:val="18"/>
          <w:szCs w:val="18"/>
          <w:lang w:val="en-US"/>
        </w:rPr>
        <w:t>227</w:t>
      </w:r>
      <w:r w:rsidRPr="00941EA6">
        <w:rPr>
          <w:rFonts w:asciiTheme="majorBidi" w:hAnsiTheme="majorBidi" w:cstheme="majorBidi"/>
          <w:noProof/>
          <w:sz w:val="18"/>
          <w:szCs w:val="18"/>
        </w:rPr>
        <w:t>.</w:t>
      </w:r>
    </w:p>
    <w:p w14:paraId="48B72EAF" w14:textId="6F00359D" w:rsidR="00AD4A51" w:rsidRPr="00941EA6" w:rsidRDefault="00AD4A51" w:rsidP="00941EA6">
      <w:pPr>
        <w:pStyle w:val="FootnoteText"/>
        <w:rPr>
          <w:rFonts w:asciiTheme="majorBidi" w:hAnsiTheme="majorBidi" w:cstheme="majorBidi"/>
          <w:sz w:val="18"/>
          <w:szCs w:val="18"/>
          <w:lang w:val="en-US"/>
        </w:rPr>
      </w:pPr>
    </w:p>
  </w:footnote>
  <w:footnote w:id="61">
    <w:p w14:paraId="45B0216B" w14:textId="2611E1B3"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Kementerian Agama Republik Indonesia, </w:t>
      </w:r>
      <w:r w:rsidRPr="00941EA6">
        <w:rPr>
          <w:rFonts w:asciiTheme="majorBidi" w:hAnsiTheme="majorBidi" w:cstheme="majorBidi"/>
          <w:i/>
          <w:sz w:val="18"/>
          <w:szCs w:val="18"/>
          <w:lang w:val="en-US"/>
        </w:rPr>
        <w:t xml:space="preserve">Al-Qur’an dan Terjemahnya </w:t>
      </w:r>
      <w:r w:rsidRPr="00941EA6">
        <w:rPr>
          <w:rFonts w:asciiTheme="majorBidi" w:hAnsiTheme="majorBidi" w:cstheme="majorBidi"/>
          <w:sz w:val="18"/>
          <w:szCs w:val="18"/>
          <w:lang w:val="en-US"/>
        </w:rPr>
        <w:t>(Jakarta: Lajnah Pentashihan Mushaf Al-Qur’an, 2019), hal. 397.</w:t>
      </w:r>
    </w:p>
  </w:footnote>
  <w:footnote w:id="62">
    <w:p w14:paraId="320C2276" w14:textId="1D7DB06B"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I</w:t>
      </w:r>
      <w:r w:rsidRPr="00941EA6">
        <w:rPr>
          <w:rFonts w:asciiTheme="majorBidi" w:hAnsiTheme="majorBidi" w:cstheme="majorBidi"/>
          <w:noProof/>
          <w:sz w:val="18"/>
          <w:szCs w:val="18"/>
        </w:rPr>
        <w:t xml:space="preserve">bnu Qayyim Al-Jauziyah, </w:t>
      </w:r>
      <w:r w:rsidRPr="00941EA6">
        <w:rPr>
          <w:rFonts w:asciiTheme="majorBidi" w:hAnsiTheme="majorBidi" w:cstheme="majorBidi"/>
          <w:i/>
          <w:noProof/>
          <w:sz w:val="18"/>
          <w:szCs w:val="18"/>
        </w:rPr>
        <w:t>Al-Thuruq al- Khukmiyyah fi al-Siyasah al-syar’iyyah</w:t>
      </w:r>
      <w:r w:rsidRPr="00941EA6">
        <w:rPr>
          <w:rFonts w:asciiTheme="majorBidi" w:hAnsiTheme="majorBidi" w:cstheme="majorBidi"/>
          <w:noProof/>
          <w:sz w:val="18"/>
          <w:szCs w:val="18"/>
        </w:rPr>
        <w:t xml:space="preserve">, 1 ed. (Yogyakarta: Pustaka Pelajar, 2006), hal. </w:t>
      </w:r>
      <w:r w:rsidRPr="00941EA6">
        <w:rPr>
          <w:rFonts w:asciiTheme="majorBidi" w:hAnsiTheme="majorBidi" w:cstheme="majorBidi"/>
          <w:noProof/>
          <w:sz w:val="18"/>
          <w:szCs w:val="18"/>
          <w:lang w:val="en-US"/>
        </w:rPr>
        <w:t>16</w:t>
      </w:r>
      <w:r w:rsidRPr="00941EA6">
        <w:rPr>
          <w:rFonts w:asciiTheme="majorBidi" w:hAnsiTheme="majorBidi" w:cstheme="majorBidi"/>
          <w:noProof/>
          <w:sz w:val="18"/>
          <w:szCs w:val="18"/>
        </w:rPr>
        <w:t>.</w:t>
      </w:r>
    </w:p>
  </w:footnote>
  <w:footnote w:id="63">
    <w:p w14:paraId="33F94AB4" w14:textId="5C74522D"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{"citationItems":[{"id":"ITEM-1","itemData":{"author":[{"dropping-particle":"","family":"Rokhmadi","given":"","non-dropping-particle":"","parse-names":false,"suffix":""}],"id":"ITEM-1","issued":{"date-parts":[["2021"]]},"publisher":"CV Lawwana","publisher-place":"Semarang","title":"Hukum Acara Pidana Islam","type":"book"},"uris":["http://www.mendeley.com/documents/?uuid=6402ec8d-9d1e-4274-9abe-a02b18b0bedb"]}],"mendeley":{"formattedCitation":"Rokhmadi, &lt;i&gt;Hukum Acara Pidana Islam&lt;/i&gt; (Semarang: CV Lawwana, 2021).","manualFormatting":"Rokhmadi, Hukum Acara Pidana Islam (Semarang: CV Lawwana, 2021), hal. 82.","plainTextFormattedCitation":"Rokhmadi, Hukum Acara Pidana Islam (Semarang: CV Lawwana, 2021).","previouslyFormattedCitation":"Rokhmadi, &lt;i&gt;Hukum Acara Pidana Islam&lt;/i&gt; (Semarang: CV Lawwana, 2021)."},"properties":{"noteIndex":63},"schema":"https://github.com/citation-style-language/schema/raw/master/csl-citation.json"}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Rokhmadi, </w:t>
      </w:r>
      <w:r w:rsidRPr="00941EA6">
        <w:rPr>
          <w:rFonts w:asciiTheme="majorBidi" w:hAnsiTheme="majorBidi" w:cstheme="majorBidi"/>
          <w:i/>
          <w:noProof/>
          <w:sz w:val="18"/>
          <w:szCs w:val="18"/>
        </w:rPr>
        <w:t>Hukum Acara Pidana Islam</w:t>
      </w:r>
      <w:r w:rsidRPr="00941EA6">
        <w:rPr>
          <w:rFonts w:asciiTheme="majorBidi" w:hAnsiTheme="majorBidi" w:cstheme="majorBidi"/>
          <w:noProof/>
          <w:sz w:val="18"/>
          <w:szCs w:val="18"/>
        </w:rPr>
        <w:t xml:space="preserve"> (Semarang: CV Lawwana, 2021), hal. 82.</w:t>
      </w:r>
      <w:r w:rsidRPr="00941EA6">
        <w:rPr>
          <w:rFonts w:asciiTheme="majorBidi" w:hAnsiTheme="majorBidi" w:cstheme="majorBidi"/>
          <w:sz w:val="18"/>
          <w:szCs w:val="18"/>
        </w:rPr>
        <w:fldChar w:fldCharType="end"/>
      </w:r>
    </w:p>
  </w:footnote>
  <w:footnote w:id="64">
    <w:p w14:paraId="7DB3BAD9" w14:textId="7C4C9AA3"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{"citationItems":[{"id":"ITEM-1","itemData":{"author":[{"dropping-particle":"","family":"Syaiful Bakhri","given":"","non-dropping-particle":"","parse-names":false,"suffix":""}],"edition":"1","id":"ITEM-1","issued":{"date-parts":[["2019"]]},"publisher":"Rajawali Pers","publisher-place":"Depok","title":"Dinamika Hukum Pembuktian Dalam Capaian Keadilan","type":"book"},"uris":["http://www.mendeley.com/documents/?uuid=866bd4eb-bbf6-413e-a9e0-05732fba7ff3"]}],"mendeley":{"formattedCitation":"Syaiful Bakhri, &lt;i&gt;Dinamika Hukum Pembuktian Dalam Capaian Keadilan&lt;/i&gt;, 1 ed. (Depok: Rajawali Pers, 2019).","manualFormatting":"Syaiful Bakhri, Dinamika Hukum Pembuktian Dalam Capaian Keadilan, 1 ed. (Depok: Rajawali Pers, 2019), hal. 91.","plainTextFormattedCitation":"Syaiful Bakhri, Dinamika Hukum Pembuktian Dalam Capaian Keadilan, 1 ed. (Depok: Rajawali Pers, 2019).","previouslyFormattedCitation":"Syaiful Bakhri, &lt;i&gt;Dinamika Hukum Pembuktian Dalam Capaian Keadilan&lt;/i&gt;, 1 ed. (Depok: Rajawali Pers, 2019)."},"properties":{"noteIndex":64},"schema":"https://github.com/citation-style-language/schema/raw/master/csl-citation.json"}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Syaiful Bakhri, </w:t>
      </w:r>
      <w:r w:rsidRPr="00941EA6">
        <w:rPr>
          <w:rFonts w:asciiTheme="majorBidi" w:hAnsiTheme="majorBidi" w:cstheme="majorBidi"/>
          <w:i/>
          <w:noProof/>
          <w:sz w:val="18"/>
          <w:szCs w:val="18"/>
        </w:rPr>
        <w:t>Dinamika Hukum Pembuktian Dalam Capaian Keadilan</w:t>
      </w:r>
      <w:r w:rsidRPr="00941EA6">
        <w:rPr>
          <w:rFonts w:asciiTheme="majorBidi" w:hAnsiTheme="majorBidi" w:cstheme="majorBidi"/>
          <w:noProof/>
          <w:sz w:val="18"/>
          <w:szCs w:val="18"/>
        </w:rPr>
        <w:t>, 1 ed. (Depok: Rajawali Pers, 2019), hal. 91.</w:t>
      </w:r>
      <w:r w:rsidRPr="00941EA6">
        <w:rPr>
          <w:rFonts w:asciiTheme="majorBidi" w:hAnsiTheme="majorBidi" w:cstheme="majorBidi"/>
          <w:sz w:val="18"/>
          <w:szCs w:val="18"/>
        </w:rPr>
        <w:fldChar w:fldCharType="end"/>
      </w:r>
    </w:p>
  </w:footnote>
  <w:footnote w:id="65">
    <w:p w14:paraId="61606D12" w14:textId="77777777"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Qanun Aceh Nomor 7 Tahun 2013 tentang Hukum Acara Jinayah, Pasal 1 angka 31.</w:t>
      </w:r>
    </w:p>
  </w:footnote>
  <w:footnote w:id="66">
    <w:p w14:paraId="4B453CE8" w14:textId="6EC6887A"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{"citationItems":[{"id":"ITEM-1","itemData":{"author":[{"dropping-particle":"","family":"Syaiful Bakhri","given":"","non-dropping-particle":"","parse-names":false,"suffix":""}],"edition":"1","id":"ITEM-1","issued":{"date-parts":[["2019"]]},"publisher":"Rajawali Pers","publisher-place":"Depok","title":"Dinamika Hukum Pembuktian Dalam Capaian Keadilan","type":"book"},"uris":["http://www.mendeley.com/documents/?uuid=866bd4eb-bbf6-413e-a9e0-05732fba7ff3"]}],"mendeley":{"formattedCitation":"Syaiful Bakhri, &lt;i&gt;Dinamika Hukum Pembuktian Dalam Capaian Keadilan&lt;/i&gt;.","manualFormatting":"Syaiful Bakhri, Dinamika Hukum Pembuktian Dalam Capaian Keadilan. hal. 95.","plainTextFormattedCitation":"Syaiful Bakhri, Dinamika Hukum Pembuktian Dalam Capaian Keadilan.","previouslyFormattedCitation":"Syaiful Bakhri, &lt;i&gt;Dinamika Hukum Pembuktian Dalam Capaian Keadilan&lt;/i&gt;."},"properties":{"noteIndex":66},"schema":"https://github.com/citation-style-language/schema/raw/master/csl-citation.json"}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Syaiful Bakhri, </w:t>
      </w:r>
      <w:r w:rsidRPr="00941EA6">
        <w:rPr>
          <w:rFonts w:asciiTheme="majorBidi" w:hAnsiTheme="majorBidi" w:cstheme="majorBidi"/>
          <w:i/>
          <w:noProof/>
          <w:sz w:val="18"/>
          <w:szCs w:val="18"/>
        </w:rPr>
        <w:t>Dinamika Hukum Pembuktian Dalam Capaian Keadilan.</w:t>
      </w:r>
      <w:r w:rsidRPr="00941EA6">
        <w:rPr>
          <w:rFonts w:asciiTheme="majorBidi" w:hAnsiTheme="majorBidi" w:cstheme="majorBidi"/>
          <w:noProof/>
          <w:sz w:val="18"/>
          <w:szCs w:val="18"/>
        </w:rPr>
        <w:t xml:space="preserve"> hal. 95.</w:t>
      </w:r>
      <w:r w:rsidRPr="00941EA6">
        <w:rPr>
          <w:rFonts w:asciiTheme="majorBidi" w:hAnsiTheme="majorBidi" w:cstheme="majorBidi"/>
          <w:sz w:val="18"/>
          <w:szCs w:val="18"/>
        </w:rPr>
        <w:fldChar w:fldCharType="end"/>
      </w:r>
    </w:p>
  </w:footnote>
  <w:footnote w:id="67">
    <w:p w14:paraId="067464B5" w14:textId="68B7A120"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{"citationItems":[{"id":"ITEM-1","itemData":{"author":[{"dropping-particle":"","family":"Imran Siswadi","given":"","non-dropping-particle":"","parse-names":false,"suffix":""}],"container-title":"Al-mawarid","id":"ITEM-1","issue":"2","issued":{"date-parts":[["2011"]]},"page":"225-239","title":"Perlindungan Anak Dalam Perspektif Hukum Islam dan HAM","type":"article-journal","volume":"11"},"uris":["http://www.mendeley.com/documents/?uuid=1d6f6183-bf64-4297-8521-3314f2adf216"]}],"mendeley":{"formattedCitation":"Imran Siswadi, “Perlindungan Anak Dalam Perspektif Hukum Islam dan HAM,” &lt;i&gt;Al-mawarid&lt;/i&gt; 11, no. 2 (2011): 225–39.","plainTextFormattedCitation":"Imran Siswadi, “Perlindungan Anak Dalam Perspektif Hukum Islam dan HAM,” Al-mawarid 11, no. 2 (2011): 225–39.","previouslyFormattedCitation":"Imran Siswadi, “Perlindungan Anak Dalam Perspektif Hukum Islam dan HAM,” &lt;i&gt;Al-mawarid&lt;/i&gt; 11, no. 2 (2011): 225–39."},"properties":{"noteIndex":67},"schema":"https://github.com/citation-style-language/schema/raw/master/csl-citation.json"}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Imran Siswadi, “Perlindungan Anak Dalam Perspektif Hukum Islam dan HAM,” </w:t>
      </w:r>
      <w:r w:rsidRPr="00941EA6">
        <w:rPr>
          <w:rFonts w:asciiTheme="majorBidi" w:hAnsiTheme="majorBidi" w:cstheme="majorBidi"/>
          <w:i/>
          <w:noProof/>
          <w:sz w:val="18"/>
          <w:szCs w:val="18"/>
        </w:rPr>
        <w:t>Al-mawarid</w:t>
      </w:r>
      <w:r w:rsidRPr="00941EA6">
        <w:rPr>
          <w:rFonts w:asciiTheme="majorBidi" w:hAnsiTheme="majorBidi" w:cstheme="majorBidi"/>
          <w:noProof/>
          <w:sz w:val="18"/>
          <w:szCs w:val="18"/>
        </w:rPr>
        <w:t xml:space="preserve"> 11, no. 2 (2011): 225–39.</w:t>
      </w:r>
      <w:r w:rsidRPr="00941EA6">
        <w:rPr>
          <w:rFonts w:asciiTheme="majorBidi" w:hAnsiTheme="majorBidi" w:cstheme="majorBidi"/>
          <w:sz w:val="18"/>
          <w:szCs w:val="18"/>
        </w:rPr>
        <w:fldChar w:fldCharType="end"/>
      </w:r>
    </w:p>
  </w:footnote>
  <w:footnote w:id="68">
    <w:p w14:paraId="3A481E2A" w14:textId="43ED91A4"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{"citationItems":[{"id":"ITEM-1","itemData":{"ISSN":"2580-7307","author":[{"dropping-particle":"","family":"Rasyid","given":"Arbanur","non-dropping-particle":"","parse-names":false,"suffix":""}],"container-title":"eL-QANUNIY: Jurnal Ilmu-ilmu Kesyariahan dan Pranata Sosial","id":"ITEM-1","issue":"1","issued":{"date-parts":[["2020"]]},"page":"29-41","publisher":"Fakultas Syariah dan Ilmu Hukum IAIN Padangsidimpuan","title":"Kesaksian Dalam Perspektif Hukum Islam","type":"article-journal","volume":"6"},"uris":["http://www.mendeley.com/documents/?uuid=c795f751-e0ff-4c83-ab53-72c9441f621a"]}],"mendeley":{"formattedCitation":"Arbanur Rasyid, “Kesaksian Dalam Perspektif Hukum Islam,” &lt;i&gt;eL-QANUNIY: Jurnal Ilmu-ilmu Kesyariahan dan Pranata Sosial&lt;/i&gt; 6, no. 1 (2020): 29–41.","manualFormatting":"Arbanur Rasyid, “Kesaksian Dalam Perspektif Hukum Islam,” El-qununiy: Jurnal Ilmu-ilmu Kesyariahan dan Pranata Sosial, vol. 6, no. 1, 2020, 29–41.","plainTextFormattedCitation":"Arbanur Rasyid, “Kesaksian Dalam Perspektif Hukum Islam,” eL-QANUNIY: Jurnal Ilmu-ilmu Kesyariahan dan Pranata Sosial 6, no. 1 (2020): 29–41.","previouslyFormattedCitation":"Arbanur Rasyid, “Kesaksian Dalam Perspektif Hukum Islam,” &lt;i&gt;eL-QANUNIY: Jurnal Ilmu-ilmu Kesyariahan dan Pranata Sosial&lt;/i&gt; 6, no. 1 (2020): 29–41."},"properties":{"noteIndex":68},"schema":"https://github.com/citation-style-language/schema/raw/master/csl-citation.json"}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Arbanur Rasyid, “Kesaksian Dalam Perspektif Hukum Islam,” </w:t>
      </w:r>
      <w:r w:rsidRPr="00941EA6">
        <w:rPr>
          <w:rFonts w:asciiTheme="majorBidi" w:hAnsiTheme="majorBidi" w:cstheme="majorBidi"/>
          <w:i/>
          <w:noProof/>
          <w:sz w:val="18"/>
          <w:szCs w:val="18"/>
          <w:lang w:val="en-US"/>
        </w:rPr>
        <w:t>El</w:t>
      </w:r>
      <w:r w:rsidRPr="00941EA6">
        <w:rPr>
          <w:rFonts w:asciiTheme="majorBidi" w:hAnsiTheme="majorBidi" w:cstheme="majorBidi"/>
          <w:i/>
          <w:noProof/>
          <w:sz w:val="18"/>
          <w:szCs w:val="18"/>
        </w:rPr>
        <w:t>-</w:t>
      </w:r>
      <w:r w:rsidRPr="00941EA6">
        <w:rPr>
          <w:rFonts w:asciiTheme="majorBidi" w:hAnsiTheme="majorBidi" w:cstheme="majorBidi"/>
          <w:i/>
          <w:noProof/>
          <w:sz w:val="18"/>
          <w:szCs w:val="18"/>
          <w:lang w:val="en-US"/>
        </w:rPr>
        <w:t>qununiy</w:t>
      </w:r>
      <w:r w:rsidRPr="00941EA6">
        <w:rPr>
          <w:rFonts w:asciiTheme="majorBidi" w:hAnsiTheme="majorBidi" w:cstheme="majorBidi"/>
          <w:i/>
          <w:noProof/>
          <w:sz w:val="18"/>
          <w:szCs w:val="18"/>
        </w:rPr>
        <w:t>: Jurnal Ilmu-ilmu Kesyariahan dan Pranata Sosial</w:t>
      </w:r>
      <w:r w:rsidRPr="00941EA6">
        <w:rPr>
          <w:rFonts w:asciiTheme="majorBidi" w:hAnsiTheme="majorBidi" w:cstheme="majorBidi"/>
          <w:i/>
          <w:noProof/>
          <w:sz w:val="18"/>
          <w:szCs w:val="18"/>
          <w:lang w:val="en-US"/>
        </w:rPr>
        <w:t xml:space="preserve">, </w:t>
      </w:r>
      <w:r w:rsidRPr="00941EA6">
        <w:rPr>
          <w:rFonts w:asciiTheme="majorBidi" w:hAnsiTheme="majorBidi" w:cstheme="majorBidi"/>
          <w:noProof/>
          <w:sz w:val="18"/>
          <w:szCs w:val="18"/>
          <w:lang w:val="en-US"/>
        </w:rPr>
        <w:t>vol.</w:t>
      </w:r>
      <w:r w:rsidRPr="00941EA6">
        <w:rPr>
          <w:rFonts w:asciiTheme="majorBidi" w:hAnsiTheme="majorBidi" w:cstheme="majorBidi"/>
          <w:noProof/>
          <w:sz w:val="18"/>
          <w:szCs w:val="18"/>
        </w:rPr>
        <w:t xml:space="preserve"> 6, no. 1</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2020</w:t>
      </w:r>
      <w:r w:rsidRPr="00941EA6">
        <w:rPr>
          <w:rFonts w:asciiTheme="majorBidi" w:hAnsiTheme="majorBidi" w:cstheme="majorBidi"/>
          <w:noProof/>
          <w:sz w:val="18"/>
          <w:szCs w:val="18"/>
          <w:lang w:val="en-US"/>
        </w:rPr>
        <w:t>,</w:t>
      </w:r>
      <w:r w:rsidRPr="00941EA6">
        <w:rPr>
          <w:rFonts w:asciiTheme="majorBidi" w:hAnsiTheme="majorBidi" w:cstheme="majorBidi"/>
          <w:noProof/>
          <w:sz w:val="18"/>
          <w:szCs w:val="18"/>
        </w:rPr>
        <w:t xml:space="preserve"> 29–41.</w:t>
      </w:r>
      <w:r w:rsidRPr="00941EA6">
        <w:rPr>
          <w:rFonts w:asciiTheme="majorBidi" w:hAnsiTheme="majorBidi" w:cstheme="majorBidi"/>
          <w:sz w:val="18"/>
          <w:szCs w:val="18"/>
        </w:rPr>
        <w:fldChar w:fldCharType="end"/>
      </w:r>
    </w:p>
  </w:footnote>
  <w:footnote w:id="69">
    <w:p w14:paraId="7BBA03C0" w14:textId="604FC4BA" w:rsidR="00AD4A51" w:rsidRPr="00941EA6" w:rsidRDefault="00AD4A51" w:rsidP="00941EA6">
      <w:pPr>
        <w:pStyle w:val="FootnoteText"/>
        <w:ind w:firstLine="720"/>
        <w:rPr>
          <w:rFonts w:asciiTheme="majorBidi" w:hAnsiTheme="majorBidi" w:cstheme="majorBidi"/>
          <w: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{"citationItems":[{"id":"ITEM-1","itemData":{"ISBN":"978-602-7969-73-5","abstract":"Cet. 1. On juvenile delinquency and administration of juvenile justice in Indonesia.","author":[{"dropping-particle":"","family":"Harun","given":"Muhammad","non-dropping-particle":"","parse-names":false,"suffix":""},{"dropping-particle":"","family":"Erna Wati","given":"Briliyan","non-dropping-particle":"","parse-names":false,"suffix":""}],"id":"ITEM-1","issued":{"date-parts":[["2021"]]},"number-of-pages":"92","publisher":"CV Rafi Sarana Perkasa","publisher-place":"Semarang","title":"Hukum pidana anak","type":"book"},"uris":["http://www.mendeley.com/documents/?uuid=3be085a0-e09d-4f5c-8f46-2cd0e3155369"]}],"mendeley":{"formattedCitation":"Harun dan Erna Wati, &lt;i&gt;Hukum pidana anak&lt;/i&gt;.","manualFormatting":"Muhammad Harun dan Briliyan Erna Wati, Hukum pidana anak, hal. 7.","plainTextFormattedCitation":"Harun dan Erna Wati, Hukum pidana anak.","previouslyFormattedCitation":"Harun dan Erna Wati, &lt;i&gt;Hukum pidana anak&lt;/i&gt;."},"properties":{"noteIndex":69},"schema":"https://github.com/citation-style-language/schema/raw/master/csl-citation.json"}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Muhammad Harun dan Briliyan Erna Wati, </w:t>
      </w:r>
      <w:r w:rsidRPr="00941EA6">
        <w:rPr>
          <w:rFonts w:asciiTheme="majorBidi" w:hAnsiTheme="majorBidi" w:cstheme="majorBidi"/>
          <w:i/>
          <w:noProof/>
          <w:sz w:val="18"/>
          <w:szCs w:val="18"/>
        </w:rPr>
        <w:t>Hukum pidana anak</w:t>
      </w:r>
      <w:r w:rsidRPr="00941EA6">
        <w:rPr>
          <w:rFonts w:asciiTheme="majorBidi" w:hAnsiTheme="majorBidi" w:cstheme="majorBidi"/>
          <w:noProof/>
          <w:sz w:val="18"/>
          <w:szCs w:val="18"/>
          <w:lang w:val="en-US"/>
        </w:rPr>
        <w:t>, hal. 7</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70">
    <w:p w14:paraId="2A2EDC6E" w14:textId="6EDA82FB"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{"citationItems":[{"id":"ITEM-1","itemData":{"author":[{"dropping-particle":"","family":"Fitriani","given":"Nur","non-dropping-particle":"","parse-names":false,"suffix":""}],"container-title":"Jurnal Legalitas","id":"ITEM-1","issue":"208","issued":{"date-parts":[["2010"]]},"page":"14-24","title":"Tinjauan Yuridis Kekuatan Pembuktian Keterangan Saksi Anak Dalam Persidangan Perkara Pidana","type":"article-journal","volume":"12"},"uris":["http://www.mendeley.com/documents/?uuid=0f3a42b2-feb0-4d8f-8125-9f385c10efec"]}],"mendeley":{"formattedCitation":"Nur Fitriani, “Tinjauan Yuridis Kekuatan Pembuktian Keterangan Saksi Anak Dalam Persidangan Perkara Pidana,” &lt;i&gt;Jurnal Legalitas&lt;/i&gt; 12, no. 208 (2010): 14–24.","manualFormatting":"Nur Fitriani, “Tinjauan Yuridis Kekuatan Pembuktian Keterangan Saksi Anak Dalam Persidangan Perkara Pidana,” Jurnal Legalitas, vol. 12, no. 208, 2010, 14–24.","plainTextFormattedCitation":"Nur Fitriani, “Tinjauan Yuridis Kekuatan Pembuktian Keterangan Saksi Anak Dalam Persidangan Perkara Pidana,” Jurnal Legalitas 12, no. 208 (2010): 14–24.","previouslyFormattedCitation":"Nur Fitriani, “Tinjauan Yuridis Kekuatan Pembuktian Keterangan Saksi Anak Dalam Persidangan Perkara Pidana,” &lt;i&gt;Jurnal Legalitas&lt;/i&gt; 12, no. 208 (2010): 14–24."},"properties":{"noteIndex":70},"schema":"https://github.com/citation-style-language/schema/raw/master/csl-citation.json"}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Nur Fitriani, “Tinjauan Yuridis Kekuatan Pembuktian Keterangan Saksi Anak Dalam Persidangan Perkara Pidana,” </w:t>
      </w:r>
      <w:r w:rsidRPr="00941EA6">
        <w:rPr>
          <w:rFonts w:asciiTheme="majorBidi" w:hAnsiTheme="majorBidi" w:cstheme="majorBidi"/>
          <w:i/>
          <w:noProof/>
          <w:sz w:val="18"/>
          <w:szCs w:val="18"/>
        </w:rPr>
        <w:t>Jurnal Legalitas</w:t>
      </w:r>
      <w:r w:rsidRPr="00941EA6">
        <w:rPr>
          <w:rFonts w:asciiTheme="majorBidi" w:hAnsiTheme="majorBidi" w:cstheme="majorBidi"/>
          <w:i/>
          <w:noProof/>
          <w:sz w:val="18"/>
          <w:szCs w:val="18"/>
          <w:lang w:val="en-US"/>
        </w:rPr>
        <w:t xml:space="preserve">, </w:t>
      </w:r>
      <w:r w:rsidRPr="00941EA6">
        <w:rPr>
          <w:rFonts w:asciiTheme="majorBidi" w:hAnsiTheme="majorBidi" w:cstheme="majorBidi"/>
          <w:noProof/>
          <w:sz w:val="18"/>
          <w:szCs w:val="18"/>
          <w:lang w:val="en-US"/>
        </w:rPr>
        <w:t>vol.</w:t>
      </w:r>
      <w:r w:rsidRPr="00941EA6">
        <w:rPr>
          <w:rFonts w:asciiTheme="majorBidi" w:hAnsiTheme="majorBidi" w:cstheme="majorBidi"/>
          <w:noProof/>
          <w:sz w:val="18"/>
          <w:szCs w:val="18"/>
        </w:rPr>
        <w:t xml:space="preserve"> 12, no. 208</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2010</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14–24.</w:t>
      </w:r>
      <w:r w:rsidRPr="00941EA6">
        <w:rPr>
          <w:rFonts w:asciiTheme="majorBidi" w:hAnsiTheme="majorBidi" w:cstheme="majorBidi"/>
          <w:sz w:val="18"/>
          <w:szCs w:val="18"/>
        </w:rPr>
        <w:fldChar w:fldCharType="end"/>
      </w:r>
    </w:p>
  </w:footnote>
  <w:footnote w:id="71">
    <w:p w14:paraId="3D075F87" w14:textId="12579D73" w:rsidR="00AD4A51" w:rsidRPr="00941EA6" w:rsidRDefault="00AD4A51" w:rsidP="00941EA6">
      <w:pPr>
        <w:pStyle w:val="FootnoteText"/>
        <w:rPr>
          <w:rFonts w:asciiTheme="majorBidi" w:hAnsiTheme="majorBidi" w:cstheme="majorBidi"/>
          <w:sz w:val="18"/>
          <w:szCs w:val="18"/>
        </w:rPr>
      </w:pPr>
      <w:r>
        <w:rPr>
          <w:rFonts w:asciiTheme="majorBidi" w:hAnsiTheme="majorBidi" w:cstheme="majorBidi"/>
          <w:sz w:val="18"/>
          <w:szCs w:val="18"/>
        </w:rPr>
        <w:tab/>
      </w:r>
      <w:r w:rsidRPr="0022241C">
        <w:rPr>
          <w:rStyle w:val="FootnoteReference"/>
        </w:rPr>
        <w:footnoteRef/>
      </w:r>
      <w:r w:rsidRPr="00941EA6">
        <w:rPr>
          <w:rFonts w:asciiTheme="majorBidi" w:hAnsiTheme="majorBidi" w:cstheme="majorBidi"/>
          <w:sz w:val="18"/>
          <w:szCs w:val="18"/>
        </w:rPr>
        <w:t xml:space="preserve"> W. al-Zuhayli. </w:t>
      </w:r>
      <w:r w:rsidRPr="00941EA6">
        <w:rPr>
          <w:rFonts w:asciiTheme="majorBidi" w:hAnsiTheme="majorBidi" w:cstheme="majorBidi"/>
          <w:i/>
          <w:iCs/>
          <w:sz w:val="18"/>
          <w:szCs w:val="18"/>
        </w:rPr>
        <w:t>Al-Fiqh al-Islami wa Adillatuhu</w:t>
      </w:r>
      <w:r w:rsidRPr="00941EA6">
        <w:rPr>
          <w:rFonts w:asciiTheme="majorBidi" w:hAnsiTheme="majorBidi" w:cstheme="majorBidi"/>
          <w:sz w:val="18"/>
          <w:szCs w:val="18"/>
        </w:rPr>
        <w:t>. Jilid 8. Jakarta: Gema Insani, 2011, h</w:t>
      </w:r>
      <w:r>
        <w:rPr>
          <w:rFonts w:asciiTheme="majorBidi" w:hAnsiTheme="majorBidi" w:cstheme="majorBidi"/>
          <w:sz w:val="18"/>
          <w:szCs w:val="18"/>
        </w:rPr>
        <w:t>al</w:t>
      </w:r>
      <w:r w:rsidRPr="00941EA6">
        <w:rPr>
          <w:rFonts w:asciiTheme="majorBidi" w:hAnsiTheme="majorBidi" w:cstheme="majorBidi"/>
          <w:sz w:val="18"/>
          <w:szCs w:val="18"/>
        </w:rPr>
        <w:t xml:space="preserve"> 181–182.</w:t>
      </w:r>
    </w:p>
  </w:footnote>
  <w:footnote w:id="72">
    <w:p w14:paraId="6A2CCD5E" w14:textId="54DCA5C6" w:rsidR="00AD4A51" w:rsidRPr="00941EA6" w:rsidRDefault="00AD4A51" w:rsidP="00941EA6">
      <w:pPr>
        <w:pStyle w:val="FootnoteText"/>
        <w:rPr>
          <w:rFonts w:asciiTheme="majorBidi" w:hAnsiTheme="majorBidi" w:cstheme="majorBidi"/>
          <w:sz w:val="18"/>
          <w:szCs w:val="18"/>
        </w:rPr>
      </w:pPr>
      <w:r>
        <w:rPr>
          <w:rFonts w:asciiTheme="majorBidi" w:hAnsiTheme="majorBidi" w:cstheme="majorBidi"/>
          <w:sz w:val="18"/>
          <w:szCs w:val="18"/>
        </w:rPr>
        <w:tab/>
      </w:r>
      <w:r w:rsidRPr="0022241C">
        <w:rPr>
          <w:rStyle w:val="FootnoteReference"/>
        </w:rPr>
        <w:footnoteRef/>
      </w:r>
      <w:r w:rsidRPr="00941EA6">
        <w:rPr>
          <w:rFonts w:asciiTheme="majorBidi" w:hAnsiTheme="majorBidi" w:cstheme="majorBidi"/>
          <w:sz w:val="18"/>
          <w:szCs w:val="18"/>
        </w:rPr>
        <w:t xml:space="preserve"> Ahmad bin Hanbal. </w:t>
      </w:r>
      <w:r w:rsidRPr="00941EA6">
        <w:rPr>
          <w:rFonts w:asciiTheme="majorBidi" w:hAnsiTheme="majorBidi" w:cstheme="majorBidi"/>
          <w:i/>
          <w:iCs/>
          <w:sz w:val="18"/>
          <w:szCs w:val="18"/>
        </w:rPr>
        <w:t>Musnad Ahmad bin Hanbal</w:t>
      </w:r>
      <w:r w:rsidRPr="00941EA6">
        <w:rPr>
          <w:rFonts w:asciiTheme="majorBidi" w:hAnsiTheme="majorBidi" w:cstheme="majorBidi"/>
          <w:sz w:val="18"/>
          <w:szCs w:val="18"/>
        </w:rPr>
        <w:t>. Beirut: Dar al-Kitab al-‘Ilmiyah, n.d., no. 968.</w:t>
      </w:r>
    </w:p>
  </w:footnote>
  <w:footnote w:id="73">
    <w:p w14:paraId="6AA114E5" w14:textId="2FD06F81" w:rsidR="00AD4A51" w:rsidRPr="00941EA6" w:rsidRDefault="00AD4A51" w:rsidP="00941EA6">
      <w:pPr>
        <w:pStyle w:val="FootnoteText"/>
        <w:rPr>
          <w:rFonts w:asciiTheme="majorBidi" w:hAnsiTheme="majorBidi" w:cstheme="majorBidi"/>
          <w:sz w:val="18"/>
          <w:szCs w:val="18"/>
          <w:lang w:val="en-US"/>
        </w:rPr>
      </w:pPr>
      <w:r>
        <w:rPr>
          <w:rFonts w:asciiTheme="majorBidi" w:hAnsiTheme="majorBidi" w:cstheme="majorBidi"/>
          <w:sz w:val="18"/>
          <w:szCs w:val="18"/>
        </w:rPr>
        <w:tab/>
      </w: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Sayyid Sabiq. </w:t>
      </w:r>
      <w:r w:rsidRPr="00941EA6">
        <w:rPr>
          <w:rFonts w:asciiTheme="majorBidi" w:hAnsiTheme="majorBidi" w:cstheme="majorBidi"/>
          <w:i/>
          <w:iCs/>
          <w:sz w:val="18"/>
          <w:szCs w:val="18"/>
          <w:lang w:val="en-US"/>
        </w:rPr>
        <w:t>Fiqh as-Sunnah</w:t>
      </w:r>
      <w:r w:rsidRPr="00941EA6">
        <w:rPr>
          <w:rFonts w:asciiTheme="majorBidi" w:hAnsiTheme="majorBidi" w:cstheme="majorBidi"/>
          <w:sz w:val="18"/>
          <w:szCs w:val="18"/>
          <w:lang w:val="en-US"/>
        </w:rPr>
        <w:t>. Jilid 4. Jakarta: Pena Pundi Aksara, 2006, hlm. 364–365.</w:t>
      </w:r>
    </w:p>
  </w:footnote>
  <w:footnote w:id="74">
    <w:p w14:paraId="029DF4DA" w14:textId="221D6504" w:rsidR="00AD4A51" w:rsidRPr="00941EA6" w:rsidRDefault="00AD4A51" w:rsidP="00941EA6">
      <w:pPr>
        <w:pStyle w:val="FootnoteText"/>
        <w:rPr>
          <w:rFonts w:asciiTheme="majorBidi" w:hAnsiTheme="majorBidi" w:cstheme="majorBidi"/>
          <w:sz w:val="18"/>
          <w:szCs w:val="18"/>
        </w:rPr>
      </w:pPr>
      <w:r w:rsidRPr="00941EA6">
        <w:rPr>
          <w:rFonts w:asciiTheme="majorBidi" w:hAnsiTheme="majorBidi" w:cstheme="majorBidi"/>
          <w:sz w:val="18"/>
          <w:szCs w:val="18"/>
        </w:rPr>
        <w:tab/>
      </w:r>
      <w:r w:rsidRPr="0022241C">
        <w:rPr>
          <w:rStyle w:val="FootnoteReference"/>
        </w:rPr>
        <w:footnoteRef/>
      </w:r>
      <w:r w:rsidRPr="00941EA6">
        <w:rPr>
          <w:rFonts w:asciiTheme="majorBidi" w:hAnsiTheme="majorBidi" w:cstheme="majorBidi"/>
          <w:sz w:val="18"/>
          <w:szCs w:val="18"/>
        </w:rPr>
        <w:t xml:space="preserve"> W. Az-Zuhaili, “Sistem Ekonomi Islam, Pasar Keuangan, Hukum Hadd, Qadzf, Pencurian, Fiqih Islam Wa Adillatuhu Jilid 7,” Gema Insani, 2011, h</w:t>
      </w:r>
      <w:r>
        <w:rPr>
          <w:rFonts w:asciiTheme="majorBidi" w:hAnsiTheme="majorBidi" w:cstheme="majorBidi"/>
          <w:sz w:val="18"/>
          <w:szCs w:val="18"/>
        </w:rPr>
        <w:t>al</w:t>
      </w:r>
      <w:r w:rsidRPr="00941EA6">
        <w:rPr>
          <w:rFonts w:asciiTheme="majorBidi" w:hAnsiTheme="majorBidi" w:cstheme="majorBidi"/>
          <w:sz w:val="18"/>
          <w:szCs w:val="18"/>
        </w:rPr>
        <w:t>.721</w:t>
      </w:r>
    </w:p>
  </w:footnote>
  <w:footnote w:id="75">
    <w:p w14:paraId="247A5C64" w14:textId="7F126AD0" w:rsidR="00AD4A51" w:rsidRPr="00941EA6" w:rsidRDefault="00AD4A51" w:rsidP="00941EA6">
      <w:pPr>
        <w:pStyle w:val="FootnoteText"/>
        <w:rPr>
          <w:rFonts w:asciiTheme="majorBidi" w:hAnsiTheme="majorBidi" w:cstheme="majorBidi"/>
          <w:sz w:val="18"/>
          <w:szCs w:val="18"/>
        </w:rPr>
      </w:pPr>
      <w:r>
        <w:rPr>
          <w:rFonts w:asciiTheme="majorBidi" w:hAnsiTheme="majorBidi" w:cstheme="majorBidi"/>
          <w:sz w:val="18"/>
          <w:szCs w:val="18"/>
        </w:rPr>
        <w:tab/>
      </w:r>
      <w:r w:rsidRPr="0022241C">
        <w:rPr>
          <w:rStyle w:val="FootnoteReference"/>
        </w:rPr>
        <w:footnoteRef/>
      </w:r>
      <w:r w:rsidRPr="00941EA6">
        <w:rPr>
          <w:rFonts w:asciiTheme="majorBidi" w:hAnsiTheme="majorBidi" w:cstheme="majorBidi"/>
          <w:sz w:val="18"/>
          <w:szCs w:val="18"/>
        </w:rPr>
        <w:t xml:space="preserve"> Ahmad bin Hanbal. </w:t>
      </w:r>
      <w:r w:rsidRPr="00941EA6">
        <w:rPr>
          <w:rFonts w:asciiTheme="majorBidi" w:hAnsiTheme="majorBidi" w:cstheme="majorBidi"/>
          <w:i/>
          <w:iCs/>
          <w:sz w:val="18"/>
          <w:szCs w:val="18"/>
        </w:rPr>
        <w:t>Musnad Ahmad bin Hanbal</w:t>
      </w:r>
      <w:r w:rsidRPr="00941EA6">
        <w:rPr>
          <w:rFonts w:asciiTheme="majorBidi" w:hAnsiTheme="majorBidi" w:cstheme="majorBidi"/>
          <w:sz w:val="18"/>
          <w:szCs w:val="18"/>
        </w:rPr>
        <w:t>. Beirut: Dar al-Kitab al-‘Ilmiyah, n.d., no. 968.</w:t>
      </w:r>
    </w:p>
  </w:footnote>
  <w:footnote w:id="76">
    <w:p w14:paraId="40B05C08" w14:textId="644F4DEE" w:rsidR="00AD4A51" w:rsidRPr="00941EA6" w:rsidRDefault="00AD4A51" w:rsidP="00941EA6">
      <w:pPr>
        <w:pStyle w:val="FootnoteText"/>
        <w:rPr>
          <w:rFonts w:asciiTheme="majorBidi" w:hAnsiTheme="majorBidi" w:cstheme="majorBidi"/>
          <w:sz w:val="18"/>
          <w:szCs w:val="18"/>
        </w:rPr>
      </w:pPr>
      <w:r>
        <w:rPr>
          <w:rFonts w:asciiTheme="majorBidi" w:hAnsiTheme="majorBidi" w:cstheme="majorBidi"/>
          <w:sz w:val="18"/>
          <w:szCs w:val="18"/>
        </w:rPr>
        <w:tab/>
      </w:r>
      <w:r w:rsidRPr="0022241C">
        <w:rPr>
          <w:rStyle w:val="FootnoteReference"/>
        </w:rPr>
        <w:footnoteRef/>
      </w:r>
      <w:r w:rsidRPr="00941EA6">
        <w:rPr>
          <w:rFonts w:asciiTheme="majorBidi" w:hAnsiTheme="majorBidi" w:cstheme="majorBidi"/>
          <w:sz w:val="18"/>
          <w:szCs w:val="18"/>
        </w:rPr>
        <w:t xml:space="preserve"> Muhammad Sulaeman Jauli. </w:t>
      </w:r>
      <w:r w:rsidRPr="00941EA6">
        <w:rPr>
          <w:rFonts w:asciiTheme="majorBidi" w:hAnsiTheme="majorBidi" w:cstheme="majorBidi"/>
          <w:i/>
          <w:iCs/>
          <w:sz w:val="18"/>
          <w:szCs w:val="18"/>
        </w:rPr>
        <w:t>Fikih Mazhab ’Ala Indonesia</w:t>
      </w:r>
      <w:r w:rsidRPr="00941EA6">
        <w:rPr>
          <w:rFonts w:asciiTheme="majorBidi" w:hAnsiTheme="majorBidi" w:cstheme="majorBidi"/>
          <w:sz w:val="18"/>
          <w:szCs w:val="18"/>
        </w:rPr>
        <w:t>. Yogyakarta: Deepublish, 2015, h</w:t>
      </w:r>
      <w:r>
        <w:rPr>
          <w:rFonts w:asciiTheme="majorBidi" w:hAnsiTheme="majorBidi" w:cstheme="majorBidi"/>
          <w:sz w:val="18"/>
          <w:szCs w:val="18"/>
        </w:rPr>
        <w:t>al</w:t>
      </w:r>
      <w:r w:rsidRPr="00941EA6">
        <w:rPr>
          <w:rFonts w:asciiTheme="majorBidi" w:hAnsiTheme="majorBidi" w:cstheme="majorBidi"/>
          <w:sz w:val="18"/>
          <w:szCs w:val="18"/>
        </w:rPr>
        <w:t>. 86–87.</w:t>
      </w:r>
    </w:p>
  </w:footnote>
  <w:footnote w:id="77">
    <w:p w14:paraId="0FF778AD" w14:textId="73F35C09" w:rsidR="00AD4A51" w:rsidRPr="00941EA6" w:rsidRDefault="00AD4A51" w:rsidP="00941EA6">
      <w:pPr>
        <w:pStyle w:val="FootnoteText"/>
        <w:rPr>
          <w:rFonts w:asciiTheme="majorBidi" w:hAnsiTheme="majorBidi" w:cstheme="majorBidi"/>
          <w:sz w:val="18"/>
          <w:szCs w:val="18"/>
        </w:rPr>
      </w:pPr>
      <w:r>
        <w:rPr>
          <w:rFonts w:asciiTheme="majorBidi" w:hAnsiTheme="majorBidi" w:cstheme="majorBidi"/>
          <w:sz w:val="18"/>
          <w:szCs w:val="18"/>
        </w:rPr>
        <w:tab/>
      </w:r>
      <w:r w:rsidRPr="0022241C">
        <w:rPr>
          <w:rStyle w:val="FootnoteReference"/>
        </w:rPr>
        <w:footnoteRef/>
      </w:r>
      <w:r w:rsidRPr="00941EA6">
        <w:rPr>
          <w:rFonts w:asciiTheme="majorBidi" w:hAnsiTheme="majorBidi" w:cstheme="majorBidi"/>
          <w:sz w:val="18"/>
          <w:szCs w:val="18"/>
        </w:rPr>
        <w:t xml:space="preserve"> W. al-Zuhayli. </w:t>
      </w:r>
      <w:r w:rsidRPr="00941EA6">
        <w:rPr>
          <w:rFonts w:asciiTheme="majorBidi" w:hAnsiTheme="majorBidi" w:cstheme="majorBidi"/>
          <w:i/>
          <w:iCs/>
          <w:sz w:val="18"/>
          <w:szCs w:val="18"/>
        </w:rPr>
        <w:t>Al-Fiqh al-Islami wa Adillatuhu</w:t>
      </w:r>
      <w:r w:rsidRPr="00941EA6">
        <w:rPr>
          <w:rFonts w:asciiTheme="majorBidi" w:hAnsiTheme="majorBidi" w:cstheme="majorBidi"/>
          <w:sz w:val="18"/>
          <w:szCs w:val="18"/>
        </w:rPr>
        <w:t>. Jilid 8. Jakarta: Gema Insani, 2011, h</w:t>
      </w:r>
      <w:r>
        <w:rPr>
          <w:rFonts w:asciiTheme="majorBidi" w:hAnsiTheme="majorBidi" w:cstheme="majorBidi"/>
          <w:sz w:val="18"/>
          <w:szCs w:val="18"/>
        </w:rPr>
        <w:t>al</w:t>
      </w:r>
      <w:r w:rsidRPr="00941EA6">
        <w:rPr>
          <w:rFonts w:asciiTheme="majorBidi" w:hAnsiTheme="majorBidi" w:cstheme="majorBidi"/>
          <w:sz w:val="18"/>
          <w:szCs w:val="18"/>
        </w:rPr>
        <w:t>. 181–182.</w:t>
      </w:r>
    </w:p>
  </w:footnote>
  <w:footnote w:id="78">
    <w:p w14:paraId="3FC181A1" w14:textId="1AC7FBCE" w:rsidR="00AD4A51" w:rsidRDefault="00AD4A51">
      <w:pPr>
        <w:pStyle w:val="FootnoteText"/>
      </w:pPr>
      <w:r>
        <w:tab/>
      </w:r>
      <w:r w:rsidRPr="0022241C">
        <w:rPr>
          <w:rStyle w:val="FootnoteReference"/>
        </w:rPr>
        <w:footnoteRef/>
      </w:r>
      <w:r>
        <w:t xml:space="preserve"> </w:t>
      </w:r>
      <w:r w:rsidRPr="00941EA6">
        <w:rPr>
          <w:rFonts w:asciiTheme="majorBidi" w:hAnsiTheme="majorBidi" w:cstheme="majorBidi"/>
          <w:sz w:val="18"/>
          <w:szCs w:val="18"/>
          <w:lang w:val="en-US"/>
        </w:rPr>
        <w:t xml:space="preserve">Sulaikin Lubis. </w:t>
      </w:r>
      <w:r w:rsidRPr="00941EA6">
        <w:rPr>
          <w:rFonts w:asciiTheme="majorBidi" w:hAnsiTheme="majorBidi" w:cstheme="majorBidi"/>
          <w:i/>
          <w:iCs/>
          <w:sz w:val="18"/>
          <w:szCs w:val="18"/>
          <w:lang w:val="en-US"/>
        </w:rPr>
        <w:t>Hukum Acara Perdata di Peradilan Agama di Indonesia</w:t>
      </w:r>
      <w:r w:rsidRPr="00941EA6">
        <w:rPr>
          <w:rFonts w:asciiTheme="majorBidi" w:hAnsiTheme="majorBidi" w:cstheme="majorBidi"/>
          <w:sz w:val="18"/>
          <w:szCs w:val="18"/>
          <w:lang w:val="en-US"/>
        </w:rPr>
        <w:t>. Cet. 4. Jakarta: Kencana, 2018, h</w:t>
      </w:r>
      <w:r>
        <w:rPr>
          <w:rFonts w:asciiTheme="majorBidi" w:hAnsiTheme="majorBidi" w:cstheme="majorBidi"/>
          <w:sz w:val="18"/>
          <w:szCs w:val="18"/>
          <w:lang w:val="en-US"/>
        </w:rPr>
        <w:t>al</w:t>
      </w:r>
      <w:r w:rsidRPr="00941EA6">
        <w:rPr>
          <w:rFonts w:asciiTheme="majorBidi" w:hAnsiTheme="majorBidi" w:cstheme="majorBidi"/>
          <w:sz w:val="18"/>
          <w:szCs w:val="18"/>
          <w:lang w:val="en-US"/>
        </w:rPr>
        <w:t>. 153.</w:t>
      </w:r>
    </w:p>
  </w:footnote>
  <w:footnote w:id="79">
    <w:p w14:paraId="62CB2F37" w14:textId="66172208"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{"citationItems":[{"id":"ITEM-1","itemData":{"author":[{"dropping-particle":"","family":"Dianti","given":"Flora","non-dropping-particle":"","parse-names":false,"suffix":""}],"id":"ITEM-1","issued":{"date-parts":[["2023"]]},"publisher":"Sinar Grafika","publisher-place":"Jakarta Timur","title":"Hukum Pembuktian Pidana Di Indonesia","type":"book"},"uris":["http://www.mendeley.com/documents/?uuid=09d4d6d2-9596-41db-b737-7a960bbd7e77"]}],"mendeley":{"formattedCitation":"Dianti, &lt;i&gt;Hukum Pembuktian Pidana Di Indonesia&lt;/i&gt;.","manualFormatting":"Flora Dianti, Hukum Pembuktian Pidana Di Indonesia, (Jakarta Timur: Sinar Grafika, 2023), hal. 27.","plainTextFormattedCitation":"Dianti, Hukum Pembuktian Pidana Di Indonesia.","previouslyFormattedCitation":"Dianti, &lt;i&gt;Hukum Pembuktian Pidana Di Indonesia&lt;/i&gt;."},"properties":{"noteIndex":79},"schema":"https://github.com/citation-style-language/schema/raw/master/csl-citation.json"}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Flora Dianti, </w:t>
      </w:r>
      <w:r w:rsidRPr="00941EA6">
        <w:rPr>
          <w:rFonts w:asciiTheme="majorBidi" w:hAnsiTheme="majorBidi" w:cstheme="majorBidi"/>
          <w:i/>
          <w:noProof/>
          <w:sz w:val="18"/>
          <w:szCs w:val="18"/>
        </w:rPr>
        <w:t>Hukum Pembuktian Pidana Di Indonesia</w:t>
      </w:r>
      <w:r w:rsidRPr="00941EA6">
        <w:rPr>
          <w:rFonts w:asciiTheme="majorBidi" w:hAnsiTheme="majorBidi" w:cstheme="majorBidi"/>
          <w:i/>
          <w:noProof/>
          <w:sz w:val="18"/>
          <w:szCs w:val="18"/>
          <w:lang w:val="en-US"/>
        </w:rPr>
        <w:t>,</w:t>
      </w:r>
      <w:r w:rsidRPr="00941EA6">
        <w:rPr>
          <w:rFonts w:asciiTheme="majorBidi" w:hAnsiTheme="majorBidi" w:cstheme="majorBidi"/>
          <w:noProof/>
          <w:sz w:val="18"/>
          <w:szCs w:val="18"/>
        </w:rPr>
        <w:t xml:space="preserve"> (Jakarta Timur: Sinar Grafika, 2023)</w:t>
      </w:r>
      <w:r w:rsidRPr="00941EA6">
        <w:rPr>
          <w:rFonts w:asciiTheme="majorBidi" w:hAnsiTheme="majorBidi" w:cstheme="majorBidi"/>
          <w:noProof/>
          <w:sz w:val="18"/>
          <w:szCs w:val="18"/>
          <w:lang w:val="en-US"/>
        </w:rPr>
        <w:t>, hal. 27</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80">
    <w:p w14:paraId="27DF4738" w14:textId="7DFF3F68"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{"citationItems":[{"id":"ITEM-1","itemData":{"author":[{"dropping-particle":"","family":"Henry Pandapotan Panggabean","given":"","non-dropping-particle":"","parse-names":false,"suffix":""}],"edition":"1","id":"ITEM-1","issued":{"date-parts":[["2014"]]},"publisher":"P.T. Alumni","publisher-place":"Bandung","title":"Hukum Pembuktian Teori-Praktik dan Yurisprudensi Indonesia","type":"book"},"locator":"hlm. 81","uris":["http://www.mendeley.com/documents/?uuid=53e5d32f-30c0-4dd4-83b9-8cdca261adf1"]}],"mendeley":{"formattedCitation":"Henry Pandapotan Panggabean, &lt;i&gt;Hukum Pembuktian Teori-Praktik dan Yurisprudensi Indonesia&lt;/i&gt;, hlm. 81.","manualFormatting":"Henry Pandapotan Panggabean, Hukum Pembuktian, hal. 81.","plainTextFormattedCitation":"Henry Pandapotan Panggabean, Hukum Pembuktian Teori-Praktik dan Yurisprudensi Indonesia, hlm. 81.","previouslyFormattedCitation":"Henry Pandapotan Panggabean, &lt;i&gt;Hukum Pembuktian Teori-Praktik dan Yurisprudensi Indonesia&lt;/i&gt;, hlm. 81."},"properties":{"noteIndex":80},"schema":"https://github.com/citation-style-language/schema/raw/master/csl-citation.json"}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Henry Pandapotan Panggabean, </w:t>
      </w:r>
      <w:r w:rsidRPr="00941EA6">
        <w:rPr>
          <w:rFonts w:asciiTheme="majorBidi" w:hAnsiTheme="majorBidi" w:cstheme="majorBidi"/>
          <w:i/>
          <w:noProof/>
          <w:sz w:val="18"/>
          <w:szCs w:val="18"/>
        </w:rPr>
        <w:t>Hukum Pembuktian</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hal</w:t>
      </w:r>
      <w:r w:rsidRPr="00941EA6">
        <w:rPr>
          <w:rFonts w:asciiTheme="majorBidi" w:hAnsiTheme="majorBidi" w:cstheme="majorBidi"/>
          <w:noProof/>
          <w:sz w:val="18"/>
          <w:szCs w:val="18"/>
        </w:rPr>
        <w:t>. 81.</w:t>
      </w:r>
      <w:r w:rsidRPr="00941EA6">
        <w:rPr>
          <w:rFonts w:asciiTheme="majorBidi" w:hAnsiTheme="majorBidi" w:cstheme="majorBidi"/>
          <w:sz w:val="18"/>
          <w:szCs w:val="18"/>
        </w:rPr>
        <w:fldChar w:fldCharType="end"/>
      </w:r>
    </w:p>
  </w:footnote>
  <w:footnote w:id="81">
    <w:p w14:paraId="0889DD48" w14:textId="317EA809"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Andi Hamzah, </w:t>
      </w:r>
      <w:r w:rsidRPr="00941EA6">
        <w:rPr>
          <w:rFonts w:asciiTheme="majorBidi" w:hAnsiTheme="majorBidi" w:cstheme="majorBidi"/>
          <w:i/>
          <w:sz w:val="18"/>
          <w:szCs w:val="18"/>
          <w:lang w:val="en-US"/>
        </w:rPr>
        <w:t xml:space="preserve">Hukum Acara Pidana Indonesia, </w:t>
      </w:r>
      <w:r w:rsidRPr="00941EA6">
        <w:rPr>
          <w:rFonts w:asciiTheme="majorBidi" w:hAnsiTheme="majorBidi" w:cstheme="majorBidi"/>
          <w:sz w:val="18"/>
          <w:szCs w:val="18"/>
          <w:lang w:val="en-US"/>
        </w:rPr>
        <w:t>(Jakarta: Sinar Grafika, 2009), hal. 253.</w:t>
      </w:r>
    </w:p>
  </w:footnote>
  <w:footnote w:id="82">
    <w:p w14:paraId="3BBBFAF2" w14:textId="7DB6FA62" w:rsidR="00AD4A51" w:rsidRPr="00941EA6" w:rsidRDefault="00AD4A51" w:rsidP="00941EA6">
      <w:pPr>
        <w:pStyle w:val="FootnoteText"/>
        <w:ind w:firstLine="720"/>
        <w:rPr>
          <w:rFonts w:asciiTheme="majorBidi" w:hAnsiTheme="majorBidi" w:cstheme="majorBidi"/>
          <w:bCs/>
          <w:sz w:val="18"/>
          <w:szCs w:val="18"/>
          <w:lang w:val="en-US"/>
        </w:rPr>
      </w:pPr>
      <w:r w:rsidRPr="0022241C">
        <w:rPr>
          <w:rStyle w:val="FootnoteReference"/>
        </w:rPr>
        <w:footnoteRef/>
      </w:r>
      <w:r w:rsidRPr="00941EA6">
        <w:rPr>
          <w:rFonts w:asciiTheme="majorBidi" w:hAnsiTheme="majorBidi" w:cstheme="majorBidi"/>
          <w:bCs/>
          <w:sz w:val="18"/>
          <w:szCs w:val="18"/>
          <w:lang w:val="en-US"/>
        </w:rPr>
        <w:t xml:space="preserve"> Henry Pandapotan Panggabean, Hukum Pembuktian, hal. </w:t>
      </w:r>
      <w:r w:rsidRPr="00941EA6">
        <w:rPr>
          <w:rFonts w:asciiTheme="majorBidi" w:hAnsiTheme="majorBidi" w:cstheme="majorBidi"/>
          <w:bCs/>
          <w:sz w:val="18"/>
          <w:szCs w:val="18"/>
          <w:lang w:val="en-US"/>
        </w:rPr>
        <w:fldChar w:fldCharType="begin" w:fldLock="1"/>
      </w:r>
      <w:r>
        <w:rPr>
          <w:rFonts w:asciiTheme="majorBidi" w:hAnsiTheme="majorBidi" w:cstheme="majorBidi"/>
          <w:bCs/>
          <w:sz w:val="18"/>
          <w:szCs w:val="18"/>
          <w:lang w:val="en-US"/>
        </w:rPr>
        <w:instrText>ADDIN CSL_CITATION {"citationItems":[{"id":"ITEM-1","itemData":{"author":[{"dropping-particle":"","family":"Henry Pandapotan Panggabean","given":"","non-dropping-particle":"","parse-names":false,"suffix":""}],"edition":"1","id":"ITEM-1","issued":{"date-parts":[["2014"]]},"publisher":"P.T. Alumni","publisher-place":"Bandung","title":"Hukum Pembuktian Teori-Praktik dan Yurisprudensi Indonesia","type":"book"},"uris":["http://www.mendeley.com/documents/?uuid=53e5d32f-30c0-4dd4-83b9-8cdca261adf1"]}],"mendeley":{"formattedCitation":"Henry Pandapotan Panggabean, &lt;i&gt;Hukum Pembuktian Teori-Praktik dan Yurisprudensi Indonesia&lt;/i&gt;.","manualFormatting":"82.","plainTextFormattedCitation":"Henry Pandapotan Panggabean, Hukum Pembuktian Teori-Praktik dan Yurisprudensi Indonesia.","previouslyFormattedCitation":"Henry Pandapotan Panggabean, &lt;i&gt;Hukum Pembuktian Teori-Praktik dan Yurisprudensi Indonesia&lt;/i&gt;."},"properties":{"noteIndex":82},"schema":"https://github.com/citation-style-language/schema/raw/master/csl-citation.json"}</w:instrText>
      </w:r>
      <w:r w:rsidRPr="00941EA6">
        <w:rPr>
          <w:rFonts w:asciiTheme="majorBidi" w:hAnsiTheme="majorBidi" w:cstheme="majorBidi"/>
          <w:bCs/>
          <w:sz w:val="18"/>
          <w:szCs w:val="18"/>
          <w:lang w:val="en-US"/>
        </w:rPr>
        <w:fldChar w:fldCharType="separate"/>
      </w:r>
      <w:r w:rsidRPr="00941EA6">
        <w:rPr>
          <w:rFonts w:asciiTheme="majorBidi" w:hAnsiTheme="majorBidi" w:cstheme="majorBidi"/>
          <w:bCs/>
          <w:noProof/>
          <w:sz w:val="18"/>
          <w:szCs w:val="18"/>
          <w:lang w:val="en-US"/>
        </w:rPr>
        <w:t>82.</w:t>
      </w:r>
      <w:r w:rsidRPr="00941EA6">
        <w:rPr>
          <w:rFonts w:asciiTheme="majorBidi" w:hAnsiTheme="majorBidi" w:cstheme="majorBidi"/>
          <w:bCs/>
          <w:sz w:val="18"/>
          <w:szCs w:val="18"/>
          <w:lang w:val="en-US"/>
        </w:rPr>
        <w:fldChar w:fldCharType="end"/>
      </w:r>
    </w:p>
  </w:footnote>
  <w:footnote w:id="83">
    <w:p w14:paraId="3596FA52" w14:textId="77777777" w:rsidR="00AD4A51" w:rsidRPr="00941EA6" w:rsidRDefault="00AD4A51" w:rsidP="00941EA6">
      <w:pPr>
        <w:pStyle w:val="FootnoteText"/>
        <w:ind w:firstLine="720"/>
        <w:rPr>
          <w:rFonts w:asciiTheme="majorBidi" w:hAnsiTheme="majorBidi" w:cstheme="majorBidi"/>
          <w:bCs/>
          <w:sz w:val="18"/>
          <w:szCs w:val="18"/>
          <w:lang w:val="en-US"/>
        </w:rPr>
      </w:pPr>
      <w:r w:rsidRPr="0022241C">
        <w:rPr>
          <w:rStyle w:val="FootnoteReference"/>
        </w:rPr>
        <w:footnoteRef/>
      </w:r>
      <w:r w:rsidRPr="00941EA6">
        <w:rPr>
          <w:rFonts w:asciiTheme="majorBidi" w:hAnsiTheme="majorBidi" w:cstheme="majorBidi"/>
          <w:bCs/>
          <w:sz w:val="18"/>
          <w:szCs w:val="18"/>
          <w:lang w:val="en-US"/>
        </w:rPr>
        <w:t xml:space="preserve"> Henry Pandapotan Panggabean, Hukum Pembuktian, hal.82.</w:t>
      </w:r>
    </w:p>
  </w:footnote>
  <w:footnote w:id="84">
    <w:p w14:paraId="64598ECF" w14:textId="52327D4D"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Andi Hamzah, </w:t>
      </w:r>
      <w:r w:rsidRPr="00941EA6">
        <w:rPr>
          <w:rFonts w:asciiTheme="majorBidi" w:hAnsiTheme="majorBidi" w:cstheme="majorBidi"/>
          <w:i/>
          <w:sz w:val="18"/>
          <w:szCs w:val="18"/>
          <w:lang w:val="en-US"/>
        </w:rPr>
        <w:t xml:space="preserve">Hukum Acara Pidana Indonesia, </w:t>
      </w:r>
      <w:r w:rsidRPr="00941EA6">
        <w:rPr>
          <w:rFonts w:asciiTheme="majorBidi" w:hAnsiTheme="majorBidi" w:cstheme="majorBidi"/>
          <w:sz w:val="18"/>
          <w:szCs w:val="18"/>
          <w:lang w:val="en-US"/>
        </w:rPr>
        <w:t>(Jakarta: Sinar Grafika, 2009), hal. 251.</w:t>
      </w:r>
    </w:p>
  </w:footnote>
  <w:footnote w:id="85">
    <w:p w14:paraId="7C0DDE8C"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noProof/>
          <w:sz w:val="18"/>
          <w:szCs w:val="18"/>
        </w:rPr>
        <w:t xml:space="preserve">Henry Pandapotan Panggabean, </w:t>
      </w:r>
      <w:r w:rsidRPr="00941EA6">
        <w:rPr>
          <w:rFonts w:asciiTheme="majorBidi" w:hAnsiTheme="majorBidi" w:cstheme="majorBidi"/>
          <w:i/>
          <w:noProof/>
          <w:sz w:val="18"/>
          <w:szCs w:val="18"/>
        </w:rPr>
        <w:t>Hukum Pembuktian</w:t>
      </w:r>
      <w:r w:rsidRPr="00941EA6">
        <w:rPr>
          <w:rFonts w:asciiTheme="majorBidi" w:hAnsiTheme="majorBidi" w:cstheme="majorBidi"/>
          <w:noProof/>
          <w:sz w:val="18"/>
          <w:szCs w:val="18"/>
        </w:rPr>
        <w:t xml:space="preserve">, </w:t>
      </w:r>
      <w:r w:rsidRPr="00941EA6">
        <w:rPr>
          <w:rFonts w:asciiTheme="majorBidi" w:hAnsiTheme="majorBidi" w:cstheme="majorBidi"/>
          <w:noProof/>
          <w:sz w:val="18"/>
          <w:szCs w:val="18"/>
          <w:lang w:val="en-US"/>
        </w:rPr>
        <w:t>hal</w:t>
      </w:r>
      <w:r w:rsidRPr="00941EA6">
        <w:rPr>
          <w:rFonts w:asciiTheme="majorBidi" w:hAnsiTheme="majorBidi" w:cstheme="majorBidi"/>
          <w:noProof/>
          <w:sz w:val="18"/>
          <w:szCs w:val="18"/>
        </w:rPr>
        <w:t>.</w:t>
      </w:r>
      <w:r w:rsidRPr="00941EA6">
        <w:rPr>
          <w:rFonts w:asciiTheme="majorBidi" w:hAnsiTheme="majorBidi" w:cstheme="majorBidi"/>
          <w:noProof/>
          <w:sz w:val="18"/>
          <w:szCs w:val="18"/>
          <w:lang w:val="en-US"/>
        </w:rPr>
        <w:t xml:space="preserve"> 82.</w:t>
      </w:r>
    </w:p>
  </w:footnote>
  <w:footnote w:id="86">
    <w:p w14:paraId="346EF509" w14:textId="4ABEE08F"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I</w:t>
      </w:r>
      <w:r w:rsidRPr="00941EA6">
        <w:rPr>
          <w:rFonts w:asciiTheme="majorBidi" w:hAnsiTheme="majorBidi" w:cstheme="majorBidi"/>
          <w:noProof/>
          <w:sz w:val="18"/>
          <w:szCs w:val="18"/>
        </w:rPr>
        <w:t xml:space="preserve">bnu Qayyim Al-Jauziyah, </w:t>
      </w:r>
      <w:r w:rsidRPr="00941EA6">
        <w:rPr>
          <w:rFonts w:asciiTheme="majorBidi" w:hAnsiTheme="majorBidi" w:cstheme="majorBidi"/>
          <w:i/>
          <w:noProof/>
          <w:sz w:val="18"/>
          <w:szCs w:val="18"/>
        </w:rPr>
        <w:t>Al-Thuruq al- Khukmiyyah fi al-Siyasah al-syar’iyyah</w:t>
      </w:r>
      <w:r w:rsidRPr="00941EA6">
        <w:rPr>
          <w:rFonts w:asciiTheme="majorBidi" w:hAnsiTheme="majorBidi" w:cstheme="majorBidi"/>
          <w:noProof/>
          <w:sz w:val="18"/>
          <w:szCs w:val="18"/>
        </w:rPr>
        <w:t xml:space="preserve">, 1 ed. (Yogyakarta: Pustaka Pelajar, 2006), hal. </w:t>
      </w:r>
      <w:r w:rsidRPr="00941EA6">
        <w:rPr>
          <w:rFonts w:asciiTheme="majorBidi" w:hAnsiTheme="majorBidi" w:cstheme="majorBidi"/>
          <w:noProof/>
          <w:sz w:val="18"/>
          <w:szCs w:val="18"/>
          <w:lang w:val="en-US"/>
        </w:rPr>
        <w:t>169</w:t>
      </w:r>
      <w:r w:rsidRPr="00941EA6">
        <w:rPr>
          <w:rFonts w:asciiTheme="majorBidi" w:hAnsiTheme="majorBidi" w:cstheme="majorBidi"/>
          <w:noProof/>
          <w:sz w:val="18"/>
          <w:szCs w:val="18"/>
        </w:rPr>
        <w:t>.</w:t>
      </w:r>
    </w:p>
    <w:p w14:paraId="5AD03A36" w14:textId="5B9313E4" w:rsidR="00AD4A51" w:rsidRPr="00941EA6" w:rsidRDefault="00AD4A51" w:rsidP="00941EA6">
      <w:pPr>
        <w:pStyle w:val="FootnoteText"/>
        <w:rPr>
          <w:rFonts w:asciiTheme="majorBidi" w:hAnsiTheme="majorBidi" w:cstheme="majorBidi"/>
          <w:sz w:val="18"/>
          <w:szCs w:val="18"/>
          <w:lang w:val="en-US"/>
        </w:rPr>
      </w:pPr>
    </w:p>
  </w:footnote>
  <w:footnote w:id="87">
    <w:p w14:paraId="3B1F9AFE" w14:textId="3DC08B86"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{"citationItems":[{"id":"ITEM-1","itemData":{"ISSN":"2503-1023","author":[{"dropping-particle":"","family":"Harahap","given":"Irwan Safaruddin","non-dropping-particle":"","parse-names":false,"suffix":""}],"container-title":"Jurnal Media Hukum","id":"ITEM-1","issue":"1","issued":{"date-parts":[["2016"]]},"title":"Perlindungan Hukum Terhadap Anak Korban Kejahatan Seksual dalam Perspektif Hukum Progresif","type":"article-journal","volume":"23"},"uris":["http://www.mendeley.com/documents/?uuid=70f5500a-e2b5-44c9-a351-2332e1bdc5c0"]}],"mendeley":{"formattedCitation":"Irwan Safaruddin Harahap, “Perlindungan Hukum Terhadap Anak Korban Kejahatan Seksual dalam Perspektif Hukum Progresif,” &lt;i&gt;Jurnal Media Hukum&lt;/i&gt; 23, no. 1 (2016).","manualFormatting":"Irwan Safaruddin Harahap, “Perlindungan Hukum Terhadap Anak Korban Kejahatan Seksual dalam Perspektif Hukum Progresif,” Jurnal Media Hukum, vol. 23, no. 1, 2016, 38-47.","plainTextFormattedCitation":"Irwan Safaruddin Harahap, “Perlindungan Hukum Terhadap Anak Korban Kejahatan Seksual dalam Perspektif Hukum Progresif,” Jurnal Media Hukum 23, no. 1 (2016).","previouslyFormattedCitation":"Irwan Safaruddin Harahap, “Perlindungan Hukum Terhadap Anak Korban Kejahatan Seksual dalam Perspektif Hukum Progresif,” &lt;i&gt;Jurnal Media Hukum&lt;/i&gt; 23, no. 1 (2016)."},"properties":{"noteIndex":87},"schema":"https://github.com/citation-style-language/schema/raw/master/csl-citation.json"}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Irwan Safaruddin Harahap, “Perlindungan Hukum Terhadap Anak Korban Kejahatan Seksual dalam Perspektif Hukum Progresif,” </w:t>
      </w:r>
      <w:r w:rsidRPr="00941EA6">
        <w:rPr>
          <w:rFonts w:asciiTheme="majorBidi" w:hAnsiTheme="majorBidi" w:cstheme="majorBidi"/>
          <w:i/>
          <w:noProof/>
          <w:sz w:val="18"/>
          <w:szCs w:val="18"/>
        </w:rPr>
        <w:t>Jurnal Media Hukum</w:t>
      </w:r>
      <w:r w:rsidRPr="00941EA6">
        <w:rPr>
          <w:rFonts w:asciiTheme="majorBidi" w:hAnsiTheme="majorBidi" w:cstheme="majorBidi"/>
          <w:i/>
          <w:noProof/>
          <w:sz w:val="18"/>
          <w:szCs w:val="18"/>
          <w:lang w:val="en-US"/>
        </w:rPr>
        <w:t xml:space="preserve">, </w:t>
      </w:r>
      <w:r w:rsidRPr="00941EA6">
        <w:rPr>
          <w:rFonts w:asciiTheme="majorBidi" w:hAnsiTheme="majorBidi" w:cstheme="majorBidi"/>
          <w:noProof/>
          <w:sz w:val="18"/>
          <w:szCs w:val="18"/>
          <w:lang w:val="en-US"/>
        </w:rPr>
        <w:t>vol.</w:t>
      </w:r>
      <w:r w:rsidRPr="00941EA6">
        <w:rPr>
          <w:rFonts w:asciiTheme="majorBidi" w:hAnsiTheme="majorBidi" w:cstheme="majorBidi"/>
          <w:noProof/>
          <w:sz w:val="18"/>
          <w:szCs w:val="18"/>
        </w:rPr>
        <w:t xml:space="preserve"> 23, no. 1</w:t>
      </w:r>
      <w:r w:rsidRPr="00941EA6">
        <w:rPr>
          <w:rFonts w:asciiTheme="majorBidi" w:hAnsiTheme="majorBidi" w:cstheme="majorBidi"/>
          <w:noProof/>
          <w:sz w:val="18"/>
          <w:szCs w:val="18"/>
          <w:lang w:val="en-US"/>
        </w:rPr>
        <w:t xml:space="preserve">, </w:t>
      </w:r>
      <w:r w:rsidRPr="00941EA6">
        <w:rPr>
          <w:rFonts w:asciiTheme="majorBidi" w:hAnsiTheme="majorBidi" w:cstheme="majorBidi"/>
          <w:noProof/>
          <w:sz w:val="18"/>
          <w:szCs w:val="18"/>
        </w:rPr>
        <w:t>2016</w:t>
      </w:r>
      <w:r w:rsidRPr="00941EA6">
        <w:rPr>
          <w:rFonts w:asciiTheme="majorBidi" w:hAnsiTheme="majorBidi" w:cstheme="majorBidi"/>
          <w:noProof/>
          <w:sz w:val="18"/>
          <w:szCs w:val="18"/>
          <w:lang w:val="en-US"/>
        </w:rPr>
        <w:t>, 38-47</w:t>
      </w:r>
      <w:r w:rsidRPr="00941EA6">
        <w:rPr>
          <w:rFonts w:asciiTheme="majorBidi" w:hAnsiTheme="majorBidi" w:cstheme="majorBidi"/>
          <w:noProof/>
          <w:sz w:val="18"/>
          <w:szCs w:val="18"/>
        </w:rPr>
        <w:t>.</w:t>
      </w:r>
      <w:r w:rsidRPr="00941EA6">
        <w:rPr>
          <w:rFonts w:asciiTheme="majorBidi" w:hAnsiTheme="majorBidi" w:cstheme="majorBidi"/>
          <w:sz w:val="18"/>
          <w:szCs w:val="18"/>
        </w:rPr>
        <w:fldChar w:fldCharType="end"/>
      </w:r>
    </w:p>
  </w:footnote>
  <w:footnote w:id="88">
    <w:p w14:paraId="4689DF1C" w14:textId="2FD3BDDF"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lang w:val="en-US"/>
        </w:rPr>
        <w:t xml:space="preserve">Galieh Damayanti, “Sahkan Keterangan Anak Sebagai Saksi Tindak Pidana?”, </w:t>
      </w:r>
      <w:hyperlink r:id="rId3" w:history="1">
        <w:r w:rsidRPr="00941EA6">
          <w:rPr>
            <w:rStyle w:val="Hyperlink"/>
            <w:rFonts w:asciiTheme="majorBidi" w:hAnsiTheme="majorBidi" w:cstheme="majorBidi"/>
            <w:sz w:val="18"/>
            <w:szCs w:val="18"/>
            <w:lang w:val="en-US"/>
          </w:rPr>
          <w:t>https://www.hukumonline.com/klinik/a/sahkah-keterangan-anak-sebagai-saksi-tindak-pidana-lt4d4ab984cb02d/?utm_source=chatgpt.com</w:t>
        </w:r>
      </w:hyperlink>
      <w:r w:rsidRPr="00941EA6">
        <w:rPr>
          <w:rFonts w:asciiTheme="majorBidi" w:hAnsiTheme="majorBidi" w:cstheme="majorBidi"/>
          <w:sz w:val="18"/>
          <w:szCs w:val="18"/>
          <w:lang w:val="en-US"/>
        </w:rPr>
        <w:t xml:space="preserve">, diakses pada 14 Januari 2025. </w:t>
      </w:r>
    </w:p>
  </w:footnote>
  <w:footnote w:id="89">
    <w:p w14:paraId="32411109" w14:textId="165BADBA"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{"citationItems":[{"id":"ITEM-1","itemData":{"author":[{"dropping-particle":"","family":"Fitriani","given":"Nur","non-dropping-particle":"","parse-names":false,"suffix":""}],"container-title":"Jurnal Legalitas","id":"ITEM-1","issue":"208","issued":{"date-parts":[["2010"]]},"page":"14-24","title":"Tinjauan Yuridis Kekuatan Pembuktian Keterangan Saksi Anak Dalam Persidangan Perkara Pidana","type":"article-journal","volume":"12"},"uris":["http://www.mendeley.com/documents/?uuid=0f3a42b2-feb0-4d8f-8125-9f385c10efec"]}],"mendeley":{"formattedCitation":"Fitriani, “Tinjauan Yuridis Kekuatan Pembuktian Keterangan Saksi Anak Dalam Persidangan Perkara Pidana.”","plainTextFormattedCitation":"Fitriani, “Tinjauan Yuridis Kekuatan Pembuktian Keterangan Saksi Anak Dalam Persidangan Perkara Pidana.”","previouslyFormattedCitation":"Fitriani, “Tinjauan Yuridis Kekuatan Pembuktian Keterangan Saksi Anak Dalam Persidangan Perkara Pidana.”"},"properties":{"noteIndex":89},"schema":"https://github.com/citation-style-language/schema/raw/master/csl-citation.json"}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Fitriani, “Tinjauan Yuridis Kekuatan Pembuktian Keterangan Saksi Anak Dalam Persidangan Perkara Pidana.”</w:t>
      </w:r>
      <w:r w:rsidRPr="00941EA6">
        <w:rPr>
          <w:rFonts w:asciiTheme="majorBidi" w:hAnsiTheme="majorBidi" w:cstheme="majorBidi"/>
          <w:sz w:val="18"/>
          <w:szCs w:val="18"/>
        </w:rPr>
        <w:fldChar w:fldCharType="end"/>
      </w:r>
    </w:p>
  </w:footnote>
  <w:footnote w:id="90">
    <w:p w14:paraId="05375446" w14:textId="161E9773"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{"citationItems":[{"id":"ITEM-1","itemData":{"author":[{"dropping-particle":"","family":"Polrestabes","given":"","non-dropping-particle":"","parse-names":false,"suffix":""}],"id":"ITEM-1","issued":{"date-parts":[["0"]]},"publisher-place":"Semarang","title":"Visi Misi Polrestabes Semarang","type":"report"},"uris":["http://www.mendeley.com/documents/?uuid=9c4590ad-4e4a-4db8-be40-f9c4cca4f693"]}],"mendeley":{"formattedCitation":"Polrestabes, “Visi Misi Polrestabes Semarang” (Semarang, n.d.), https://restabessmg.jateng.polri.go.id/visi-dan-misi/.","manualFormatting":"Polrestabes, “Visi Misi Polrestabes Semarang” (Semarang, n.d.), https://restabessmg.jateng.polri.go.id/visi-dan-misi/, diakses 14 Maret 2025.","plainTextFormattedCitation":"Polrestabes, “Visi Misi Polrestabes Semarang” (Semarang, n.d.), https://restabessmg.jateng.polri.go.id/visi-dan-misi/.","previouslyFormattedCitation":"Polrestabes, “Visi Misi Polrestabes Semarang” (Semarang, n.d.), https://restabessmg.jateng.polri.go.id/visi-dan-misi/."},"properties":{"noteIndex":90},"schema":"https://github.com/citation-style-language/schema/raw/master/csl-citation.json"}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Polrestabes, “Visi Misi Polrestabes Semarang” (Semarang, n.d.), https://restabessmg.jateng.polri.go.id/visi-dan-misi/, diakses 14 Maret 2025.</w:t>
      </w:r>
      <w:r w:rsidRPr="00941EA6">
        <w:rPr>
          <w:rFonts w:asciiTheme="majorBidi" w:hAnsiTheme="majorBidi" w:cstheme="majorBidi"/>
          <w:sz w:val="18"/>
          <w:szCs w:val="18"/>
        </w:rPr>
        <w:fldChar w:fldCharType="end"/>
      </w:r>
    </w:p>
  </w:footnote>
  <w:footnote w:id="91">
    <w:p w14:paraId="36A8B847" w14:textId="7420A275" w:rsidR="00AD4A51" w:rsidRPr="00941EA6" w:rsidRDefault="00AD4A51" w:rsidP="00941EA6">
      <w:pPr>
        <w:pStyle w:val="FootnoteText"/>
        <w:ind w:left="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{"citationItems":[{"id":"ITEM-1","itemData":{"author":[{"dropping-particle":"","family":"Polrestabes","given":"","non-dropping-particle":"","parse-names":false,"suffix":""}],"id":"ITEM-1","issued":{"date-parts":[["0"]]},"publisher-place":"Semarang","title":"Visi Misi Polrestabes Semarang","type":"report"},"uris":["http://www.mendeley.com/documents/?uuid=9c4590ad-4e4a-4db8-be40-f9c4cca4f693"]}],"mendeley":{"formattedCitation":"Polrestabes.","manualFormatting":"Polrestabes Semarang, “Struktur Organisasi Polrestabes Semarang”, https://restabessmg.jateng.polri.go.id/visi-dan-misi/, diakses 14 Maret 2025.","plainTextFormattedCitation":"Polrestabes.","previouslyFormattedCitation":"Polrestabes."},"properties":{"noteIndex":91},"schema":"https://github.com/citation-style-language/schema/raw/master/csl-citation.json"}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Polrestabes Semarang, “Struktur Organisasi Polrestabes Semarang”, https://restabessmg.jateng.polri.go.id/visi-dan-misi/, diakses 14 Maret 2025.</w:t>
      </w:r>
      <w:r w:rsidRPr="00941EA6">
        <w:rPr>
          <w:rFonts w:asciiTheme="majorBidi" w:hAnsiTheme="majorBidi" w:cstheme="majorBidi"/>
          <w:sz w:val="18"/>
          <w:szCs w:val="18"/>
        </w:rPr>
        <w:fldChar w:fldCharType="end"/>
      </w:r>
    </w:p>
  </w:footnote>
  <w:footnote w:id="92">
    <w:p w14:paraId="01B25423" w14:textId="77777777"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Hasil wawancara dengan Bapak Hafiz Darmawan, selaku penyidik pembantu unit 5 Resmob Polrestabes Semarang, 28 Februari 2025.</w:t>
      </w:r>
    </w:p>
  </w:footnote>
  <w:footnote w:id="93">
    <w:p w14:paraId="31527C1C" w14:textId="77777777"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Hasil wawancara dengan Bapak Hafiz Darmawan, selaku penyidik pembantu unit 5 Resmob Polrestabes Semarang, 28 Februari 2025.</w:t>
      </w:r>
    </w:p>
  </w:footnote>
  <w:footnote w:id="94">
    <w:p w14:paraId="44701D42" w14:textId="77777777"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Hasil wawancara dengan Bapak Hafiz Darmawan, selaku penyidik pembantu unit 5 Resmob Polrestabes Semarang, 28 Februari 2025.</w:t>
      </w:r>
    </w:p>
  </w:footnote>
  <w:footnote w:id="95">
    <w:p w14:paraId="17EE3B6C"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Hasil wawancara dengan Bapak Hafiz Darmawan, selaku penyidik pembantu unit 5 Resmob Polrestabes Semarang, 28 Februari 2025.</w:t>
      </w:r>
    </w:p>
  </w:footnote>
  <w:footnote w:id="96">
    <w:p w14:paraId="1C1F4AB7"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Hasil wawancara dengan Bapak</w:t>
      </w:r>
      <w:r w:rsidRPr="00941EA6">
        <w:rPr>
          <w:rFonts w:asciiTheme="majorBidi" w:hAnsiTheme="majorBidi" w:cstheme="majorBidi"/>
          <w:sz w:val="18"/>
          <w:szCs w:val="18"/>
          <w:lang w:val="en-US"/>
        </w:rPr>
        <w:t xml:space="preserve"> Nanang Supriyanto</w:t>
      </w:r>
      <w:r w:rsidRPr="00941EA6">
        <w:rPr>
          <w:rFonts w:asciiTheme="majorBidi" w:hAnsiTheme="majorBidi" w:cstheme="majorBidi"/>
          <w:sz w:val="18"/>
          <w:szCs w:val="18"/>
        </w:rPr>
        <w:t>, selaku penyidik pembantu unit 5 Resmob Polrestabes Semarang, 28 Februari 2025.</w:t>
      </w:r>
    </w:p>
  </w:footnote>
  <w:footnote w:id="97">
    <w:p w14:paraId="27E0304E"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Hasil wawancara dengan Bapak Hafiz Darmawan, selaku penyidik pembantu unit 5 Resmob Polrestabes Semarang, 28 Februari 2025.</w:t>
      </w:r>
    </w:p>
  </w:footnote>
  <w:footnote w:id="98">
    <w:p w14:paraId="5EA9D562"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Hasil wawancara dengan Bapak Hafiz Darmawan, selaku penyidik pembantu unit 5 Resmob Polrestabes Semarang, 28 Februari 2025.</w:t>
      </w:r>
    </w:p>
  </w:footnote>
  <w:footnote w:id="99">
    <w:p w14:paraId="346C0185"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Hasil wawancara dengan Bapak Hafiz Darmawan, selaku penyidik pembantu unit 5 Resmob Polrestabes Semarang, 28 Februari 2025.</w:t>
      </w:r>
    </w:p>
  </w:footnote>
  <w:footnote w:id="100">
    <w:p w14:paraId="2E831AE4" w14:textId="77777777" w:rsidR="00AD4A51" w:rsidRPr="00941EA6" w:rsidRDefault="00AD4A51" w:rsidP="00941EA6">
      <w:pPr>
        <w:pStyle w:val="FootnoteText"/>
        <w:ind w:firstLine="720"/>
        <w:rPr>
          <w:rFonts w:asciiTheme="majorBidi" w:hAnsiTheme="majorBidi" w:cstheme="majorBidi"/>
          <w:sz w:val="18"/>
          <w:szCs w:val="18"/>
          <w:lang w:val="en-US"/>
        </w:rPr>
      </w:pPr>
      <w:r w:rsidRPr="0022241C">
        <w:rPr>
          <w:rStyle w:val="FootnoteReference"/>
        </w:rPr>
        <w:footnoteRef/>
      </w:r>
      <w:r w:rsidRPr="00941EA6">
        <w:rPr>
          <w:rFonts w:asciiTheme="majorBidi" w:hAnsiTheme="majorBidi" w:cstheme="majorBidi"/>
          <w:sz w:val="18"/>
          <w:szCs w:val="18"/>
        </w:rPr>
        <w:t xml:space="preserve"> Hasil wawancara dengan Bapak </w:t>
      </w:r>
      <w:r w:rsidRPr="00941EA6">
        <w:rPr>
          <w:rFonts w:asciiTheme="majorBidi" w:hAnsiTheme="majorBidi" w:cstheme="majorBidi"/>
          <w:sz w:val="18"/>
          <w:szCs w:val="18"/>
          <w:lang w:val="en-US"/>
        </w:rPr>
        <w:t>Nanang Supriyanto</w:t>
      </w:r>
      <w:r w:rsidRPr="00941EA6">
        <w:rPr>
          <w:rFonts w:asciiTheme="majorBidi" w:hAnsiTheme="majorBidi" w:cstheme="majorBidi"/>
          <w:sz w:val="18"/>
          <w:szCs w:val="18"/>
        </w:rPr>
        <w:t>, selaku penyidik pembantu unit 5 Resmob Polrestabes Semarang, 28 Februari 2025.</w:t>
      </w:r>
    </w:p>
  </w:footnote>
  <w:footnote w:id="101">
    <w:p w14:paraId="76AB72EB" w14:textId="10035178" w:rsidR="00AD4A51" w:rsidRPr="00941EA6" w:rsidRDefault="00AD4A51" w:rsidP="00941EA6">
      <w:pPr>
        <w:pStyle w:val="FootnoteText"/>
        <w:ind w:firstLine="720"/>
        <w:rPr>
          <w:rFonts w:asciiTheme="majorBidi" w:hAnsiTheme="majorBidi" w:cstheme="majorBidi"/>
          <w:sz w:val="18"/>
          <w:szCs w:val="18"/>
        </w:rPr>
      </w:pPr>
      <w:r w:rsidRPr="0022241C">
        <w:rPr>
          <w:rStyle w:val="FootnoteReference"/>
        </w:rPr>
        <w:footnoteRef/>
      </w:r>
      <w:r w:rsidRPr="00941EA6">
        <w:rPr>
          <w:rFonts w:asciiTheme="majorBidi" w:hAnsiTheme="majorBidi" w:cstheme="majorBidi"/>
          <w:sz w:val="18"/>
          <w:szCs w:val="18"/>
        </w:rPr>
        <w:t xml:space="preserve"> </w:t>
      </w:r>
      <w:r w:rsidRPr="00941EA6">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{"citationItems":[{"id":"ITEM-1","itemData":{"author":[{"dropping-particle":"","family":"Yahya Harahap","given":"","non-dropping-particle":"","parse-names":false,"suffix":""}],"id":"ITEM-1","issued":{"date-parts":[["2005"]]},"number-of-pages":"308-309","publisher":"Sinar Grafika","publisher-place":"Jakarta","title":"Pembahasan Permasalahan dan Penerapan KUHAP: Pemeriksaan Sidang Pengadilan, Banding, Kasasi, dan Peninjauan Kembali","type":"book"},"uris":["http://www.mendeley.com/documents/?uuid=79142488-5854-4bad-bc20-1d05d3fc7f1c"]}],"mendeley":{"formattedCitation":"Yahya Harahap, &lt;i&gt;Pembahasan Permasalahan dan Penerapan KUHAP: Pemeriksaan Sidang Pengadilan, Banding, Kasasi, dan Peninjauan Kembali&lt;/i&gt; (Jakarta: Sinar Grafika, 2005).","manualFormatting":"Yahya Harahap, Pembahasan Permasalahan dan Penerapan KUHAP: Pemeriksaan Sidang Pengadilan, Banding, Kasasi, dan Peninjauan Kembali (Jakarta: Sinar Grafika, 2005), hal. 308-309.","plainTextFormattedCitation":"Yahya Harahap, Pembahasan Permasalahan dan Penerapan KUHAP: Pemeriksaan Sidang Pengadilan, Banding, Kasasi, dan Peninjauan Kembali (Jakarta: Sinar Grafika, 2005).","previouslyFormattedCitation":"Yahya Harahap, &lt;i&gt;Pembahasan Permasalahan dan Penerapan KUHAP: Pemeriksaan Sidang Pengadilan, Banding, Kasasi, dan Peninjauan Kembali&lt;/i&gt; (Jakarta: Sinar Grafika, 2005)."},"properties":{"noteIndex":101},"schema":"https://github.com/citation-style-language/schema/raw/master/csl-citation.json"}</w:instrText>
      </w:r>
      <w:r w:rsidRPr="00941EA6">
        <w:rPr>
          <w:rFonts w:asciiTheme="majorBidi" w:hAnsiTheme="majorBidi" w:cstheme="majorBidi"/>
          <w:sz w:val="18"/>
          <w:szCs w:val="18"/>
        </w:rPr>
        <w:fldChar w:fldCharType="separate"/>
      </w:r>
      <w:r w:rsidRPr="00941EA6">
        <w:rPr>
          <w:rFonts w:asciiTheme="majorBidi" w:hAnsiTheme="majorBidi" w:cstheme="majorBidi"/>
          <w:noProof/>
          <w:sz w:val="18"/>
          <w:szCs w:val="18"/>
        </w:rPr>
        <w:t xml:space="preserve">Yahya Harahap, </w:t>
      </w:r>
      <w:r w:rsidRPr="00941EA6">
        <w:rPr>
          <w:rFonts w:asciiTheme="majorBidi" w:hAnsiTheme="majorBidi" w:cstheme="majorBidi"/>
          <w:i/>
          <w:noProof/>
          <w:sz w:val="18"/>
          <w:szCs w:val="18"/>
        </w:rPr>
        <w:t>Pembahasan Permasalahan dan Penerapan KUHAP: Pemeriksaan Sidang Pengadilan, Banding, Kasasi, dan Peninjauan Kembali</w:t>
      </w:r>
      <w:r w:rsidRPr="00941EA6">
        <w:rPr>
          <w:rFonts w:asciiTheme="majorBidi" w:hAnsiTheme="majorBidi" w:cstheme="majorBidi"/>
          <w:noProof/>
          <w:sz w:val="18"/>
          <w:szCs w:val="18"/>
        </w:rPr>
        <w:t xml:space="preserve"> (Jakarta: Sinar Grafika, 2005), hal. 308-309.</w:t>
      </w:r>
      <w:r w:rsidRPr="00941EA6">
        <w:rPr>
          <w:rFonts w:asciiTheme="majorBidi" w:hAnsiTheme="majorBidi" w:cstheme="majorBidi"/>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52E7" w14:textId="295E1990" w:rsidR="00AD4A51" w:rsidRDefault="00AD4A51">
    <w:pPr>
      <w:pStyle w:val="Header"/>
      <w:jc w:val="right"/>
    </w:pPr>
  </w:p>
  <w:p w14:paraId="5C708D2A" w14:textId="77777777" w:rsidR="00AD4A51" w:rsidRDefault="00AD4A5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899245"/>
      <w:docPartObj>
        <w:docPartGallery w:val="Page Numbers (Top of Page)"/>
        <w:docPartUnique/>
      </w:docPartObj>
    </w:sdtPr>
    <w:sdtEndPr>
      <w:rPr>
        <w:noProof/>
      </w:rPr>
    </w:sdtEndPr>
    <w:sdtContent>
      <w:p w14:paraId="05E44D5D" w14:textId="5487198F" w:rsidR="00AD4A51" w:rsidRDefault="00AD4A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788DE0" w14:textId="77777777" w:rsidR="00AD4A51" w:rsidRDefault="00AD4A5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7D30A" w14:textId="56FE24B3" w:rsidR="00AD4A51" w:rsidRDefault="00AD4A51">
    <w:pPr>
      <w:pStyle w:val="Header"/>
      <w:jc w:val="right"/>
    </w:pPr>
  </w:p>
  <w:p w14:paraId="721B5ED0" w14:textId="77777777" w:rsidR="00AD4A51" w:rsidRDefault="00AD4A5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348613"/>
      <w:docPartObj>
        <w:docPartGallery w:val="Page Numbers (Top of Page)"/>
        <w:docPartUnique/>
      </w:docPartObj>
    </w:sdtPr>
    <w:sdtEndPr>
      <w:rPr>
        <w:noProof/>
      </w:rPr>
    </w:sdtEndPr>
    <w:sdtContent>
      <w:p w14:paraId="335BACBD" w14:textId="77777777" w:rsidR="00AD4A51" w:rsidRDefault="00AD4A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FEA593" w14:textId="77777777" w:rsidR="00AD4A51" w:rsidRDefault="00AD4A5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900072"/>
      <w:docPartObj>
        <w:docPartGallery w:val="Page Numbers (Top of Page)"/>
        <w:docPartUnique/>
      </w:docPartObj>
    </w:sdtPr>
    <w:sdtEndPr>
      <w:rPr>
        <w:noProof/>
      </w:rPr>
    </w:sdtEndPr>
    <w:sdtContent>
      <w:p w14:paraId="09FC4686" w14:textId="77777777" w:rsidR="00AD4A51" w:rsidRDefault="00AD4A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2A3BA0" w14:textId="77777777" w:rsidR="00AD4A51" w:rsidRDefault="00AD4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35416" w14:textId="3943146F" w:rsidR="006E68C2" w:rsidRDefault="006E68C2">
    <w:pPr>
      <w:pStyle w:val="Header"/>
      <w:jc w:val="right"/>
    </w:pPr>
  </w:p>
  <w:p w14:paraId="737851D6" w14:textId="77777777" w:rsidR="00AD4A51" w:rsidRDefault="00AD4A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58203" w14:textId="0C7E0DEB" w:rsidR="00AD4A51" w:rsidRDefault="00AD4A51">
    <w:pPr>
      <w:pStyle w:val="Header"/>
      <w:jc w:val="right"/>
    </w:pPr>
  </w:p>
  <w:p w14:paraId="2E8FE2BD" w14:textId="77777777" w:rsidR="00AD4A51" w:rsidRDefault="00AD4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289661"/>
      <w:docPartObj>
        <w:docPartGallery w:val="Page Numbers (Top of Page)"/>
        <w:docPartUnique/>
      </w:docPartObj>
    </w:sdtPr>
    <w:sdtEndPr>
      <w:rPr>
        <w:noProof/>
      </w:rPr>
    </w:sdtEndPr>
    <w:sdtContent>
      <w:p w14:paraId="1AF207C4" w14:textId="77777777" w:rsidR="00AD4A51" w:rsidRDefault="00AD4A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20B74E" w14:textId="77777777" w:rsidR="00AD4A51" w:rsidRDefault="00AD4A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3CF57" w14:textId="1A7D3B5D" w:rsidR="00AD4A51" w:rsidRDefault="00AD4A51">
    <w:pPr>
      <w:pStyle w:val="Header"/>
      <w:jc w:val="right"/>
    </w:pPr>
  </w:p>
  <w:p w14:paraId="32560258" w14:textId="77777777" w:rsidR="00AD4A51" w:rsidRDefault="00AD4A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138907"/>
      <w:docPartObj>
        <w:docPartGallery w:val="Page Numbers (Top of Page)"/>
        <w:docPartUnique/>
      </w:docPartObj>
    </w:sdtPr>
    <w:sdtEndPr>
      <w:rPr>
        <w:noProof/>
      </w:rPr>
    </w:sdtEndPr>
    <w:sdtContent>
      <w:p w14:paraId="737730E5" w14:textId="77777777" w:rsidR="00AD4A51" w:rsidRDefault="00AD4A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9BBACD" w14:textId="77777777" w:rsidR="00AD4A51" w:rsidRDefault="00AD4A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ED92" w14:textId="3B8601D0" w:rsidR="00AD4A51" w:rsidRDefault="00AD4A51">
    <w:pPr>
      <w:pStyle w:val="Header"/>
      <w:jc w:val="right"/>
    </w:pPr>
  </w:p>
  <w:p w14:paraId="11AFA855" w14:textId="77777777" w:rsidR="00AD4A51" w:rsidRDefault="00AD4A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487259"/>
      <w:docPartObj>
        <w:docPartGallery w:val="Page Numbers (Top of Page)"/>
        <w:docPartUnique/>
      </w:docPartObj>
    </w:sdtPr>
    <w:sdtEndPr>
      <w:rPr>
        <w:noProof/>
      </w:rPr>
    </w:sdtEndPr>
    <w:sdtContent>
      <w:p w14:paraId="3FF9110D" w14:textId="77777777" w:rsidR="00AD4A51" w:rsidRDefault="00AD4A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0FF584" w14:textId="77777777" w:rsidR="00AD4A51" w:rsidRDefault="00AD4A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7671B" w14:textId="77777777" w:rsidR="00AD4A51" w:rsidRDefault="00AD4A51">
    <w:pPr>
      <w:pStyle w:val="Header"/>
      <w:jc w:val="right"/>
    </w:pPr>
  </w:p>
  <w:p w14:paraId="50BB2650" w14:textId="77777777" w:rsidR="00AD4A51" w:rsidRDefault="00AD4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65BE"/>
    <w:multiLevelType w:val="hybridMultilevel"/>
    <w:tmpl w:val="D6B47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80E40"/>
    <w:multiLevelType w:val="hybridMultilevel"/>
    <w:tmpl w:val="974850B8"/>
    <w:lvl w:ilvl="0" w:tplc="7FA8E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7501B"/>
    <w:multiLevelType w:val="hybridMultilevel"/>
    <w:tmpl w:val="B81E092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6DF36EC"/>
    <w:multiLevelType w:val="hybridMultilevel"/>
    <w:tmpl w:val="7B4A56F6"/>
    <w:lvl w:ilvl="0" w:tplc="8A3A38C8">
      <w:start w:val="1"/>
      <w:numFmt w:val="decimal"/>
      <w:lvlText w:val="%1."/>
      <w:lvlJc w:val="left"/>
      <w:pPr>
        <w:ind w:left="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9A0546">
      <w:start w:val="1"/>
      <w:numFmt w:val="lowerLetter"/>
      <w:lvlText w:val="%2"/>
      <w:lvlJc w:val="left"/>
      <w:pPr>
        <w:ind w:left="1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CFC7E">
      <w:start w:val="1"/>
      <w:numFmt w:val="lowerRoman"/>
      <w:lvlText w:val="%3"/>
      <w:lvlJc w:val="left"/>
      <w:pPr>
        <w:ind w:left="2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4E44E4">
      <w:start w:val="1"/>
      <w:numFmt w:val="decimal"/>
      <w:lvlText w:val="%4"/>
      <w:lvlJc w:val="left"/>
      <w:pPr>
        <w:ind w:left="2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94FC30">
      <w:start w:val="1"/>
      <w:numFmt w:val="lowerLetter"/>
      <w:lvlText w:val="%5"/>
      <w:lvlJc w:val="left"/>
      <w:pPr>
        <w:ind w:left="3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005CFE">
      <w:start w:val="1"/>
      <w:numFmt w:val="lowerRoman"/>
      <w:lvlText w:val="%6"/>
      <w:lvlJc w:val="left"/>
      <w:pPr>
        <w:ind w:left="4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6C8A0C">
      <w:start w:val="1"/>
      <w:numFmt w:val="decimal"/>
      <w:lvlText w:val="%7"/>
      <w:lvlJc w:val="left"/>
      <w:pPr>
        <w:ind w:left="5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8A80AC">
      <w:start w:val="1"/>
      <w:numFmt w:val="lowerLetter"/>
      <w:lvlText w:val="%8"/>
      <w:lvlJc w:val="left"/>
      <w:pPr>
        <w:ind w:left="5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4669BE">
      <w:start w:val="1"/>
      <w:numFmt w:val="lowerRoman"/>
      <w:lvlText w:val="%9"/>
      <w:lvlJc w:val="left"/>
      <w:pPr>
        <w:ind w:left="6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BF02BF"/>
    <w:multiLevelType w:val="hybridMultilevel"/>
    <w:tmpl w:val="764A5416"/>
    <w:lvl w:ilvl="0" w:tplc="01DA6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CF7FF1"/>
    <w:multiLevelType w:val="hybridMultilevel"/>
    <w:tmpl w:val="089CA6EA"/>
    <w:lvl w:ilvl="0" w:tplc="13C017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1C1763"/>
    <w:multiLevelType w:val="hybridMultilevel"/>
    <w:tmpl w:val="DF1E1E04"/>
    <w:lvl w:ilvl="0" w:tplc="2876B4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5B20F1"/>
    <w:multiLevelType w:val="hybridMultilevel"/>
    <w:tmpl w:val="D04EF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84A3C"/>
    <w:multiLevelType w:val="hybridMultilevel"/>
    <w:tmpl w:val="5CAA5C14"/>
    <w:lvl w:ilvl="0" w:tplc="B0DEC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563C51"/>
    <w:multiLevelType w:val="hybridMultilevel"/>
    <w:tmpl w:val="5B764D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DC629A"/>
    <w:multiLevelType w:val="hybridMultilevel"/>
    <w:tmpl w:val="0E0E81D6"/>
    <w:lvl w:ilvl="0" w:tplc="87A0A7D6">
      <w:start w:val="1"/>
      <w:numFmt w:val="upperLetter"/>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803D9C">
      <w:start w:val="1"/>
      <w:numFmt w:val="lowerLetter"/>
      <w:lvlText w:val="%2"/>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9AEEE8">
      <w:start w:val="1"/>
      <w:numFmt w:val="lowerRoman"/>
      <w:lvlText w:val="%3"/>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84C0A8">
      <w:start w:val="1"/>
      <w:numFmt w:val="decimal"/>
      <w:lvlText w:val="%4"/>
      <w:lvlJc w:val="left"/>
      <w:pPr>
        <w:ind w:left="2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6A4544">
      <w:start w:val="1"/>
      <w:numFmt w:val="lowerLetter"/>
      <w:lvlText w:val="%5"/>
      <w:lvlJc w:val="left"/>
      <w:pPr>
        <w:ind w:left="3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6A3978">
      <w:start w:val="1"/>
      <w:numFmt w:val="lowerRoman"/>
      <w:lvlText w:val="%6"/>
      <w:lvlJc w:val="left"/>
      <w:pPr>
        <w:ind w:left="4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CEFA04">
      <w:start w:val="1"/>
      <w:numFmt w:val="decimal"/>
      <w:lvlText w:val="%7"/>
      <w:lvlJc w:val="left"/>
      <w:pPr>
        <w:ind w:left="5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769E24">
      <w:start w:val="1"/>
      <w:numFmt w:val="lowerLetter"/>
      <w:lvlText w:val="%8"/>
      <w:lvlJc w:val="left"/>
      <w:pPr>
        <w:ind w:left="5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BA95B0">
      <w:start w:val="1"/>
      <w:numFmt w:val="lowerRoman"/>
      <w:lvlText w:val="%9"/>
      <w:lvlJc w:val="left"/>
      <w:pPr>
        <w:ind w:left="6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9E4180"/>
    <w:multiLevelType w:val="hybridMultilevel"/>
    <w:tmpl w:val="0596B2E8"/>
    <w:lvl w:ilvl="0" w:tplc="550C3EF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7D34023"/>
    <w:multiLevelType w:val="hybridMultilevel"/>
    <w:tmpl w:val="29E48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47186"/>
    <w:multiLevelType w:val="hybridMultilevel"/>
    <w:tmpl w:val="4286A1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00937"/>
    <w:multiLevelType w:val="hybridMultilevel"/>
    <w:tmpl w:val="BA721CAE"/>
    <w:lvl w:ilvl="0" w:tplc="0421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5625ECA"/>
    <w:multiLevelType w:val="hybridMultilevel"/>
    <w:tmpl w:val="F3165A0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68615A1"/>
    <w:multiLevelType w:val="hybridMultilevel"/>
    <w:tmpl w:val="CBEE03D6"/>
    <w:lvl w:ilvl="0" w:tplc="B0DECD9A">
      <w:start w:val="1"/>
      <w:numFmt w:val="decimal"/>
      <w:lvlText w:val="%1."/>
      <w:lvlJc w:val="left"/>
      <w:pPr>
        <w:ind w:left="216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BC43F00"/>
    <w:multiLevelType w:val="hybridMultilevel"/>
    <w:tmpl w:val="40100F06"/>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CF0CBE"/>
    <w:multiLevelType w:val="hybridMultilevel"/>
    <w:tmpl w:val="6848FE46"/>
    <w:lvl w:ilvl="0" w:tplc="04210019">
      <w:start w:val="1"/>
      <w:numFmt w:val="lowerLetter"/>
      <w:lvlText w:val="%1."/>
      <w:lvlJc w:val="left"/>
      <w:pPr>
        <w:ind w:left="2128" w:hanging="360"/>
      </w:pPr>
      <w:rPr>
        <w:rFonts w:hint="default"/>
      </w:rPr>
    </w:lvl>
    <w:lvl w:ilvl="1" w:tplc="04090019" w:tentative="1">
      <w:start w:val="1"/>
      <w:numFmt w:val="lowerLetter"/>
      <w:lvlText w:val="%2."/>
      <w:lvlJc w:val="left"/>
      <w:pPr>
        <w:ind w:left="2848" w:hanging="360"/>
      </w:pPr>
    </w:lvl>
    <w:lvl w:ilvl="2" w:tplc="0409001B" w:tentative="1">
      <w:start w:val="1"/>
      <w:numFmt w:val="lowerRoman"/>
      <w:lvlText w:val="%3."/>
      <w:lvlJc w:val="right"/>
      <w:pPr>
        <w:ind w:left="3568" w:hanging="180"/>
      </w:pPr>
    </w:lvl>
    <w:lvl w:ilvl="3" w:tplc="0409000F" w:tentative="1">
      <w:start w:val="1"/>
      <w:numFmt w:val="decimal"/>
      <w:lvlText w:val="%4."/>
      <w:lvlJc w:val="left"/>
      <w:pPr>
        <w:ind w:left="4288" w:hanging="360"/>
      </w:pPr>
    </w:lvl>
    <w:lvl w:ilvl="4" w:tplc="04090019" w:tentative="1">
      <w:start w:val="1"/>
      <w:numFmt w:val="lowerLetter"/>
      <w:lvlText w:val="%5."/>
      <w:lvlJc w:val="left"/>
      <w:pPr>
        <w:ind w:left="5008" w:hanging="360"/>
      </w:pPr>
    </w:lvl>
    <w:lvl w:ilvl="5" w:tplc="0409001B" w:tentative="1">
      <w:start w:val="1"/>
      <w:numFmt w:val="lowerRoman"/>
      <w:lvlText w:val="%6."/>
      <w:lvlJc w:val="right"/>
      <w:pPr>
        <w:ind w:left="5728" w:hanging="180"/>
      </w:pPr>
    </w:lvl>
    <w:lvl w:ilvl="6" w:tplc="0409000F" w:tentative="1">
      <w:start w:val="1"/>
      <w:numFmt w:val="decimal"/>
      <w:lvlText w:val="%7."/>
      <w:lvlJc w:val="left"/>
      <w:pPr>
        <w:ind w:left="6448" w:hanging="360"/>
      </w:pPr>
    </w:lvl>
    <w:lvl w:ilvl="7" w:tplc="04090019" w:tentative="1">
      <w:start w:val="1"/>
      <w:numFmt w:val="lowerLetter"/>
      <w:lvlText w:val="%8."/>
      <w:lvlJc w:val="left"/>
      <w:pPr>
        <w:ind w:left="7168" w:hanging="360"/>
      </w:pPr>
    </w:lvl>
    <w:lvl w:ilvl="8" w:tplc="0409001B" w:tentative="1">
      <w:start w:val="1"/>
      <w:numFmt w:val="lowerRoman"/>
      <w:lvlText w:val="%9."/>
      <w:lvlJc w:val="right"/>
      <w:pPr>
        <w:ind w:left="7888" w:hanging="180"/>
      </w:pPr>
    </w:lvl>
  </w:abstractNum>
  <w:abstractNum w:abstractNumId="19" w15:restartNumberingAfterBreak="0">
    <w:nsid w:val="313D1B42"/>
    <w:multiLevelType w:val="hybridMultilevel"/>
    <w:tmpl w:val="7FA8C368"/>
    <w:lvl w:ilvl="0" w:tplc="1AA48306">
      <w:start w:val="1"/>
      <w:numFmt w:val="lowerLetter"/>
      <w:lvlText w:val="%1."/>
      <w:lvlJc w:val="left"/>
      <w:pPr>
        <w:ind w:left="2520" w:hanging="360"/>
      </w:pPr>
      <w:rPr>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2AB119D"/>
    <w:multiLevelType w:val="hybridMultilevel"/>
    <w:tmpl w:val="8E445CCC"/>
    <w:lvl w:ilvl="0" w:tplc="76B4556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620198A"/>
    <w:multiLevelType w:val="hybridMultilevel"/>
    <w:tmpl w:val="BFA25B0C"/>
    <w:lvl w:ilvl="0" w:tplc="B0DEC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663233A"/>
    <w:multiLevelType w:val="hybridMultilevel"/>
    <w:tmpl w:val="2286F450"/>
    <w:lvl w:ilvl="0" w:tplc="04210019">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3" w15:restartNumberingAfterBreak="0">
    <w:nsid w:val="3B294A02"/>
    <w:multiLevelType w:val="hybridMultilevel"/>
    <w:tmpl w:val="4B4CF40C"/>
    <w:lvl w:ilvl="0" w:tplc="B0DEC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B6D729B"/>
    <w:multiLevelType w:val="hybridMultilevel"/>
    <w:tmpl w:val="CEAAE6DC"/>
    <w:lvl w:ilvl="0" w:tplc="04090019">
      <w:start w:val="1"/>
      <w:numFmt w:val="lowerLetter"/>
      <w:lvlText w:val="%1."/>
      <w:lvlJc w:val="left"/>
      <w:pPr>
        <w:ind w:left="7764" w:hanging="360"/>
      </w:pPr>
    </w:lvl>
    <w:lvl w:ilvl="1" w:tplc="04090019" w:tentative="1">
      <w:start w:val="1"/>
      <w:numFmt w:val="lowerLetter"/>
      <w:lvlText w:val="%2."/>
      <w:lvlJc w:val="left"/>
      <w:pPr>
        <w:ind w:left="8484" w:hanging="360"/>
      </w:pPr>
    </w:lvl>
    <w:lvl w:ilvl="2" w:tplc="0409001B" w:tentative="1">
      <w:start w:val="1"/>
      <w:numFmt w:val="lowerRoman"/>
      <w:lvlText w:val="%3."/>
      <w:lvlJc w:val="right"/>
      <w:pPr>
        <w:ind w:left="9204" w:hanging="180"/>
      </w:pPr>
    </w:lvl>
    <w:lvl w:ilvl="3" w:tplc="0409000F" w:tentative="1">
      <w:start w:val="1"/>
      <w:numFmt w:val="decimal"/>
      <w:lvlText w:val="%4."/>
      <w:lvlJc w:val="left"/>
      <w:pPr>
        <w:ind w:left="9924" w:hanging="360"/>
      </w:pPr>
    </w:lvl>
    <w:lvl w:ilvl="4" w:tplc="04090019" w:tentative="1">
      <w:start w:val="1"/>
      <w:numFmt w:val="lowerLetter"/>
      <w:lvlText w:val="%5."/>
      <w:lvlJc w:val="left"/>
      <w:pPr>
        <w:ind w:left="10644" w:hanging="360"/>
      </w:pPr>
    </w:lvl>
    <w:lvl w:ilvl="5" w:tplc="0409001B" w:tentative="1">
      <w:start w:val="1"/>
      <w:numFmt w:val="lowerRoman"/>
      <w:lvlText w:val="%6."/>
      <w:lvlJc w:val="right"/>
      <w:pPr>
        <w:ind w:left="11364" w:hanging="180"/>
      </w:pPr>
    </w:lvl>
    <w:lvl w:ilvl="6" w:tplc="0409000F" w:tentative="1">
      <w:start w:val="1"/>
      <w:numFmt w:val="decimal"/>
      <w:lvlText w:val="%7."/>
      <w:lvlJc w:val="left"/>
      <w:pPr>
        <w:ind w:left="12084" w:hanging="360"/>
      </w:pPr>
    </w:lvl>
    <w:lvl w:ilvl="7" w:tplc="04090019" w:tentative="1">
      <w:start w:val="1"/>
      <w:numFmt w:val="lowerLetter"/>
      <w:lvlText w:val="%8."/>
      <w:lvlJc w:val="left"/>
      <w:pPr>
        <w:ind w:left="12804" w:hanging="360"/>
      </w:pPr>
    </w:lvl>
    <w:lvl w:ilvl="8" w:tplc="0409001B" w:tentative="1">
      <w:start w:val="1"/>
      <w:numFmt w:val="lowerRoman"/>
      <w:lvlText w:val="%9."/>
      <w:lvlJc w:val="right"/>
      <w:pPr>
        <w:ind w:left="13524" w:hanging="180"/>
      </w:pPr>
    </w:lvl>
  </w:abstractNum>
  <w:abstractNum w:abstractNumId="25" w15:restartNumberingAfterBreak="0">
    <w:nsid w:val="3D900D12"/>
    <w:multiLevelType w:val="hybridMultilevel"/>
    <w:tmpl w:val="650ACA44"/>
    <w:lvl w:ilvl="0" w:tplc="00A293EC">
      <w:start w:val="1"/>
      <w:numFmt w:val="decimal"/>
      <w:lvlText w:val="%1."/>
      <w:lvlJc w:val="left"/>
      <w:pPr>
        <w:ind w:left="220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3DC32EAA"/>
    <w:multiLevelType w:val="hybridMultilevel"/>
    <w:tmpl w:val="BEC638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844F5B"/>
    <w:multiLevelType w:val="hybridMultilevel"/>
    <w:tmpl w:val="8738D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47A92"/>
    <w:multiLevelType w:val="hybridMultilevel"/>
    <w:tmpl w:val="FFD8BCF4"/>
    <w:lvl w:ilvl="0" w:tplc="6A803D9C">
      <w:start w:val="1"/>
      <w:numFmt w:val="lowerLetter"/>
      <w:lvlText w:val="%1"/>
      <w:lvlJc w:val="left"/>
      <w:pPr>
        <w:ind w:left="1996"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9" w15:restartNumberingAfterBreak="0">
    <w:nsid w:val="4A5140AC"/>
    <w:multiLevelType w:val="hybridMultilevel"/>
    <w:tmpl w:val="EF4CCF6A"/>
    <w:lvl w:ilvl="0" w:tplc="6722DDD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FA4132A"/>
    <w:multiLevelType w:val="hybridMultilevel"/>
    <w:tmpl w:val="9034B260"/>
    <w:lvl w:ilvl="0" w:tplc="D47AD6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A508FB"/>
    <w:multiLevelType w:val="hybridMultilevel"/>
    <w:tmpl w:val="590CAF7E"/>
    <w:lvl w:ilvl="0" w:tplc="302A1350">
      <w:start w:val="1"/>
      <w:numFmt w:val="lowerLetter"/>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3632A0"/>
    <w:multiLevelType w:val="hybridMultilevel"/>
    <w:tmpl w:val="DF44DD98"/>
    <w:lvl w:ilvl="0" w:tplc="B0DEC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3E71C1C"/>
    <w:multiLevelType w:val="hybridMultilevel"/>
    <w:tmpl w:val="B6788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9F0304"/>
    <w:multiLevelType w:val="hybridMultilevel"/>
    <w:tmpl w:val="4C6E70E4"/>
    <w:lvl w:ilvl="0" w:tplc="766A2DAC">
      <w:start w:val="1"/>
      <w:numFmt w:val="lowerLetter"/>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608B0C09"/>
    <w:multiLevelType w:val="hybridMultilevel"/>
    <w:tmpl w:val="EB5496A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13E4994"/>
    <w:multiLevelType w:val="hybridMultilevel"/>
    <w:tmpl w:val="DDF20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496730"/>
    <w:multiLevelType w:val="hybridMultilevel"/>
    <w:tmpl w:val="748ED004"/>
    <w:lvl w:ilvl="0" w:tplc="CE3C5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D37CAD"/>
    <w:multiLevelType w:val="hybridMultilevel"/>
    <w:tmpl w:val="95C6767A"/>
    <w:lvl w:ilvl="0" w:tplc="2A7C5692">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9" w15:restartNumberingAfterBreak="0">
    <w:nsid w:val="652A3FE3"/>
    <w:multiLevelType w:val="hybridMultilevel"/>
    <w:tmpl w:val="90F2276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67C54BC9"/>
    <w:multiLevelType w:val="hybridMultilevel"/>
    <w:tmpl w:val="089C9826"/>
    <w:lvl w:ilvl="0" w:tplc="B0DEC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8F9660E"/>
    <w:multiLevelType w:val="hybridMultilevel"/>
    <w:tmpl w:val="C5AA8E86"/>
    <w:lvl w:ilvl="0" w:tplc="39C47004">
      <w:start w:val="1"/>
      <w:numFmt w:val="decimal"/>
      <w:lvlText w:val="%1."/>
      <w:lvlJc w:val="left"/>
      <w:pPr>
        <w:ind w:left="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7E13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C845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AC9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8AFF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E085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E16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8CCE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F080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0C7558E"/>
    <w:multiLevelType w:val="hybridMultilevel"/>
    <w:tmpl w:val="3FE6B530"/>
    <w:lvl w:ilvl="0" w:tplc="C79E7E28">
      <w:start w:val="1"/>
      <w:numFmt w:val="lowerLetter"/>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43" w15:restartNumberingAfterBreak="0">
    <w:nsid w:val="716F77EC"/>
    <w:multiLevelType w:val="multilevel"/>
    <w:tmpl w:val="DAAA5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812A5C"/>
    <w:multiLevelType w:val="hybridMultilevel"/>
    <w:tmpl w:val="73A88B0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2C82B1C"/>
    <w:multiLevelType w:val="hybridMultilevel"/>
    <w:tmpl w:val="09B8220A"/>
    <w:lvl w:ilvl="0" w:tplc="224AD0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3AA06F2"/>
    <w:multiLevelType w:val="hybridMultilevel"/>
    <w:tmpl w:val="5A780010"/>
    <w:lvl w:ilvl="0" w:tplc="B0DEC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7CD56CC"/>
    <w:multiLevelType w:val="hybridMultilevel"/>
    <w:tmpl w:val="41C6AB9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784F45BC"/>
    <w:multiLevelType w:val="hybridMultilevel"/>
    <w:tmpl w:val="0BA8A020"/>
    <w:lvl w:ilvl="0" w:tplc="B0DEC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8F21EA1"/>
    <w:multiLevelType w:val="hybridMultilevel"/>
    <w:tmpl w:val="8E68BB08"/>
    <w:lvl w:ilvl="0" w:tplc="1AA48306">
      <w:start w:val="1"/>
      <w:numFmt w:val="lowerLetter"/>
      <w:lvlText w:val="%1."/>
      <w:lvlJc w:val="left"/>
      <w:pPr>
        <w:ind w:left="2421" w:hanging="360"/>
      </w:pPr>
      <w:rPr>
        <w:i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0" w15:restartNumberingAfterBreak="0">
    <w:nsid w:val="7DFF76A9"/>
    <w:multiLevelType w:val="hybridMultilevel"/>
    <w:tmpl w:val="422040A6"/>
    <w:lvl w:ilvl="0" w:tplc="462A373C">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51" w15:restartNumberingAfterBreak="0">
    <w:nsid w:val="7E2C44A7"/>
    <w:multiLevelType w:val="hybridMultilevel"/>
    <w:tmpl w:val="64126F6C"/>
    <w:lvl w:ilvl="0" w:tplc="300CB4AE">
      <w:numFmt w:val="bullet"/>
      <w:lvlText w:val="-"/>
      <w:lvlJc w:val="left"/>
      <w:pPr>
        <w:ind w:left="1800" w:hanging="360"/>
      </w:pPr>
      <w:rPr>
        <w:rFonts w:ascii="Times New Roman" w:eastAsiaTheme="minorHAnsi" w:hAnsi="Times New Roman" w:cs="Times New Roman" w:hint="default"/>
      </w:rPr>
    </w:lvl>
    <w:lvl w:ilvl="1" w:tplc="300CB4AE">
      <w:numFmt w:val="bullet"/>
      <w:lvlText w:val="-"/>
      <w:lvlJc w:val="left"/>
      <w:pPr>
        <w:ind w:left="2520" w:hanging="360"/>
      </w:pPr>
      <w:rPr>
        <w:rFonts w:ascii="Times New Roman" w:eastAsiaTheme="minorHAnsi"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10"/>
  </w:num>
  <w:num w:numId="3">
    <w:abstractNumId w:val="3"/>
  </w:num>
  <w:num w:numId="4">
    <w:abstractNumId w:val="41"/>
  </w:num>
  <w:num w:numId="5">
    <w:abstractNumId w:val="36"/>
  </w:num>
  <w:num w:numId="6">
    <w:abstractNumId w:val="48"/>
  </w:num>
  <w:num w:numId="7">
    <w:abstractNumId w:val="32"/>
  </w:num>
  <w:num w:numId="8">
    <w:abstractNumId w:val="23"/>
  </w:num>
  <w:num w:numId="9">
    <w:abstractNumId w:val="44"/>
  </w:num>
  <w:num w:numId="10">
    <w:abstractNumId w:val="26"/>
  </w:num>
  <w:num w:numId="11">
    <w:abstractNumId w:val="35"/>
  </w:num>
  <w:num w:numId="12">
    <w:abstractNumId w:val="42"/>
  </w:num>
  <w:num w:numId="13">
    <w:abstractNumId w:val="30"/>
  </w:num>
  <w:num w:numId="14">
    <w:abstractNumId w:val="13"/>
  </w:num>
  <w:num w:numId="15">
    <w:abstractNumId w:val="8"/>
  </w:num>
  <w:num w:numId="16">
    <w:abstractNumId w:val="40"/>
  </w:num>
  <w:num w:numId="17">
    <w:abstractNumId w:val="46"/>
  </w:num>
  <w:num w:numId="18">
    <w:abstractNumId w:val="34"/>
  </w:num>
  <w:num w:numId="19">
    <w:abstractNumId w:val="31"/>
  </w:num>
  <w:num w:numId="20">
    <w:abstractNumId w:val="49"/>
  </w:num>
  <w:num w:numId="21">
    <w:abstractNumId w:val="51"/>
  </w:num>
  <w:num w:numId="22">
    <w:abstractNumId w:val="19"/>
  </w:num>
  <w:num w:numId="23">
    <w:abstractNumId w:val="18"/>
  </w:num>
  <w:num w:numId="24">
    <w:abstractNumId w:val="11"/>
  </w:num>
  <w:num w:numId="25">
    <w:abstractNumId w:val="38"/>
  </w:num>
  <w:num w:numId="26">
    <w:abstractNumId w:val="50"/>
  </w:num>
  <w:num w:numId="27">
    <w:abstractNumId w:val="14"/>
  </w:num>
  <w:num w:numId="28">
    <w:abstractNumId w:val="22"/>
  </w:num>
  <w:num w:numId="29">
    <w:abstractNumId w:val="12"/>
  </w:num>
  <w:num w:numId="30">
    <w:abstractNumId w:val="2"/>
  </w:num>
  <w:num w:numId="31">
    <w:abstractNumId w:val="0"/>
  </w:num>
  <w:num w:numId="32">
    <w:abstractNumId w:val="21"/>
  </w:num>
  <w:num w:numId="33">
    <w:abstractNumId w:val="24"/>
  </w:num>
  <w:num w:numId="34">
    <w:abstractNumId w:val="25"/>
  </w:num>
  <w:num w:numId="35">
    <w:abstractNumId w:val="16"/>
  </w:num>
  <w:num w:numId="36">
    <w:abstractNumId w:val="39"/>
  </w:num>
  <w:num w:numId="37">
    <w:abstractNumId w:val="5"/>
  </w:num>
  <w:num w:numId="38">
    <w:abstractNumId w:val="15"/>
  </w:num>
  <w:num w:numId="39">
    <w:abstractNumId w:val="29"/>
  </w:num>
  <w:num w:numId="40">
    <w:abstractNumId w:val="20"/>
  </w:num>
  <w:num w:numId="41">
    <w:abstractNumId w:val="6"/>
  </w:num>
  <w:num w:numId="42">
    <w:abstractNumId w:val="45"/>
  </w:num>
  <w:num w:numId="43">
    <w:abstractNumId w:val="47"/>
  </w:num>
  <w:num w:numId="44">
    <w:abstractNumId w:val="1"/>
  </w:num>
  <w:num w:numId="45">
    <w:abstractNumId w:val="9"/>
  </w:num>
  <w:num w:numId="46">
    <w:abstractNumId w:val="37"/>
  </w:num>
  <w:num w:numId="47">
    <w:abstractNumId w:val="4"/>
  </w:num>
  <w:num w:numId="48">
    <w:abstractNumId w:val="33"/>
  </w:num>
  <w:num w:numId="49">
    <w:abstractNumId w:val="27"/>
  </w:num>
  <w:num w:numId="50">
    <w:abstractNumId w:val="28"/>
  </w:num>
  <w:num w:numId="51">
    <w:abstractNumId w:val="17"/>
  </w:num>
  <w:num w:numId="52">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96"/>
    <w:rsid w:val="00005450"/>
    <w:rsid w:val="00006B74"/>
    <w:rsid w:val="00007826"/>
    <w:rsid w:val="00013EA2"/>
    <w:rsid w:val="0003254F"/>
    <w:rsid w:val="00032823"/>
    <w:rsid w:val="00036E39"/>
    <w:rsid w:val="000407FB"/>
    <w:rsid w:val="0004687F"/>
    <w:rsid w:val="0004746D"/>
    <w:rsid w:val="000533C8"/>
    <w:rsid w:val="00060E91"/>
    <w:rsid w:val="000614DE"/>
    <w:rsid w:val="000620C9"/>
    <w:rsid w:val="00070FB1"/>
    <w:rsid w:val="00074656"/>
    <w:rsid w:val="00074E58"/>
    <w:rsid w:val="0007538B"/>
    <w:rsid w:val="00082B45"/>
    <w:rsid w:val="00085DC4"/>
    <w:rsid w:val="000866C7"/>
    <w:rsid w:val="000B00B2"/>
    <w:rsid w:val="000B6D05"/>
    <w:rsid w:val="000E07D0"/>
    <w:rsid w:val="000F5AC7"/>
    <w:rsid w:val="00105A59"/>
    <w:rsid w:val="00106E73"/>
    <w:rsid w:val="00107421"/>
    <w:rsid w:val="00122F85"/>
    <w:rsid w:val="00124F3B"/>
    <w:rsid w:val="00131A78"/>
    <w:rsid w:val="001428AC"/>
    <w:rsid w:val="00161ED2"/>
    <w:rsid w:val="00183813"/>
    <w:rsid w:val="00193CA1"/>
    <w:rsid w:val="001A312B"/>
    <w:rsid w:val="001B183C"/>
    <w:rsid w:val="001B7BBC"/>
    <w:rsid w:val="001C0C85"/>
    <w:rsid w:val="001C2D62"/>
    <w:rsid w:val="001C5F61"/>
    <w:rsid w:val="001C64A3"/>
    <w:rsid w:val="001D02D5"/>
    <w:rsid w:val="001F41DF"/>
    <w:rsid w:val="00203EB3"/>
    <w:rsid w:val="002206A4"/>
    <w:rsid w:val="00220B7F"/>
    <w:rsid w:val="0022241C"/>
    <w:rsid w:val="00226B7E"/>
    <w:rsid w:val="00240064"/>
    <w:rsid w:val="002446F1"/>
    <w:rsid w:val="00245C86"/>
    <w:rsid w:val="00247182"/>
    <w:rsid w:val="00250E3A"/>
    <w:rsid w:val="00266201"/>
    <w:rsid w:val="0026737B"/>
    <w:rsid w:val="002814AF"/>
    <w:rsid w:val="00287223"/>
    <w:rsid w:val="002875FA"/>
    <w:rsid w:val="002920EA"/>
    <w:rsid w:val="002C09A7"/>
    <w:rsid w:val="002C2F6A"/>
    <w:rsid w:val="002C469B"/>
    <w:rsid w:val="002C664A"/>
    <w:rsid w:val="002D3BCB"/>
    <w:rsid w:val="002E232B"/>
    <w:rsid w:val="00302BFA"/>
    <w:rsid w:val="00303440"/>
    <w:rsid w:val="00314A9A"/>
    <w:rsid w:val="0031533C"/>
    <w:rsid w:val="003173EA"/>
    <w:rsid w:val="003219B0"/>
    <w:rsid w:val="0032578D"/>
    <w:rsid w:val="00330D20"/>
    <w:rsid w:val="00331FD7"/>
    <w:rsid w:val="00332389"/>
    <w:rsid w:val="0033473F"/>
    <w:rsid w:val="00361BD8"/>
    <w:rsid w:val="00362E10"/>
    <w:rsid w:val="003650D3"/>
    <w:rsid w:val="00373D65"/>
    <w:rsid w:val="00376093"/>
    <w:rsid w:val="00377F4E"/>
    <w:rsid w:val="00384B16"/>
    <w:rsid w:val="003908FD"/>
    <w:rsid w:val="00395811"/>
    <w:rsid w:val="00395B79"/>
    <w:rsid w:val="00397238"/>
    <w:rsid w:val="00397B22"/>
    <w:rsid w:val="003A304D"/>
    <w:rsid w:val="003A7B67"/>
    <w:rsid w:val="003B56F4"/>
    <w:rsid w:val="003D6DFC"/>
    <w:rsid w:val="003E4C54"/>
    <w:rsid w:val="003F4CCE"/>
    <w:rsid w:val="00416498"/>
    <w:rsid w:val="004245AC"/>
    <w:rsid w:val="00425BF3"/>
    <w:rsid w:val="00427415"/>
    <w:rsid w:val="0043015C"/>
    <w:rsid w:val="00447556"/>
    <w:rsid w:val="00454928"/>
    <w:rsid w:val="00456242"/>
    <w:rsid w:val="00464645"/>
    <w:rsid w:val="00466C1F"/>
    <w:rsid w:val="004755A7"/>
    <w:rsid w:val="004875FF"/>
    <w:rsid w:val="004A28A7"/>
    <w:rsid w:val="004A2D13"/>
    <w:rsid w:val="004A64EF"/>
    <w:rsid w:val="004B1C6F"/>
    <w:rsid w:val="004C100A"/>
    <w:rsid w:val="004C53DC"/>
    <w:rsid w:val="004C71FF"/>
    <w:rsid w:val="004D04C5"/>
    <w:rsid w:val="004D202D"/>
    <w:rsid w:val="004D4889"/>
    <w:rsid w:val="004E01AD"/>
    <w:rsid w:val="004E07DF"/>
    <w:rsid w:val="004E2FA9"/>
    <w:rsid w:val="004E4438"/>
    <w:rsid w:val="004F4894"/>
    <w:rsid w:val="004F54D8"/>
    <w:rsid w:val="004F5539"/>
    <w:rsid w:val="005010BC"/>
    <w:rsid w:val="0050374D"/>
    <w:rsid w:val="00516C41"/>
    <w:rsid w:val="0052487D"/>
    <w:rsid w:val="00524AC0"/>
    <w:rsid w:val="005303C0"/>
    <w:rsid w:val="005344D4"/>
    <w:rsid w:val="00542B15"/>
    <w:rsid w:val="00562E1C"/>
    <w:rsid w:val="00580696"/>
    <w:rsid w:val="00585A0B"/>
    <w:rsid w:val="00595A58"/>
    <w:rsid w:val="00597744"/>
    <w:rsid w:val="005A0683"/>
    <w:rsid w:val="005B42E3"/>
    <w:rsid w:val="005C6B02"/>
    <w:rsid w:val="005D4403"/>
    <w:rsid w:val="005D4A8D"/>
    <w:rsid w:val="005D7D88"/>
    <w:rsid w:val="005E204E"/>
    <w:rsid w:val="005E59E5"/>
    <w:rsid w:val="005F2165"/>
    <w:rsid w:val="005F3758"/>
    <w:rsid w:val="005F6698"/>
    <w:rsid w:val="00600846"/>
    <w:rsid w:val="0060454C"/>
    <w:rsid w:val="00623BA4"/>
    <w:rsid w:val="00626446"/>
    <w:rsid w:val="00634DCA"/>
    <w:rsid w:val="00637C46"/>
    <w:rsid w:val="006638C6"/>
    <w:rsid w:val="00664417"/>
    <w:rsid w:val="00664FD6"/>
    <w:rsid w:val="006700DF"/>
    <w:rsid w:val="0067016B"/>
    <w:rsid w:val="00674699"/>
    <w:rsid w:val="006808E9"/>
    <w:rsid w:val="0068605D"/>
    <w:rsid w:val="006903BA"/>
    <w:rsid w:val="006B4D92"/>
    <w:rsid w:val="006C6D86"/>
    <w:rsid w:val="006D6ABC"/>
    <w:rsid w:val="006D70CD"/>
    <w:rsid w:val="006E68C2"/>
    <w:rsid w:val="006E7622"/>
    <w:rsid w:val="006F205A"/>
    <w:rsid w:val="006F21DF"/>
    <w:rsid w:val="006F54BF"/>
    <w:rsid w:val="00734356"/>
    <w:rsid w:val="0075063F"/>
    <w:rsid w:val="00750707"/>
    <w:rsid w:val="007520C4"/>
    <w:rsid w:val="007564AA"/>
    <w:rsid w:val="00756BB2"/>
    <w:rsid w:val="0075719F"/>
    <w:rsid w:val="007601EA"/>
    <w:rsid w:val="00772F21"/>
    <w:rsid w:val="0077751D"/>
    <w:rsid w:val="00795F50"/>
    <w:rsid w:val="007966CC"/>
    <w:rsid w:val="007A5611"/>
    <w:rsid w:val="007B272D"/>
    <w:rsid w:val="007B5B3D"/>
    <w:rsid w:val="007C3928"/>
    <w:rsid w:val="007D465F"/>
    <w:rsid w:val="007D57FD"/>
    <w:rsid w:val="007D58B0"/>
    <w:rsid w:val="007D7703"/>
    <w:rsid w:val="007E063E"/>
    <w:rsid w:val="007E5DAE"/>
    <w:rsid w:val="007F0544"/>
    <w:rsid w:val="007F1699"/>
    <w:rsid w:val="007F22CB"/>
    <w:rsid w:val="008042AB"/>
    <w:rsid w:val="008119AE"/>
    <w:rsid w:val="00812B89"/>
    <w:rsid w:val="00813BF3"/>
    <w:rsid w:val="00817D3F"/>
    <w:rsid w:val="0082270A"/>
    <w:rsid w:val="0082715A"/>
    <w:rsid w:val="008333F4"/>
    <w:rsid w:val="0083572F"/>
    <w:rsid w:val="0084108A"/>
    <w:rsid w:val="00853C77"/>
    <w:rsid w:val="00864F08"/>
    <w:rsid w:val="00875079"/>
    <w:rsid w:val="008974F6"/>
    <w:rsid w:val="008A3679"/>
    <w:rsid w:val="008A5CC3"/>
    <w:rsid w:val="008A7BBD"/>
    <w:rsid w:val="008B1F75"/>
    <w:rsid w:val="008B279E"/>
    <w:rsid w:val="008E26A9"/>
    <w:rsid w:val="008E2B57"/>
    <w:rsid w:val="008E6D05"/>
    <w:rsid w:val="008F41C6"/>
    <w:rsid w:val="009004FA"/>
    <w:rsid w:val="0090186A"/>
    <w:rsid w:val="0090417C"/>
    <w:rsid w:val="0090518D"/>
    <w:rsid w:val="0091752C"/>
    <w:rsid w:val="00941EA6"/>
    <w:rsid w:val="009449C7"/>
    <w:rsid w:val="00966233"/>
    <w:rsid w:val="00995BB3"/>
    <w:rsid w:val="009A7D14"/>
    <w:rsid w:val="009B3771"/>
    <w:rsid w:val="009E5AD6"/>
    <w:rsid w:val="009E7584"/>
    <w:rsid w:val="00A04488"/>
    <w:rsid w:val="00A07151"/>
    <w:rsid w:val="00A141A4"/>
    <w:rsid w:val="00A158AE"/>
    <w:rsid w:val="00A215D5"/>
    <w:rsid w:val="00A235AC"/>
    <w:rsid w:val="00A32B2A"/>
    <w:rsid w:val="00A37350"/>
    <w:rsid w:val="00A47741"/>
    <w:rsid w:val="00A47A44"/>
    <w:rsid w:val="00A532BB"/>
    <w:rsid w:val="00A54F62"/>
    <w:rsid w:val="00A57C38"/>
    <w:rsid w:val="00A6668D"/>
    <w:rsid w:val="00A74D6E"/>
    <w:rsid w:val="00A753C5"/>
    <w:rsid w:val="00A9328A"/>
    <w:rsid w:val="00AA08C1"/>
    <w:rsid w:val="00AB6E14"/>
    <w:rsid w:val="00AC0456"/>
    <w:rsid w:val="00AC6ADC"/>
    <w:rsid w:val="00AD347B"/>
    <w:rsid w:val="00AD4A51"/>
    <w:rsid w:val="00AE1A36"/>
    <w:rsid w:val="00AE62C3"/>
    <w:rsid w:val="00AF0D8F"/>
    <w:rsid w:val="00AF3679"/>
    <w:rsid w:val="00AF3AFD"/>
    <w:rsid w:val="00AF3B8D"/>
    <w:rsid w:val="00B01ED4"/>
    <w:rsid w:val="00B076F2"/>
    <w:rsid w:val="00B1015C"/>
    <w:rsid w:val="00B145AE"/>
    <w:rsid w:val="00B2335A"/>
    <w:rsid w:val="00B30D0F"/>
    <w:rsid w:val="00B504A6"/>
    <w:rsid w:val="00B5492F"/>
    <w:rsid w:val="00B5696B"/>
    <w:rsid w:val="00B7096A"/>
    <w:rsid w:val="00B77BF1"/>
    <w:rsid w:val="00B8289F"/>
    <w:rsid w:val="00B82E8A"/>
    <w:rsid w:val="00B95441"/>
    <w:rsid w:val="00B96656"/>
    <w:rsid w:val="00BA07C5"/>
    <w:rsid w:val="00BB2FC9"/>
    <w:rsid w:val="00BB3E27"/>
    <w:rsid w:val="00BC0466"/>
    <w:rsid w:val="00BD5819"/>
    <w:rsid w:val="00BE11C2"/>
    <w:rsid w:val="00BE56AD"/>
    <w:rsid w:val="00BF6133"/>
    <w:rsid w:val="00BF6372"/>
    <w:rsid w:val="00C0261A"/>
    <w:rsid w:val="00C03473"/>
    <w:rsid w:val="00C11421"/>
    <w:rsid w:val="00C1298B"/>
    <w:rsid w:val="00C3621A"/>
    <w:rsid w:val="00C41179"/>
    <w:rsid w:val="00C446F1"/>
    <w:rsid w:val="00C46E31"/>
    <w:rsid w:val="00C528CC"/>
    <w:rsid w:val="00C601B1"/>
    <w:rsid w:val="00C605DA"/>
    <w:rsid w:val="00C6345F"/>
    <w:rsid w:val="00C73FB9"/>
    <w:rsid w:val="00C76457"/>
    <w:rsid w:val="00C832BD"/>
    <w:rsid w:val="00C85EA9"/>
    <w:rsid w:val="00C876B1"/>
    <w:rsid w:val="00C87924"/>
    <w:rsid w:val="00C91217"/>
    <w:rsid w:val="00C96137"/>
    <w:rsid w:val="00C972D6"/>
    <w:rsid w:val="00CA322B"/>
    <w:rsid w:val="00CA6C43"/>
    <w:rsid w:val="00CA7224"/>
    <w:rsid w:val="00CB79C9"/>
    <w:rsid w:val="00CC02FA"/>
    <w:rsid w:val="00CC103B"/>
    <w:rsid w:val="00CC2D90"/>
    <w:rsid w:val="00CD731D"/>
    <w:rsid w:val="00CE5DDB"/>
    <w:rsid w:val="00D01E3B"/>
    <w:rsid w:val="00D03F03"/>
    <w:rsid w:val="00D04688"/>
    <w:rsid w:val="00D0469F"/>
    <w:rsid w:val="00D05131"/>
    <w:rsid w:val="00D07E85"/>
    <w:rsid w:val="00D2255E"/>
    <w:rsid w:val="00D30E71"/>
    <w:rsid w:val="00D35C59"/>
    <w:rsid w:val="00D45CD6"/>
    <w:rsid w:val="00D45F06"/>
    <w:rsid w:val="00D4705A"/>
    <w:rsid w:val="00D607F0"/>
    <w:rsid w:val="00D73918"/>
    <w:rsid w:val="00D7527B"/>
    <w:rsid w:val="00D84DE2"/>
    <w:rsid w:val="00D91B4E"/>
    <w:rsid w:val="00D9588D"/>
    <w:rsid w:val="00DC186F"/>
    <w:rsid w:val="00DD26AA"/>
    <w:rsid w:val="00DE0C0E"/>
    <w:rsid w:val="00DE4C7C"/>
    <w:rsid w:val="00E02831"/>
    <w:rsid w:val="00E07620"/>
    <w:rsid w:val="00E10C5B"/>
    <w:rsid w:val="00E126D8"/>
    <w:rsid w:val="00E22C41"/>
    <w:rsid w:val="00E27677"/>
    <w:rsid w:val="00E30F52"/>
    <w:rsid w:val="00E31F69"/>
    <w:rsid w:val="00E33095"/>
    <w:rsid w:val="00E37A0F"/>
    <w:rsid w:val="00E40564"/>
    <w:rsid w:val="00E43A6F"/>
    <w:rsid w:val="00E45969"/>
    <w:rsid w:val="00E501CA"/>
    <w:rsid w:val="00E52620"/>
    <w:rsid w:val="00E54D41"/>
    <w:rsid w:val="00E729A0"/>
    <w:rsid w:val="00E966DE"/>
    <w:rsid w:val="00EA178D"/>
    <w:rsid w:val="00EA3AE7"/>
    <w:rsid w:val="00EA6E36"/>
    <w:rsid w:val="00EB22C0"/>
    <w:rsid w:val="00EB66D3"/>
    <w:rsid w:val="00EC1777"/>
    <w:rsid w:val="00EC355A"/>
    <w:rsid w:val="00EC4F9A"/>
    <w:rsid w:val="00EE0F8E"/>
    <w:rsid w:val="00EE6974"/>
    <w:rsid w:val="00EF3E35"/>
    <w:rsid w:val="00F145C1"/>
    <w:rsid w:val="00F26C3E"/>
    <w:rsid w:val="00F431B3"/>
    <w:rsid w:val="00F456B3"/>
    <w:rsid w:val="00F45D89"/>
    <w:rsid w:val="00F47E0B"/>
    <w:rsid w:val="00F5712B"/>
    <w:rsid w:val="00F760D8"/>
    <w:rsid w:val="00F92924"/>
    <w:rsid w:val="00F93A3C"/>
    <w:rsid w:val="00FA2103"/>
    <w:rsid w:val="00FC0BE1"/>
    <w:rsid w:val="00FD3EB4"/>
    <w:rsid w:val="00FF17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57ACD"/>
  <w15:chartTrackingRefBased/>
  <w15:docId w15:val="{968137FC-B4E3-44E8-8D6A-80183149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6BB2"/>
    <w:pPr>
      <w:spacing w:line="360" w:lineRule="auto"/>
      <w:jc w:val="both"/>
    </w:pPr>
    <w:rPr>
      <w:lang w:val="id-ID"/>
    </w:rPr>
  </w:style>
  <w:style w:type="paragraph" w:styleId="Heading1">
    <w:name w:val="heading 1"/>
    <w:next w:val="Normal"/>
    <w:link w:val="Heading1Char"/>
    <w:uiPriority w:val="9"/>
    <w:qFormat/>
    <w:rsid w:val="00425BF3"/>
    <w:pPr>
      <w:keepNext/>
      <w:keepLines/>
      <w:spacing w:after="191" w:line="265" w:lineRule="auto"/>
      <w:ind w:left="70" w:hanging="10"/>
      <w:jc w:val="center"/>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A37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696"/>
    <w:pPr>
      <w:ind w:left="720"/>
      <w:contextualSpacing/>
    </w:pPr>
  </w:style>
  <w:style w:type="table" w:customStyle="1" w:styleId="TableGrid">
    <w:name w:val="TableGrid"/>
    <w:rsid w:val="00580696"/>
    <w:pPr>
      <w:spacing w:after="0" w:line="240" w:lineRule="auto"/>
      <w:jc w:val="both"/>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C5F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F61"/>
    <w:rPr>
      <w:sz w:val="20"/>
      <w:szCs w:val="20"/>
      <w:lang w:val="id-ID"/>
    </w:rPr>
  </w:style>
  <w:style w:type="character" w:styleId="FootnoteReference">
    <w:name w:val="footnote reference"/>
    <w:basedOn w:val="DefaultParagraphFont"/>
    <w:uiPriority w:val="99"/>
    <w:semiHidden/>
    <w:unhideWhenUsed/>
    <w:rsid w:val="001C5F61"/>
    <w:rPr>
      <w:vertAlign w:val="superscript"/>
    </w:rPr>
  </w:style>
  <w:style w:type="character" w:styleId="Hyperlink">
    <w:name w:val="Hyperlink"/>
    <w:basedOn w:val="DefaultParagraphFont"/>
    <w:uiPriority w:val="99"/>
    <w:unhideWhenUsed/>
    <w:rsid w:val="00240064"/>
    <w:rPr>
      <w:color w:val="0563C1" w:themeColor="hyperlink"/>
      <w:u w:val="single"/>
    </w:rPr>
  </w:style>
  <w:style w:type="character" w:styleId="Emphasis">
    <w:name w:val="Emphasis"/>
    <w:basedOn w:val="DefaultParagraphFont"/>
    <w:uiPriority w:val="20"/>
    <w:qFormat/>
    <w:rsid w:val="00240064"/>
    <w:rPr>
      <w:i/>
      <w:iCs/>
    </w:rPr>
  </w:style>
  <w:style w:type="character" w:customStyle="1" w:styleId="Heading1Char">
    <w:name w:val="Heading 1 Char"/>
    <w:basedOn w:val="DefaultParagraphFont"/>
    <w:link w:val="Heading1"/>
    <w:uiPriority w:val="9"/>
    <w:rsid w:val="00425BF3"/>
    <w:rPr>
      <w:rFonts w:ascii="Times New Roman" w:eastAsia="Times New Roman" w:hAnsi="Times New Roman" w:cs="Times New Roman"/>
      <w:b/>
      <w:color w:val="000000"/>
      <w:sz w:val="24"/>
    </w:rPr>
  </w:style>
  <w:style w:type="character" w:styleId="UnresolvedMention">
    <w:name w:val="Unresolved Mention"/>
    <w:basedOn w:val="DefaultParagraphFont"/>
    <w:uiPriority w:val="99"/>
    <w:semiHidden/>
    <w:unhideWhenUsed/>
    <w:rsid w:val="00314A9A"/>
    <w:rPr>
      <w:color w:val="605E5C"/>
      <w:shd w:val="clear" w:color="auto" w:fill="E1DFDD"/>
    </w:rPr>
  </w:style>
  <w:style w:type="character" w:customStyle="1" w:styleId="Heading2Char">
    <w:name w:val="Heading 2 Char"/>
    <w:basedOn w:val="DefaultParagraphFont"/>
    <w:link w:val="Heading2"/>
    <w:uiPriority w:val="9"/>
    <w:semiHidden/>
    <w:rsid w:val="00A37350"/>
    <w:rPr>
      <w:rFonts w:asciiTheme="majorHAnsi" w:eastAsiaTheme="majorEastAsia" w:hAnsiTheme="majorHAnsi" w:cstheme="majorBidi"/>
      <w:color w:val="2F5496" w:themeColor="accent1" w:themeShade="BF"/>
      <w:sz w:val="26"/>
      <w:szCs w:val="26"/>
      <w:lang w:val="id-ID"/>
    </w:rPr>
  </w:style>
  <w:style w:type="paragraph" w:styleId="Header">
    <w:name w:val="header"/>
    <w:basedOn w:val="Normal"/>
    <w:link w:val="HeaderChar"/>
    <w:uiPriority w:val="99"/>
    <w:unhideWhenUsed/>
    <w:rsid w:val="00597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44"/>
    <w:rPr>
      <w:lang w:val="id-ID"/>
    </w:rPr>
  </w:style>
  <w:style w:type="paragraph" w:styleId="Footer">
    <w:name w:val="footer"/>
    <w:basedOn w:val="Normal"/>
    <w:link w:val="FooterChar"/>
    <w:uiPriority w:val="99"/>
    <w:unhideWhenUsed/>
    <w:rsid w:val="00597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44"/>
    <w:rPr>
      <w:lang w:val="id-ID"/>
    </w:rPr>
  </w:style>
  <w:style w:type="paragraph" w:styleId="TOCHeading">
    <w:name w:val="TOC Heading"/>
    <w:basedOn w:val="Heading1"/>
    <w:next w:val="Normal"/>
    <w:uiPriority w:val="39"/>
    <w:unhideWhenUsed/>
    <w:qFormat/>
    <w:rsid w:val="00966233"/>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3D6DFC"/>
    <w:pPr>
      <w:tabs>
        <w:tab w:val="right" w:leader="dot" w:pos="5829"/>
      </w:tabs>
      <w:spacing w:after="100" w:line="240" w:lineRule="auto"/>
    </w:pPr>
    <w:rPr>
      <w:rFonts w:ascii="Times New Roman" w:hAnsi="Times New Roman" w:cs="Times New Roman"/>
      <w:b/>
      <w:bCs/>
      <w:noProof/>
      <w:sz w:val="24"/>
      <w:szCs w:val="24"/>
      <w:lang w:val="en-US"/>
    </w:rPr>
  </w:style>
  <w:style w:type="paragraph" w:styleId="TOC2">
    <w:name w:val="toc 2"/>
    <w:basedOn w:val="Normal"/>
    <w:next w:val="Normal"/>
    <w:autoRedefine/>
    <w:uiPriority w:val="39"/>
    <w:unhideWhenUsed/>
    <w:rsid w:val="00384B16"/>
    <w:pPr>
      <w:tabs>
        <w:tab w:val="left" w:pos="660"/>
        <w:tab w:val="right" w:leader="dot" w:pos="5829"/>
      </w:tabs>
      <w:spacing w:after="100"/>
      <w:ind w:left="220"/>
    </w:pPr>
    <w:rPr>
      <w:rFonts w:ascii="Times New Roman" w:hAnsi="Times New Roman" w:cs="Times New Roman"/>
      <w:noProof/>
      <w:sz w:val="24"/>
      <w:szCs w:val="24"/>
      <w:lang w:val="en-US"/>
    </w:rPr>
  </w:style>
  <w:style w:type="paragraph" w:styleId="TOC3">
    <w:name w:val="toc 3"/>
    <w:basedOn w:val="Normal"/>
    <w:next w:val="Normal"/>
    <w:autoRedefine/>
    <w:uiPriority w:val="39"/>
    <w:unhideWhenUsed/>
    <w:rsid w:val="002920EA"/>
    <w:pPr>
      <w:tabs>
        <w:tab w:val="left" w:pos="880"/>
        <w:tab w:val="right" w:leader="dot" w:pos="5829"/>
      </w:tabs>
      <w:spacing w:after="100"/>
      <w:ind w:left="440"/>
    </w:pPr>
    <w:rPr>
      <w:rFonts w:ascii="Times New Roman" w:hAnsi="Times New Roman" w:cs="Times New Roman"/>
      <w:noProof/>
    </w:rPr>
  </w:style>
  <w:style w:type="paragraph" w:customStyle="1" w:styleId="cursor-hover">
    <w:name w:val="cursor-hover"/>
    <w:basedOn w:val="Normal"/>
    <w:rsid w:val="00A141A4"/>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cursor-hover1">
    <w:name w:val="cursor-hover1"/>
    <w:basedOn w:val="DefaultParagraphFont"/>
    <w:rsid w:val="00A141A4"/>
  </w:style>
  <w:style w:type="character" w:customStyle="1" w:styleId="button-container">
    <w:name w:val="button-container"/>
    <w:basedOn w:val="DefaultParagraphFont"/>
    <w:rsid w:val="00A141A4"/>
  </w:style>
  <w:style w:type="character" w:styleId="EndnoteReference">
    <w:name w:val="endnote reference"/>
    <w:basedOn w:val="DefaultParagraphFont"/>
    <w:uiPriority w:val="99"/>
    <w:semiHidden/>
    <w:unhideWhenUsed/>
    <w:rsid w:val="00222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21664">
      <w:bodyDiv w:val="1"/>
      <w:marLeft w:val="0"/>
      <w:marRight w:val="0"/>
      <w:marTop w:val="0"/>
      <w:marBottom w:val="0"/>
      <w:divBdr>
        <w:top w:val="none" w:sz="0" w:space="0" w:color="auto"/>
        <w:left w:val="none" w:sz="0" w:space="0" w:color="auto"/>
        <w:bottom w:val="none" w:sz="0" w:space="0" w:color="auto"/>
        <w:right w:val="none" w:sz="0" w:space="0" w:color="auto"/>
      </w:divBdr>
    </w:div>
    <w:div w:id="334234049">
      <w:bodyDiv w:val="1"/>
      <w:marLeft w:val="0"/>
      <w:marRight w:val="0"/>
      <w:marTop w:val="0"/>
      <w:marBottom w:val="0"/>
      <w:divBdr>
        <w:top w:val="none" w:sz="0" w:space="0" w:color="auto"/>
        <w:left w:val="none" w:sz="0" w:space="0" w:color="auto"/>
        <w:bottom w:val="none" w:sz="0" w:space="0" w:color="auto"/>
        <w:right w:val="none" w:sz="0" w:space="0" w:color="auto"/>
      </w:divBdr>
    </w:div>
    <w:div w:id="599992749">
      <w:bodyDiv w:val="1"/>
      <w:marLeft w:val="0"/>
      <w:marRight w:val="0"/>
      <w:marTop w:val="0"/>
      <w:marBottom w:val="0"/>
      <w:divBdr>
        <w:top w:val="none" w:sz="0" w:space="0" w:color="auto"/>
        <w:left w:val="none" w:sz="0" w:space="0" w:color="auto"/>
        <w:bottom w:val="none" w:sz="0" w:space="0" w:color="auto"/>
        <w:right w:val="none" w:sz="0" w:space="0" w:color="auto"/>
      </w:divBdr>
    </w:div>
    <w:div w:id="903955491">
      <w:bodyDiv w:val="1"/>
      <w:marLeft w:val="0"/>
      <w:marRight w:val="0"/>
      <w:marTop w:val="0"/>
      <w:marBottom w:val="0"/>
      <w:divBdr>
        <w:top w:val="none" w:sz="0" w:space="0" w:color="auto"/>
        <w:left w:val="none" w:sz="0" w:space="0" w:color="auto"/>
        <w:bottom w:val="none" w:sz="0" w:space="0" w:color="auto"/>
        <w:right w:val="none" w:sz="0" w:space="0" w:color="auto"/>
      </w:divBdr>
    </w:div>
    <w:div w:id="999188189">
      <w:bodyDiv w:val="1"/>
      <w:marLeft w:val="0"/>
      <w:marRight w:val="0"/>
      <w:marTop w:val="0"/>
      <w:marBottom w:val="0"/>
      <w:divBdr>
        <w:top w:val="none" w:sz="0" w:space="0" w:color="auto"/>
        <w:left w:val="none" w:sz="0" w:space="0" w:color="auto"/>
        <w:bottom w:val="none" w:sz="0" w:space="0" w:color="auto"/>
        <w:right w:val="none" w:sz="0" w:space="0" w:color="auto"/>
      </w:divBdr>
    </w:div>
    <w:div w:id="1095596140">
      <w:bodyDiv w:val="1"/>
      <w:marLeft w:val="0"/>
      <w:marRight w:val="0"/>
      <w:marTop w:val="0"/>
      <w:marBottom w:val="0"/>
      <w:divBdr>
        <w:top w:val="none" w:sz="0" w:space="0" w:color="auto"/>
        <w:left w:val="none" w:sz="0" w:space="0" w:color="auto"/>
        <w:bottom w:val="none" w:sz="0" w:space="0" w:color="auto"/>
        <w:right w:val="none" w:sz="0" w:space="0" w:color="auto"/>
      </w:divBdr>
    </w:div>
    <w:div w:id="1246451981">
      <w:bodyDiv w:val="1"/>
      <w:marLeft w:val="0"/>
      <w:marRight w:val="0"/>
      <w:marTop w:val="0"/>
      <w:marBottom w:val="0"/>
      <w:divBdr>
        <w:top w:val="none" w:sz="0" w:space="0" w:color="auto"/>
        <w:left w:val="none" w:sz="0" w:space="0" w:color="auto"/>
        <w:bottom w:val="none" w:sz="0" w:space="0" w:color="auto"/>
        <w:right w:val="none" w:sz="0" w:space="0" w:color="auto"/>
      </w:divBdr>
    </w:div>
    <w:div w:id="1420952705">
      <w:bodyDiv w:val="1"/>
      <w:marLeft w:val="0"/>
      <w:marRight w:val="0"/>
      <w:marTop w:val="0"/>
      <w:marBottom w:val="0"/>
      <w:divBdr>
        <w:top w:val="none" w:sz="0" w:space="0" w:color="auto"/>
        <w:left w:val="none" w:sz="0" w:space="0" w:color="auto"/>
        <w:bottom w:val="none" w:sz="0" w:space="0" w:color="auto"/>
        <w:right w:val="none" w:sz="0" w:space="0" w:color="auto"/>
      </w:divBdr>
    </w:div>
    <w:div w:id="1530945923">
      <w:bodyDiv w:val="1"/>
      <w:marLeft w:val="0"/>
      <w:marRight w:val="0"/>
      <w:marTop w:val="0"/>
      <w:marBottom w:val="0"/>
      <w:divBdr>
        <w:top w:val="none" w:sz="0" w:space="0" w:color="auto"/>
        <w:left w:val="none" w:sz="0" w:space="0" w:color="auto"/>
        <w:bottom w:val="none" w:sz="0" w:space="0" w:color="auto"/>
        <w:right w:val="none" w:sz="0" w:space="0" w:color="auto"/>
      </w:divBdr>
    </w:div>
    <w:div w:id="1552812714">
      <w:bodyDiv w:val="1"/>
      <w:marLeft w:val="0"/>
      <w:marRight w:val="0"/>
      <w:marTop w:val="0"/>
      <w:marBottom w:val="0"/>
      <w:divBdr>
        <w:top w:val="none" w:sz="0" w:space="0" w:color="auto"/>
        <w:left w:val="none" w:sz="0" w:space="0" w:color="auto"/>
        <w:bottom w:val="none" w:sz="0" w:space="0" w:color="auto"/>
        <w:right w:val="none" w:sz="0" w:space="0" w:color="auto"/>
      </w:divBdr>
    </w:div>
    <w:div w:id="1699240603">
      <w:bodyDiv w:val="1"/>
      <w:marLeft w:val="0"/>
      <w:marRight w:val="0"/>
      <w:marTop w:val="0"/>
      <w:marBottom w:val="0"/>
      <w:divBdr>
        <w:top w:val="none" w:sz="0" w:space="0" w:color="auto"/>
        <w:left w:val="none" w:sz="0" w:space="0" w:color="auto"/>
        <w:bottom w:val="none" w:sz="0" w:space="0" w:color="auto"/>
        <w:right w:val="none" w:sz="0" w:space="0" w:color="auto"/>
      </w:divBdr>
    </w:div>
    <w:div w:id="205870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header" Target="header6.xml"/><Relationship Id="rId39" Type="http://schemas.openxmlformats.org/officeDocument/2006/relationships/hyperlink" Target="https://www.detik.com/jateng/hukum-dan-kriminal/d-7744586/pembunuh-gadis-jepara-yang-membusuk-di-ruko-semarang-ditangkap/amp" TargetMode="External"/><Relationship Id="rId21" Type="http://schemas.openxmlformats.org/officeDocument/2006/relationships/header" Target="header4.xml"/><Relationship Id="rId34" Type="http://schemas.openxmlformats.org/officeDocument/2006/relationships/hyperlink" Target="https://ejournal3.undip.ac.id/index.php/dlr/article/view/1015" TargetMode="External"/><Relationship Id="rId42" Type="http://schemas.openxmlformats.org/officeDocument/2006/relationships/hyperlink" Target="https://restabessmg.jateng.polri.go.id/visi-dan-misi/" TargetMode="External"/><Relationship Id="rId47" Type="http://schemas.openxmlformats.org/officeDocument/2006/relationships/hyperlink" Target="mailto:Hilmimardinda04@Gmail.com" TargetMode="External"/><Relationship Id="rId50" Type="http://schemas.openxmlformats.org/officeDocument/2006/relationships/header" Target="header11.xml"/><Relationship Id="rId55"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eader" Target="header9.xml"/><Relationship Id="rId37" Type="http://schemas.openxmlformats.org/officeDocument/2006/relationships/hyperlink" Target="https://peraturan.bpk.go.id/Details/47041/uu-no-8-tahun-1981" TargetMode="External"/><Relationship Id="rId40" Type="http://schemas.openxmlformats.org/officeDocument/2006/relationships/hyperlink" Target="https://www.detik.com/jateng/berita/d-7681699/identitas-mayat-membusuk-di-ruko-semarang-terungkap-gadis-asal-jepara/amp" TargetMode="External"/><Relationship Id="rId45" Type="http://schemas.openxmlformats.org/officeDocument/2006/relationships/image" Target="media/image9.jpeg"/><Relationship Id="rId53" Type="http://schemas.openxmlformats.org/officeDocument/2006/relationships/footer" Target="footer13.xml"/><Relationship Id="rId5"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8.xml"/><Relationship Id="rId35" Type="http://schemas.openxmlformats.org/officeDocument/2006/relationships/hyperlink" Target="https://peraturan.bpk.go.id/Details/39061/uu-no-11-tahun-2012" TargetMode="External"/><Relationship Id="rId43" Type="http://schemas.openxmlformats.org/officeDocument/2006/relationships/image" Target="media/image7.jpeg"/><Relationship Id="rId48" Type="http://schemas.openxmlformats.org/officeDocument/2006/relationships/header" Target="header10.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2.xml"/><Relationship Id="rId25" Type="http://schemas.openxmlformats.org/officeDocument/2006/relationships/image" Target="media/image6.jpg"/><Relationship Id="rId33" Type="http://schemas.openxmlformats.org/officeDocument/2006/relationships/footer" Target="footer10.xml"/><Relationship Id="rId38" Type="http://schemas.openxmlformats.org/officeDocument/2006/relationships/hyperlink" Target="https://peraturan.bpk.go.id/Details/38723/uu-no-35-tahun%202014" TargetMode="External"/><Relationship Id="rId46" Type="http://schemas.openxmlformats.org/officeDocument/2006/relationships/image" Target="media/image10.jpeg"/><Relationship Id="rId20" Type="http://schemas.openxmlformats.org/officeDocument/2006/relationships/footer" Target="footer4.xml"/><Relationship Id="rId41" Type="http://schemas.openxmlformats.org/officeDocument/2006/relationships/hyperlink" Target="https://mediahub.polri.go.id/polda/jawa-tengah/image/detail/137365-polrestabes-semarang-gelar-rekontruksi-penemuan-mayat-perempuan-diruko-kosong-jatingaleh-67-adegan-diperagakan" TargetMode="Externa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yperlink" Target="https://peraturan.bpk.go.id/Details/39061/uu-no-12-tahun-2012" TargetMode="External"/><Relationship Id="rId49" Type="http://schemas.openxmlformats.org/officeDocument/2006/relationships/footer" Target="footer1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9.xml"/><Relationship Id="rId44" Type="http://schemas.openxmlformats.org/officeDocument/2006/relationships/image" Target="media/image8.jpeg"/><Relationship Id="rId52" Type="http://schemas.openxmlformats.org/officeDocument/2006/relationships/header" Target="header12.xml"/></Relationships>
</file>

<file path=word/_rels/footnotes.xml.rels><?xml version="1.0" encoding="UTF-8" standalone="yes"?>
<Relationships xmlns="http://schemas.openxmlformats.org/package/2006/relationships"><Relationship Id="rId3" Type="http://schemas.openxmlformats.org/officeDocument/2006/relationships/hyperlink" Target="https://www.hukumonline.com/klinik/a/sahkah-keterangan-anak-sebagai-saksi-tindak-pidana-lt4d4ab984cb02d/?utm_source=chatgpt.com" TargetMode="External"/><Relationship Id="rId2" Type="http://schemas.openxmlformats.org/officeDocument/2006/relationships/hyperlink" Target="https://peraturan.bpk.go.id/Details/39061/uu-no-12-tahun-2012" TargetMode="External"/><Relationship Id="rId1" Type="http://schemas.openxmlformats.org/officeDocument/2006/relationships/hyperlink" Target="https://peraturan.bpk.go.id/Details/47041/uu-no-8-tahun-19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052BC-0FB6-47C7-A866-81B7C0FC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25547</Words>
  <Characters>145620</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2025-06-17T08:34:00Z</cp:lastPrinted>
  <dcterms:created xsi:type="dcterms:W3CDTF">2025-07-15T15:38:00Z</dcterms:created>
  <dcterms:modified xsi:type="dcterms:W3CDTF">2025-07-15T15:38:00Z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113f3fb6-9957-3138-928a-1a6c79a6cfcd</vt:lpwstr>
  </property>
  <property fmtid="{D5CDD505-2E9C-101B-9397-08002B2CF9AE}" pid="4" name="Mendeley Citation Style_1">
    <vt:lpwstr>http://www.zotero.org/styles/chicago-fullnote-bibliography</vt:lpwstr>
  </property>
</Properties>
</file>