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16913" w14:textId="5DDFEF15" w:rsidR="00847499" w:rsidRPr="00FE1AE4" w:rsidRDefault="00847499" w:rsidP="00847499">
      <w:pPr>
        <w:spacing w:line="360" w:lineRule="auto"/>
        <w:jc w:val="center"/>
        <w:rPr>
          <w:b/>
          <w:bCs/>
          <w:lang w:val="en-US" w:eastAsia="zh-CN"/>
        </w:rPr>
      </w:pPr>
      <w:bookmarkStart w:id="0" w:name="_Hlk198995082"/>
      <w:bookmarkStart w:id="1" w:name="_Hlk199099476"/>
      <w:bookmarkEnd w:id="0"/>
      <w:r>
        <w:rPr>
          <w:b/>
          <w:bCs/>
        </w:rPr>
        <w:t>PENGARUH HARGA KOMODITAS</w:t>
      </w:r>
      <w:r w:rsidR="00FE1AE4">
        <w:rPr>
          <w:b/>
          <w:bCs/>
          <w:lang w:val="en-US"/>
        </w:rPr>
        <w:t>, INFLASI DAN NILAI TUKAR</w:t>
      </w:r>
      <w:r>
        <w:rPr>
          <w:b/>
          <w:bCs/>
        </w:rPr>
        <w:t xml:space="preserve"> TERHADAP HARGA SAHAM PADA INDEKS SAHAM SYARIAH INDONESIA (ISSI) TAHUN 2018-202</w:t>
      </w:r>
      <w:r w:rsidR="00FE1AE4">
        <w:rPr>
          <w:b/>
          <w:bCs/>
          <w:lang w:val="en-US"/>
        </w:rPr>
        <w:t>4</w:t>
      </w:r>
    </w:p>
    <w:p w14:paraId="1D09085F" w14:textId="77777777" w:rsidR="00847499" w:rsidRDefault="00847499" w:rsidP="00847499">
      <w:pPr>
        <w:spacing w:line="360" w:lineRule="auto"/>
        <w:ind w:left="-567" w:firstLine="720"/>
        <w:jc w:val="center"/>
        <w:rPr>
          <w:b/>
          <w:bCs/>
        </w:rPr>
      </w:pPr>
      <w:r>
        <w:rPr>
          <w:b/>
          <w:bCs/>
        </w:rPr>
        <w:t>SKRIPSI</w:t>
      </w:r>
    </w:p>
    <w:p w14:paraId="7E92F1C2" w14:textId="77777777" w:rsidR="00847499" w:rsidRDefault="00847499" w:rsidP="00847499">
      <w:pPr>
        <w:spacing w:line="360" w:lineRule="auto"/>
        <w:ind w:left="-567" w:firstLine="720"/>
        <w:jc w:val="center"/>
      </w:pPr>
      <w:r>
        <w:t>Disusun Untuk Memenuhi Tugas dan Melengkapi Syarat Guna</w:t>
      </w:r>
    </w:p>
    <w:p w14:paraId="6651AA18" w14:textId="77777777" w:rsidR="00847499" w:rsidRDefault="00847499" w:rsidP="00847499">
      <w:pPr>
        <w:spacing w:line="360" w:lineRule="auto"/>
        <w:ind w:left="-567" w:firstLine="720"/>
        <w:jc w:val="center"/>
      </w:pPr>
      <w:r>
        <w:t xml:space="preserve"> Memperoleh Gelar Sarjana Strata S</w:t>
      </w:r>
      <w:r>
        <w:rPr>
          <w:lang w:val="en-US"/>
        </w:rPr>
        <w:t>.</w:t>
      </w:r>
      <w:r>
        <w:t xml:space="preserve">1 </w:t>
      </w:r>
    </w:p>
    <w:p w14:paraId="65F7360E" w14:textId="2E2F8F51" w:rsidR="00847499" w:rsidRDefault="00847499" w:rsidP="00847499">
      <w:pPr>
        <w:spacing w:line="360" w:lineRule="auto"/>
        <w:ind w:left="-567" w:firstLine="720"/>
        <w:jc w:val="center"/>
      </w:pPr>
      <w:r>
        <w:t>Pr</w:t>
      </w:r>
      <w:r w:rsidR="00F35931">
        <w:rPr>
          <w:lang w:val="en-US"/>
        </w:rPr>
        <w:t>odi</w:t>
      </w:r>
      <w:r>
        <w:t xml:space="preserve"> Ekonomi Islam</w:t>
      </w:r>
    </w:p>
    <w:p w14:paraId="57E1A109" w14:textId="77777777" w:rsidR="00847499" w:rsidRDefault="00847499" w:rsidP="00847499">
      <w:pPr>
        <w:spacing w:line="360" w:lineRule="auto"/>
        <w:ind w:left="-567" w:firstLine="720"/>
        <w:jc w:val="center"/>
      </w:pPr>
    </w:p>
    <w:p w14:paraId="05EBA9F8" w14:textId="77777777" w:rsidR="00847499" w:rsidRDefault="00847499" w:rsidP="00847499">
      <w:pPr>
        <w:spacing w:line="360" w:lineRule="auto"/>
        <w:ind w:left="-567" w:firstLine="720"/>
        <w:jc w:val="center"/>
        <w:rPr>
          <w:lang w:val="en-US"/>
        </w:rPr>
      </w:pPr>
      <w:r>
        <w:rPr>
          <w:noProof/>
        </w:rPr>
        <w:drawing>
          <wp:inline distT="0" distB="0" distL="0" distR="0" wp14:anchorId="248FFA96" wp14:editId="428D18D8">
            <wp:extent cx="1898650" cy="2616835"/>
            <wp:effectExtent l="0" t="0" r="0" b="0"/>
            <wp:docPr id="113565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65848"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910845" cy="2633691"/>
                    </a:xfrm>
                    <a:prstGeom prst="rect">
                      <a:avLst/>
                    </a:prstGeom>
                    <a:noFill/>
                    <a:ln>
                      <a:noFill/>
                    </a:ln>
                  </pic:spPr>
                </pic:pic>
              </a:graphicData>
            </a:graphic>
          </wp:inline>
        </w:drawing>
      </w:r>
    </w:p>
    <w:p w14:paraId="3CE43E73" w14:textId="77777777" w:rsidR="00847499" w:rsidRPr="00B431BB" w:rsidRDefault="00847499" w:rsidP="00847499">
      <w:pPr>
        <w:spacing w:line="360" w:lineRule="auto"/>
        <w:ind w:left="-567" w:firstLine="720"/>
        <w:jc w:val="center"/>
        <w:rPr>
          <w:lang w:val="en-US"/>
        </w:rPr>
      </w:pPr>
    </w:p>
    <w:p w14:paraId="1B3C93D4" w14:textId="77777777" w:rsidR="00847499" w:rsidRDefault="00847499" w:rsidP="00847499">
      <w:pPr>
        <w:spacing w:line="360" w:lineRule="auto"/>
        <w:ind w:left="-567" w:firstLine="720"/>
        <w:jc w:val="center"/>
      </w:pPr>
      <w:r>
        <w:t>Di</w:t>
      </w:r>
      <w:r>
        <w:rPr>
          <w:lang w:val="en-US"/>
        </w:rPr>
        <w:t>s</w:t>
      </w:r>
      <w:r>
        <w:t>usun oleh :</w:t>
      </w:r>
    </w:p>
    <w:p w14:paraId="7DFFDB84" w14:textId="77777777" w:rsidR="00847499" w:rsidRDefault="00847499" w:rsidP="00847499">
      <w:pPr>
        <w:spacing w:line="360" w:lineRule="auto"/>
        <w:ind w:left="-567" w:firstLine="720"/>
        <w:jc w:val="center"/>
      </w:pPr>
      <w:r>
        <w:t>Surya Bagas Ariawan</w:t>
      </w:r>
    </w:p>
    <w:p w14:paraId="150ED134" w14:textId="1317813A" w:rsidR="00AE76BD" w:rsidRPr="00173DBF" w:rsidRDefault="00847499" w:rsidP="00173DBF">
      <w:pPr>
        <w:spacing w:line="360" w:lineRule="auto"/>
        <w:ind w:left="-567" w:firstLine="720"/>
        <w:jc w:val="center"/>
        <w:rPr>
          <w:lang w:val="en-US"/>
        </w:rPr>
      </w:pPr>
      <w:r>
        <w:t>NIM : 2105026106</w:t>
      </w:r>
    </w:p>
    <w:p w14:paraId="4DAFE902" w14:textId="77777777" w:rsidR="00AE76BD" w:rsidRPr="00AE76BD" w:rsidRDefault="00AE76BD" w:rsidP="00847499">
      <w:pPr>
        <w:spacing w:line="360" w:lineRule="auto"/>
        <w:ind w:left="-567" w:firstLine="720"/>
        <w:jc w:val="center"/>
        <w:rPr>
          <w:rFonts w:eastAsia="DengXian"/>
          <w:lang w:val="en-US" w:eastAsia="zh-CN"/>
        </w:rPr>
      </w:pPr>
    </w:p>
    <w:p w14:paraId="20D74E30" w14:textId="77777777" w:rsidR="00847499" w:rsidRPr="00B431BB" w:rsidRDefault="00847499" w:rsidP="00847499">
      <w:pPr>
        <w:spacing w:line="360" w:lineRule="auto"/>
        <w:ind w:left="-567" w:firstLine="720"/>
        <w:jc w:val="center"/>
        <w:rPr>
          <w:b/>
          <w:bCs/>
        </w:rPr>
      </w:pPr>
      <w:r w:rsidRPr="00B431BB">
        <w:rPr>
          <w:b/>
          <w:bCs/>
        </w:rPr>
        <w:t>PROGRAM STUDI EKONOMI ISLAM</w:t>
      </w:r>
    </w:p>
    <w:p w14:paraId="7EDF49E5" w14:textId="77777777" w:rsidR="00847499" w:rsidRPr="00B431BB" w:rsidRDefault="00847499" w:rsidP="00847499">
      <w:pPr>
        <w:spacing w:line="360" w:lineRule="auto"/>
        <w:ind w:left="-567" w:firstLine="720"/>
        <w:jc w:val="center"/>
        <w:rPr>
          <w:b/>
          <w:bCs/>
        </w:rPr>
      </w:pPr>
      <w:r w:rsidRPr="00B431BB">
        <w:rPr>
          <w:b/>
          <w:bCs/>
        </w:rPr>
        <w:t xml:space="preserve"> FAKULTAS EKONOMI DAN BISNIS ISLAM</w:t>
      </w:r>
    </w:p>
    <w:p w14:paraId="5722DAD0" w14:textId="77777777" w:rsidR="00847499" w:rsidRPr="00B431BB" w:rsidRDefault="00847499" w:rsidP="00847499">
      <w:pPr>
        <w:spacing w:line="360" w:lineRule="auto"/>
        <w:ind w:left="-567" w:firstLine="720"/>
        <w:jc w:val="center"/>
        <w:rPr>
          <w:b/>
          <w:bCs/>
        </w:rPr>
      </w:pPr>
      <w:r w:rsidRPr="00B431BB">
        <w:rPr>
          <w:b/>
          <w:bCs/>
        </w:rPr>
        <w:t xml:space="preserve"> UNIVERSITAS ISLAM NEGERI WALISONGO SEMARANG</w:t>
      </w:r>
    </w:p>
    <w:p w14:paraId="361BFF3C" w14:textId="6B1B6415" w:rsidR="005A797E" w:rsidRDefault="00847499" w:rsidP="00204573">
      <w:pPr>
        <w:spacing w:line="360" w:lineRule="auto"/>
        <w:ind w:left="-567" w:firstLine="720"/>
        <w:jc w:val="center"/>
        <w:rPr>
          <w:b/>
          <w:bCs/>
          <w:lang w:val="en-US"/>
        </w:rPr>
      </w:pPr>
      <w:r w:rsidRPr="00B431BB">
        <w:rPr>
          <w:b/>
          <w:bCs/>
        </w:rPr>
        <w:t xml:space="preserve"> 2025</w:t>
      </w:r>
    </w:p>
    <w:p w14:paraId="3E2DEA6D" w14:textId="69A97623" w:rsidR="00000DF6" w:rsidRDefault="00000DF6">
      <w:pPr>
        <w:rPr>
          <w:lang w:val="en-US"/>
        </w:rPr>
      </w:pPr>
      <w:r>
        <w:rPr>
          <w:lang w:val="en-US"/>
        </w:rPr>
        <w:br w:type="page"/>
      </w:r>
    </w:p>
    <w:p w14:paraId="07C556E8" w14:textId="77777777" w:rsidR="00173DBF" w:rsidRDefault="00173DBF" w:rsidP="00000DF6">
      <w:pPr>
        <w:jc w:val="center"/>
        <w:rPr>
          <w:b/>
          <w:bCs/>
          <w:lang w:val="en-US"/>
        </w:rPr>
        <w:sectPr w:rsidR="00173DBF" w:rsidSect="00082B4A">
          <w:footerReference w:type="default" r:id="rId9"/>
          <w:pgSz w:w="11910" w:h="16840"/>
          <w:pgMar w:top="851" w:right="1480" w:bottom="1134" w:left="1678" w:header="2274" w:footer="0" w:gutter="0"/>
          <w:pgNumType w:fmt="lowerRoman" w:start="1"/>
          <w:cols w:space="708"/>
          <w:titlePg/>
          <w:docGrid w:linePitch="326"/>
        </w:sectPr>
      </w:pPr>
      <w:bookmarkStart w:id="2" w:name="_Toc199100970"/>
    </w:p>
    <w:p w14:paraId="7DEC16BE" w14:textId="5D50B21F" w:rsidR="00391354" w:rsidRDefault="00000DF6" w:rsidP="00000DF6">
      <w:pPr>
        <w:jc w:val="center"/>
        <w:rPr>
          <w:b/>
          <w:bCs/>
          <w:lang w:val="en-US"/>
        </w:rPr>
      </w:pPr>
      <w:bookmarkStart w:id="3" w:name="_Toc202795367"/>
      <w:r w:rsidRPr="002804DD">
        <w:rPr>
          <w:rStyle w:val="Heading1Char"/>
        </w:rPr>
        <w:lastRenderedPageBreak/>
        <w:t>PERSETUJUAN PEMBIMBING</w:t>
      </w:r>
      <w:bookmarkEnd w:id="3"/>
      <w:r>
        <w:rPr>
          <w:noProof/>
        </w:rPr>
        <w:drawing>
          <wp:inline distT="0" distB="0" distL="0" distR="0" wp14:anchorId="2E0AD8D1" wp14:editId="2B722926">
            <wp:extent cx="5557520" cy="8646850"/>
            <wp:effectExtent l="0" t="0" r="508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0">
                      <a:extLst>
                        <a:ext uri="{28A0092B-C50C-407E-A947-70E740481C1C}">
                          <a14:useLocalDpi xmlns:a14="http://schemas.microsoft.com/office/drawing/2010/main" val="0"/>
                        </a:ext>
                      </a:extLst>
                    </a:blip>
                    <a:srcRect b="2365"/>
                    <a:stretch>
                      <a:fillRect/>
                    </a:stretch>
                  </pic:blipFill>
                  <pic:spPr bwMode="auto">
                    <a:xfrm>
                      <a:off x="0" y="0"/>
                      <a:ext cx="5557520" cy="8646850"/>
                    </a:xfrm>
                    <a:prstGeom prst="rect">
                      <a:avLst/>
                    </a:prstGeom>
                    <a:ln>
                      <a:noFill/>
                    </a:ln>
                    <a:extLst>
                      <a:ext uri="{53640926-AAD7-44D8-BBD7-CCE9431645EC}">
                        <a14:shadowObscured xmlns:a14="http://schemas.microsoft.com/office/drawing/2010/main"/>
                      </a:ext>
                    </a:extLst>
                  </pic:spPr>
                </pic:pic>
              </a:graphicData>
            </a:graphic>
          </wp:inline>
        </w:drawing>
      </w:r>
    </w:p>
    <w:p w14:paraId="3558E229" w14:textId="77777777" w:rsidR="00391354" w:rsidRDefault="00391354">
      <w:pPr>
        <w:rPr>
          <w:b/>
          <w:bCs/>
          <w:lang w:val="en-US"/>
        </w:rPr>
      </w:pPr>
      <w:r>
        <w:rPr>
          <w:b/>
          <w:bCs/>
          <w:lang w:val="en-US"/>
        </w:rPr>
        <w:br w:type="page"/>
      </w:r>
    </w:p>
    <w:p w14:paraId="0DFAE4FD" w14:textId="77777777" w:rsidR="00082B4A" w:rsidRDefault="00082B4A" w:rsidP="00391354">
      <w:pPr>
        <w:pStyle w:val="Heading1"/>
        <w:sectPr w:rsidR="00082B4A" w:rsidSect="00082B4A">
          <w:pgSz w:w="11910" w:h="16840"/>
          <w:pgMar w:top="851" w:right="1480" w:bottom="1134" w:left="1678" w:header="2274" w:footer="0" w:gutter="0"/>
          <w:pgNumType w:fmt="lowerRoman" w:start="3"/>
          <w:cols w:space="708"/>
          <w:docGrid w:linePitch="326"/>
        </w:sectPr>
      </w:pPr>
    </w:p>
    <w:p w14:paraId="6DB4A43D" w14:textId="77777777" w:rsidR="00391354" w:rsidRPr="00391354" w:rsidRDefault="00391354" w:rsidP="00391354">
      <w:pPr>
        <w:pStyle w:val="Heading1"/>
      </w:pPr>
      <w:bookmarkStart w:id="4" w:name="_Toc202795368"/>
      <w:r w:rsidRPr="00391354">
        <w:lastRenderedPageBreak/>
        <w:t>LEMBAR PENGESAHAN</w:t>
      </w:r>
      <w:bookmarkEnd w:id="4"/>
    </w:p>
    <w:p w14:paraId="0E025321" w14:textId="14E2B681" w:rsidR="00000DF6" w:rsidRPr="00000DF6" w:rsidRDefault="00391354" w:rsidP="00391354">
      <w:pPr>
        <w:rPr>
          <w:b/>
          <w:bCs/>
          <w:lang w:val="en-US"/>
        </w:rPr>
      </w:pPr>
      <w:r>
        <w:rPr>
          <w:noProof/>
        </w:rPr>
        <w:drawing>
          <wp:inline distT="0" distB="0" distL="0" distR="0" wp14:anchorId="58802F41" wp14:editId="199C2E3C">
            <wp:extent cx="5557520" cy="7989903"/>
            <wp:effectExtent l="0" t="0" r="5080" b="0"/>
            <wp:docPr id="2053241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41862" name="Picture 2053241862"/>
                    <pic:cNvPicPr/>
                  </pic:nvPicPr>
                  <pic:blipFill rotWithShape="1">
                    <a:blip r:embed="rId11">
                      <a:extLst>
                        <a:ext uri="{28A0092B-C50C-407E-A947-70E740481C1C}">
                          <a14:useLocalDpi xmlns:a14="http://schemas.microsoft.com/office/drawing/2010/main" val="0"/>
                        </a:ext>
                      </a:extLst>
                    </a:blip>
                    <a:srcRect b="3434"/>
                    <a:stretch>
                      <a:fillRect/>
                    </a:stretch>
                  </pic:blipFill>
                  <pic:spPr bwMode="auto">
                    <a:xfrm>
                      <a:off x="0" y="0"/>
                      <a:ext cx="5557520" cy="7989903"/>
                    </a:xfrm>
                    <a:prstGeom prst="rect">
                      <a:avLst/>
                    </a:prstGeom>
                    <a:ln>
                      <a:noFill/>
                    </a:ln>
                    <a:extLst>
                      <a:ext uri="{53640926-AAD7-44D8-BBD7-CCE9431645EC}">
                        <a14:shadowObscured xmlns:a14="http://schemas.microsoft.com/office/drawing/2010/main"/>
                      </a:ext>
                    </a:extLst>
                  </pic:spPr>
                </pic:pic>
              </a:graphicData>
            </a:graphic>
          </wp:inline>
        </w:drawing>
      </w:r>
      <w:r w:rsidR="00000DF6">
        <w:br w:type="page"/>
      </w:r>
    </w:p>
    <w:p w14:paraId="310767C5" w14:textId="4BEAE93B" w:rsidR="00000DF6" w:rsidRPr="00847499" w:rsidRDefault="00000DF6" w:rsidP="00000DF6">
      <w:pPr>
        <w:pStyle w:val="Heading1"/>
      </w:pPr>
      <w:bookmarkStart w:id="5" w:name="_Toc202795369"/>
      <w:r w:rsidRPr="00847499">
        <w:lastRenderedPageBreak/>
        <w:t>MOTTO</w:t>
      </w:r>
      <w:bookmarkEnd w:id="2"/>
      <w:bookmarkEnd w:id="5"/>
    </w:p>
    <w:p w14:paraId="0424BF78" w14:textId="77777777" w:rsidR="00000DF6" w:rsidRDefault="00000DF6" w:rsidP="00000DF6">
      <w:pPr>
        <w:spacing w:after="0" w:line="240" w:lineRule="auto"/>
        <w:jc w:val="center"/>
        <w:rPr>
          <w:lang w:val="en-US"/>
        </w:rPr>
      </w:pPr>
    </w:p>
    <w:p w14:paraId="10D21C56" w14:textId="77777777" w:rsidR="00000DF6" w:rsidRPr="00000DF6" w:rsidRDefault="00000DF6" w:rsidP="00000DF6">
      <w:pPr>
        <w:jc w:val="center"/>
        <w:rPr>
          <w:b/>
          <w:bCs/>
          <w:sz w:val="36"/>
          <w:szCs w:val="36"/>
          <w:lang w:val="en-US"/>
        </w:rPr>
      </w:pPr>
      <w:r w:rsidRPr="00000DF6">
        <w:rPr>
          <w:sz w:val="36"/>
          <w:szCs w:val="36"/>
          <w:rtl/>
        </w:rPr>
        <w:t>اِنَّمَآ اَمْرُهٗٓ اِذَآ اَرَادَ شَيْـًٔاۖ اَنْ يَّقُوْلَ لَهٗ كُنْ فَيَكُوْنُ ۝٨٢</w:t>
      </w:r>
    </w:p>
    <w:p w14:paraId="6795DC7E" w14:textId="77777777" w:rsidR="00000DF6" w:rsidRDefault="00000DF6" w:rsidP="00000DF6">
      <w:pPr>
        <w:jc w:val="center"/>
        <w:rPr>
          <w:lang w:val="en-US"/>
        </w:rPr>
      </w:pPr>
      <w:r>
        <w:rPr>
          <w:lang w:val="en-US"/>
        </w:rPr>
        <w:t>Sesungguhnya tidak ada yang tidak mungkin jika Allah AWT menghendaki</w:t>
      </w:r>
    </w:p>
    <w:p w14:paraId="7B38B206" w14:textId="77777777" w:rsidR="00000DF6" w:rsidRDefault="00000DF6" w:rsidP="00000DF6">
      <w:pPr>
        <w:jc w:val="center"/>
        <w:rPr>
          <w:shd w:val="clear" w:color="auto" w:fill="FFFFFF"/>
          <w:lang w:val="en-US" w:eastAsia="zh-CN"/>
        </w:rPr>
      </w:pPr>
      <w:r>
        <w:rPr>
          <w:shd w:val="clear" w:color="auto" w:fill="FFFFFF"/>
          <w:lang w:val="en-US"/>
        </w:rPr>
        <w:t>“</w:t>
      </w:r>
      <w:r w:rsidRPr="00901834">
        <w:rPr>
          <w:shd w:val="clear" w:color="auto" w:fill="FFFFFF"/>
        </w:rPr>
        <w:t xml:space="preserve">Sesungguhnya ketetapan-Nya, jika Dia menghendaki sesuatu, Dia hanya berkata kepadanya, “Jadilah!” </w:t>
      </w:r>
      <w:r w:rsidRPr="00901834">
        <w:rPr>
          <w:shd w:val="clear" w:color="auto" w:fill="FFFFFF"/>
          <w:lang w:eastAsia="zh-CN"/>
        </w:rPr>
        <w:t>Maka, jadilah (sesuatu) itu</w:t>
      </w:r>
      <w:r>
        <w:rPr>
          <w:shd w:val="clear" w:color="auto" w:fill="FFFFFF"/>
          <w:lang w:val="en-US" w:eastAsia="zh-CN"/>
        </w:rPr>
        <w:t>”</w:t>
      </w:r>
    </w:p>
    <w:p w14:paraId="0BA2FB80" w14:textId="77777777" w:rsidR="00204573" w:rsidRDefault="00000DF6" w:rsidP="00000DF6">
      <w:pPr>
        <w:jc w:val="center"/>
        <w:rPr>
          <w:lang w:val="en-US" w:eastAsia="zh-CN"/>
        </w:rPr>
      </w:pPr>
      <w:r w:rsidRPr="00901834">
        <w:rPr>
          <w:lang w:val="en-US" w:eastAsia="zh-CN"/>
        </w:rPr>
        <w:t xml:space="preserve">(Q.S </w:t>
      </w:r>
      <w:r>
        <w:rPr>
          <w:lang w:val="en-US" w:eastAsia="zh-CN"/>
        </w:rPr>
        <w:t>Yasin</w:t>
      </w:r>
      <w:r w:rsidRPr="00901834">
        <w:rPr>
          <w:lang w:val="en-US" w:eastAsia="zh-CN"/>
        </w:rPr>
        <w:t xml:space="preserve"> </w:t>
      </w:r>
      <w:r>
        <w:rPr>
          <w:lang w:val="en-US" w:eastAsia="zh-CN"/>
        </w:rPr>
        <w:t>82</w:t>
      </w:r>
      <w:r w:rsidRPr="00901834">
        <w:rPr>
          <w:lang w:val="en-US" w:eastAsia="zh-CN"/>
        </w:rPr>
        <w:t>)</w:t>
      </w:r>
    </w:p>
    <w:p w14:paraId="6B2E471B" w14:textId="77777777" w:rsidR="00000DF6" w:rsidRDefault="00000DF6" w:rsidP="00000DF6">
      <w:pPr>
        <w:jc w:val="center"/>
        <w:rPr>
          <w:lang w:val="en-US" w:eastAsia="zh-CN"/>
        </w:rPr>
      </w:pPr>
    </w:p>
    <w:p w14:paraId="3DC27992" w14:textId="7B822C50" w:rsidR="00000DF6" w:rsidRDefault="00000DF6">
      <w:pPr>
        <w:rPr>
          <w:lang w:val="en-US" w:eastAsia="zh-CN"/>
        </w:rPr>
      </w:pPr>
      <w:r>
        <w:rPr>
          <w:lang w:val="en-US" w:eastAsia="zh-CN"/>
        </w:rPr>
        <w:br w:type="page"/>
      </w:r>
    </w:p>
    <w:p w14:paraId="1AEF5D87" w14:textId="77777777" w:rsidR="00000DF6" w:rsidRPr="00901834" w:rsidRDefault="00000DF6" w:rsidP="00000DF6">
      <w:pPr>
        <w:pStyle w:val="Heading1"/>
        <w:spacing w:line="360" w:lineRule="auto"/>
        <w:rPr>
          <w:lang w:eastAsia="zh-CN"/>
        </w:rPr>
      </w:pPr>
      <w:bookmarkStart w:id="6" w:name="_Toc199100971"/>
      <w:bookmarkStart w:id="7" w:name="_Toc202795370"/>
      <w:r w:rsidRPr="00901834">
        <w:rPr>
          <w:lang w:eastAsia="zh-CN"/>
        </w:rPr>
        <w:lastRenderedPageBreak/>
        <w:t>PERSEMBAHAN</w:t>
      </w:r>
      <w:bookmarkEnd w:id="6"/>
      <w:bookmarkEnd w:id="7"/>
    </w:p>
    <w:p w14:paraId="6BE3BA37" w14:textId="77777777" w:rsidR="00000DF6" w:rsidRDefault="00000DF6" w:rsidP="00000DF6">
      <w:pPr>
        <w:spacing w:line="360" w:lineRule="auto"/>
        <w:ind w:firstLine="567"/>
        <w:jc w:val="both"/>
        <w:rPr>
          <w:lang w:eastAsia="zh-CN"/>
        </w:rPr>
      </w:pPr>
      <w:r>
        <w:rPr>
          <w:lang w:eastAsia="zh-CN"/>
        </w:rPr>
        <w:t>Alhamdulillahirabbil ‘alamin, segala puji bagi Allah swt yang telah memberikan kemudaha</w:t>
      </w:r>
      <w:r>
        <w:rPr>
          <w:lang w:val="en-US" w:eastAsia="zh-CN"/>
        </w:rPr>
        <w:t xml:space="preserve"> </w:t>
      </w:r>
      <w:r>
        <w:rPr>
          <w:lang w:eastAsia="zh-CN"/>
        </w:rPr>
        <w:t xml:space="preserve">serta kelancaran kepada penulis dalam menyelesaikan skripsi dengan baik. </w:t>
      </w:r>
      <w:r>
        <w:t>Sholawat serta</w:t>
      </w:r>
      <w:r>
        <w:rPr>
          <w:lang w:val="en-US"/>
        </w:rPr>
        <w:t xml:space="preserve"> </w:t>
      </w:r>
      <w:r>
        <w:t>salam tak lupa tercurahkan kepada Nabi Muhammad SAW yang telah memberikan syafaatnya.</w:t>
      </w:r>
      <w:r>
        <w:rPr>
          <w:lang w:val="en-US"/>
        </w:rPr>
        <w:t xml:space="preserve"> </w:t>
      </w:r>
      <w:r>
        <w:t>Dengan kerendahan hati yang mendalam penulis mempersembahkan skripsi ini kepada pihak</w:t>
      </w:r>
      <w:r>
        <w:rPr>
          <w:lang w:val="en-US"/>
        </w:rPr>
        <w:t xml:space="preserve"> </w:t>
      </w:r>
      <w:r>
        <w:t xml:space="preserve">yang senantiasa memberikan dukungan dan kontribusi kepada penulis. </w:t>
      </w:r>
      <w:r>
        <w:rPr>
          <w:lang w:eastAsia="zh-CN"/>
        </w:rPr>
        <w:t>Skripsi ini penulis</w:t>
      </w:r>
      <w:r>
        <w:rPr>
          <w:lang w:val="en-US" w:eastAsia="zh-CN"/>
        </w:rPr>
        <w:t xml:space="preserve"> </w:t>
      </w:r>
      <w:r>
        <w:rPr>
          <w:lang w:eastAsia="zh-CN"/>
        </w:rPr>
        <w:t>persembahkan kepada :</w:t>
      </w:r>
    </w:p>
    <w:p w14:paraId="1A6BB656" w14:textId="67DA4685" w:rsidR="00000DF6" w:rsidRPr="00C56185" w:rsidRDefault="00000DF6">
      <w:pPr>
        <w:pStyle w:val="ListParagraph"/>
        <w:numPr>
          <w:ilvl w:val="0"/>
          <w:numId w:val="44"/>
        </w:numPr>
        <w:spacing w:line="360" w:lineRule="auto"/>
        <w:jc w:val="both"/>
        <w:rPr>
          <w:lang w:val="en-US" w:eastAsia="zh-CN"/>
        </w:rPr>
      </w:pPr>
      <w:r>
        <w:rPr>
          <w:lang w:eastAsia="zh-CN"/>
        </w:rPr>
        <w:t>Kepada orang tua tercinta,</w:t>
      </w:r>
      <w:r w:rsidRPr="00C56185">
        <w:rPr>
          <w:lang w:val="en-US" w:eastAsia="zh-CN"/>
        </w:rPr>
        <w:t xml:space="preserve"> </w:t>
      </w:r>
      <w:r>
        <w:rPr>
          <w:lang w:eastAsia="zh-CN"/>
        </w:rPr>
        <w:t xml:space="preserve">Bapak Ahmad dan Ibu Endang </w:t>
      </w:r>
      <w:r w:rsidRPr="00C56185">
        <w:rPr>
          <w:lang w:val="en-US" w:eastAsia="zh-CN"/>
        </w:rPr>
        <w:t xml:space="preserve">Rochana </w:t>
      </w:r>
      <w:r>
        <w:rPr>
          <w:lang w:eastAsia="zh-CN"/>
        </w:rPr>
        <w:t>yang senantiasa memberikan cinta dan kasih sayang, doa, dukungan di setiap langkah</w:t>
      </w:r>
      <w:r w:rsidRPr="00C56185">
        <w:rPr>
          <w:lang w:val="en-US" w:eastAsia="zh-CN"/>
        </w:rPr>
        <w:t xml:space="preserve"> </w:t>
      </w:r>
      <w:r>
        <w:rPr>
          <w:lang w:eastAsia="zh-CN"/>
        </w:rPr>
        <w:t>yang penulis tempuh serta percaya bahwa penulis dapat menyelesaikan tanggung jawab</w:t>
      </w:r>
      <w:r w:rsidRPr="00C56185">
        <w:rPr>
          <w:lang w:val="en-US" w:eastAsia="zh-CN"/>
        </w:rPr>
        <w:t xml:space="preserve"> </w:t>
      </w:r>
      <w:r>
        <w:rPr>
          <w:lang w:eastAsia="zh-CN"/>
        </w:rPr>
        <w:t>dengan baik.</w:t>
      </w:r>
    </w:p>
    <w:p w14:paraId="313EB984" w14:textId="54263892" w:rsidR="00000DF6" w:rsidRPr="00C56185" w:rsidRDefault="00000DF6">
      <w:pPr>
        <w:pStyle w:val="ListParagraph"/>
        <w:numPr>
          <w:ilvl w:val="0"/>
          <w:numId w:val="44"/>
        </w:numPr>
        <w:spacing w:line="360" w:lineRule="auto"/>
        <w:jc w:val="both"/>
        <w:rPr>
          <w:lang w:val="en-US"/>
        </w:rPr>
      </w:pPr>
      <w:r>
        <w:t xml:space="preserve">Kepada </w:t>
      </w:r>
      <w:r w:rsidRPr="00C56185">
        <w:rPr>
          <w:lang w:val="en-US"/>
        </w:rPr>
        <w:t xml:space="preserve">Kakak Salma Eka Indriyani dan Kakak Renita Wanda Hamidah yang selalu </w:t>
      </w:r>
      <w:r>
        <w:t>memberikan semangat, motivasi dan mensupport kebutuhan finansial bagi penulis</w:t>
      </w:r>
      <w:r w:rsidRPr="00C56185">
        <w:rPr>
          <w:lang w:val="en-US"/>
        </w:rPr>
        <w:t xml:space="preserve"> </w:t>
      </w:r>
      <w:r>
        <w:t>selama</w:t>
      </w:r>
      <w:r w:rsidRPr="00C56185">
        <w:rPr>
          <w:lang w:val="en-US"/>
        </w:rPr>
        <w:t xml:space="preserve"> </w:t>
      </w:r>
      <w:r>
        <w:t>masa perkuliahan.</w:t>
      </w:r>
    </w:p>
    <w:p w14:paraId="4E5FC03D" w14:textId="3F5EDC51" w:rsidR="00000DF6" w:rsidRDefault="00000DF6">
      <w:pPr>
        <w:pStyle w:val="ListParagraph"/>
        <w:numPr>
          <w:ilvl w:val="0"/>
          <w:numId w:val="44"/>
        </w:numPr>
        <w:spacing w:line="360" w:lineRule="auto"/>
        <w:jc w:val="both"/>
      </w:pPr>
      <w:r>
        <w:t>Segenap keluarga besar yang memberika</w:t>
      </w:r>
      <w:r w:rsidR="009461BC">
        <w:rPr>
          <w:lang w:val="en-US"/>
        </w:rPr>
        <w:t>n</w:t>
      </w:r>
      <w:r>
        <w:t xml:space="preserve"> dukungan dan doa kepada penulis selama</w:t>
      </w:r>
      <w:r w:rsidRPr="00C56185">
        <w:rPr>
          <w:lang w:val="en-US"/>
        </w:rPr>
        <w:t xml:space="preserve"> </w:t>
      </w:r>
      <w:r>
        <w:t>ini.</w:t>
      </w:r>
    </w:p>
    <w:p w14:paraId="4A5EC258" w14:textId="72AF8960" w:rsidR="00000DF6" w:rsidRDefault="00000DF6">
      <w:pPr>
        <w:pStyle w:val="ListParagraph"/>
        <w:numPr>
          <w:ilvl w:val="0"/>
          <w:numId w:val="44"/>
        </w:numPr>
        <w:spacing w:line="360" w:lineRule="auto"/>
        <w:jc w:val="both"/>
      </w:pPr>
      <w:r>
        <w:t xml:space="preserve">Kepada dosen pembimbing Bapak Dr. H. </w:t>
      </w:r>
      <w:r w:rsidRPr="00C56185">
        <w:rPr>
          <w:lang w:val="en-US"/>
        </w:rPr>
        <w:t xml:space="preserve"> Ali Murtadho </w:t>
      </w:r>
      <w:r>
        <w:t>, M. Ag dan Bapak Mashilal,</w:t>
      </w:r>
      <w:r w:rsidRPr="00C56185">
        <w:rPr>
          <w:lang w:val="en-US"/>
        </w:rPr>
        <w:t xml:space="preserve"> </w:t>
      </w:r>
      <w:r>
        <w:t>S.E.I.,</w:t>
      </w:r>
      <w:r w:rsidRPr="00C56185">
        <w:rPr>
          <w:lang w:val="en-US"/>
        </w:rPr>
        <w:t xml:space="preserve"> </w:t>
      </w:r>
      <w:r>
        <w:t>M.Si serta segenap dosen Fakultas Ekonomi dan Bisnis Islam yang telah</w:t>
      </w:r>
      <w:r w:rsidRPr="00C56185">
        <w:rPr>
          <w:lang w:val="en-US"/>
        </w:rPr>
        <w:t xml:space="preserve"> </w:t>
      </w:r>
      <w:r>
        <w:t>membimbing</w:t>
      </w:r>
      <w:r w:rsidRPr="00C56185">
        <w:rPr>
          <w:lang w:val="en-US"/>
        </w:rPr>
        <w:t xml:space="preserve"> </w:t>
      </w:r>
      <w:r>
        <w:t>penulis sehingga dapat menyelesaikan skripsi ini.</w:t>
      </w:r>
    </w:p>
    <w:p w14:paraId="3052902C" w14:textId="3B07EA94" w:rsidR="00000DF6" w:rsidRPr="00C56185" w:rsidRDefault="00000DF6">
      <w:pPr>
        <w:pStyle w:val="ListParagraph"/>
        <w:numPr>
          <w:ilvl w:val="0"/>
          <w:numId w:val="44"/>
        </w:numPr>
        <w:spacing w:line="360" w:lineRule="auto"/>
        <w:jc w:val="both"/>
        <w:rPr>
          <w:lang w:val="en-US"/>
        </w:rPr>
      </w:pPr>
      <w:r>
        <w:t xml:space="preserve">Kepada </w:t>
      </w:r>
      <w:r w:rsidRPr="00C56185">
        <w:rPr>
          <w:lang w:val="en-US"/>
        </w:rPr>
        <w:t xml:space="preserve">teman – teman satu kontrakan yang selalu membersamai suka maupun duka dan </w:t>
      </w:r>
      <w:r>
        <w:t>senantiasa memberikan dukungan, doa, semangat dan kebahagiaan hingga skripsi</w:t>
      </w:r>
      <w:r w:rsidRPr="00C56185">
        <w:rPr>
          <w:lang w:val="en-US"/>
        </w:rPr>
        <w:t xml:space="preserve"> </w:t>
      </w:r>
      <w:r>
        <w:t>ini</w:t>
      </w:r>
      <w:r w:rsidRPr="00C56185">
        <w:rPr>
          <w:lang w:val="en-US"/>
        </w:rPr>
        <w:t xml:space="preserve"> </w:t>
      </w:r>
      <w:r>
        <w:t>selesai.</w:t>
      </w:r>
    </w:p>
    <w:p w14:paraId="6A71B888" w14:textId="1EAC4C75" w:rsidR="00000DF6" w:rsidRDefault="00000DF6">
      <w:pPr>
        <w:pStyle w:val="ListParagraph"/>
        <w:numPr>
          <w:ilvl w:val="0"/>
          <w:numId w:val="44"/>
        </w:numPr>
        <w:spacing w:line="360" w:lineRule="auto"/>
        <w:jc w:val="both"/>
      </w:pPr>
      <w:r>
        <w:t xml:space="preserve">Kepada teman – teman kelas Ekonomi Islam </w:t>
      </w:r>
      <w:r w:rsidRPr="00C56185">
        <w:rPr>
          <w:lang w:val="en-US"/>
        </w:rPr>
        <w:t>C</w:t>
      </w:r>
      <w:r>
        <w:t xml:space="preserve"> 2021 yang telah memberi dukungan</w:t>
      </w:r>
      <w:r w:rsidRPr="00C56185">
        <w:rPr>
          <w:lang w:val="en-US"/>
        </w:rPr>
        <w:t xml:space="preserve"> </w:t>
      </w:r>
      <w:r>
        <w:t>kepada penulis dalam menyelesaikan skripsi ini.</w:t>
      </w:r>
    </w:p>
    <w:p w14:paraId="27C11D5D" w14:textId="79E47475" w:rsidR="00000DF6" w:rsidRDefault="00000DF6">
      <w:pPr>
        <w:pStyle w:val="ListParagraph"/>
        <w:numPr>
          <w:ilvl w:val="0"/>
          <w:numId w:val="44"/>
        </w:numPr>
        <w:spacing w:line="360" w:lineRule="auto"/>
        <w:jc w:val="both"/>
        <w:rPr>
          <w:lang w:eastAsia="zh-CN"/>
        </w:rPr>
      </w:pPr>
      <w:r>
        <w:t>Kepada seluruh pihak yang telah memberikan kontribusi dalam membantu penulis</w:t>
      </w:r>
      <w:r w:rsidRPr="00C56185">
        <w:rPr>
          <w:lang w:val="en-US"/>
        </w:rPr>
        <w:t xml:space="preserve"> </w:t>
      </w:r>
      <w:r>
        <w:t>menyelesaikan skripsi ini.</w:t>
      </w:r>
    </w:p>
    <w:p w14:paraId="3690381A" w14:textId="0CBBAD00" w:rsidR="00000DF6" w:rsidRPr="00C56185" w:rsidRDefault="00000DF6">
      <w:pPr>
        <w:pStyle w:val="ListParagraph"/>
        <w:numPr>
          <w:ilvl w:val="0"/>
          <w:numId w:val="44"/>
        </w:numPr>
        <w:spacing w:line="360" w:lineRule="auto"/>
        <w:jc w:val="both"/>
        <w:rPr>
          <w:lang w:val="en-US" w:eastAsia="zh-CN"/>
        </w:rPr>
      </w:pPr>
      <w:r w:rsidRPr="00C56185">
        <w:rPr>
          <w:lang w:val="en-US" w:eastAsia="zh-CN"/>
        </w:rPr>
        <w:t>kepada seseorang yang dengan tulus dan sabar membantu serta membersamai penulis dalam mengerjakan skripsi ini dari awal sampai akhir.</w:t>
      </w:r>
    </w:p>
    <w:p w14:paraId="37B69552" w14:textId="77777777" w:rsidR="00000DF6" w:rsidRDefault="00000DF6" w:rsidP="00000DF6">
      <w:pPr>
        <w:spacing w:after="0" w:line="240" w:lineRule="auto"/>
      </w:pPr>
    </w:p>
    <w:p w14:paraId="605999B7" w14:textId="77777777" w:rsidR="00000DF6" w:rsidRDefault="00000DF6" w:rsidP="00000DF6">
      <w:pPr>
        <w:spacing w:after="0" w:line="240" w:lineRule="auto"/>
      </w:pPr>
    </w:p>
    <w:p w14:paraId="66E56507" w14:textId="117E8FCF" w:rsidR="00000DF6" w:rsidRDefault="00000DF6">
      <w:r>
        <w:br w:type="page"/>
      </w:r>
    </w:p>
    <w:p w14:paraId="78DB6070" w14:textId="1129E3BB" w:rsidR="00000DF6" w:rsidRDefault="00000DF6" w:rsidP="00000DF6">
      <w:pPr>
        <w:pStyle w:val="Heading1"/>
        <w:spacing w:line="360" w:lineRule="auto"/>
        <w:rPr>
          <w:lang w:eastAsia="zh-CN"/>
        </w:rPr>
      </w:pPr>
      <w:bookmarkStart w:id="8" w:name="_Toc199100972"/>
      <w:bookmarkStart w:id="9" w:name="_Toc202795371"/>
      <w:r w:rsidRPr="00901834">
        <w:rPr>
          <w:lang w:eastAsia="zh-CN"/>
        </w:rPr>
        <w:lastRenderedPageBreak/>
        <w:t>PEDOMAN LITERASI</w:t>
      </w:r>
      <w:bookmarkEnd w:id="8"/>
      <w:bookmarkEnd w:id="9"/>
    </w:p>
    <w:p w14:paraId="130FA599" w14:textId="77777777" w:rsidR="00000DF6" w:rsidRDefault="00000DF6" w:rsidP="00000DF6">
      <w:pPr>
        <w:spacing w:line="360" w:lineRule="auto"/>
        <w:ind w:firstLine="720"/>
        <w:jc w:val="both"/>
        <w:rPr>
          <w:rFonts w:asciiTheme="majorBidi" w:hAnsiTheme="majorBidi" w:cstheme="majorBidi"/>
        </w:rPr>
      </w:pPr>
      <w:r w:rsidRPr="00815697">
        <w:rPr>
          <w:rFonts w:asciiTheme="majorBidi" w:hAnsiTheme="majorBidi" w:cstheme="majorBidi"/>
        </w:rPr>
        <w:t>Transliterasi kata-kata bahasa Arab yang dipakai dalam penulisan skripsi ini berpedoman pada "Pedoman Transliterasi Arab-Latin" yang dikeluarkan berdasarkan Keputusan Bersama Menteri Agama dan Menteri Pendidikan dan Kebudayaan Republik Indonesia Nomor 158 Tahun 1987. Berikut penjelasanpedoman tersebut:</w:t>
      </w:r>
    </w:p>
    <w:p w14:paraId="5A508A44" w14:textId="77777777" w:rsidR="00000DF6" w:rsidRPr="00815697" w:rsidRDefault="00000DF6">
      <w:pPr>
        <w:pStyle w:val="ListParagraph"/>
        <w:numPr>
          <w:ilvl w:val="0"/>
          <w:numId w:val="35"/>
        </w:numPr>
        <w:spacing w:line="360" w:lineRule="auto"/>
        <w:jc w:val="both"/>
        <w:rPr>
          <w:rFonts w:asciiTheme="majorBidi" w:hAnsiTheme="majorBidi" w:cstheme="majorBidi"/>
          <w:b/>
          <w:bCs/>
        </w:rPr>
      </w:pPr>
      <w:r w:rsidRPr="00815697">
        <w:rPr>
          <w:rFonts w:asciiTheme="majorBidi" w:hAnsiTheme="majorBidi" w:cstheme="majorBidi"/>
          <w:b/>
          <w:bCs/>
        </w:rPr>
        <w:t xml:space="preserve">Kata Konsonan </w:t>
      </w:r>
    </w:p>
    <w:p w14:paraId="5ED52892" w14:textId="77777777" w:rsidR="00000DF6" w:rsidRDefault="00000DF6" w:rsidP="00000DF6">
      <w:pPr>
        <w:pStyle w:val="ListParagraph"/>
        <w:spacing w:line="360" w:lineRule="auto"/>
        <w:ind w:firstLine="720"/>
        <w:jc w:val="both"/>
        <w:rPr>
          <w:rFonts w:asciiTheme="majorBidi" w:hAnsiTheme="majorBidi" w:cstheme="majorBidi"/>
        </w:rPr>
      </w:pPr>
      <w:r w:rsidRPr="00815697">
        <w:rPr>
          <w:rFonts w:asciiTheme="majorBidi" w:hAnsiTheme="majorBidi" w:cstheme="majorBidi"/>
        </w:rPr>
        <w:t>Fonem konsonan bahasa Arab yang dalam sistem tulisan Arab dilambangkan dengan huruf, dalam transliterasi ini sebagian dilambangkan dengan huruf dan sebagian dilambangkan dengan tanda, dan sebagian lain lagidengan huruf dan tanda sekaligus.</w:t>
      </w:r>
    </w:p>
    <w:p w14:paraId="32824906" w14:textId="77777777" w:rsidR="00000DF6" w:rsidRDefault="00000DF6" w:rsidP="00000DF6">
      <w:pPr>
        <w:pStyle w:val="ListParagraph"/>
        <w:spacing w:line="360" w:lineRule="auto"/>
        <w:ind w:firstLine="720"/>
        <w:jc w:val="both"/>
        <w:rPr>
          <w:rFonts w:asciiTheme="majorBidi" w:hAnsiTheme="majorBidi" w:cstheme="majorBidi"/>
        </w:rPr>
      </w:pPr>
      <w:r>
        <w:rPr>
          <w:rFonts w:asciiTheme="majorBidi" w:hAnsiTheme="majorBidi" w:cstheme="majorBidi"/>
        </w:rPr>
        <w:t>Di bawah ini daftar huruf Arab itu dan Transliterasinya dengan huruf latin.</w:t>
      </w:r>
    </w:p>
    <w:tbl>
      <w:tblPr>
        <w:tblW w:w="0" w:type="auto"/>
        <w:tblInd w:w="1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1"/>
        <w:gridCol w:w="1278"/>
        <w:gridCol w:w="2272"/>
        <w:gridCol w:w="2771"/>
      </w:tblGrid>
      <w:tr w:rsidR="00000DF6" w14:paraId="0FC089A3" w14:textId="77777777" w:rsidTr="00DD4E87">
        <w:trPr>
          <w:trHeight w:val="259"/>
        </w:trPr>
        <w:tc>
          <w:tcPr>
            <w:tcW w:w="1551" w:type="dxa"/>
          </w:tcPr>
          <w:p w14:paraId="4B3838CE" w14:textId="77777777" w:rsidR="00000DF6" w:rsidRDefault="00000DF6" w:rsidP="00DD4E87">
            <w:pPr>
              <w:pStyle w:val="TableParagraph"/>
              <w:spacing w:line="360" w:lineRule="auto"/>
              <w:ind w:left="155"/>
              <w:jc w:val="both"/>
              <w:rPr>
                <w:b/>
                <w:sz w:val="24"/>
              </w:rPr>
            </w:pPr>
            <w:r>
              <w:rPr>
                <w:b/>
                <w:sz w:val="24"/>
              </w:rPr>
              <w:t>Huruf</w:t>
            </w:r>
            <w:r>
              <w:rPr>
                <w:b/>
                <w:spacing w:val="-8"/>
                <w:sz w:val="24"/>
              </w:rPr>
              <w:t xml:space="preserve"> </w:t>
            </w:r>
            <w:r>
              <w:rPr>
                <w:b/>
                <w:spacing w:val="-4"/>
                <w:sz w:val="24"/>
              </w:rPr>
              <w:t>Arab</w:t>
            </w:r>
          </w:p>
        </w:tc>
        <w:tc>
          <w:tcPr>
            <w:tcW w:w="1278" w:type="dxa"/>
          </w:tcPr>
          <w:p w14:paraId="46E81791" w14:textId="77777777" w:rsidR="00000DF6" w:rsidRDefault="00000DF6" w:rsidP="00DD4E87">
            <w:pPr>
              <w:pStyle w:val="TableParagraph"/>
              <w:spacing w:line="360" w:lineRule="auto"/>
              <w:ind w:right="156"/>
              <w:jc w:val="both"/>
              <w:rPr>
                <w:b/>
                <w:sz w:val="24"/>
              </w:rPr>
            </w:pPr>
            <w:r>
              <w:rPr>
                <w:b/>
                <w:spacing w:val="-4"/>
                <w:sz w:val="24"/>
              </w:rPr>
              <w:t>Nama</w:t>
            </w:r>
          </w:p>
        </w:tc>
        <w:tc>
          <w:tcPr>
            <w:tcW w:w="2272" w:type="dxa"/>
          </w:tcPr>
          <w:p w14:paraId="50DD029F" w14:textId="77777777" w:rsidR="00000DF6" w:rsidRDefault="00000DF6" w:rsidP="00DD4E87">
            <w:pPr>
              <w:pStyle w:val="TableParagraph"/>
              <w:spacing w:line="360" w:lineRule="auto"/>
              <w:ind w:left="753"/>
              <w:jc w:val="both"/>
              <w:rPr>
                <w:b/>
                <w:sz w:val="24"/>
              </w:rPr>
            </w:pPr>
            <w:r>
              <w:rPr>
                <w:b/>
                <w:sz w:val="24"/>
              </w:rPr>
              <w:t>Huruf</w:t>
            </w:r>
            <w:r>
              <w:rPr>
                <w:b/>
                <w:spacing w:val="-6"/>
                <w:sz w:val="24"/>
              </w:rPr>
              <w:t xml:space="preserve"> </w:t>
            </w:r>
            <w:r>
              <w:rPr>
                <w:b/>
                <w:spacing w:val="-2"/>
                <w:sz w:val="24"/>
              </w:rPr>
              <w:t>Latin</w:t>
            </w:r>
          </w:p>
        </w:tc>
        <w:tc>
          <w:tcPr>
            <w:tcW w:w="2771" w:type="dxa"/>
          </w:tcPr>
          <w:p w14:paraId="49BA6BA6" w14:textId="77777777" w:rsidR="00000DF6" w:rsidRDefault="00000DF6" w:rsidP="00DD4E87">
            <w:pPr>
              <w:pStyle w:val="TableParagraph"/>
              <w:spacing w:line="360" w:lineRule="auto"/>
              <w:ind w:left="15"/>
              <w:jc w:val="both"/>
              <w:rPr>
                <w:b/>
                <w:sz w:val="24"/>
              </w:rPr>
            </w:pPr>
            <w:r>
              <w:rPr>
                <w:b/>
                <w:spacing w:val="-4"/>
                <w:sz w:val="24"/>
              </w:rPr>
              <w:t>Nama</w:t>
            </w:r>
          </w:p>
        </w:tc>
      </w:tr>
      <w:tr w:rsidR="00000DF6" w14:paraId="5496CEA0" w14:textId="77777777" w:rsidTr="00DD4E87">
        <w:trPr>
          <w:trHeight w:val="254"/>
        </w:trPr>
        <w:tc>
          <w:tcPr>
            <w:tcW w:w="1551" w:type="dxa"/>
          </w:tcPr>
          <w:p w14:paraId="686CECE2" w14:textId="77777777" w:rsidR="00000DF6" w:rsidRDefault="00000DF6" w:rsidP="00DD4E87">
            <w:pPr>
              <w:pStyle w:val="TableParagraph"/>
              <w:spacing w:line="360" w:lineRule="auto"/>
              <w:ind w:left="155" w:right="43"/>
              <w:jc w:val="both"/>
            </w:pPr>
            <w:r>
              <w:rPr>
                <w:rtl/>
              </w:rPr>
              <w:t>ا</w:t>
            </w:r>
          </w:p>
        </w:tc>
        <w:tc>
          <w:tcPr>
            <w:tcW w:w="1278" w:type="dxa"/>
          </w:tcPr>
          <w:p w14:paraId="35C87C8F" w14:textId="77777777" w:rsidR="00000DF6" w:rsidRDefault="00000DF6" w:rsidP="00000DF6">
            <w:pPr>
              <w:pStyle w:val="TableParagraph"/>
              <w:spacing w:line="360" w:lineRule="auto"/>
              <w:ind w:left="499"/>
              <w:jc w:val="left"/>
              <w:rPr>
                <w:sz w:val="24"/>
              </w:rPr>
            </w:pPr>
            <w:r>
              <w:rPr>
                <w:spacing w:val="-4"/>
                <w:sz w:val="24"/>
              </w:rPr>
              <w:t>Alif</w:t>
            </w:r>
          </w:p>
        </w:tc>
        <w:tc>
          <w:tcPr>
            <w:tcW w:w="2272" w:type="dxa"/>
          </w:tcPr>
          <w:p w14:paraId="675F4759" w14:textId="77777777" w:rsidR="00000DF6" w:rsidRDefault="00000DF6" w:rsidP="00DD4E87">
            <w:pPr>
              <w:pStyle w:val="TableParagraph"/>
              <w:spacing w:line="360" w:lineRule="auto"/>
              <w:ind w:left="195"/>
              <w:jc w:val="both"/>
              <w:rPr>
                <w:sz w:val="24"/>
              </w:rPr>
            </w:pPr>
            <w:r>
              <w:rPr>
                <w:sz w:val="24"/>
              </w:rPr>
              <w:t>Tidak</w:t>
            </w:r>
            <w:r>
              <w:rPr>
                <w:spacing w:val="-4"/>
                <w:sz w:val="24"/>
              </w:rPr>
              <w:t xml:space="preserve"> </w:t>
            </w:r>
            <w:r>
              <w:rPr>
                <w:spacing w:val="-2"/>
                <w:sz w:val="24"/>
              </w:rPr>
              <w:t>dilambangkan</w:t>
            </w:r>
          </w:p>
        </w:tc>
        <w:tc>
          <w:tcPr>
            <w:tcW w:w="2771" w:type="dxa"/>
          </w:tcPr>
          <w:p w14:paraId="4D411386" w14:textId="77777777" w:rsidR="00000DF6" w:rsidRDefault="00000DF6" w:rsidP="00DD4E87">
            <w:pPr>
              <w:pStyle w:val="TableParagraph"/>
              <w:spacing w:line="360" w:lineRule="auto"/>
              <w:ind w:left="123" w:right="9"/>
              <w:jc w:val="both"/>
              <w:rPr>
                <w:sz w:val="24"/>
              </w:rPr>
            </w:pPr>
            <w:r>
              <w:rPr>
                <w:sz w:val="24"/>
              </w:rPr>
              <w:t>Tidak</w:t>
            </w:r>
            <w:r>
              <w:rPr>
                <w:spacing w:val="-4"/>
                <w:sz w:val="24"/>
              </w:rPr>
              <w:t xml:space="preserve"> </w:t>
            </w:r>
            <w:r>
              <w:rPr>
                <w:spacing w:val="-2"/>
                <w:sz w:val="24"/>
              </w:rPr>
              <w:t>dilambangkan</w:t>
            </w:r>
          </w:p>
        </w:tc>
      </w:tr>
      <w:tr w:rsidR="00000DF6" w14:paraId="527341BD" w14:textId="77777777" w:rsidTr="00DD4E87">
        <w:trPr>
          <w:trHeight w:val="253"/>
        </w:trPr>
        <w:tc>
          <w:tcPr>
            <w:tcW w:w="1551" w:type="dxa"/>
          </w:tcPr>
          <w:p w14:paraId="3881ACE3" w14:textId="77777777" w:rsidR="00000DF6" w:rsidRDefault="00000DF6" w:rsidP="00DD4E87">
            <w:pPr>
              <w:pStyle w:val="TableParagraph"/>
              <w:spacing w:line="360" w:lineRule="auto"/>
              <w:ind w:left="155" w:right="47"/>
              <w:jc w:val="both"/>
            </w:pPr>
            <w:r>
              <w:rPr>
                <w:rtl/>
              </w:rPr>
              <w:t>ب</w:t>
            </w:r>
          </w:p>
        </w:tc>
        <w:tc>
          <w:tcPr>
            <w:tcW w:w="1278" w:type="dxa"/>
          </w:tcPr>
          <w:p w14:paraId="61D2555B" w14:textId="77777777" w:rsidR="00000DF6" w:rsidRDefault="00000DF6" w:rsidP="00DD4E87">
            <w:pPr>
              <w:pStyle w:val="TableParagraph"/>
              <w:spacing w:line="360" w:lineRule="auto"/>
              <w:ind w:left="126" w:right="8"/>
              <w:rPr>
                <w:sz w:val="24"/>
              </w:rPr>
            </w:pPr>
            <w:r>
              <w:rPr>
                <w:spacing w:val="-5"/>
                <w:sz w:val="24"/>
              </w:rPr>
              <w:t>Ba</w:t>
            </w:r>
          </w:p>
        </w:tc>
        <w:tc>
          <w:tcPr>
            <w:tcW w:w="2272" w:type="dxa"/>
          </w:tcPr>
          <w:p w14:paraId="5D217C8B" w14:textId="77777777" w:rsidR="00000DF6" w:rsidRDefault="00000DF6" w:rsidP="00DD4E87">
            <w:pPr>
              <w:pStyle w:val="TableParagraph"/>
              <w:spacing w:line="360" w:lineRule="auto"/>
              <w:ind w:left="113" w:right="9"/>
              <w:jc w:val="both"/>
              <w:rPr>
                <w:sz w:val="24"/>
              </w:rPr>
            </w:pPr>
            <w:r>
              <w:rPr>
                <w:spacing w:val="-10"/>
                <w:sz w:val="24"/>
              </w:rPr>
              <w:t>B</w:t>
            </w:r>
          </w:p>
        </w:tc>
        <w:tc>
          <w:tcPr>
            <w:tcW w:w="2771" w:type="dxa"/>
          </w:tcPr>
          <w:p w14:paraId="68B3BD55" w14:textId="77777777" w:rsidR="00000DF6" w:rsidRDefault="00000DF6" w:rsidP="00DD4E87">
            <w:pPr>
              <w:pStyle w:val="TableParagraph"/>
              <w:spacing w:line="360" w:lineRule="auto"/>
              <w:ind w:left="123" w:right="12"/>
              <w:jc w:val="both"/>
              <w:rPr>
                <w:sz w:val="24"/>
              </w:rPr>
            </w:pPr>
            <w:r>
              <w:rPr>
                <w:spacing w:val="-5"/>
                <w:sz w:val="24"/>
              </w:rPr>
              <w:t>Be</w:t>
            </w:r>
          </w:p>
        </w:tc>
      </w:tr>
      <w:tr w:rsidR="00000DF6" w14:paraId="7EB500C4" w14:textId="77777777" w:rsidTr="00DD4E87">
        <w:trPr>
          <w:trHeight w:val="258"/>
        </w:trPr>
        <w:tc>
          <w:tcPr>
            <w:tcW w:w="1551" w:type="dxa"/>
          </w:tcPr>
          <w:p w14:paraId="2AADE407" w14:textId="77777777" w:rsidR="00000DF6" w:rsidRDefault="00000DF6" w:rsidP="00DD4E87">
            <w:pPr>
              <w:pStyle w:val="TableParagraph"/>
              <w:spacing w:line="360" w:lineRule="auto"/>
              <w:ind w:left="155" w:right="47"/>
              <w:jc w:val="both"/>
            </w:pPr>
            <w:r>
              <w:rPr>
                <w:rtl/>
              </w:rPr>
              <w:t>ت</w:t>
            </w:r>
          </w:p>
        </w:tc>
        <w:tc>
          <w:tcPr>
            <w:tcW w:w="1278" w:type="dxa"/>
          </w:tcPr>
          <w:p w14:paraId="6C119763" w14:textId="77777777" w:rsidR="00000DF6" w:rsidRDefault="00000DF6" w:rsidP="00DD4E87">
            <w:pPr>
              <w:pStyle w:val="TableParagraph"/>
              <w:spacing w:line="360" w:lineRule="auto"/>
              <w:ind w:left="126" w:right="4"/>
              <w:rPr>
                <w:sz w:val="24"/>
              </w:rPr>
            </w:pPr>
            <w:r>
              <w:rPr>
                <w:spacing w:val="-5"/>
                <w:sz w:val="24"/>
              </w:rPr>
              <w:t>Ta</w:t>
            </w:r>
          </w:p>
        </w:tc>
        <w:tc>
          <w:tcPr>
            <w:tcW w:w="2272" w:type="dxa"/>
          </w:tcPr>
          <w:p w14:paraId="79E9AFAA" w14:textId="77777777" w:rsidR="00000DF6" w:rsidRDefault="00000DF6" w:rsidP="00DD4E87">
            <w:pPr>
              <w:pStyle w:val="TableParagraph"/>
              <w:spacing w:line="360" w:lineRule="auto"/>
              <w:ind w:left="113" w:right="12"/>
              <w:jc w:val="both"/>
              <w:rPr>
                <w:sz w:val="24"/>
              </w:rPr>
            </w:pPr>
            <w:r>
              <w:rPr>
                <w:spacing w:val="-10"/>
                <w:sz w:val="24"/>
              </w:rPr>
              <w:t>T</w:t>
            </w:r>
          </w:p>
        </w:tc>
        <w:tc>
          <w:tcPr>
            <w:tcW w:w="2771" w:type="dxa"/>
          </w:tcPr>
          <w:p w14:paraId="150512F5" w14:textId="77777777" w:rsidR="00000DF6" w:rsidRDefault="00000DF6" w:rsidP="00DD4E87">
            <w:pPr>
              <w:pStyle w:val="TableParagraph"/>
              <w:spacing w:line="360" w:lineRule="auto"/>
              <w:ind w:left="123" w:right="9"/>
              <w:jc w:val="both"/>
              <w:rPr>
                <w:sz w:val="24"/>
              </w:rPr>
            </w:pPr>
            <w:r>
              <w:rPr>
                <w:spacing w:val="-5"/>
                <w:sz w:val="24"/>
              </w:rPr>
              <w:t>Te</w:t>
            </w:r>
          </w:p>
        </w:tc>
      </w:tr>
      <w:tr w:rsidR="00000DF6" w14:paraId="5ED9E826" w14:textId="77777777" w:rsidTr="00DD4E87">
        <w:trPr>
          <w:trHeight w:val="254"/>
        </w:trPr>
        <w:tc>
          <w:tcPr>
            <w:tcW w:w="1551" w:type="dxa"/>
          </w:tcPr>
          <w:p w14:paraId="00EB4F26" w14:textId="77777777" w:rsidR="00000DF6" w:rsidRDefault="00000DF6" w:rsidP="00DD4E87">
            <w:pPr>
              <w:pStyle w:val="TableParagraph"/>
              <w:spacing w:line="360" w:lineRule="auto"/>
              <w:ind w:left="155" w:right="47"/>
              <w:jc w:val="both"/>
            </w:pPr>
            <w:r>
              <w:rPr>
                <w:rtl/>
              </w:rPr>
              <w:t>ث</w:t>
            </w:r>
          </w:p>
        </w:tc>
        <w:tc>
          <w:tcPr>
            <w:tcW w:w="1278" w:type="dxa"/>
          </w:tcPr>
          <w:p w14:paraId="5E4826AA" w14:textId="77777777" w:rsidR="00000DF6" w:rsidRDefault="00000DF6" w:rsidP="00DD4E87">
            <w:pPr>
              <w:pStyle w:val="TableParagraph"/>
              <w:spacing w:line="360" w:lineRule="auto"/>
              <w:ind w:left="126"/>
              <w:rPr>
                <w:sz w:val="24"/>
              </w:rPr>
            </w:pPr>
            <w:r>
              <w:rPr>
                <w:spacing w:val="-5"/>
                <w:sz w:val="24"/>
              </w:rPr>
              <w:t>Sa</w:t>
            </w:r>
          </w:p>
        </w:tc>
        <w:tc>
          <w:tcPr>
            <w:tcW w:w="2272" w:type="dxa"/>
          </w:tcPr>
          <w:p w14:paraId="11003B00" w14:textId="77777777" w:rsidR="00000DF6" w:rsidRDefault="00000DF6" w:rsidP="00DD4E87">
            <w:pPr>
              <w:pStyle w:val="TableParagraph"/>
              <w:spacing w:line="360" w:lineRule="auto"/>
              <w:ind w:left="113" w:right="6"/>
              <w:jc w:val="both"/>
              <w:rPr>
                <w:sz w:val="24"/>
              </w:rPr>
            </w:pPr>
            <w:r>
              <w:rPr>
                <w:spacing w:val="-10"/>
                <w:sz w:val="24"/>
              </w:rPr>
              <w:t>Ṡ</w:t>
            </w:r>
          </w:p>
        </w:tc>
        <w:tc>
          <w:tcPr>
            <w:tcW w:w="2771" w:type="dxa"/>
          </w:tcPr>
          <w:p w14:paraId="50E43BE0" w14:textId="77777777" w:rsidR="00000DF6" w:rsidRDefault="00000DF6" w:rsidP="00DD4E87">
            <w:pPr>
              <w:pStyle w:val="TableParagraph"/>
              <w:spacing w:line="360" w:lineRule="auto"/>
              <w:ind w:left="123" w:right="18"/>
              <w:jc w:val="both"/>
              <w:rPr>
                <w:sz w:val="24"/>
              </w:rPr>
            </w:pPr>
            <w:r>
              <w:rPr>
                <w:sz w:val="24"/>
              </w:rPr>
              <w:t>Es</w:t>
            </w:r>
            <w:r>
              <w:rPr>
                <w:spacing w:val="-3"/>
                <w:sz w:val="24"/>
              </w:rPr>
              <w:t xml:space="preserve"> </w:t>
            </w:r>
            <w:r>
              <w:rPr>
                <w:sz w:val="24"/>
              </w:rPr>
              <w:t>(dengan</w:t>
            </w:r>
            <w:r>
              <w:rPr>
                <w:spacing w:val="-4"/>
                <w:sz w:val="24"/>
              </w:rPr>
              <w:t xml:space="preserve"> </w:t>
            </w:r>
            <w:r>
              <w:rPr>
                <w:sz w:val="24"/>
              </w:rPr>
              <w:t>titik</w:t>
            </w:r>
            <w:r>
              <w:rPr>
                <w:spacing w:val="1"/>
                <w:sz w:val="24"/>
              </w:rPr>
              <w:t xml:space="preserve"> </w:t>
            </w:r>
            <w:r>
              <w:rPr>
                <w:sz w:val="24"/>
              </w:rPr>
              <w:t>di</w:t>
            </w:r>
            <w:r>
              <w:rPr>
                <w:spacing w:val="-7"/>
                <w:sz w:val="24"/>
              </w:rPr>
              <w:t xml:space="preserve"> </w:t>
            </w:r>
            <w:r>
              <w:rPr>
                <w:spacing w:val="-4"/>
                <w:sz w:val="24"/>
              </w:rPr>
              <w:t>atas,</w:t>
            </w:r>
          </w:p>
        </w:tc>
      </w:tr>
      <w:tr w:rsidR="00000DF6" w14:paraId="0BF9FA86" w14:textId="77777777" w:rsidTr="00DD4E87">
        <w:trPr>
          <w:trHeight w:val="258"/>
        </w:trPr>
        <w:tc>
          <w:tcPr>
            <w:tcW w:w="1551" w:type="dxa"/>
          </w:tcPr>
          <w:p w14:paraId="68ABE998" w14:textId="77777777" w:rsidR="00000DF6" w:rsidRDefault="00000DF6" w:rsidP="00DD4E87">
            <w:pPr>
              <w:pStyle w:val="TableParagraph"/>
              <w:spacing w:line="360" w:lineRule="auto"/>
              <w:ind w:left="155" w:right="45"/>
              <w:jc w:val="both"/>
            </w:pPr>
            <w:r>
              <w:rPr>
                <w:rtl/>
              </w:rPr>
              <w:t>ج</w:t>
            </w:r>
          </w:p>
        </w:tc>
        <w:tc>
          <w:tcPr>
            <w:tcW w:w="1278" w:type="dxa"/>
          </w:tcPr>
          <w:p w14:paraId="262D6CB9" w14:textId="77777777" w:rsidR="00000DF6" w:rsidRDefault="00000DF6" w:rsidP="00DD4E87">
            <w:pPr>
              <w:pStyle w:val="TableParagraph"/>
              <w:spacing w:line="360" w:lineRule="auto"/>
              <w:ind w:left="523"/>
              <w:jc w:val="left"/>
              <w:rPr>
                <w:sz w:val="24"/>
              </w:rPr>
            </w:pPr>
            <w:r>
              <w:rPr>
                <w:spacing w:val="-5"/>
                <w:sz w:val="24"/>
              </w:rPr>
              <w:t>Jim</w:t>
            </w:r>
          </w:p>
        </w:tc>
        <w:tc>
          <w:tcPr>
            <w:tcW w:w="2272" w:type="dxa"/>
          </w:tcPr>
          <w:p w14:paraId="37B0BC64" w14:textId="77777777" w:rsidR="00000DF6" w:rsidRDefault="00000DF6" w:rsidP="00DD4E87">
            <w:pPr>
              <w:pStyle w:val="TableParagraph"/>
              <w:spacing w:line="360" w:lineRule="auto"/>
              <w:ind w:left="113" w:right="8"/>
              <w:jc w:val="both"/>
              <w:rPr>
                <w:sz w:val="24"/>
              </w:rPr>
            </w:pPr>
            <w:r>
              <w:rPr>
                <w:spacing w:val="-10"/>
                <w:sz w:val="24"/>
              </w:rPr>
              <w:t>J</w:t>
            </w:r>
          </w:p>
        </w:tc>
        <w:tc>
          <w:tcPr>
            <w:tcW w:w="2771" w:type="dxa"/>
          </w:tcPr>
          <w:p w14:paraId="1238113D" w14:textId="77777777" w:rsidR="00000DF6" w:rsidRDefault="00000DF6" w:rsidP="00DD4E87">
            <w:pPr>
              <w:pStyle w:val="TableParagraph"/>
              <w:spacing w:line="360" w:lineRule="auto"/>
              <w:ind w:left="123" w:right="13"/>
              <w:jc w:val="both"/>
              <w:rPr>
                <w:sz w:val="24"/>
              </w:rPr>
            </w:pPr>
            <w:r>
              <w:rPr>
                <w:spacing w:val="-5"/>
                <w:sz w:val="24"/>
              </w:rPr>
              <w:t>Je</w:t>
            </w:r>
          </w:p>
        </w:tc>
      </w:tr>
      <w:tr w:rsidR="00000DF6" w14:paraId="6B16AB89" w14:textId="77777777" w:rsidTr="00DD4E87">
        <w:trPr>
          <w:trHeight w:val="254"/>
        </w:trPr>
        <w:tc>
          <w:tcPr>
            <w:tcW w:w="1551" w:type="dxa"/>
          </w:tcPr>
          <w:p w14:paraId="100CA459" w14:textId="77777777" w:rsidR="00000DF6" w:rsidRDefault="00000DF6" w:rsidP="00DD4E87">
            <w:pPr>
              <w:pStyle w:val="TableParagraph"/>
              <w:spacing w:line="360" w:lineRule="auto"/>
              <w:ind w:left="155" w:right="45"/>
              <w:jc w:val="both"/>
            </w:pPr>
            <w:r>
              <w:rPr>
                <w:rtl/>
              </w:rPr>
              <w:t>ح</w:t>
            </w:r>
          </w:p>
        </w:tc>
        <w:tc>
          <w:tcPr>
            <w:tcW w:w="1278" w:type="dxa"/>
          </w:tcPr>
          <w:p w14:paraId="5009B09D" w14:textId="77777777" w:rsidR="00000DF6" w:rsidRDefault="00000DF6" w:rsidP="00DD4E87">
            <w:pPr>
              <w:pStyle w:val="TableParagraph"/>
              <w:spacing w:line="360" w:lineRule="auto"/>
              <w:ind w:left="126" w:right="2"/>
              <w:rPr>
                <w:sz w:val="24"/>
              </w:rPr>
            </w:pPr>
            <w:r>
              <w:rPr>
                <w:spacing w:val="-5"/>
                <w:sz w:val="24"/>
              </w:rPr>
              <w:t>Ha</w:t>
            </w:r>
          </w:p>
        </w:tc>
        <w:tc>
          <w:tcPr>
            <w:tcW w:w="2272" w:type="dxa"/>
          </w:tcPr>
          <w:p w14:paraId="1EC95F6A" w14:textId="77777777" w:rsidR="00000DF6" w:rsidRDefault="00000DF6" w:rsidP="00DD4E87">
            <w:pPr>
              <w:pStyle w:val="TableParagraph"/>
              <w:spacing w:line="360" w:lineRule="auto"/>
              <w:ind w:left="113" w:right="5"/>
              <w:jc w:val="both"/>
              <w:rPr>
                <w:sz w:val="24"/>
              </w:rPr>
            </w:pPr>
            <w:r>
              <w:rPr>
                <w:spacing w:val="-10"/>
                <w:sz w:val="24"/>
              </w:rPr>
              <w:t>Ḥ</w:t>
            </w:r>
          </w:p>
        </w:tc>
        <w:tc>
          <w:tcPr>
            <w:tcW w:w="2771" w:type="dxa"/>
          </w:tcPr>
          <w:p w14:paraId="2E5E19F6" w14:textId="77777777" w:rsidR="00000DF6" w:rsidRDefault="00000DF6" w:rsidP="00DD4E87">
            <w:pPr>
              <w:pStyle w:val="TableParagraph"/>
              <w:spacing w:line="360" w:lineRule="auto"/>
              <w:ind w:left="123" w:right="18"/>
              <w:jc w:val="both"/>
              <w:rPr>
                <w:sz w:val="24"/>
              </w:rPr>
            </w:pPr>
            <w:r>
              <w:rPr>
                <w:sz w:val="24"/>
              </w:rPr>
              <w:t>Ha</w:t>
            </w:r>
            <w:r>
              <w:rPr>
                <w:spacing w:val="-2"/>
                <w:sz w:val="24"/>
              </w:rPr>
              <w:t xml:space="preserve"> </w:t>
            </w:r>
            <w:r>
              <w:rPr>
                <w:sz w:val="24"/>
              </w:rPr>
              <w:t>(dengan</w:t>
            </w:r>
            <w:r>
              <w:rPr>
                <w:spacing w:val="-3"/>
                <w:sz w:val="24"/>
              </w:rPr>
              <w:t xml:space="preserve"> </w:t>
            </w:r>
            <w:r>
              <w:rPr>
                <w:sz w:val="24"/>
              </w:rPr>
              <w:t>titik di</w:t>
            </w:r>
            <w:r>
              <w:rPr>
                <w:spacing w:val="-3"/>
                <w:sz w:val="24"/>
              </w:rPr>
              <w:t xml:space="preserve"> </w:t>
            </w:r>
            <w:r>
              <w:rPr>
                <w:spacing w:val="-2"/>
                <w:sz w:val="24"/>
              </w:rPr>
              <w:t>bawah,</w:t>
            </w:r>
          </w:p>
        </w:tc>
      </w:tr>
      <w:tr w:rsidR="00000DF6" w14:paraId="38E29B58" w14:textId="77777777" w:rsidTr="00DD4E87">
        <w:trPr>
          <w:trHeight w:val="258"/>
        </w:trPr>
        <w:tc>
          <w:tcPr>
            <w:tcW w:w="1551" w:type="dxa"/>
          </w:tcPr>
          <w:p w14:paraId="5FBF974F" w14:textId="77777777" w:rsidR="00000DF6" w:rsidRDefault="00000DF6" w:rsidP="00DD4E87">
            <w:pPr>
              <w:pStyle w:val="TableParagraph"/>
              <w:spacing w:line="360" w:lineRule="auto"/>
              <w:ind w:left="155" w:right="45"/>
              <w:jc w:val="both"/>
            </w:pPr>
            <w:r>
              <w:rPr>
                <w:rtl/>
              </w:rPr>
              <w:t>خ</w:t>
            </w:r>
          </w:p>
        </w:tc>
        <w:tc>
          <w:tcPr>
            <w:tcW w:w="1278" w:type="dxa"/>
          </w:tcPr>
          <w:p w14:paraId="541CAB4F" w14:textId="77777777" w:rsidR="00000DF6" w:rsidRDefault="00000DF6" w:rsidP="00DD4E87">
            <w:pPr>
              <w:pStyle w:val="TableParagraph"/>
              <w:spacing w:line="360" w:lineRule="auto"/>
              <w:ind w:left="494"/>
              <w:jc w:val="left"/>
              <w:rPr>
                <w:sz w:val="24"/>
              </w:rPr>
            </w:pPr>
            <w:r>
              <w:rPr>
                <w:spacing w:val="-5"/>
                <w:sz w:val="24"/>
              </w:rPr>
              <w:t>Kha</w:t>
            </w:r>
          </w:p>
        </w:tc>
        <w:tc>
          <w:tcPr>
            <w:tcW w:w="2272" w:type="dxa"/>
          </w:tcPr>
          <w:p w14:paraId="6AE4C7F8" w14:textId="77777777" w:rsidR="00000DF6" w:rsidRDefault="00000DF6" w:rsidP="00DD4E87">
            <w:pPr>
              <w:pStyle w:val="TableParagraph"/>
              <w:spacing w:line="360" w:lineRule="auto"/>
              <w:ind w:left="113" w:right="11"/>
              <w:jc w:val="both"/>
              <w:rPr>
                <w:sz w:val="24"/>
              </w:rPr>
            </w:pPr>
            <w:r>
              <w:rPr>
                <w:spacing w:val="-5"/>
                <w:sz w:val="24"/>
              </w:rPr>
              <w:t>Kh</w:t>
            </w:r>
          </w:p>
        </w:tc>
        <w:tc>
          <w:tcPr>
            <w:tcW w:w="2771" w:type="dxa"/>
          </w:tcPr>
          <w:p w14:paraId="65D85FDD" w14:textId="77777777" w:rsidR="00000DF6" w:rsidRDefault="00000DF6" w:rsidP="00DD4E87">
            <w:pPr>
              <w:pStyle w:val="TableParagraph"/>
              <w:spacing w:line="360" w:lineRule="auto"/>
              <w:ind w:left="123" w:right="16"/>
              <w:jc w:val="both"/>
              <w:rPr>
                <w:sz w:val="24"/>
              </w:rPr>
            </w:pPr>
            <w:r>
              <w:rPr>
                <w:sz w:val="24"/>
              </w:rPr>
              <w:t>Ka</w:t>
            </w:r>
            <w:r>
              <w:rPr>
                <w:spacing w:val="-1"/>
                <w:sz w:val="24"/>
              </w:rPr>
              <w:t xml:space="preserve"> </w:t>
            </w:r>
            <w:r>
              <w:rPr>
                <w:sz w:val="24"/>
              </w:rPr>
              <w:t>dan</w:t>
            </w:r>
            <w:r>
              <w:rPr>
                <w:spacing w:val="-4"/>
                <w:sz w:val="24"/>
              </w:rPr>
              <w:t xml:space="preserve"> </w:t>
            </w:r>
            <w:r>
              <w:rPr>
                <w:spacing w:val="-5"/>
                <w:sz w:val="24"/>
              </w:rPr>
              <w:t>ha</w:t>
            </w:r>
          </w:p>
        </w:tc>
      </w:tr>
      <w:tr w:rsidR="00000DF6" w14:paraId="44FD9324" w14:textId="77777777" w:rsidTr="00DD4E87">
        <w:trPr>
          <w:trHeight w:val="253"/>
        </w:trPr>
        <w:tc>
          <w:tcPr>
            <w:tcW w:w="1551" w:type="dxa"/>
          </w:tcPr>
          <w:p w14:paraId="686E54AF" w14:textId="77777777" w:rsidR="00000DF6" w:rsidRDefault="00000DF6" w:rsidP="00DD4E87">
            <w:pPr>
              <w:pStyle w:val="TableParagraph"/>
              <w:spacing w:line="360" w:lineRule="auto"/>
              <w:ind w:left="155" w:right="41"/>
              <w:jc w:val="both"/>
            </w:pPr>
            <w:r>
              <w:rPr>
                <w:rtl/>
              </w:rPr>
              <w:t>د</w:t>
            </w:r>
          </w:p>
        </w:tc>
        <w:tc>
          <w:tcPr>
            <w:tcW w:w="1278" w:type="dxa"/>
          </w:tcPr>
          <w:p w14:paraId="6BB3B5FB" w14:textId="77777777" w:rsidR="00000DF6" w:rsidRDefault="00000DF6" w:rsidP="00DD4E87">
            <w:pPr>
              <w:pStyle w:val="TableParagraph"/>
              <w:spacing w:line="360" w:lineRule="auto"/>
              <w:ind w:left="523"/>
              <w:jc w:val="left"/>
              <w:rPr>
                <w:sz w:val="24"/>
              </w:rPr>
            </w:pPr>
            <w:r>
              <w:rPr>
                <w:spacing w:val="-5"/>
                <w:sz w:val="24"/>
              </w:rPr>
              <w:t>Dal</w:t>
            </w:r>
          </w:p>
        </w:tc>
        <w:tc>
          <w:tcPr>
            <w:tcW w:w="2272" w:type="dxa"/>
          </w:tcPr>
          <w:p w14:paraId="68595A6A" w14:textId="77777777" w:rsidR="00000DF6" w:rsidRDefault="00000DF6" w:rsidP="00DD4E87">
            <w:pPr>
              <w:pStyle w:val="TableParagraph"/>
              <w:spacing w:line="360" w:lineRule="auto"/>
              <w:ind w:left="113" w:right="5"/>
              <w:jc w:val="both"/>
              <w:rPr>
                <w:sz w:val="24"/>
              </w:rPr>
            </w:pPr>
            <w:r>
              <w:rPr>
                <w:spacing w:val="-10"/>
                <w:sz w:val="24"/>
              </w:rPr>
              <w:t>D</w:t>
            </w:r>
          </w:p>
        </w:tc>
        <w:tc>
          <w:tcPr>
            <w:tcW w:w="2771" w:type="dxa"/>
          </w:tcPr>
          <w:p w14:paraId="46EE74A4" w14:textId="77777777" w:rsidR="00000DF6" w:rsidRDefault="00000DF6" w:rsidP="00DD4E87">
            <w:pPr>
              <w:pStyle w:val="TableParagraph"/>
              <w:spacing w:line="360" w:lineRule="auto"/>
              <w:ind w:left="123" w:right="6"/>
              <w:jc w:val="both"/>
              <w:rPr>
                <w:sz w:val="24"/>
              </w:rPr>
            </w:pPr>
            <w:r>
              <w:rPr>
                <w:spacing w:val="-5"/>
                <w:sz w:val="24"/>
              </w:rPr>
              <w:t>De</w:t>
            </w:r>
          </w:p>
        </w:tc>
      </w:tr>
      <w:tr w:rsidR="00000DF6" w14:paraId="75D02C0F" w14:textId="77777777" w:rsidTr="00DD4E87">
        <w:trPr>
          <w:trHeight w:val="258"/>
        </w:trPr>
        <w:tc>
          <w:tcPr>
            <w:tcW w:w="1551" w:type="dxa"/>
          </w:tcPr>
          <w:p w14:paraId="4F02A491" w14:textId="77777777" w:rsidR="00000DF6" w:rsidRDefault="00000DF6" w:rsidP="00DD4E87">
            <w:pPr>
              <w:pStyle w:val="TableParagraph"/>
              <w:spacing w:line="360" w:lineRule="auto"/>
              <w:ind w:left="155" w:right="41"/>
              <w:jc w:val="both"/>
            </w:pPr>
            <w:r>
              <w:rPr>
                <w:rtl/>
              </w:rPr>
              <w:t>ذ</w:t>
            </w:r>
          </w:p>
        </w:tc>
        <w:tc>
          <w:tcPr>
            <w:tcW w:w="1278" w:type="dxa"/>
          </w:tcPr>
          <w:p w14:paraId="33703C5F" w14:textId="77777777" w:rsidR="00000DF6" w:rsidRDefault="00000DF6" w:rsidP="00DD4E87">
            <w:pPr>
              <w:pStyle w:val="TableParagraph"/>
              <w:spacing w:line="360" w:lineRule="auto"/>
              <w:ind w:left="532"/>
              <w:jc w:val="left"/>
              <w:rPr>
                <w:sz w:val="24"/>
              </w:rPr>
            </w:pPr>
            <w:r>
              <w:rPr>
                <w:spacing w:val="-5"/>
                <w:sz w:val="24"/>
              </w:rPr>
              <w:t>Zal</w:t>
            </w:r>
          </w:p>
        </w:tc>
        <w:tc>
          <w:tcPr>
            <w:tcW w:w="2272" w:type="dxa"/>
          </w:tcPr>
          <w:p w14:paraId="73C8DF5A" w14:textId="77777777" w:rsidR="00000DF6" w:rsidRDefault="00000DF6" w:rsidP="00DD4E87">
            <w:pPr>
              <w:pStyle w:val="TableParagraph"/>
              <w:spacing w:line="360" w:lineRule="auto"/>
              <w:ind w:left="113" w:right="12"/>
              <w:jc w:val="both"/>
              <w:rPr>
                <w:sz w:val="24"/>
              </w:rPr>
            </w:pPr>
            <w:r>
              <w:rPr>
                <w:spacing w:val="-10"/>
                <w:sz w:val="24"/>
              </w:rPr>
              <w:t>Ż</w:t>
            </w:r>
          </w:p>
        </w:tc>
        <w:tc>
          <w:tcPr>
            <w:tcW w:w="2771" w:type="dxa"/>
          </w:tcPr>
          <w:p w14:paraId="7C2D6D89" w14:textId="77777777" w:rsidR="00000DF6" w:rsidRDefault="00000DF6" w:rsidP="00DD4E87">
            <w:pPr>
              <w:pStyle w:val="TableParagraph"/>
              <w:spacing w:line="360" w:lineRule="auto"/>
              <w:ind w:left="123" w:right="18"/>
              <w:jc w:val="both"/>
              <w:rPr>
                <w:sz w:val="24"/>
              </w:rPr>
            </w:pPr>
            <w:r>
              <w:rPr>
                <w:sz w:val="24"/>
              </w:rPr>
              <w:t>Zet</w:t>
            </w:r>
            <w:r>
              <w:rPr>
                <w:spacing w:val="3"/>
                <w:sz w:val="24"/>
              </w:rPr>
              <w:t xml:space="preserve"> </w:t>
            </w:r>
            <w:r>
              <w:rPr>
                <w:sz w:val="24"/>
              </w:rPr>
              <w:t>(dengan</w:t>
            </w:r>
            <w:r>
              <w:rPr>
                <w:spacing w:val="-6"/>
                <w:sz w:val="24"/>
              </w:rPr>
              <w:t xml:space="preserve"> </w:t>
            </w:r>
            <w:r>
              <w:rPr>
                <w:sz w:val="24"/>
              </w:rPr>
              <w:t>titik</w:t>
            </w:r>
            <w:r>
              <w:rPr>
                <w:spacing w:val="-1"/>
                <w:sz w:val="24"/>
              </w:rPr>
              <w:t xml:space="preserve"> </w:t>
            </w:r>
            <w:r>
              <w:rPr>
                <w:sz w:val="24"/>
              </w:rPr>
              <w:t>di</w:t>
            </w:r>
            <w:r>
              <w:rPr>
                <w:spacing w:val="-9"/>
                <w:sz w:val="24"/>
              </w:rPr>
              <w:t xml:space="preserve"> </w:t>
            </w:r>
            <w:r>
              <w:rPr>
                <w:spacing w:val="-4"/>
                <w:sz w:val="24"/>
              </w:rPr>
              <w:t>atas,</w:t>
            </w:r>
          </w:p>
        </w:tc>
      </w:tr>
      <w:tr w:rsidR="00000DF6" w14:paraId="4E8B2D53" w14:textId="77777777" w:rsidTr="00DD4E87">
        <w:trPr>
          <w:trHeight w:val="254"/>
        </w:trPr>
        <w:tc>
          <w:tcPr>
            <w:tcW w:w="1551" w:type="dxa"/>
          </w:tcPr>
          <w:p w14:paraId="4E372F10" w14:textId="77777777" w:rsidR="00000DF6" w:rsidRDefault="00000DF6" w:rsidP="00DD4E87">
            <w:pPr>
              <w:pStyle w:val="TableParagraph"/>
              <w:spacing w:line="360" w:lineRule="auto"/>
              <w:ind w:left="155" w:right="44"/>
              <w:jc w:val="both"/>
            </w:pPr>
            <w:r>
              <w:rPr>
                <w:rtl/>
              </w:rPr>
              <w:t>ر</w:t>
            </w:r>
          </w:p>
        </w:tc>
        <w:tc>
          <w:tcPr>
            <w:tcW w:w="1278" w:type="dxa"/>
          </w:tcPr>
          <w:p w14:paraId="36155D24" w14:textId="77777777" w:rsidR="00000DF6" w:rsidRDefault="00000DF6" w:rsidP="00DD4E87">
            <w:pPr>
              <w:pStyle w:val="TableParagraph"/>
              <w:spacing w:line="360" w:lineRule="auto"/>
              <w:ind w:left="126" w:right="8"/>
              <w:rPr>
                <w:sz w:val="24"/>
              </w:rPr>
            </w:pPr>
            <w:r>
              <w:rPr>
                <w:spacing w:val="-5"/>
                <w:sz w:val="24"/>
              </w:rPr>
              <w:t>Ra</w:t>
            </w:r>
          </w:p>
        </w:tc>
        <w:tc>
          <w:tcPr>
            <w:tcW w:w="2272" w:type="dxa"/>
          </w:tcPr>
          <w:p w14:paraId="6CA3103B" w14:textId="77777777" w:rsidR="00000DF6" w:rsidRDefault="00000DF6" w:rsidP="00DD4E87">
            <w:pPr>
              <w:pStyle w:val="TableParagraph"/>
              <w:spacing w:line="360" w:lineRule="auto"/>
              <w:ind w:left="113" w:right="9"/>
              <w:jc w:val="both"/>
              <w:rPr>
                <w:sz w:val="24"/>
              </w:rPr>
            </w:pPr>
            <w:r>
              <w:rPr>
                <w:spacing w:val="-10"/>
                <w:sz w:val="24"/>
              </w:rPr>
              <w:t>R</w:t>
            </w:r>
          </w:p>
        </w:tc>
        <w:tc>
          <w:tcPr>
            <w:tcW w:w="2771" w:type="dxa"/>
          </w:tcPr>
          <w:p w14:paraId="46B2A5B0" w14:textId="77777777" w:rsidR="00000DF6" w:rsidRDefault="00000DF6" w:rsidP="00DD4E87">
            <w:pPr>
              <w:pStyle w:val="TableParagraph"/>
              <w:spacing w:line="360" w:lineRule="auto"/>
              <w:ind w:left="123" w:right="6"/>
              <w:jc w:val="both"/>
              <w:rPr>
                <w:sz w:val="24"/>
              </w:rPr>
            </w:pPr>
            <w:r>
              <w:rPr>
                <w:spacing w:val="-5"/>
                <w:sz w:val="24"/>
              </w:rPr>
              <w:t>Er</w:t>
            </w:r>
          </w:p>
        </w:tc>
      </w:tr>
      <w:tr w:rsidR="00000DF6" w14:paraId="7F73960D" w14:textId="77777777" w:rsidTr="00DD4E87">
        <w:trPr>
          <w:trHeight w:val="253"/>
        </w:trPr>
        <w:tc>
          <w:tcPr>
            <w:tcW w:w="1551" w:type="dxa"/>
          </w:tcPr>
          <w:p w14:paraId="4C56A191" w14:textId="77777777" w:rsidR="00000DF6" w:rsidRDefault="00000DF6" w:rsidP="00DD4E87">
            <w:pPr>
              <w:pStyle w:val="TableParagraph"/>
              <w:spacing w:line="360" w:lineRule="auto"/>
              <w:ind w:left="155" w:right="44"/>
              <w:jc w:val="both"/>
            </w:pPr>
            <w:r>
              <w:rPr>
                <w:rtl/>
              </w:rPr>
              <w:t>ز</w:t>
            </w:r>
          </w:p>
        </w:tc>
        <w:tc>
          <w:tcPr>
            <w:tcW w:w="1278" w:type="dxa"/>
          </w:tcPr>
          <w:p w14:paraId="32811E67" w14:textId="77777777" w:rsidR="00000DF6" w:rsidRDefault="00000DF6" w:rsidP="00DD4E87">
            <w:pPr>
              <w:pStyle w:val="TableParagraph"/>
              <w:spacing w:line="360" w:lineRule="auto"/>
              <w:ind w:left="532"/>
              <w:jc w:val="left"/>
              <w:rPr>
                <w:sz w:val="24"/>
              </w:rPr>
            </w:pPr>
            <w:r>
              <w:rPr>
                <w:spacing w:val="-5"/>
                <w:sz w:val="24"/>
              </w:rPr>
              <w:t>Zai</w:t>
            </w:r>
          </w:p>
        </w:tc>
        <w:tc>
          <w:tcPr>
            <w:tcW w:w="2272" w:type="dxa"/>
          </w:tcPr>
          <w:p w14:paraId="1E783062" w14:textId="77777777" w:rsidR="00000DF6" w:rsidRDefault="00000DF6" w:rsidP="00DD4E87">
            <w:pPr>
              <w:pStyle w:val="TableParagraph"/>
              <w:spacing w:line="360" w:lineRule="auto"/>
              <w:ind w:left="113" w:right="12"/>
              <w:jc w:val="both"/>
              <w:rPr>
                <w:sz w:val="24"/>
              </w:rPr>
            </w:pPr>
            <w:r>
              <w:rPr>
                <w:spacing w:val="-10"/>
                <w:sz w:val="24"/>
              </w:rPr>
              <w:t>Z</w:t>
            </w:r>
          </w:p>
        </w:tc>
        <w:tc>
          <w:tcPr>
            <w:tcW w:w="2771" w:type="dxa"/>
          </w:tcPr>
          <w:p w14:paraId="03E4E6B6" w14:textId="77777777" w:rsidR="00000DF6" w:rsidRDefault="00000DF6" w:rsidP="00DD4E87">
            <w:pPr>
              <w:pStyle w:val="TableParagraph"/>
              <w:spacing w:line="360" w:lineRule="auto"/>
              <w:ind w:left="123" w:right="17"/>
              <w:jc w:val="both"/>
              <w:rPr>
                <w:sz w:val="24"/>
              </w:rPr>
            </w:pPr>
            <w:r>
              <w:rPr>
                <w:spacing w:val="-5"/>
                <w:sz w:val="24"/>
              </w:rPr>
              <w:t>Zet</w:t>
            </w:r>
          </w:p>
        </w:tc>
      </w:tr>
      <w:tr w:rsidR="00000DF6" w14:paraId="0C9E9DB0" w14:textId="77777777" w:rsidTr="00DD4E87">
        <w:trPr>
          <w:trHeight w:val="258"/>
        </w:trPr>
        <w:tc>
          <w:tcPr>
            <w:tcW w:w="1551" w:type="dxa"/>
          </w:tcPr>
          <w:p w14:paraId="10506AEF" w14:textId="77777777" w:rsidR="00000DF6" w:rsidRDefault="00000DF6" w:rsidP="00DD4E87">
            <w:pPr>
              <w:pStyle w:val="TableParagraph"/>
              <w:spacing w:line="360" w:lineRule="auto"/>
              <w:ind w:left="155" w:right="41"/>
              <w:jc w:val="both"/>
            </w:pPr>
            <w:r>
              <w:rPr>
                <w:rtl/>
              </w:rPr>
              <w:t>س</w:t>
            </w:r>
          </w:p>
        </w:tc>
        <w:tc>
          <w:tcPr>
            <w:tcW w:w="1278" w:type="dxa"/>
          </w:tcPr>
          <w:p w14:paraId="78231030" w14:textId="77777777" w:rsidR="00000DF6" w:rsidRDefault="00000DF6" w:rsidP="00DD4E87">
            <w:pPr>
              <w:pStyle w:val="TableParagraph"/>
              <w:spacing w:line="360" w:lineRule="auto"/>
              <w:ind w:left="532"/>
              <w:jc w:val="left"/>
              <w:rPr>
                <w:sz w:val="24"/>
              </w:rPr>
            </w:pPr>
            <w:r>
              <w:rPr>
                <w:spacing w:val="-5"/>
                <w:sz w:val="24"/>
              </w:rPr>
              <w:t>Sin</w:t>
            </w:r>
          </w:p>
        </w:tc>
        <w:tc>
          <w:tcPr>
            <w:tcW w:w="2272" w:type="dxa"/>
          </w:tcPr>
          <w:p w14:paraId="7430F892" w14:textId="77777777" w:rsidR="00000DF6" w:rsidRDefault="00000DF6" w:rsidP="00DD4E87">
            <w:pPr>
              <w:pStyle w:val="TableParagraph"/>
              <w:spacing w:line="360" w:lineRule="auto"/>
              <w:ind w:left="113" w:right="6"/>
              <w:jc w:val="both"/>
              <w:rPr>
                <w:sz w:val="24"/>
              </w:rPr>
            </w:pPr>
            <w:r>
              <w:rPr>
                <w:spacing w:val="-10"/>
                <w:sz w:val="24"/>
              </w:rPr>
              <w:t>S</w:t>
            </w:r>
          </w:p>
        </w:tc>
        <w:tc>
          <w:tcPr>
            <w:tcW w:w="2771" w:type="dxa"/>
          </w:tcPr>
          <w:p w14:paraId="15BCF20D" w14:textId="77777777" w:rsidR="00000DF6" w:rsidRDefault="00000DF6" w:rsidP="00DD4E87">
            <w:pPr>
              <w:pStyle w:val="TableParagraph"/>
              <w:spacing w:line="360" w:lineRule="auto"/>
              <w:ind w:left="123" w:right="3"/>
              <w:jc w:val="both"/>
              <w:rPr>
                <w:sz w:val="24"/>
              </w:rPr>
            </w:pPr>
            <w:r>
              <w:rPr>
                <w:spacing w:val="-5"/>
                <w:sz w:val="24"/>
              </w:rPr>
              <w:t>Es</w:t>
            </w:r>
          </w:p>
        </w:tc>
      </w:tr>
      <w:tr w:rsidR="00000DF6" w14:paraId="5B9DF361" w14:textId="77777777" w:rsidTr="00DD4E87">
        <w:trPr>
          <w:trHeight w:val="254"/>
        </w:trPr>
        <w:tc>
          <w:tcPr>
            <w:tcW w:w="1551" w:type="dxa"/>
          </w:tcPr>
          <w:p w14:paraId="3C142EEC" w14:textId="77777777" w:rsidR="00000DF6" w:rsidRDefault="00000DF6" w:rsidP="00DD4E87">
            <w:pPr>
              <w:pStyle w:val="TableParagraph"/>
              <w:spacing w:line="360" w:lineRule="auto"/>
              <w:ind w:left="155" w:right="41"/>
              <w:jc w:val="both"/>
            </w:pPr>
            <w:r>
              <w:rPr>
                <w:rtl/>
              </w:rPr>
              <w:t>ش</w:t>
            </w:r>
          </w:p>
        </w:tc>
        <w:tc>
          <w:tcPr>
            <w:tcW w:w="1278" w:type="dxa"/>
          </w:tcPr>
          <w:p w14:paraId="6D58E03C" w14:textId="77777777" w:rsidR="00000DF6" w:rsidRDefault="00000DF6" w:rsidP="00DD4E87">
            <w:pPr>
              <w:pStyle w:val="TableParagraph"/>
              <w:spacing w:line="360" w:lineRule="auto"/>
              <w:ind w:left="475"/>
              <w:jc w:val="left"/>
              <w:rPr>
                <w:sz w:val="24"/>
              </w:rPr>
            </w:pPr>
            <w:r>
              <w:rPr>
                <w:spacing w:val="-4"/>
                <w:sz w:val="24"/>
              </w:rPr>
              <w:t>Syin</w:t>
            </w:r>
          </w:p>
        </w:tc>
        <w:tc>
          <w:tcPr>
            <w:tcW w:w="2272" w:type="dxa"/>
          </w:tcPr>
          <w:p w14:paraId="059F4919" w14:textId="77777777" w:rsidR="00000DF6" w:rsidRDefault="00000DF6" w:rsidP="00DD4E87">
            <w:pPr>
              <w:pStyle w:val="TableParagraph"/>
              <w:spacing w:line="360" w:lineRule="auto"/>
              <w:ind w:left="113"/>
              <w:jc w:val="both"/>
              <w:rPr>
                <w:sz w:val="24"/>
              </w:rPr>
            </w:pPr>
            <w:r>
              <w:rPr>
                <w:spacing w:val="-5"/>
                <w:sz w:val="24"/>
              </w:rPr>
              <w:t>Sy</w:t>
            </w:r>
          </w:p>
        </w:tc>
        <w:tc>
          <w:tcPr>
            <w:tcW w:w="2771" w:type="dxa"/>
          </w:tcPr>
          <w:p w14:paraId="4AC3FBC1" w14:textId="77777777" w:rsidR="00000DF6" w:rsidRDefault="00000DF6" w:rsidP="00DD4E87">
            <w:pPr>
              <w:pStyle w:val="TableParagraph"/>
              <w:spacing w:line="360" w:lineRule="auto"/>
              <w:ind w:left="123" w:right="12"/>
              <w:jc w:val="both"/>
              <w:rPr>
                <w:sz w:val="24"/>
              </w:rPr>
            </w:pPr>
            <w:r>
              <w:rPr>
                <w:sz w:val="24"/>
              </w:rPr>
              <w:t>Es dan</w:t>
            </w:r>
            <w:r>
              <w:rPr>
                <w:spacing w:val="2"/>
                <w:sz w:val="24"/>
              </w:rPr>
              <w:t xml:space="preserve"> </w:t>
            </w:r>
            <w:r>
              <w:rPr>
                <w:spacing w:val="-5"/>
                <w:sz w:val="24"/>
              </w:rPr>
              <w:t>ye</w:t>
            </w:r>
          </w:p>
        </w:tc>
      </w:tr>
      <w:tr w:rsidR="00000DF6" w14:paraId="2FEF6DDC" w14:textId="77777777" w:rsidTr="00DD4E87">
        <w:trPr>
          <w:trHeight w:val="258"/>
        </w:trPr>
        <w:tc>
          <w:tcPr>
            <w:tcW w:w="1551" w:type="dxa"/>
          </w:tcPr>
          <w:p w14:paraId="558EA907" w14:textId="77777777" w:rsidR="00000DF6" w:rsidRDefault="00000DF6" w:rsidP="00DD4E87">
            <w:pPr>
              <w:pStyle w:val="TableParagraph"/>
              <w:spacing w:line="360" w:lineRule="auto"/>
              <w:ind w:left="155" w:right="41"/>
              <w:jc w:val="both"/>
            </w:pPr>
            <w:r>
              <w:rPr>
                <w:rtl/>
              </w:rPr>
              <w:t>ص</w:t>
            </w:r>
          </w:p>
        </w:tc>
        <w:tc>
          <w:tcPr>
            <w:tcW w:w="1278" w:type="dxa"/>
          </w:tcPr>
          <w:p w14:paraId="5CF754BF" w14:textId="77777777" w:rsidR="00000DF6" w:rsidRDefault="00000DF6" w:rsidP="00DD4E87">
            <w:pPr>
              <w:pStyle w:val="TableParagraph"/>
              <w:spacing w:line="360" w:lineRule="auto"/>
              <w:ind w:left="513"/>
              <w:jc w:val="left"/>
              <w:rPr>
                <w:sz w:val="24"/>
              </w:rPr>
            </w:pPr>
            <w:r>
              <w:rPr>
                <w:spacing w:val="-5"/>
                <w:sz w:val="24"/>
              </w:rPr>
              <w:t>Sad</w:t>
            </w:r>
          </w:p>
        </w:tc>
        <w:tc>
          <w:tcPr>
            <w:tcW w:w="2272" w:type="dxa"/>
          </w:tcPr>
          <w:p w14:paraId="177B101C" w14:textId="77777777" w:rsidR="00000DF6" w:rsidRDefault="00000DF6" w:rsidP="00DD4E87">
            <w:pPr>
              <w:pStyle w:val="TableParagraph"/>
              <w:spacing w:line="360" w:lineRule="auto"/>
              <w:ind w:left="113" w:right="6"/>
              <w:jc w:val="both"/>
              <w:rPr>
                <w:sz w:val="24"/>
              </w:rPr>
            </w:pPr>
            <w:r>
              <w:rPr>
                <w:spacing w:val="-10"/>
                <w:sz w:val="24"/>
              </w:rPr>
              <w:t>Ṣ</w:t>
            </w:r>
          </w:p>
        </w:tc>
        <w:tc>
          <w:tcPr>
            <w:tcW w:w="2771" w:type="dxa"/>
          </w:tcPr>
          <w:p w14:paraId="6725CB26" w14:textId="77777777" w:rsidR="00000DF6" w:rsidRDefault="00000DF6" w:rsidP="00DD4E87">
            <w:pPr>
              <w:pStyle w:val="TableParagraph"/>
              <w:spacing w:line="360" w:lineRule="auto"/>
              <w:ind w:left="123" w:right="18"/>
              <w:jc w:val="both"/>
              <w:rPr>
                <w:sz w:val="24"/>
              </w:rPr>
            </w:pPr>
            <w:r>
              <w:rPr>
                <w:sz w:val="24"/>
              </w:rPr>
              <w:t>Es</w:t>
            </w:r>
            <w:r>
              <w:rPr>
                <w:spacing w:val="-1"/>
                <w:sz w:val="24"/>
              </w:rPr>
              <w:t xml:space="preserve"> </w:t>
            </w:r>
            <w:r>
              <w:rPr>
                <w:sz w:val="24"/>
              </w:rPr>
              <w:t>(dengan</w:t>
            </w:r>
            <w:r>
              <w:rPr>
                <w:spacing w:val="-4"/>
                <w:sz w:val="24"/>
              </w:rPr>
              <w:t xml:space="preserve"> </w:t>
            </w:r>
            <w:r>
              <w:rPr>
                <w:sz w:val="24"/>
              </w:rPr>
              <w:t>titik</w:t>
            </w:r>
            <w:r>
              <w:rPr>
                <w:spacing w:val="1"/>
                <w:sz w:val="24"/>
              </w:rPr>
              <w:t xml:space="preserve"> </w:t>
            </w:r>
            <w:r>
              <w:rPr>
                <w:sz w:val="24"/>
              </w:rPr>
              <w:t>di</w:t>
            </w:r>
            <w:r>
              <w:rPr>
                <w:spacing w:val="-7"/>
                <w:sz w:val="24"/>
              </w:rPr>
              <w:t xml:space="preserve"> </w:t>
            </w:r>
            <w:r>
              <w:rPr>
                <w:spacing w:val="-2"/>
                <w:sz w:val="24"/>
              </w:rPr>
              <w:t>bawah,</w:t>
            </w:r>
          </w:p>
        </w:tc>
      </w:tr>
      <w:tr w:rsidR="00000DF6" w14:paraId="059A28C8" w14:textId="77777777" w:rsidTr="00DD4E87">
        <w:trPr>
          <w:trHeight w:val="254"/>
        </w:trPr>
        <w:tc>
          <w:tcPr>
            <w:tcW w:w="1551" w:type="dxa"/>
          </w:tcPr>
          <w:p w14:paraId="0F5670D5" w14:textId="77777777" w:rsidR="00000DF6" w:rsidRDefault="00000DF6" w:rsidP="00DD4E87">
            <w:pPr>
              <w:pStyle w:val="TableParagraph"/>
              <w:spacing w:line="360" w:lineRule="auto"/>
              <w:ind w:left="155" w:right="41"/>
              <w:jc w:val="both"/>
            </w:pPr>
            <w:r>
              <w:rPr>
                <w:rtl/>
              </w:rPr>
              <w:t>ض</w:t>
            </w:r>
          </w:p>
        </w:tc>
        <w:tc>
          <w:tcPr>
            <w:tcW w:w="1278" w:type="dxa"/>
          </w:tcPr>
          <w:p w14:paraId="0233620A" w14:textId="77777777" w:rsidR="00000DF6" w:rsidRDefault="00000DF6" w:rsidP="00DD4E87">
            <w:pPr>
              <w:pStyle w:val="TableParagraph"/>
              <w:spacing w:line="360" w:lineRule="auto"/>
              <w:ind w:left="494"/>
              <w:jc w:val="left"/>
              <w:rPr>
                <w:sz w:val="24"/>
              </w:rPr>
            </w:pPr>
            <w:r>
              <w:rPr>
                <w:spacing w:val="-5"/>
                <w:sz w:val="24"/>
              </w:rPr>
              <w:t>Dad</w:t>
            </w:r>
          </w:p>
        </w:tc>
        <w:tc>
          <w:tcPr>
            <w:tcW w:w="2272" w:type="dxa"/>
          </w:tcPr>
          <w:p w14:paraId="0844D820" w14:textId="77777777" w:rsidR="00000DF6" w:rsidRDefault="00000DF6" w:rsidP="00DD4E87">
            <w:pPr>
              <w:pStyle w:val="TableParagraph"/>
              <w:spacing w:line="360" w:lineRule="auto"/>
              <w:ind w:left="113" w:right="5"/>
              <w:jc w:val="both"/>
              <w:rPr>
                <w:sz w:val="24"/>
              </w:rPr>
            </w:pPr>
            <w:r>
              <w:rPr>
                <w:spacing w:val="-10"/>
                <w:sz w:val="24"/>
              </w:rPr>
              <w:t>Ḍ</w:t>
            </w:r>
          </w:p>
        </w:tc>
        <w:tc>
          <w:tcPr>
            <w:tcW w:w="2771" w:type="dxa"/>
          </w:tcPr>
          <w:p w14:paraId="542409D6" w14:textId="77777777" w:rsidR="00000DF6" w:rsidRDefault="00000DF6" w:rsidP="00DD4E87">
            <w:pPr>
              <w:pStyle w:val="TableParagraph"/>
              <w:spacing w:line="360" w:lineRule="auto"/>
              <w:ind w:left="123" w:right="18"/>
              <w:jc w:val="both"/>
              <w:rPr>
                <w:sz w:val="24"/>
              </w:rPr>
            </w:pPr>
            <w:r>
              <w:rPr>
                <w:sz w:val="24"/>
              </w:rPr>
              <w:t>De</w:t>
            </w:r>
            <w:r>
              <w:rPr>
                <w:spacing w:val="-2"/>
                <w:sz w:val="24"/>
              </w:rPr>
              <w:t xml:space="preserve"> </w:t>
            </w:r>
            <w:r>
              <w:rPr>
                <w:sz w:val="24"/>
              </w:rPr>
              <w:t>(dengan</w:t>
            </w:r>
            <w:r>
              <w:rPr>
                <w:spacing w:val="-3"/>
                <w:sz w:val="24"/>
              </w:rPr>
              <w:t xml:space="preserve"> </w:t>
            </w:r>
            <w:r>
              <w:rPr>
                <w:sz w:val="24"/>
              </w:rPr>
              <w:t>titik di</w:t>
            </w:r>
            <w:r>
              <w:rPr>
                <w:spacing w:val="-3"/>
                <w:sz w:val="24"/>
              </w:rPr>
              <w:t xml:space="preserve"> </w:t>
            </w:r>
            <w:r>
              <w:rPr>
                <w:spacing w:val="-2"/>
                <w:sz w:val="24"/>
              </w:rPr>
              <w:t>bawah,</w:t>
            </w:r>
          </w:p>
        </w:tc>
      </w:tr>
      <w:tr w:rsidR="00000DF6" w14:paraId="6DFA138C" w14:textId="77777777" w:rsidTr="00DD4E87">
        <w:trPr>
          <w:trHeight w:val="258"/>
        </w:trPr>
        <w:tc>
          <w:tcPr>
            <w:tcW w:w="1551" w:type="dxa"/>
          </w:tcPr>
          <w:p w14:paraId="061B473E" w14:textId="77777777" w:rsidR="00000DF6" w:rsidRDefault="00000DF6" w:rsidP="00DD4E87">
            <w:pPr>
              <w:pStyle w:val="TableParagraph"/>
              <w:spacing w:line="360" w:lineRule="auto"/>
              <w:ind w:left="155" w:right="41"/>
              <w:jc w:val="both"/>
            </w:pPr>
            <w:r>
              <w:rPr>
                <w:rtl/>
              </w:rPr>
              <w:t>ط</w:t>
            </w:r>
          </w:p>
        </w:tc>
        <w:tc>
          <w:tcPr>
            <w:tcW w:w="1278" w:type="dxa"/>
          </w:tcPr>
          <w:p w14:paraId="5F88CD0B" w14:textId="77777777" w:rsidR="00000DF6" w:rsidRDefault="00000DF6" w:rsidP="00DD4E87">
            <w:pPr>
              <w:pStyle w:val="TableParagraph"/>
              <w:spacing w:line="360" w:lineRule="auto"/>
              <w:ind w:left="126" w:right="4"/>
              <w:rPr>
                <w:sz w:val="24"/>
              </w:rPr>
            </w:pPr>
            <w:r>
              <w:rPr>
                <w:spacing w:val="-5"/>
                <w:sz w:val="24"/>
              </w:rPr>
              <w:t>Ta</w:t>
            </w:r>
          </w:p>
        </w:tc>
        <w:tc>
          <w:tcPr>
            <w:tcW w:w="2272" w:type="dxa"/>
          </w:tcPr>
          <w:p w14:paraId="1E2F0FB1" w14:textId="77777777" w:rsidR="00000DF6" w:rsidRDefault="00000DF6" w:rsidP="00DD4E87">
            <w:pPr>
              <w:pStyle w:val="TableParagraph"/>
              <w:spacing w:line="360" w:lineRule="auto"/>
              <w:ind w:left="113" w:right="12"/>
              <w:jc w:val="both"/>
              <w:rPr>
                <w:sz w:val="24"/>
              </w:rPr>
            </w:pPr>
            <w:r>
              <w:rPr>
                <w:spacing w:val="-10"/>
                <w:sz w:val="24"/>
              </w:rPr>
              <w:t>Ṭ</w:t>
            </w:r>
          </w:p>
        </w:tc>
        <w:tc>
          <w:tcPr>
            <w:tcW w:w="2771" w:type="dxa"/>
          </w:tcPr>
          <w:p w14:paraId="0E79B3F9" w14:textId="77777777" w:rsidR="00000DF6" w:rsidRDefault="00000DF6" w:rsidP="00DD4E87">
            <w:pPr>
              <w:pStyle w:val="TableParagraph"/>
              <w:spacing w:line="360" w:lineRule="auto"/>
              <w:ind w:left="123" w:right="12"/>
              <w:jc w:val="both"/>
              <w:rPr>
                <w:sz w:val="24"/>
              </w:rPr>
            </w:pPr>
            <w:r>
              <w:rPr>
                <w:sz w:val="24"/>
              </w:rPr>
              <w:t>Te</w:t>
            </w:r>
            <w:r>
              <w:rPr>
                <w:spacing w:val="-1"/>
                <w:sz w:val="24"/>
              </w:rPr>
              <w:t xml:space="preserve"> </w:t>
            </w:r>
            <w:r>
              <w:rPr>
                <w:sz w:val="24"/>
              </w:rPr>
              <w:t>(dengan</w:t>
            </w:r>
            <w:r>
              <w:rPr>
                <w:spacing w:val="-3"/>
                <w:sz w:val="24"/>
              </w:rPr>
              <w:t xml:space="preserve"> </w:t>
            </w:r>
            <w:r>
              <w:rPr>
                <w:sz w:val="24"/>
              </w:rPr>
              <w:t>titik di</w:t>
            </w:r>
            <w:r>
              <w:rPr>
                <w:spacing w:val="-4"/>
                <w:sz w:val="24"/>
              </w:rPr>
              <w:t xml:space="preserve"> </w:t>
            </w:r>
            <w:r>
              <w:rPr>
                <w:spacing w:val="-2"/>
                <w:sz w:val="24"/>
              </w:rPr>
              <w:t>bawah,</w:t>
            </w:r>
          </w:p>
        </w:tc>
      </w:tr>
      <w:tr w:rsidR="00000DF6" w14:paraId="748DF6B5" w14:textId="77777777" w:rsidTr="00DD4E87">
        <w:trPr>
          <w:trHeight w:val="253"/>
        </w:trPr>
        <w:tc>
          <w:tcPr>
            <w:tcW w:w="1551" w:type="dxa"/>
          </w:tcPr>
          <w:p w14:paraId="2DCCD5A0" w14:textId="77777777" w:rsidR="00000DF6" w:rsidRDefault="00000DF6" w:rsidP="00DD4E87">
            <w:pPr>
              <w:pStyle w:val="TableParagraph"/>
              <w:spacing w:line="360" w:lineRule="auto"/>
              <w:ind w:left="155" w:right="41"/>
              <w:jc w:val="both"/>
            </w:pPr>
            <w:r>
              <w:rPr>
                <w:rtl/>
              </w:rPr>
              <w:t>ظ</w:t>
            </w:r>
          </w:p>
        </w:tc>
        <w:tc>
          <w:tcPr>
            <w:tcW w:w="1278" w:type="dxa"/>
          </w:tcPr>
          <w:p w14:paraId="262C2707" w14:textId="77777777" w:rsidR="00000DF6" w:rsidRDefault="00000DF6" w:rsidP="00DD4E87">
            <w:pPr>
              <w:pStyle w:val="TableParagraph"/>
              <w:spacing w:line="360" w:lineRule="auto"/>
              <w:ind w:left="126" w:right="13"/>
              <w:rPr>
                <w:sz w:val="24"/>
              </w:rPr>
            </w:pPr>
            <w:r>
              <w:rPr>
                <w:spacing w:val="-5"/>
                <w:sz w:val="24"/>
              </w:rPr>
              <w:t>Za</w:t>
            </w:r>
          </w:p>
        </w:tc>
        <w:tc>
          <w:tcPr>
            <w:tcW w:w="2272" w:type="dxa"/>
          </w:tcPr>
          <w:p w14:paraId="06E21176" w14:textId="77777777" w:rsidR="00000DF6" w:rsidRDefault="00000DF6" w:rsidP="00DD4E87">
            <w:pPr>
              <w:pStyle w:val="TableParagraph"/>
              <w:spacing w:line="360" w:lineRule="auto"/>
              <w:ind w:left="113" w:right="12"/>
              <w:jc w:val="both"/>
              <w:rPr>
                <w:sz w:val="24"/>
              </w:rPr>
            </w:pPr>
            <w:r>
              <w:rPr>
                <w:spacing w:val="-10"/>
                <w:sz w:val="24"/>
              </w:rPr>
              <w:t>Ẓ</w:t>
            </w:r>
          </w:p>
        </w:tc>
        <w:tc>
          <w:tcPr>
            <w:tcW w:w="2771" w:type="dxa"/>
          </w:tcPr>
          <w:p w14:paraId="29C48E25" w14:textId="77777777" w:rsidR="00000DF6" w:rsidRDefault="00000DF6" w:rsidP="00DD4E87">
            <w:pPr>
              <w:pStyle w:val="TableParagraph"/>
              <w:spacing w:line="360" w:lineRule="auto"/>
              <w:ind w:left="123" w:right="14"/>
              <w:jc w:val="both"/>
              <w:rPr>
                <w:sz w:val="24"/>
              </w:rPr>
            </w:pPr>
            <w:r>
              <w:rPr>
                <w:sz w:val="24"/>
              </w:rPr>
              <w:t>Zet</w:t>
            </w:r>
            <w:r>
              <w:rPr>
                <w:spacing w:val="3"/>
                <w:sz w:val="24"/>
              </w:rPr>
              <w:t xml:space="preserve"> </w:t>
            </w:r>
            <w:r>
              <w:rPr>
                <w:sz w:val="24"/>
              </w:rPr>
              <w:t>(dengan</w:t>
            </w:r>
            <w:r>
              <w:rPr>
                <w:spacing w:val="-6"/>
                <w:sz w:val="24"/>
              </w:rPr>
              <w:t xml:space="preserve"> </w:t>
            </w:r>
            <w:r>
              <w:rPr>
                <w:sz w:val="24"/>
              </w:rPr>
              <w:t>titik</w:t>
            </w:r>
            <w:r>
              <w:rPr>
                <w:spacing w:val="-1"/>
                <w:sz w:val="24"/>
              </w:rPr>
              <w:t xml:space="preserve"> </w:t>
            </w:r>
            <w:r>
              <w:rPr>
                <w:sz w:val="24"/>
              </w:rPr>
              <w:t>di</w:t>
            </w:r>
            <w:r>
              <w:rPr>
                <w:spacing w:val="-5"/>
                <w:sz w:val="24"/>
              </w:rPr>
              <w:t xml:space="preserve"> </w:t>
            </w:r>
            <w:r>
              <w:rPr>
                <w:spacing w:val="-2"/>
                <w:sz w:val="24"/>
              </w:rPr>
              <w:t>bawah,</w:t>
            </w:r>
          </w:p>
        </w:tc>
      </w:tr>
      <w:tr w:rsidR="00000DF6" w14:paraId="5F34D592" w14:textId="77777777" w:rsidTr="00DD4E87">
        <w:trPr>
          <w:trHeight w:val="253"/>
        </w:trPr>
        <w:tc>
          <w:tcPr>
            <w:tcW w:w="1551" w:type="dxa"/>
          </w:tcPr>
          <w:p w14:paraId="053E72B9" w14:textId="77777777" w:rsidR="00000DF6" w:rsidRDefault="00000DF6" w:rsidP="00DD4E87">
            <w:pPr>
              <w:pStyle w:val="TableParagraph"/>
              <w:spacing w:line="360" w:lineRule="auto"/>
              <w:ind w:left="155" w:right="40"/>
              <w:jc w:val="both"/>
            </w:pPr>
            <w:r>
              <w:rPr>
                <w:rtl/>
              </w:rPr>
              <w:t>ع</w:t>
            </w:r>
          </w:p>
        </w:tc>
        <w:tc>
          <w:tcPr>
            <w:tcW w:w="1278" w:type="dxa"/>
          </w:tcPr>
          <w:p w14:paraId="47C3C526" w14:textId="77777777" w:rsidR="00000DF6" w:rsidRDefault="00000DF6" w:rsidP="00DD4E87">
            <w:pPr>
              <w:pStyle w:val="TableParagraph"/>
              <w:spacing w:line="360" w:lineRule="auto"/>
              <w:ind w:left="494"/>
              <w:jc w:val="left"/>
              <w:rPr>
                <w:sz w:val="24"/>
              </w:rPr>
            </w:pPr>
            <w:r>
              <w:rPr>
                <w:spacing w:val="-4"/>
                <w:sz w:val="24"/>
              </w:rPr>
              <w:t>'Ain</w:t>
            </w:r>
          </w:p>
        </w:tc>
        <w:tc>
          <w:tcPr>
            <w:tcW w:w="2272" w:type="dxa"/>
          </w:tcPr>
          <w:p w14:paraId="3C6F2782" w14:textId="77777777" w:rsidR="00000DF6" w:rsidRDefault="00000DF6" w:rsidP="00DD4E87">
            <w:pPr>
              <w:pStyle w:val="TableParagraph"/>
              <w:spacing w:line="360" w:lineRule="auto"/>
              <w:ind w:left="113" w:right="12"/>
              <w:jc w:val="both"/>
              <w:rPr>
                <w:sz w:val="24"/>
              </w:rPr>
            </w:pPr>
            <w:r>
              <w:rPr>
                <w:spacing w:val="-10"/>
                <w:sz w:val="24"/>
              </w:rPr>
              <w:t>῾</w:t>
            </w:r>
          </w:p>
        </w:tc>
        <w:tc>
          <w:tcPr>
            <w:tcW w:w="2771" w:type="dxa"/>
          </w:tcPr>
          <w:p w14:paraId="0F4B84DD" w14:textId="77777777" w:rsidR="00000DF6" w:rsidRDefault="00000DF6" w:rsidP="00DD4E87">
            <w:pPr>
              <w:pStyle w:val="TableParagraph"/>
              <w:spacing w:line="360" w:lineRule="auto"/>
              <w:ind w:left="123" w:right="18"/>
              <w:jc w:val="both"/>
              <w:rPr>
                <w:sz w:val="24"/>
              </w:rPr>
            </w:pPr>
            <w:r>
              <w:rPr>
                <w:sz w:val="24"/>
              </w:rPr>
              <w:t>Koma</w:t>
            </w:r>
            <w:r>
              <w:rPr>
                <w:spacing w:val="-5"/>
                <w:sz w:val="24"/>
              </w:rPr>
              <w:t xml:space="preserve"> </w:t>
            </w:r>
            <w:r>
              <w:rPr>
                <w:sz w:val="24"/>
              </w:rPr>
              <w:t>terbalik</w:t>
            </w:r>
            <w:r>
              <w:rPr>
                <w:spacing w:val="-1"/>
                <w:sz w:val="24"/>
              </w:rPr>
              <w:t xml:space="preserve"> </w:t>
            </w:r>
            <w:r>
              <w:rPr>
                <w:sz w:val="24"/>
              </w:rPr>
              <w:t>di</w:t>
            </w:r>
            <w:r>
              <w:rPr>
                <w:spacing w:val="-10"/>
                <w:sz w:val="24"/>
              </w:rPr>
              <w:t xml:space="preserve"> </w:t>
            </w:r>
            <w:r>
              <w:rPr>
                <w:spacing w:val="-4"/>
                <w:sz w:val="24"/>
              </w:rPr>
              <w:t>atas</w:t>
            </w:r>
          </w:p>
        </w:tc>
      </w:tr>
      <w:tr w:rsidR="00000DF6" w14:paraId="5C4563CA" w14:textId="77777777" w:rsidTr="00DD4E87">
        <w:trPr>
          <w:trHeight w:val="259"/>
        </w:trPr>
        <w:tc>
          <w:tcPr>
            <w:tcW w:w="1551" w:type="dxa"/>
          </w:tcPr>
          <w:p w14:paraId="08F2203A" w14:textId="77777777" w:rsidR="00000DF6" w:rsidRDefault="00000DF6" w:rsidP="00DD4E87">
            <w:pPr>
              <w:pStyle w:val="TableParagraph"/>
              <w:spacing w:line="360" w:lineRule="auto"/>
              <w:ind w:left="155" w:right="40"/>
              <w:jc w:val="both"/>
            </w:pPr>
            <w:r>
              <w:rPr>
                <w:rtl/>
              </w:rPr>
              <w:t>غ</w:t>
            </w:r>
          </w:p>
        </w:tc>
        <w:tc>
          <w:tcPr>
            <w:tcW w:w="1278" w:type="dxa"/>
          </w:tcPr>
          <w:p w14:paraId="4BCB10E9" w14:textId="77777777" w:rsidR="00000DF6" w:rsidRDefault="00000DF6" w:rsidP="00DD4E87">
            <w:pPr>
              <w:pStyle w:val="TableParagraph"/>
              <w:spacing w:line="360" w:lineRule="auto"/>
              <w:ind w:left="460"/>
              <w:jc w:val="left"/>
              <w:rPr>
                <w:sz w:val="24"/>
              </w:rPr>
            </w:pPr>
            <w:r>
              <w:rPr>
                <w:spacing w:val="-4"/>
                <w:sz w:val="24"/>
              </w:rPr>
              <w:t>Gain</w:t>
            </w:r>
          </w:p>
        </w:tc>
        <w:tc>
          <w:tcPr>
            <w:tcW w:w="2272" w:type="dxa"/>
          </w:tcPr>
          <w:p w14:paraId="48548B31" w14:textId="77777777" w:rsidR="00000DF6" w:rsidRDefault="00000DF6" w:rsidP="00DD4E87">
            <w:pPr>
              <w:pStyle w:val="TableParagraph"/>
              <w:spacing w:line="360" w:lineRule="auto"/>
              <w:ind w:left="113" w:right="5"/>
              <w:jc w:val="both"/>
              <w:rPr>
                <w:sz w:val="24"/>
              </w:rPr>
            </w:pPr>
            <w:r>
              <w:rPr>
                <w:spacing w:val="-10"/>
                <w:sz w:val="24"/>
              </w:rPr>
              <w:t>G</w:t>
            </w:r>
          </w:p>
        </w:tc>
        <w:tc>
          <w:tcPr>
            <w:tcW w:w="2771" w:type="dxa"/>
          </w:tcPr>
          <w:p w14:paraId="6E6CBAC1" w14:textId="77777777" w:rsidR="00000DF6" w:rsidRDefault="00000DF6" w:rsidP="00DD4E87">
            <w:pPr>
              <w:pStyle w:val="TableParagraph"/>
              <w:spacing w:line="360" w:lineRule="auto"/>
              <w:ind w:left="123" w:right="6"/>
              <w:jc w:val="both"/>
              <w:rPr>
                <w:sz w:val="24"/>
              </w:rPr>
            </w:pPr>
            <w:r>
              <w:rPr>
                <w:spacing w:val="-5"/>
                <w:sz w:val="24"/>
              </w:rPr>
              <w:t>Ge</w:t>
            </w:r>
          </w:p>
        </w:tc>
      </w:tr>
      <w:tr w:rsidR="00000DF6" w14:paraId="27BE945B" w14:textId="77777777" w:rsidTr="00DD4E87">
        <w:trPr>
          <w:trHeight w:val="258"/>
        </w:trPr>
        <w:tc>
          <w:tcPr>
            <w:tcW w:w="1551" w:type="dxa"/>
          </w:tcPr>
          <w:p w14:paraId="6D1228F4" w14:textId="77777777" w:rsidR="00000DF6" w:rsidRDefault="00000DF6" w:rsidP="00DD4E87">
            <w:pPr>
              <w:pStyle w:val="TableParagraph"/>
              <w:spacing w:line="360" w:lineRule="auto"/>
              <w:ind w:left="155" w:right="39"/>
              <w:jc w:val="both"/>
            </w:pPr>
            <w:r>
              <w:rPr>
                <w:rtl/>
              </w:rPr>
              <w:t>ف</w:t>
            </w:r>
          </w:p>
        </w:tc>
        <w:tc>
          <w:tcPr>
            <w:tcW w:w="1278" w:type="dxa"/>
          </w:tcPr>
          <w:p w14:paraId="6CB9FA0C" w14:textId="77777777" w:rsidR="00000DF6" w:rsidRDefault="00000DF6" w:rsidP="00DD4E87">
            <w:pPr>
              <w:pStyle w:val="TableParagraph"/>
              <w:spacing w:line="360" w:lineRule="auto"/>
              <w:ind w:left="126" w:right="10"/>
              <w:rPr>
                <w:sz w:val="24"/>
              </w:rPr>
            </w:pPr>
            <w:r>
              <w:rPr>
                <w:spacing w:val="-5"/>
                <w:sz w:val="24"/>
              </w:rPr>
              <w:t>Fa</w:t>
            </w:r>
          </w:p>
        </w:tc>
        <w:tc>
          <w:tcPr>
            <w:tcW w:w="2272" w:type="dxa"/>
          </w:tcPr>
          <w:p w14:paraId="35BA7D4B" w14:textId="77777777" w:rsidR="00000DF6" w:rsidRDefault="00000DF6" w:rsidP="00DD4E87">
            <w:pPr>
              <w:pStyle w:val="TableParagraph"/>
              <w:spacing w:line="360" w:lineRule="auto"/>
              <w:ind w:left="113" w:right="6"/>
              <w:jc w:val="both"/>
              <w:rPr>
                <w:sz w:val="24"/>
              </w:rPr>
            </w:pPr>
            <w:r>
              <w:rPr>
                <w:spacing w:val="-10"/>
                <w:sz w:val="24"/>
              </w:rPr>
              <w:t>F</w:t>
            </w:r>
          </w:p>
        </w:tc>
        <w:tc>
          <w:tcPr>
            <w:tcW w:w="2771" w:type="dxa"/>
          </w:tcPr>
          <w:p w14:paraId="4E65857B" w14:textId="77777777" w:rsidR="00000DF6" w:rsidRDefault="00000DF6" w:rsidP="00DD4E87">
            <w:pPr>
              <w:pStyle w:val="TableParagraph"/>
              <w:spacing w:line="360" w:lineRule="auto"/>
              <w:ind w:left="123" w:right="6"/>
              <w:jc w:val="both"/>
              <w:rPr>
                <w:sz w:val="24"/>
              </w:rPr>
            </w:pPr>
            <w:r>
              <w:rPr>
                <w:spacing w:val="-5"/>
                <w:sz w:val="24"/>
              </w:rPr>
              <w:t>Ef</w:t>
            </w:r>
          </w:p>
        </w:tc>
      </w:tr>
      <w:tr w:rsidR="00000DF6" w14:paraId="7D1275A9" w14:textId="77777777" w:rsidTr="00DD4E87">
        <w:trPr>
          <w:trHeight w:val="253"/>
        </w:trPr>
        <w:tc>
          <w:tcPr>
            <w:tcW w:w="1551" w:type="dxa"/>
          </w:tcPr>
          <w:p w14:paraId="554E2446" w14:textId="77777777" w:rsidR="00000DF6" w:rsidRDefault="00000DF6" w:rsidP="00DD4E87">
            <w:pPr>
              <w:pStyle w:val="TableParagraph"/>
              <w:spacing w:line="360" w:lineRule="auto"/>
              <w:ind w:left="155" w:right="41"/>
              <w:jc w:val="both"/>
            </w:pPr>
            <w:r>
              <w:rPr>
                <w:rtl/>
              </w:rPr>
              <w:t>ق</w:t>
            </w:r>
          </w:p>
        </w:tc>
        <w:tc>
          <w:tcPr>
            <w:tcW w:w="1278" w:type="dxa"/>
          </w:tcPr>
          <w:p w14:paraId="31D27AA1" w14:textId="77777777" w:rsidR="00000DF6" w:rsidRDefault="00000DF6" w:rsidP="00DD4E87">
            <w:pPr>
              <w:pStyle w:val="TableParagraph"/>
              <w:spacing w:line="360" w:lineRule="auto"/>
              <w:ind w:left="513"/>
              <w:jc w:val="left"/>
              <w:rPr>
                <w:sz w:val="24"/>
              </w:rPr>
            </w:pPr>
            <w:r>
              <w:rPr>
                <w:spacing w:val="-5"/>
                <w:sz w:val="24"/>
              </w:rPr>
              <w:t>Qaf</w:t>
            </w:r>
          </w:p>
        </w:tc>
        <w:tc>
          <w:tcPr>
            <w:tcW w:w="2272" w:type="dxa"/>
          </w:tcPr>
          <w:p w14:paraId="72B74D39" w14:textId="77777777" w:rsidR="00000DF6" w:rsidRDefault="00000DF6" w:rsidP="00DD4E87">
            <w:pPr>
              <w:pStyle w:val="TableParagraph"/>
              <w:spacing w:line="360" w:lineRule="auto"/>
              <w:ind w:left="113" w:right="5"/>
              <w:jc w:val="both"/>
              <w:rPr>
                <w:sz w:val="24"/>
              </w:rPr>
            </w:pPr>
            <w:r>
              <w:rPr>
                <w:spacing w:val="-10"/>
                <w:sz w:val="24"/>
              </w:rPr>
              <w:t>Q</w:t>
            </w:r>
          </w:p>
        </w:tc>
        <w:tc>
          <w:tcPr>
            <w:tcW w:w="2771" w:type="dxa"/>
          </w:tcPr>
          <w:p w14:paraId="7D1A82A2" w14:textId="77777777" w:rsidR="00000DF6" w:rsidRDefault="00000DF6" w:rsidP="00DD4E87">
            <w:pPr>
              <w:pStyle w:val="TableParagraph"/>
              <w:spacing w:line="360" w:lineRule="auto"/>
              <w:ind w:left="123" w:right="8"/>
              <w:jc w:val="both"/>
              <w:rPr>
                <w:sz w:val="24"/>
              </w:rPr>
            </w:pPr>
            <w:r>
              <w:rPr>
                <w:spacing w:val="-5"/>
                <w:sz w:val="24"/>
              </w:rPr>
              <w:t>Ki</w:t>
            </w:r>
          </w:p>
        </w:tc>
      </w:tr>
      <w:tr w:rsidR="00000DF6" w14:paraId="10FD24C3" w14:textId="77777777" w:rsidTr="00DD4E87">
        <w:trPr>
          <w:trHeight w:val="253"/>
        </w:trPr>
        <w:tc>
          <w:tcPr>
            <w:tcW w:w="1551" w:type="dxa"/>
          </w:tcPr>
          <w:p w14:paraId="4838DB7D" w14:textId="77777777" w:rsidR="00000DF6" w:rsidRDefault="00000DF6" w:rsidP="00DD4E87">
            <w:pPr>
              <w:pStyle w:val="TableParagraph"/>
              <w:spacing w:line="360" w:lineRule="auto"/>
              <w:ind w:left="155" w:right="45"/>
              <w:jc w:val="both"/>
            </w:pPr>
            <w:r>
              <w:rPr>
                <w:rtl/>
              </w:rPr>
              <w:t>ك</w:t>
            </w:r>
          </w:p>
        </w:tc>
        <w:tc>
          <w:tcPr>
            <w:tcW w:w="1278" w:type="dxa"/>
          </w:tcPr>
          <w:p w14:paraId="4849376E" w14:textId="77777777" w:rsidR="00000DF6" w:rsidRDefault="00000DF6" w:rsidP="00DD4E87">
            <w:pPr>
              <w:pStyle w:val="TableParagraph"/>
              <w:spacing w:line="360" w:lineRule="auto"/>
              <w:ind w:left="513"/>
              <w:jc w:val="left"/>
              <w:rPr>
                <w:sz w:val="24"/>
              </w:rPr>
            </w:pPr>
            <w:r>
              <w:rPr>
                <w:spacing w:val="-5"/>
                <w:sz w:val="24"/>
              </w:rPr>
              <w:t>Kaf</w:t>
            </w:r>
          </w:p>
        </w:tc>
        <w:tc>
          <w:tcPr>
            <w:tcW w:w="2272" w:type="dxa"/>
          </w:tcPr>
          <w:p w14:paraId="3BE05BD1" w14:textId="77777777" w:rsidR="00000DF6" w:rsidRDefault="00000DF6" w:rsidP="00DD4E87">
            <w:pPr>
              <w:pStyle w:val="TableParagraph"/>
              <w:spacing w:line="360" w:lineRule="auto"/>
              <w:ind w:left="113" w:right="5"/>
              <w:jc w:val="both"/>
              <w:rPr>
                <w:sz w:val="24"/>
              </w:rPr>
            </w:pPr>
            <w:r>
              <w:rPr>
                <w:spacing w:val="-10"/>
                <w:sz w:val="24"/>
              </w:rPr>
              <w:t>K</w:t>
            </w:r>
          </w:p>
        </w:tc>
        <w:tc>
          <w:tcPr>
            <w:tcW w:w="2771" w:type="dxa"/>
          </w:tcPr>
          <w:p w14:paraId="292F2723" w14:textId="77777777" w:rsidR="00000DF6" w:rsidRDefault="00000DF6" w:rsidP="00DD4E87">
            <w:pPr>
              <w:pStyle w:val="TableParagraph"/>
              <w:spacing w:line="360" w:lineRule="auto"/>
              <w:ind w:left="123" w:right="16"/>
              <w:jc w:val="both"/>
              <w:rPr>
                <w:sz w:val="24"/>
              </w:rPr>
            </w:pPr>
            <w:r>
              <w:rPr>
                <w:spacing w:val="-5"/>
                <w:sz w:val="24"/>
              </w:rPr>
              <w:t>Ka</w:t>
            </w:r>
          </w:p>
        </w:tc>
      </w:tr>
      <w:tr w:rsidR="00000DF6" w14:paraId="51C65CEB" w14:textId="77777777" w:rsidTr="00DD4E87">
        <w:trPr>
          <w:trHeight w:val="258"/>
        </w:trPr>
        <w:tc>
          <w:tcPr>
            <w:tcW w:w="1551" w:type="dxa"/>
          </w:tcPr>
          <w:p w14:paraId="5A780569" w14:textId="77777777" w:rsidR="00000DF6" w:rsidRDefault="00000DF6" w:rsidP="00DD4E87">
            <w:pPr>
              <w:pStyle w:val="TableParagraph"/>
              <w:spacing w:line="360" w:lineRule="auto"/>
              <w:ind w:left="155" w:right="39"/>
              <w:jc w:val="both"/>
            </w:pPr>
            <w:r>
              <w:rPr>
                <w:rtl/>
              </w:rPr>
              <w:lastRenderedPageBreak/>
              <w:t>ل</w:t>
            </w:r>
          </w:p>
        </w:tc>
        <w:tc>
          <w:tcPr>
            <w:tcW w:w="1278" w:type="dxa"/>
          </w:tcPr>
          <w:p w14:paraId="49746C4E" w14:textId="77777777" w:rsidR="00000DF6" w:rsidRDefault="00000DF6" w:rsidP="00DD4E87">
            <w:pPr>
              <w:pStyle w:val="TableParagraph"/>
              <w:spacing w:line="360" w:lineRule="auto"/>
              <w:ind w:left="475"/>
              <w:jc w:val="left"/>
              <w:rPr>
                <w:sz w:val="24"/>
              </w:rPr>
            </w:pPr>
            <w:r>
              <w:rPr>
                <w:spacing w:val="-5"/>
                <w:sz w:val="24"/>
              </w:rPr>
              <w:t>Lam</w:t>
            </w:r>
          </w:p>
        </w:tc>
        <w:tc>
          <w:tcPr>
            <w:tcW w:w="2272" w:type="dxa"/>
          </w:tcPr>
          <w:p w14:paraId="126BBA0A" w14:textId="77777777" w:rsidR="00000DF6" w:rsidRDefault="00000DF6" w:rsidP="00DD4E87">
            <w:pPr>
              <w:pStyle w:val="TableParagraph"/>
              <w:spacing w:line="360" w:lineRule="auto"/>
              <w:ind w:left="113" w:right="12"/>
              <w:jc w:val="both"/>
              <w:rPr>
                <w:sz w:val="24"/>
              </w:rPr>
            </w:pPr>
            <w:r>
              <w:rPr>
                <w:spacing w:val="-10"/>
                <w:sz w:val="24"/>
              </w:rPr>
              <w:t>L</w:t>
            </w:r>
          </w:p>
        </w:tc>
        <w:tc>
          <w:tcPr>
            <w:tcW w:w="2771" w:type="dxa"/>
          </w:tcPr>
          <w:p w14:paraId="49CCD2F8" w14:textId="77777777" w:rsidR="00000DF6" w:rsidRDefault="00000DF6" w:rsidP="00DD4E87">
            <w:pPr>
              <w:pStyle w:val="TableParagraph"/>
              <w:spacing w:line="360" w:lineRule="auto"/>
              <w:ind w:left="123"/>
              <w:jc w:val="both"/>
              <w:rPr>
                <w:sz w:val="24"/>
              </w:rPr>
            </w:pPr>
            <w:r>
              <w:rPr>
                <w:spacing w:val="-5"/>
                <w:sz w:val="24"/>
              </w:rPr>
              <w:t>El</w:t>
            </w:r>
          </w:p>
        </w:tc>
      </w:tr>
      <w:tr w:rsidR="00000DF6" w14:paraId="6A83E48D" w14:textId="77777777" w:rsidTr="00DD4E87">
        <w:trPr>
          <w:trHeight w:val="254"/>
        </w:trPr>
        <w:tc>
          <w:tcPr>
            <w:tcW w:w="1551" w:type="dxa"/>
          </w:tcPr>
          <w:p w14:paraId="41E781A2" w14:textId="77777777" w:rsidR="00000DF6" w:rsidRDefault="00000DF6" w:rsidP="00DD4E87">
            <w:pPr>
              <w:pStyle w:val="TableParagraph"/>
              <w:spacing w:line="360" w:lineRule="auto"/>
              <w:ind w:left="155" w:right="41"/>
              <w:jc w:val="both"/>
            </w:pPr>
            <w:r>
              <w:rPr>
                <w:rtl/>
              </w:rPr>
              <w:t>م</w:t>
            </w:r>
          </w:p>
        </w:tc>
        <w:tc>
          <w:tcPr>
            <w:tcW w:w="1278" w:type="dxa"/>
          </w:tcPr>
          <w:p w14:paraId="6964EAA8" w14:textId="77777777" w:rsidR="00000DF6" w:rsidRDefault="00000DF6" w:rsidP="00DD4E87">
            <w:pPr>
              <w:pStyle w:val="TableParagraph"/>
              <w:spacing w:line="360" w:lineRule="auto"/>
              <w:ind w:left="460"/>
              <w:jc w:val="left"/>
              <w:rPr>
                <w:sz w:val="24"/>
              </w:rPr>
            </w:pPr>
            <w:r>
              <w:rPr>
                <w:spacing w:val="-5"/>
                <w:sz w:val="24"/>
              </w:rPr>
              <w:t>Mim</w:t>
            </w:r>
          </w:p>
        </w:tc>
        <w:tc>
          <w:tcPr>
            <w:tcW w:w="2272" w:type="dxa"/>
          </w:tcPr>
          <w:p w14:paraId="5F8B21D2" w14:textId="77777777" w:rsidR="00000DF6" w:rsidRDefault="00000DF6" w:rsidP="00DD4E87">
            <w:pPr>
              <w:pStyle w:val="TableParagraph"/>
              <w:spacing w:line="360" w:lineRule="auto"/>
              <w:ind w:left="113" w:right="3"/>
              <w:jc w:val="both"/>
              <w:rPr>
                <w:sz w:val="24"/>
              </w:rPr>
            </w:pPr>
            <w:r>
              <w:rPr>
                <w:spacing w:val="-10"/>
                <w:sz w:val="24"/>
              </w:rPr>
              <w:t>M</w:t>
            </w:r>
          </w:p>
        </w:tc>
        <w:tc>
          <w:tcPr>
            <w:tcW w:w="2771" w:type="dxa"/>
          </w:tcPr>
          <w:p w14:paraId="779D599D" w14:textId="77777777" w:rsidR="00000DF6" w:rsidRDefault="00000DF6" w:rsidP="00DD4E87">
            <w:pPr>
              <w:pStyle w:val="TableParagraph"/>
              <w:spacing w:line="360" w:lineRule="auto"/>
              <w:ind w:left="123" w:right="5"/>
              <w:jc w:val="both"/>
              <w:rPr>
                <w:sz w:val="24"/>
              </w:rPr>
            </w:pPr>
            <w:r>
              <w:rPr>
                <w:spacing w:val="-5"/>
                <w:sz w:val="24"/>
              </w:rPr>
              <w:t>Em</w:t>
            </w:r>
          </w:p>
        </w:tc>
      </w:tr>
      <w:tr w:rsidR="00000DF6" w14:paraId="6F3A56D4" w14:textId="77777777" w:rsidTr="00DD4E87">
        <w:trPr>
          <w:trHeight w:val="259"/>
        </w:trPr>
        <w:tc>
          <w:tcPr>
            <w:tcW w:w="1551" w:type="dxa"/>
          </w:tcPr>
          <w:p w14:paraId="60E3F3A0" w14:textId="77777777" w:rsidR="00000DF6" w:rsidRDefault="00000DF6" w:rsidP="00DD4E87">
            <w:pPr>
              <w:pStyle w:val="TableParagraph"/>
              <w:spacing w:line="360" w:lineRule="auto"/>
              <w:ind w:left="155" w:right="44"/>
              <w:jc w:val="both"/>
            </w:pPr>
            <w:r>
              <w:rPr>
                <w:rtl/>
              </w:rPr>
              <w:t>ن</w:t>
            </w:r>
          </w:p>
        </w:tc>
        <w:tc>
          <w:tcPr>
            <w:tcW w:w="1278" w:type="dxa"/>
          </w:tcPr>
          <w:p w14:paraId="24062B60" w14:textId="77777777" w:rsidR="00000DF6" w:rsidRDefault="00000DF6" w:rsidP="00DD4E87">
            <w:pPr>
              <w:pStyle w:val="TableParagraph"/>
              <w:spacing w:line="360" w:lineRule="auto"/>
              <w:ind w:left="489"/>
              <w:jc w:val="left"/>
              <w:rPr>
                <w:sz w:val="24"/>
              </w:rPr>
            </w:pPr>
            <w:r>
              <w:rPr>
                <w:spacing w:val="-5"/>
                <w:sz w:val="24"/>
              </w:rPr>
              <w:t>Nun</w:t>
            </w:r>
          </w:p>
        </w:tc>
        <w:tc>
          <w:tcPr>
            <w:tcW w:w="2272" w:type="dxa"/>
          </w:tcPr>
          <w:p w14:paraId="1BBACB15" w14:textId="77777777" w:rsidR="00000DF6" w:rsidRDefault="00000DF6" w:rsidP="00DD4E87">
            <w:pPr>
              <w:pStyle w:val="TableParagraph"/>
              <w:spacing w:line="360" w:lineRule="auto"/>
              <w:ind w:left="113" w:right="5"/>
              <w:jc w:val="both"/>
              <w:rPr>
                <w:sz w:val="24"/>
              </w:rPr>
            </w:pPr>
            <w:r>
              <w:rPr>
                <w:spacing w:val="-10"/>
                <w:sz w:val="24"/>
              </w:rPr>
              <w:t>N</w:t>
            </w:r>
          </w:p>
        </w:tc>
        <w:tc>
          <w:tcPr>
            <w:tcW w:w="2771" w:type="dxa"/>
          </w:tcPr>
          <w:p w14:paraId="680DA9DC" w14:textId="77777777" w:rsidR="00000DF6" w:rsidRDefault="00000DF6" w:rsidP="00DD4E87">
            <w:pPr>
              <w:pStyle w:val="TableParagraph"/>
              <w:spacing w:line="360" w:lineRule="auto"/>
              <w:ind w:left="123" w:right="5"/>
              <w:jc w:val="both"/>
              <w:rPr>
                <w:sz w:val="24"/>
              </w:rPr>
            </w:pPr>
            <w:r>
              <w:rPr>
                <w:spacing w:val="-5"/>
                <w:sz w:val="24"/>
              </w:rPr>
              <w:t>En</w:t>
            </w:r>
          </w:p>
        </w:tc>
      </w:tr>
      <w:tr w:rsidR="00000DF6" w14:paraId="639257E4" w14:textId="77777777" w:rsidTr="00DD4E87">
        <w:trPr>
          <w:trHeight w:val="254"/>
        </w:trPr>
        <w:tc>
          <w:tcPr>
            <w:tcW w:w="1551" w:type="dxa"/>
          </w:tcPr>
          <w:p w14:paraId="2C21F129" w14:textId="77777777" w:rsidR="00000DF6" w:rsidRDefault="00000DF6" w:rsidP="00DD4E87">
            <w:pPr>
              <w:pStyle w:val="TableParagraph"/>
              <w:spacing w:line="360" w:lineRule="auto"/>
              <w:ind w:left="155" w:right="48"/>
              <w:jc w:val="both"/>
            </w:pPr>
            <w:r>
              <w:rPr>
                <w:rtl/>
              </w:rPr>
              <w:t>و</w:t>
            </w:r>
          </w:p>
        </w:tc>
        <w:tc>
          <w:tcPr>
            <w:tcW w:w="1278" w:type="dxa"/>
          </w:tcPr>
          <w:p w14:paraId="2D2D8C56" w14:textId="77777777" w:rsidR="00000DF6" w:rsidRDefault="00000DF6" w:rsidP="00DD4E87">
            <w:pPr>
              <w:pStyle w:val="TableParagraph"/>
              <w:spacing w:line="360" w:lineRule="auto"/>
              <w:ind w:left="470"/>
              <w:jc w:val="left"/>
              <w:rPr>
                <w:sz w:val="24"/>
              </w:rPr>
            </w:pPr>
            <w:r>
              <w:rPr>
                <w:spacing w:val="-5"/>
                <w:sz w:val="24"/>
              </w:rPr>
              <w:t>Wau</w:t>
            </w:r>
          </w:p>
        </w:tc>
        <w:tc>
          <w:tcPr>
            <w:tcW w:w="2272" w:type="dxa"/>
          </w:tcPr>
          <w:p w14:paraId="476D7BEF" w14:textId="77777777" w:rsidR="00000DF6" w:rsidRDefault="00000DF6" w:rsidP="00DD4E87">
            <w:pPr>
              <w:pStyle w:val="TableParagraph"/>
              <w:spacing w:line="360" w:lineRule="auto"/>
              <w:ind w:left="113" w:right="9"/>
              <w:jc w:val="both"/>
              <w:rPr>
                <w:sz w:val="24"/>
              </w:rPr>
            </w:pPr>
            <w:r>
              <w:rPr>
                <w:spacing w:val="-10"/>
                <w:sz w:val="24"/>
              </w:rPr>
              <w:t>W</w:t>
            </w:r>
          </w:p>
        </w:tc>
        <w:tc>
          <w:tcPr>
            <w:tcW w:w="2771" w:type="dxa"/>
          </w:tcPr>
          <w:p w14:paraId="4E385E9C" w14:textId="77777777" w:rsidR="00000DF6" w:rsidRDefault="00000DF6" w:rsidP="00DD4E87">
            <w:pPr>
              <w:pStyle w:val="TableParagraph"/>
              <w:spacing w:line="360" w:lineRule="auto"/>
              <w:ind w:left="102"/>
              <w:jc w:val="both"/>
              <w:rPr>
                <w:sz w:val="24"/>
              </w:rPr>
            </w:pPr>
            <w:r>
              <w:rPr>
                <w:spacing w:val="-5"/>
                <w:sz w:val="24"/>
              </w:rPr>
              <w:t>We</w:t>
            </w:r>
          </w:p>
        </w:tc>
      </w:tr>
      <w:tr w:rsidR="00000DF6" w14:paraId="63015B35" w14:textId="77777777" w:rsidTr="00DD4E87">
        <w:trPr>
          <w:trHeight w:val="258"/>
        </w:trPr>
        <w:tc>
          <w:tcPr>
            <w:tcW w:w="1551" w:type="dxa"/>
          </w:tcPr>
          <w:p w14:paraId="0042C223" w14:textId="77777777" w:rsidR="00000DF6" w:rsidRDefault="00000DF6" w:rsidP="00DD4E87">
            <w:pPr>
              <w:pStyle w:val="TableParagraph"/>
              <w:spacing w:line="360" w:lineRule="auto"/>
              <w:ind w:left="155" w:right="44"/>
              <w:jc w:val="both"/>
            </w:pPr>
            <w:r>
              <w:rPr>
                <w:rtl/>
              </w:rPr>
              <w:t>ه</w:t>
            </w:r>
          </w:p>
        </w:tc>
        <w:tc>
          <w:tcPr>
            <w:tcW w:w="1278" w:type="dxa"/>
          </w:tcPr>
          <w:p w14:paraId="1C1E794E" w14:textId="77777777" w:rsidR="00000DF6" w:rsidRDefault="00000DF6" w:rsidP="00DD4E87">
            <w:pPr>
              <w:pStyle w:val="TableParagraph"/>
              <w:spacing w:line="360" w:lineRule="auto"/>
              <w:ind w:left="126" w:right="2"/>
              <w:rPr>
                <w:sz w:val="24"/>
              </w:rPr>
            </w:pPr>
            <w:r>
              <w:rPr>
                <w:spacing w:val="-5"/>
                <w:sz w:val="24"/>
              </w:rPr>
              <w:t>Ha</w:t>
            </w:r>
          </w:p>
        </w:tc>
        <w:tc>
          <w:tcPr>
            <w:tcW w:w="2272" w:type="dxa"/>
          </w:tcPr>
          <w:p w14:paraId="58206ED7" w14:textId="77777777" w:rsidR="00000DF6" w:rsidRDefault="00000DF6" w:rsidP="00DD4E87">
            <w:pPr>
              <w:pStyle w:val="TableParagraph"/>
              <w:spacing w:line="360" w:lineRule="auto"/>
              <w:ind w:left="113" w:right="5"/>
              <w:jc w:val="both"/>
              <w:rPr>
                <w:sz w:val="24"/>
              </w:rPr>
            </w:pPr>
            <w:r>
              <w:rPr>
                <w:spacing w:val="-10"/>
                <w:sz w:val="24"/>
              </w:rPr>
              <w:t>H</w:t>
            </w:r>
          </w:p>
        </w:tc>
        <w:tc>
          <w:tcPr>
            <w:tcW w:w="2771" w:type="dxa"/>
          </w:tcPr>
          <w:p w14:paraId="6F491D99" w14:textId="77777777" w:rsidR="00000DF6" w:rsidRDefault="00000DF6" w:rsidP="00DD4E87">
            <w:pPr>
              <w:pStyle w:val="TableParagraph"/>
              <w:spacing w:line="360" w:lineRule="auto"/>
              <w:ind w:left="123" w:right="6"/>
              <w:jc w:val="both"/>
              <w:rPr>
                <w:sz w:val="24"/>
              </w:rPr>
            </w:pPr>
            <w:r>
              <w:rPr>
                <w:spacing w:val="-5"/>
                <w:sz w:val="24"/>
              </w:rPr>
              <w:t>Ha</w:t>
            </w:r>
          </w:p>
        </w:tc>
      </w:tr>
      <w:tr w:rsidR="00000DF6" w14:paraId="523132E2" w14:textId="77777777" w:rsidTr="00DD4E87">
        <w:trPr>
          <w:trHeight w:val="253"/>
        </w:trPr>
        <w:tc>
          <w:tcPr>
            <w:tcW w:w="1551" w:type="dxa"/>
          </w:tcPr>
          <w:p w14:paraId="4614FE5C" w14:textId="77777777" w:rsidR="00000DF6" w:rsidRDefault="00000DF6" w:rsidP="00DD4E87">
            <w:pPr>
              <w:pStyle w:val="TableParagraph"/>
              <w:spacing w:line="360" w:lineRule="auto"/>
              <w:ind w:left="155" w:right="43"/>
              <w:jc w:val="both"/>
            </w:pPr>
            <w:r>
              <w:rPr>
                <w:rtl/>
              </w:rPr>
              <w:t>ء</w:t>
            </w:r>
          </w:p>
        </w:tc>
        <w:tc>
          <w:tcPr>
            <w:tcW w:w="1278" w:type="dxa"/>
          </w:tcPr>
          <w:p w14:paraId="2E6EDDCC" w14:textId="77777777" w:rsidR="00000DF6" w:rsidRDefault="00000DF6" w:rsidP="00DD4E87">
            <w:pPr>
              <w:pStyle w:val="TableParagraph"/>
              <w:spacing w:line="360" w:lineRule="auto"/>
              <w:ind w:right="172"/>
              <w:rPr>
                <w:sz w:val="24"/>
              </w:rPr>
            </w:pPr>
            <w:r>
              <w:rPr>
                <w:spacing w:val="-2"/>
                <w:sz w:val="24"/>
              </w:rPr>
              <w:t>Hamzah</w:t>
            </w:r>
          </w:p>
        </w:tc>
        <w:tc>
          <w:tcPr>
            <w:tcW w:w="2272" w:type="dxa"/>
          </w:tcPr>
          <w:p w14:paraId="6E3FB4CC" w14:textId="77777777" w:rsidR="00000DF6" w:rsidRDefault="00000DF6" w:rsidP="00DD4E87">
            <w:pPr>
              <w:pStyle w:val="TableParagraph"/>
              <w:spacing w:line="360" w:lineRule="auto"/>
              <w:ind w:left="113" w:right="10"/>
              <w:jc w:val="both"/>
              <w:rPr>
                <w:sz w:val="24"/>
              </w:rPr>
            </w:pPr>
            <w:r>
              <w:rPr>
                <w:spacing w:val="-10"/>
                <w:sz w:val="24"/>
              </w:rPr>
              <w:t>'</w:t>
            </w:r>
          </w:p>
        </w:tc>
        <w:tc>
          <w:tcPr>
            <w:tcW w:w="2771" w:type="dxa"/>
          </w:tcPr>
          <w:p w14:paraId="1D07E036" w14:textId="77777777" w:rsidR="00000DF6" w:rsidRDefault="00000DF6" w:rsidP="00DD4E87">
            <w:pPr>
              <w:pStyle w:val="TableParagraph"/>
              <w:spacing w:line="360" w:lineRule="auto"/>
              <w:ind w:left="123" w:right="4"/>
              <w:jc w:val="both"/>
              <w:rPr>
                <w:sz w:val="24"/>
              </w:rPr>
            </w:pPr>
            <w:r>
              <w:rPr>
                <w:spacing w:val="-2"/>
                <w:sz w:val="24"/>
              </w:rPr>
              <w:t>Apostrof</w:t>
            </w:r>
          </w:p>
        </w:tc>
      </w:tr>
      <w:tr w:rsidR="00000DF6" w14:paraId="5C61A87E" w14:textId="77777777" w:rsidTr="00DD4E87">
        <w:trPr>
          <w:trHeight w:val="258"/>
        </w:trPr>
        <w:tc>
          <w:tcPr>
            <w:tcW w:w="1551" w:type="dxa"/>
          </w:tcPr>
          <w:p w14:paraId="4479FBF1" w14:textId="77777777" w:rsidR="00000DF6" w:rsidRDefault="00000DF6" w:rsidP="00DD4E87">
            <w:pPr>
              <w:pStyle w:val="TableParagraph"/>
              <w:spacing w:line="360" w:lineRule="auto"/>
              <w:ind w:left="155" w:right="46"/>
              <w:jc w:val="both"/>
            </w:pPr>
            <w:r>
              <w:rPr>
                <w:rtl/>
              </w:rPr>
              <w:t>ي</w:t>
            </w:r>
          </w:p>
        </w:tc>
        <w:tc>
          <w:tcPr>
            <w:tcW w:w="1278" w:type="dxa"/>
          </w:tcPr>
          <w:p w14:paraId="16C31F59" w14:textId="77777777" w:rsidR="00000DF6" w:rsidRDefault="00000DF6" w:rsidP="00DD4E87">
            <w:pPr>
              <w:pStyle w:val="TableParagraph"/>
              <w:spacing w:line="360" w:lineRule="auto"/>
              <w:ind w:left="126" w:right="2"/>
              <w:rPr>
                <w:sz w:val="24"/>
              </w:rPr>
            </w:pPr>
            <w:r>
              <w:rPr>
                <w:spacing w:val="-5"/>
                <w:sz w:val="24"/>
              </w:rPr>
              <w:t>Ya</w:t>
            </w:r>
          </w:p>
        </w:tc>
        <w:tc>
          <w:tcPr>
            <w:tcW w:w="2272" w:type="dxa"/>
          </w:tcPr>
          <w:p w14:paraId="56966828" w14:textId="77777777" w:rsidR="00000DF6" w:rsidRDefault="00000DF6" w:rsidP="00DD4E87">
            <w:pPr>
              <w:pStyle w:val="TableParagraph"/>
              <w:spacing w:line="360" w:lineRule="auto"/>
              <w:ind w:left="113" w:right="5"/>
              <w:jc w:val="both"/>
              <w:rPr>
                <w:sz w:val="24"/>
              </w:rPr>
            </w:pPr>
            <w:r>
              <w:rPr>
                <w:spacing w:val="-10"/>
                <w:sz w:val="24"/>
              </w:rPr>
              <w:t>Y</w:t>
            </w:r>
          </w:p>
        </w:tc>
        <w:tc>
          <w:tcPr>
            <w:tcW w:w="2771" w:type="dxa"/>
          </w:tcPr>
          <w:p w14:paraId="6326A3AA" w14:textId="77777777" w:rsidR="00000DF6" w:rsidRDefault="00000DF6" w:rsidP="00DD4E87">
            <w:pPr>
              <w:pStyle w:val="TableParagraph"/>
              <w:spacing w:line="360" w:lineRule="auto"/>
              <w:ind w:left="123" w:right="6"/>
              <w:jc w:val="both"/>
              <w:rPr>
                <w:sz w:val="24"/>
              </w:rPr>
            </w:pPr>
            <w:r>
              <w:rPr>
                <w:spacing w:val="-5"/>
                <w:sz w:val="24"/>
              </w:rPr>
              <w:t>Ye</w:t>
            </w:r>
          </w:p>
        </w:tc>
      </w:tr>
    </w:tbl>
    <w:p w14:paraId="2989CDA8" w14:textId="77777777" w:rsidR="00000DF6" w:rsidRDefault="00000DF6" w:rsidP="00000DF6">
      <w:pPr>
        <w:spacing w:line="360" w:lineRule="auto"/>
        <w:jc w:val="both"/>
        <w:rPr>
          <w:rFonts w:asciiTheme="majorBidi" w:hAnsiTheme="majorBidi" w:cstheme="majorBidi"/>
        </w:rPr>
      </w:pPr>
    </w:p>
    <w:p w14:paraId="26A35E61" w14:textId="77777777" w:rsidR="00000DF6" w:rsidRPr="00815697" w:rsidRDefault="00000DF6">
      <w:pPr>
        <w:pStyle w:val="ListParagraph"/>
        <w:numPr>
          <w:ilvl w:val="0"/>
          <w:numId w:val="35"/>
        </w:numPr>
        <w:spacing w:line="360" w:lineRule="auto"/>
        <w:jc w:val="both"/>
        <w:rPr>
          <w:rFonts w:asciiTheme="majorBidi" w:hAnsiTheme="majorBidi" w:cstheme="majorBidi"/>
          <w:b/>
          <w:bCs/>
        </w:rPr>
      </w:pPr>
      <w:r w:rsidRPr="00815697">
        <w:rPr>
          <w:rFonts w:asciiTheme="majorBidi" w:hAnsiTheme="majorBidi" w:cstheme="majorBidi"/>
          <w:b/>
          <w:bCs/>
        </w:rPr>
        <w:t xml:space="preserve">Vokal </w:t>
      </w:r>
    </w:p>
    <w:p w14:paraId="6468797E" w14:textId="77777777" w:rsidR="00000DF6" w:rsidRDefault="00000DF6" w:rsidP="00000DF6">
      <w:pPr>
        <w:pStyle w:val="ListParagraph"/>
        <w:spacing w:line="360" w:lineRule="auto"/>
        <w:ind w:firstLine="720"/>
        <w:jc w:val="both"/>
        <w:rPr>
          <w:rFonts w:asciiTheme="majorBidi" w:hAnsiTheme="majorBidi" w:cstheme="majorBidi"/>
        </w:rPr>
      </w:pPr>
      <w:r w:rsidRPr="00815697">
        <w:rPr>
          <w:rFonts w:asciiTheme="majorBidi" w:hAnsiTheme="majorBidi" w:cstheme="majorBidi"/>
        </w:rPr>
        <w:t>Vokal bahasa Arab, seperti vokal bahasa Indonesia, terdiri dari vocal tunggal atau monoftong dan vokal rangkap atau diftong.</w:t>
      </w:r>
    </w:p>
    <w:p w14:paraId="1709B0D7" w14:textId="77777777" w:rsidR="00000DF6" w:rsidRPr="003B52BD" w:rsidRDefault="00000DF6">
      <w:pPr>
        <w:pStyle w:val="ListParagraph"/>
        <w:widowControl w:val="0"/>
        <w:numPr>
          <w:ilvl w:val="1"/>
          <w:numId w:val="36"/>
        </w:numPr>
        <w:tabs>
          <w:tab w:val="left" w:pos="856"/>
        </w:tabs>
        <w:autoSpaceDE w:val="0"/>
        <w:autoSpaceDN w:val="0"/>
        <w:spacing w:before="66" w:after="0" w:line="360" w:lineRule="auto"/>
        <w:ind w:left="856" w:hanging="360"/>
        <w:contextualSpacing w:val="0"/>
        <w:jc w:val="both"/>
        <w:rPr>
          <w:rFonts w:asciiTheme="majorBidi" w:hAnsiTheme="majorBidi" w:cstheme="majorBidi"/>
        </w:rPr>
      </w:pPr>
      <w:r w:rsidRPr="003B52BD">
        <w:rPr>
          <w:rFonts w:asciiTheme="majorBidi" w:hAnsiTheme="majorBidi" w:cstheme="majorBidi"/>
        </w:rPr>
        <w:t>Vokal</w:t>
      </w:r>
      <w:r w:rsidRPr="003B52BD">
        <w:rPr>
          <w:rFonts w:asciiTheme="majorBidi" w:hAnsiTheme="majorBidi" w:cstheme="majorBidi"/>
          <w:spacing w:val="-4"/>
        </w:rPr>
        <w:t xml:space="preserve"> </w:t>
      </w:r>
      <w:r w:rsidRPr="003B52BD">
        <w:rPr>
          <w:rFonts w:asciiTheme="majorBidi" w:hAnsiTheme="majorBidi" w:cstheme="majorBidi"/>
          <w:spacing w:val="-2"/>
        </w:rPr>
        <w:t>Tunggal</w:t>
      </w:r>
    </w:p>
    <w:p w14:paraId="69D1E851" w14:textId="77777777" w:rsidR="00000DF6" w:rsidRDefault="00000DF6" w:rsidP="00000DF6">
      <w:pPr>
        <w:pStyle w:val="BodyText"/>
        <w:spacing w:before="137" w:after="3" w:line="360" w:lineRule="auto"/>
        <w:ind w:left="856" w:firstLine="720"/>
        <w:jc w:val="both"/>
      </w:pPr>
      <w:r>
        <w:t>Vokal</w:t>
      </w:r>
      <w:r>
        <w:rPr>
          <w:spacing w:val="-12"/>
        </w:rPr>
        <w:t xml:space="preserve"> </w:t>
      </w:r>
      <w:r>
        <w:t>tunggal</w:t>
      </w:r>
      <w:r>
        <w:rPr>
          <w:spacing w:val="-8"/>
        </w:rPr>
        <w:t xml:space="preserve"> </w:t>
      </w:r>
      <w:r>
        <w:t>bahasa Arab</w:t>
      </w:r>
      <w:r>
        <w:rPr>
          <w:spacing w:val="-4"/>
        </w:rPr>
        <w:t xml:space="preserve"> </w:t>
      </w:r>
      <w:r>
        <w:t>yang lambangnya berupa</w:t>
      </w:r>
      <w:r>
        <w:rPr>
          <w:spacing w:val="-5"/>
        </w:rPr>
        <w:t xml:space="preserve"> </w:t>
      </w:r>
      <w:r>
        <w:t>tanda</w:t>
      </w:r>
      <w:r>
        <w:rPr>
          <w:spacing w:val="-5"/>
        </w:rPr>
        <w:t xml:space="preserve"> </w:t>
      </w:r>
      <w:r>
        <w:t>atau</w:t>
      </w:r>
      <w:r>
        <w:rPr>
          <w:spacing w:val="-8"/>
        </w:rPr>
        <w:t xml:space="preserve"> </w:t>
      </w:r>
      <w:r>
        <w:t>harakat,</w:t>
      </w:r>
      <w:r>
        <w:rPr>
          <w:spacing w:val="-7"/>
        </w:rPr>
        <w:t xml:space="preserve"> </w:t>
      </w:r>
      <w:r>
        <w:t>transliterasinya sebagai berikut:</w:t>
      </w:r>
    </w:p>
    <w:tbl>
      <w:tblPr>
        <w:tblW w:w="0" w:type="auto"/>
        <w:tblInd w:w="1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3"/>
        <w:gridCol w:w="1862"/>
        <w:gridCol w:w="1858"/>
        <w:gridCol w:w="1862"/>
      </w:tblGrid>
      <w:tr w:rsidR="00000DF6" w14:paraId="1A14180C" w14:textId="77777777" w:rsidTr="00DD4E87">
        <w:trPr>
          <w:trHeight w:val="254"/>
        </w:trPr>
        <w:tc>
          <w:tcPr>
            <w:tcW w:w="1863" w:type="dxa"/>
          </w:tcPr>
          <w:p w14:paraId="34CA5ED1" w14:textId="77777777" w:rsidR="00000DF6" w:rsidRDefault="00000DF6" w:rsidP="00DD4E87">
            <w:pPr>
              <w:pStyle w:val="TableParagraph"/>
              <w:spacing w:line="360" w:lineRule="auto"/>
              <w:ind w:left="115"/>
              <w:jc w:val="both"/>
              <w:rPr>
                <w:b/>
                <w:sz w:val="24"/>
              </w:rPr>
            </w:pPr>
            <w:r>
              <w:rPr>
                <w:b/>
                <w:sz w:val="24"/>
              </w:rPr>
              <w:t>Huruf</w:t>
            </w:r>
            <w:r>
              <w:rPr>
                <w:b/>
                <w:spacing w:val="-8"/>
                <w:sz w:val="24"/>
              </w:rPr>
              <w:t xml:space="preserve"> </w:t>
            </w:r>
            <w:r>
              <w:rPr>
                <w:b/>
                <w:spacing w:val="-4"/>
                <w:sz w:val="24"/>
              </w:rPr>
              <w:t>Arab</w:t>
            </w:r>
          </w:p>
        </w:tc>
        <w:tc>
          <w:tcPr>
            <w:tcW w:w="1862" w:type="dxa"/>
          </w:tcPr>
          <w:p w14:paraId="52A44746" w14:textId="77777777" w:rsidR="00000DF6" w:rsidRDefault="00000DF6" w:rsidP="00DD4E87">
            <w:pPr>
              <w:pStyle w:val="TableParagraph"/>
              <w:spacing w:line="360" w:lineRule="auto"/>
              <w:ind w:left="115"/>
              <w:jc w:val="both"/>
              <w:rPr>
                <w:b/>
                <w:sz w:val="24"/>
              </w:rPr>
            </w:pPr>
            <w:r>
              <w:rPr>
                <w:b/>
                <w:spacing w:val="-4"/>
                <w:sz w:val="24"/>
              </w:rPr>
              <w:t>Nama</w:t>
            </w:r>
          </w:p>
        </w:tc>
        <w:tc>
          <w:tcPr>
            <w:tcW w:w="1858" w:type="dxa"/>
          </w:tcPr>
          <w:p w14:paraId="034F2FFC" w14:textId="77777777" w:rsidR="00000DF6" w:rsidRDefault="00000DF6" w:rsidP="00DD4E87">
            <w:pPr>
              <w:pStyle w:val="TableParagraph"/>
              <w:spacing w:line="360" w:lineRule="auto"/>
              <w:ind w:left="116"/>
              <w:jc w:val="both"/>
              <w:rPr>
                <w:b/>
                <w:sz w:val="24"/>
              </w:rPr>
            </w:pPr>
            <w:r>
              <w:rPr>
                <w:b/>
                <w:sz w:val="24"/>
              </w:rPr>
              <w:t>Huruf</w:t>
            </w:r>
            <w:r>
              <w:rPr>
                <w:b/>
                <w:spacing w:val="-6"/>
                <w:sz w:val="24"/>
              </w:rPr>
              <w:t xml:space="preserve"> </w:t>
            </w:r>
            <w:r>
              <w:rPr>
                <w:b/>
                <w:spacing w:val="-2"/>
                <w:sz w:val="24"/>
              </w:rPr>
              <w:t>Latin</w:t>
            </w:r>
          </w:p>
        </w:tc>
        <w:tc>
          <w:tcPr>
            <w:tcW w:w="1862" w:type="dxa"/>
          </w:tcPr>
          <w:p w14:paraId="0FF08B13" w14:textId="77777777" w:rsidR="00000DF6" w:rsidRDefault="00000DF6" w:rsidP="00DD4E87">
            <w:pPr>
              <w:pStyle w:val="TableParagraph"/>
              <w:spacing w:line="360" w:lineRule="auto"/>
              <w:ind w:left="121"/>
              <w:jc w:val="both"/>
              <w:rPr>
                <w:b/>
                <w:sz w:val="24"/>
              </w:rPr>
            </w:pPr>
            <w:r>
              <w:rPr>
                <w:b/>
                <w:spacing w:val="-4"/>
                <w:sz w:val="24"/>
              </w:rPr>
              <w:t>Nama</w:t>
            </w:r>
          </w:p>
        </w:tc>
      </w:tr>
      <w:tr w:rsidR="00000DF6" w14:paraId="55982B46" w14:textId="77777777" w:rsidTr="00DD4E87">
        <w:trPr>
          <w:trHeight w:val="258"/>
        </w:trPr>
        <w:tc>
          <w:tcPr>
            <w:tcW w:w="1863" w:type="dxa"/>
          </w:tcPr>
          <w:p w14:paraId="0FEB3B0F" w14:textId="77777777" w:rsidR="00000DF6" w:rsidRDefault="00000DF6" w:rsidP="00DD4E87">
            <w:pPr>
              <w:pStyle w:val="TableParagraph"/>
              <w:spacing w:line="360" w:lineRule="auto"/>
              <w:ind w:left="115"/>
              <w:jc w:val="both"/>
              <w:rPr>
                <w:sz w:val="24"/>
                <w:szCs w:val="24"/>
              </w:rPr>
            </w:pPr>
            <w:r>
              <w:rPr>
                <w:sz w:val="24"/>
                <w:szCs w:val="24"/>
              </w:rPr>
              <w:t>(</w:t>
            </w:r>
            <w:r>
              <w:rPr>
                <w:spacing w:val="4"/>
                <w:sz w:val="24"/>
                <w:szCs w:val="24"/>
              </w:rPr>
              <w:t xml:space="preserve"> </w:t>
            </w:r>
            <w:r>
              <w:rPr>
                <w:sz w:val="24"/>
                <w:szCs w:val="24"/>
                <w:rtl/>
              </w:rPr>
              <w:t>ﹷ</w:t>
            </w:r>
            <w:r>
              <w:rPr>
                <w:sz w:val="24"/>
                <w:szCs w:val="24"/>
              </w:rPr>
              <w:t xml:space="preserve"> </w:t>
            </w:r>
            <w:r>
              <w:rPr>
                <w:spacing w:val="-10"/>
                <w:sz w:val="24"/>
                <w:szCs w:val="24"/>
              </w:rPr>
              <w:t>)</w:t>
            </w:r>
          </w:p>
        </w:tc>
        <w:tc>
          <w:tcPr>
            <w:tcW w:w="1862" w:type="dxa"/>
          </w:tcPr>
          <w:p w14:paraId="4E4578DA" w14:textId="77777777" w:rsidR="00000DF6" w:rsidRDefault="00000DF6" w:rsidP="00DD4E87">
            <w:pPr>
              <w:pStyle w:val="TableParagraph"/>
              <w:spacing w:line="360" w:lineRule="auto"/>
              <w:ind w:left="115"/>
              <w:jc w:val="both"/>
              <w:rPr>
                <w:sz w:val="24"/>
              </w:rPr>
            </w:pPr>
            <w:r>
              <w:rPr>
                <w:spacing w:val="-2"/>
                <w:sz w:val="24"/>
              </w:rPr>
              <w:t>Fathah</w:t>
            </w:r>
          </w:p>
        </w:tc>
        <w:tc>
          <w:tcPr>
            <w:tcW w:w="1858" w:type="dxa"/>
          </w:tcPr>
          <w:p w14:paraId="5A3A2B32" w14:textId="77777777" w:rsidR="00000DF6" w:rsidRDefault="00000DF6" w:rsidP="00DD4E87">
            <w:pPr>
              <w:pStyle w:val="TableParagraph"/>
              <w:spacing w:line="360" w:lineRule="auto"/>
              <w:ind w:left="116"/>
              <w:jc w:val="both"/>
              <w:rPr>
                <w:sz w:val="24"/>
              </w:rPr>
            </w:pPr>
            <w:r>
              <w:rPr>
                <w:spacing w:val="-10"/>
                <w:sz w:val="24"/>
              </w:rPr>
              <w:t>A</w:t>
            </w:r>
          </w:p>
        </w:tc>
        <w:tc>
          <w:tcPr>
            <w:tcW w:w="1862" w:type="dxa"/>
          </w:tcPr>
          <w:p w14:paraId="0497FB81" w14:textId="77777777" w:rsidR="00000DF6" w:rsidRDefault="00000DF6" w:rsidP="00DD4E87">
            <w:pPr>
              <w:pStyle w:val="TableParagraph"/>
              <w:spacing w:line="360" w:lineRule="auto"/>
              <w:ind w:left="121"/>
              <w:jc w:val="both"/>
              <w:rPr>
                <w:sz w:val="24"/>
              </w:rPr>
            </w:pPr>
            <w:r>
              <w:rPr>
                <w:spacing w:val="-10"/>
                <w:sz w:val="24"/>
              </w:rPr>
              <w:t>A</w:t>
            </w:r>
          </w:p>
        </w:tc>
      </w:tr>
      <w:tr w:rsidR="00000DF6" w14:paraId="0FBD009D" w14:textId="77777777" w:rsidTr="00DD4E87">
        <w:trPr>
          <w:trHeight w:val="254"/>
        </w:trPr>
        <w:tc>
          <w:tcPr>
            <w:tcW w:w="1863" w:type="dxa"/>
          </w:tcPr>
          <w:p w14:paraId="49C10B19" w14:textId="77777777" w:rsidR="00000DF6" w:rsidRDefault="00000DF6" w:rsidP="00DD4E87">
            <w:pPr>
              <w:pStyle w:val="TableParagraph"/>
              <w:spacing w:line="360" w:lineRule="auto"/>
              <w:ind w:left="115"/>
              <w:jc w:val="both"/>
              <w:rPr>
                <w:sz w:val="24"/>
                <w:szCs w:val="24"/>
              </w:rPr>
            </w:pPr>
            <w:r>
              <w:rPr>
                <w:sz w:val="24"/>
                <w:szCs w:val="24"/>
              </w:rPr>
              <w:t>(</w:t>
            </w:r>
            <w:r>
              <w:rPr>
                <w:spacing w:val="4"/>
                <w:sz w:val="24"/>
                <w:szCs w:val="24"/>
              </w:rPr>
              <w:t xml:space="preserve"> </w:t>
            </w:r>
            <w:r>
              <w:rPr>
                <w:sz w:val="24"/>
                <w:szCs w:val="24"/>
              </w:rPr>
              <w:t>-</w:t>
            </w:r>
            <w:r>
              <w:rPr>
                <w:w w:val="40"/>
                <w:sz w:val="24"/>
                <w:szCs w:val="24"/>
                <w:rtl/>
              </w:rPr>
              <w:t>ِِ</w:t>
            </w:r>
            <w:r>
              <w:rPr>
                <w:spacing w:val="-1"/>
                <w:sz w:val="24"/>
                <w:szCs w:val="24"/>
              </w:rPr>
              <w:t xml:space="preserve"> </w:t>
            </w:r>
            <w:r>
              <w:rPr>
                <w:spacing w:val="-10"/>
                <w:sz w:val="24"/>
                <w:szCs w:val="24"/>
              </w:rPr>
              <w:t>)</w:t>
            </w:r>
          </w:p>
        </w:tc>
        <w:tc>
          <w:tcPr>
            <w:tcW w:w="1862" w:type="dxa"/>
          </w:tcPr>
          <w:p w14:paraId="0DD3A2CA" w14:textId="77777777" w:rsidR="00000DF6" w:rsidRDefault="00000DF6" w:rsidP="00DD4E87">
            <w:pPr>
              <w:pStyle w:val="TableParagraph"/>
              <w:spacing w:line="360" w:lineRule="auto"/>
              <w:ind w:left="115"/>
              <w:jc w:val="both"/>
              <w:rPr>
                <w:sz w:val="24"/>
              </w:rPr>
            </w:pPr>
            <w:r>
              <w:rPr>
                <w:spacing w:val="-2"/>
                <w:sz w:val="24"/>
              </w:rPr>
              <w:t>Kasrah</w:t>
            </w:r>
          </w:p>
        </w:tc>
        <w:tc>
          <w:tcPr>
            <w:tcW w:w="1858" w:type="dxa"/>
          </w:tcPr>
          <w:p w14:paraId="0B18D7A8" w14:textId="77777777" w:rsidR="00000DF6" w:rsidRDefault="00000DF6" w:rsidP="00DD4E87">
            <w:pPr>
              <w:pStyle w:val="TableParagraph"/>
              <w:spacing w:line="360" w:lineRule="auto"/>
              <w:ind w:left="116"/>
              <w:jc w:val="both"/>
              <w:rPr>
                <w:sz w:val="24"/>
              </w:rPr>
            </w:pPr>
            <w:r>
              <w:rPr>
                <w:spacing w:val="-10"/>
                <w:sz w:val="24"/>
              </w:rPr>
              <w:t>I</w:t>
            </w:r>
          </w:p>
        </w:tc>
        <w:tc>
          <w:tcPr>
            <w:tcW w:w="1862" w:type="dxa"/>
          </w:tcPr>
          <w:p w14:paraId="53160B51" w14:textId="77777777" w:rsidR="00000DF6" w:rsidRDefault="00000DF6" w:rsidP="00DD4E87">
            <w:pPr>
              <w:pStyle w:val="TableParagraph"/>
              <w:spacing w:line="360" w:lineRule="auto"/>
              <w:ind w:left="121"/>
              <w:jc w:val="both"/>
              <w:rPr>
                <w:sz w:val="24"/>
              </w:rPr>
            </w:pPr>
            <w:r>
              <w:rPr>
                <w:spacing w:val="-10"/>
                <w:sz w:val="24"/>
              </w:rPr>
              <w:t>I</w:t>
            </w:r>
          </w:p>
        </w:tc>
      </w:tr>
      <w:tr w:rsidR="00000DF6" w14:paraId="59F69888" w14:textId="77777777" w:rsidTr="00DD4E87">
        <w:trPr>
          <w:trHeight w:val="253"/>
        </w:trPr>
        <w:tc>
          <w:tcPr>
            <w:tcW w:w="1863" w:type="dxa"/>
            <w:tcBorders>
              <w:bottom w:val="single" w:sz="6" w:space="0" w:color="000000"/>
            </w:tcBorders>
          </w:tcPr>
          <w:p w14:paraId="60CD46DF" w14:textId="77777777" w:rsidR="00000DF6" w:rsidRDefault="00000DF6" w:rsidP="00DD4E87">
            <w:pPr>
              <w:pStyle w:val="TableParagraph"/>
              <w:spacing w:line="360" w:lineRule="auto"/>
              <w:ind w:left="115"/>
              <w:jc w:val="both"/>
              <w:rPr>
                <w:sz w:val="24"/>
                <w:szCs w:val="24"/>
              </w:rPr>
            </w:pPr>
            <w:r>
              <w:rPr>
                <w:sz w:val="24"/>
                <w:szCs w:val="24"/>
              </w:rPr>
              <w:t>(</w:t>
            </w:r>
            <w:r>
              <w:rPr>
                <w:spacing w:val="4"/>
                <w:sz w:val="24"/>
                <w:szCs w:val="24"/>
              </w:rPr>
              <w:t xml:space="preserve"> </w:t>
            </w:r>
            <w:r>
              <w:rPr>
                <w:sz w:val="24"/>
                <w:szCs w:val="24"/>
              </w:rPr>
              <w:t>-</w:t>
            </w:r>
            <w:r>
              <w:rPr>
                <w:w w:val="40"/>
                <w:sz w:val="24"/>
                <w:szCs w:val="24"/>
                <w:rtl/>
              </w:rPr>
              <w:t>ُِ</w:t>
            </w:r>
            <w:r>
              <w:rPr>
                <w:spacing w:val="-1"/>
                <w:sz w:val="24"/>
                <w:szCs w:val="24"/>
              </w:rPr>
              <w:t xml:space="preserve"> </w:t>
            </w:r>
            <w:r>
              <w:rPr>
                <w:spacing w:val="-10"/>
                <w:sz w:val="24"/>
                <w:szCs w:val="24"/>
              </w:rPr>
              <w:t>)</w:t>
            </w:r>
          </w:p>
        </w:tc>
        <w:tc>
          <w:tcPr>
            <w:tcW w:w="1862" w:type="dxa"/>
            <w:tcBorders>
              <w:bottom w:val="single" w:sz="6" w:space="0" w:color="000000"/>
            </w:tcBorders>
          </w:tcPr>
          <w:p w14:paraId="3E24CFEC" w14:textId="77777777" w:rsidR="00000DF6" w:rsidRDefault="00000DF6" w:rsidP="00DD4E87">
            <w:pPr>
              <w:pStyle w:val="TableParagraph"/>
              <w:spacing w:line="360" w:lineRule="auto"/>
              <w:ind w:left="115"/>
              <w:jc w:val="both"/>
              <w:rPr>
                <w:sz w:val="24"/>
              </w:rPr>
            </w:pPr>
            <w:r>
              <w:rPr>
                <w:spacing w:val="-2"/>
                <w:sz w:val="24"/>
              </w:rPr>
              <w:t>Dhammah</w:t>
            </w:r>
          </w:p>
        </w:tc>
        <w:tc>
          <w:tcPr>
            <w:tcW w:w="1858" w:type="dxa"/>
            <w:tcBorders>
              <w:bottom w:val="single" w:sz="6" w:space="0" w:color="000000"/>
            </w:tcBorders>
          </w:tcPr>
          <w:p w14:paraId="254974B1" w14:textId="77777777" w:rsidR="00000DF6" w:rsidRDefault="00000DF6" w:rsidP="00DD4E87">
            <w:pPr>
              <w:pStyle w:val="TableParagraph"/>
              <w:spacing w:line="360" w:lineRule="auto"/>
              <w:ind w:left="116"/>
              <w:jc w:val="both"/>
              <w:rPr>
                <w:sz w:val="24"/>
              </w:rPr>
            </w:pPr>
            <w:r>
              <w:rPr>
                <w:spacing w:val="-10"/>
                <w:sz w:val="24"/>
              </w:rPr>
              <w:t>U</w:t>
            </w:r>
          </w:p>
        </w:tc>
        <w:tc>
          <w:tcPr>
            <w:tcW w:w="1862" w:type="dxa"/>
            <w:tcBorders>
              <w:bottom w:val="single" w:sz="6" w:space="0" w:color="000000"/>
            </w:tcBorders>
          </w:tcPr>
          <w:p w14:paraId="0E0E699E" w14:textId="77777777" w:rsidR="00000DF6" w:rsidRDefault="00000DF6" w:rsidP="00DD4E87">
            <w:pPr>
              <w:pStyle w:val="TableParagraph"/>
              <w:spacing w:line="360" w:lineRule="auto"/>
              <w:ind w:left="121"/>
              <w:jc w:val="both"/>
              <w:rPr>
                <w:sz w:val="24"/>
              </w:rPr>
            </w:pPr>
            <w:r>
              <w:rPr>
                <w:spacing w:val="-10"/>
                <w:sz w:val="24"/>
              </w:rPr>
              <w:t>U</w:t>
            </w:r>
          </w:p>
        </w:tc>
      </w:tr>
    </w:tbl>
    <w:p w14:paraId="644673D8" w14:textId="77777777" w:rsidR="00000DF6" w:rsidRPr="003B52BD" w:rsidRDefault="00000DF6">
      <w:pPr>
        <w:pStyle w:val="ListParagraph"/>
        <w:widowControl w:val="0"/>
        <w:numPr>
          <w:ilvl w:val="1"/>
          <w:numId w:val="36"/>
        </w:numPr>
        <w:tabs>
          <w:tab w:val="left" w:pos="856"/>
        </w:tabs>
        <w:autoSpaceDE w:val="0"/>
        <w:autoSpaceDN w:val="0"/>
        <w:spacing w:before="1" w:after="0" w:line="360" w:lineRule="auto"/>
        <w:jc w:val="both"/>
        <w:rPr>
          <w:rFonts w:asciiTheme="majorBidi" w:hAnsiTheme="majorBidi" w:cstheme="majorBidi"/>
        </w:rPr>
      </w:pPr>
      <w:r w:rsidRPr="003B52BD">
        <w:rPr>
          <w:rFonts w:asciiTheme="majorBidi" w:hAnsiTheme="majorBidi" w:cstheme="majorBidi"/>
        </w:rPr>
        <w:t>Vokal</w:t>
      </w:r>
      <w:r w:rsidRPr="003B52BD">
        <w:rPr>
          <w:rFonts w:asciiTheme="majorBidi" w:hAnsiTheme="majorBidi" w:cstheme="majorBidi"/>
          <w:spacing w:val="-4"/>
        </w:rPr>
        <w:t xml:space="preserve"> </w:t>
      </w:r>
      <w:r w:rsidRPr="003B52BD">
        <w:rPr>
          <w:rFonts w:asciiTheme="majorBidi" w:hAnsiTheme="majorBidi" w:cstheme="majorBidi"/>
          <w:spacing w:val="-2"/>
        </w:rPr>
        <w:t>Rangkap</w:t>
      </w:r>
    </w:p>
    <w:p w14:paraId="7DD70885" w14:textId="77777777" w:rsidR="00000DF6" w:rsidRPr="003B52BD" w:rsidRDefault="00000DF6" w:rsidP="00000DF6">
      <w:pPr>
        <w:pStyle w:val="BodyText"/>
        <w:spacing w:before="142" w:after="6" w:line="360" w:lineRule="auto"/>
        <w:ind w:left="856" w:firstLine="720"/>
        <w:jc w:val="both"/>
      </w:pPr>
      <w:r>
        <w:t>Vokal rangkap bahasa Arabnya yang lambangnya berupa gabungan antara harakat dan huruf, transliterasinya sebagai berikut:</w:t>
      </w:r>
    </w:p>
    <w:tbl>
      <w:tblPr>
        <w:tblW w:w="0" w:type="auto"/>
        <w:tblInd w:w="1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8"/>
        <w:gridCol w:w="1882"/>
        <w:gridCol w:w="1878"/>
        <w:gridCol w:w="1877"/>
      </w:tblGrid>
      <w:tr w:rsidR="00000DF6" w14:paraId="2404CAEA" w14:textId="77777777" w:rsidTr="00DD4E87">
        <w:trPr>
          <w:trHeight w:val="258"/>
        </w:trPr>
        <w:tc>
          <w:tcPr>
            <w:tcW w:w="1878" w:type="dxa"/>
          </w:tcPr>
          <w:p w14:paraId="3D6EDB77" w14:textId="77777777" w:rsidR="00000DF6" w:rsidRDefault="00000DF6" w:rsidP="00DD4E87">
            <w:pPr>
              <w:pStyle w:val="TableParagraph"/>
              <w:spacing w:line="360" w:lineRule="auto"/>
              <w:ind w:left="119"/>
              <w:jc w:val="both"/>
              <w:rPr>
                <w:b/>
                <w:sz w:val="24"/>
              </w:rPr>
            </w:pPr>
            <w:r>
              <w:rPr>
                <w:b/>
                <w:sz w:val="24"/>
              </w:rPr>
              <w:t>Huruf</w:t>
            </w:r>
            <w:r>
              <w:rPr>
                <w:b/>
                <w:spacing w:val="-8"/>
                <w:sz w:val="24"/>
              </w:rPr>
              <w:t xml:space="preserve"> </w:t>
            </w:r>
            <w:r>
              <w:rPr>
                <w:b/>
                <w:spacing w:val="-4"/>
                <w:sz w:val="24"/>
              </w:rPr>
              <w:t>Arab</w:t>
            </w:r>
          </w:p>
        </w:tc>
        <w:tc>
          <w:tcPr>
            <w:tcW w:w="1882" w:type="dxa"/>
          </w:tcPr>
          <w:p w14:paraId="60E63587" w14:textId="77777777" w:rsidR="00000DF6" w:rsidRDefault="00000DF6" w:rsidP="00DD4E87">
            <w:pPr>
              <w:pStyle w:val="TableParagraph"/>
              <w:spacing w:line="360" w:lineRule="auto"/>
              <w:ind w:left="119"/>
              <w:jc w:val="both"/>
              <w:rPr>
                <w:b/>
                <w:sz w:val="24"/>
              </w:rPr>
            </w:pPr>
            <w:r>
              <w:rPr>
                <w:b/>
                <w:spacing w:val="-4"/>
                <w:sz w:val="24"/>
              </w:rPr>
              <w:t>Nama</w:t>
            </w:r>
          </w:p>
        </w:tc>
        <w:tc>
          <w:tcPr>
            <w:tcW w:w="1878" w:type="dxa"/>
          </w:tcPr>
          <w:p w14:paraId="7AA058F3" w14:textId="77777777" w:rsidR="00000DF6" w:rsidRDefault="00000DF6" w:rsidP="00DD4E87">
            <w:pPr>
              <w:pStyle w:val="TableParagraph"/>
              <w:spacing w:line="360" w:lineRule="auto"/>
              <w:ind w:left="114"/>
              <w:jc w:val="both"/>
              <w:rPr>
                <w:b/>
                <w:sz w:val="24"/>
              </w:rPr>
            </w:pPr>
            <w:r>
              <w:rPr>
                <w:b/>
                <w:sz w:val="24"/>
              </w:rPr>
              <w:t>Huruf</w:t>
            </w:r>
            <w:r>
              <w:rPr>
                <w:b/>
                <w:spacing w:val="-6"/>
                <w:sz w:val="24"/>
              </w:rPr>
              <w:t xml:space="preserve"> </w:t>
            </w:r>
            <w:r>
              <w:rPr>
                <w:b/>
                <w:spacing w:val="-2"/>
                <w:sz w:val="24"/>
              </w:rPr>
              <w:t>Latin</w:t>
            </w:r>
          </w:p>
        </w:tc>
        <w:tc>
          <w:tcPr>
            <w:tcW w:w="1877" w:type="dxa"/>
          </w:tcPr>
          <w:p w14:paraId="74816B78" w14:textId="77777777" w:rsidR="00000DF6" w:rsidRDefault="00000DF6" w:rsidP="00DD4E87">
            <w:pPr>
              <w:pStyle w:val="TableParagraph"/>
              <w:spacing w:line="360" w:lineRule="auto"/>
              <w:ind w:left="119"/>
              <w:jc w:val="both"/>
              <w:rPr>
                <w:b/>
                <w:sz w:val="24"/>
              </w:rPr>
            </w:pPr>
            <w:r>
              <w:rPr>
                <w:b/>
                <w:spacing w:val="-4"/>
                <w:sz w:val="24"/>
              </w:rPr>
              <w:t>Nama</w:t>
            </w:r>
          </w:p>
        </w:tc>
      </w:tr>
      <w:tr w:rsidR="00000DF6" w14:paraId="5B21C311" w14:textId="77777777" w:rsidTr="00DD4E87">
        <w:trPr>
          <w:trHeight w:val="253"/>
        </w:trPr>
        <w:tc>
          <w:tcPr>
            <w:tcW w:w="1878" w:type="dxa"/>
          </w:tcPr>
          <w:p w14:paraId="66E93145" w14:textId="77777777" w:rsidR="00000DF6" w:rsidRDefault="00000DF6" w:rsidP="00DD4E87">
            <w:pPr>
              <w:pStyle w:val="TableParagraph"/>
              <w:bidi/>
              <w:spacing w:line="360" w:lineRule="auto"/>
              <w:ind w:left="1117"/>
              <w:jc w:val="both"/>
              <w:rPr>
                <w:sz w:val="24"/>
                <w:szCs w:val="24"/>
              </w:rPr>
            </w:pPr>
            <w:r>
              <w:rPr>
                <w:w w:val="96"/>
                <w:sz w:val="24"/>
                <w:szCs w:val="24"/>
                <w:rtl/>
              </w:rPr>
              <w:t>ي</w:t>
            </w:r>
            <w:r>
              <w:rPr>
                <w:w w:val="96"/>
                <w:sz w:val="24"/>
                <w:szCs w:val="24"/>
              </w:rPr>
              <w:t>-</w:t>
            </w:r>
            <w:r>
              <w:rPr>
                <w:spacing w:val="3"/>
                <w:sz w:val="24"/>
                <w:szCs w:val="24"/>
                <w:rtl/>
              </w:rPr>
              <w:t xml:space="preserve"> </w:t>
            </w:r>
            <w:r>
              <w:rPr>
                <w:w w:val="96"/>
                <w:sz w:val="24"/>
                <w:szCs w:val="24"/>
              </w:rPr>
              <w:t>)</w:t>
            </w:r>
            <w:r>
              <w:rPr>
                <w:spacing w:val="4"/>
                <w:sz w:val="24"/>
                <w:szCs w:val="24"/>
                <w:rtl/>
              </w:rPr>
              <w:t xml:space="preserve"> </w:t>
            </w:r>
            <w:r>
              <w:rPr>
                <w:w w:val="96"/>
                <w:sz w:val="24"/>
                <w:szCs w:val="24"/>
                <w:rtl/>
              </w:rPr>
              <w:t>ﹷ</w:t>
            </w:r>
            <w:r>
              <w:rPr>
                <w:spacing w:val="8"/>
                <w:sz w:val="24"/>
                <w:szCs w:val="24"/>
                <w:rtl/>
              </w:rPr>
              <w:t xml:space="preserve"> </w:t>
            </w:r>
            <w:r>
              <w:rPr>
                <w:w w:val="96"/>
                <w:sz w:val="24"/>
                <w:szCs w:val="24"/>
              </w:rPr>
              <w:t>(</w:t>
            </w:r>
          </w:p>
        </w:tc>
        <w:tc>
          <w:tcPr>
            <w:tcW w:w="1882" w:type="dxa"/>
          </w:tcPr>
          <w:p w14:paraId="1B142219" w14:textId="77777777" w:rsidR="00000DF6" w:rsidRDefault="00000DF6" w:rsidP="00DD4E87">
            <w:pPr>
              <w:pStyle w:val="TableParagraph"/>
              <w:spacing w:line="360" w:lineRule="auto"/>
              <w:ind w:left="119"/>
              <w:jc w:val="both"/>
              <w:rPr>
                <w:sz w:val="24"/>
              </w:rPr>
            </w:pPr>
            <w:r>
              <w:rPr>
                <w:sz w:val="24"/>
              </w:rPr>
              <w:t>Fathah</w:t>
            </w:r>
            <w:r>
              <w:rPr>
                <w:spacing w:val="-3"/>
                <w:sz w:val="24"/>
              </w:rPr>
              <w:t xml:space="preserve"> </w:t>
            </w:r>
            <w:r>
              <w:rPr>
                <w:sz w:val="24"/>
              </w:rPr>
              <w:t>dan</w:t>
            </w:r>
            <w:r>
              <w:rPr>
                <w:spacing w:val="-2"/>
                <w:sz w:val="24"/>
              </w:rPr>
              <w:t xml:space="preserve"> </w:t>
            </w:r>
            <w:r>
              <w:rPr>
                <w:spacing w:val="-5"/>
                <w:sz w:val="24"/>
              </w:rPr>
              <w:t>Ya</w:t>
            </w:r>
          </w:p>
        </w:tc>
        <w:tc>
          <w:tcPr>
            <w:tcW w:w="1878" w:type="dxa"/>
          </w:tcPr>
          <w:p w14:paraId="6E6CE07C" w14:textId="77777777" w:rsidR="00000DF6" w:rsidRDefault="00000DF6" w:rsidP="00DD4E87">
            <w:pPr>
              <w:pStyle w:val="TableParagraph"/>
              <w:spacing w:line="360" w:lineRule="auto"/>
              <w:ind w:left="114"/>
              <w:jc w:val="both"/>
              <w:rPr>
                <w:sz w:val="24"/>
              </w:rPr>
            </w:pPr>
            <w:r>
              <w:rPr>
                <w:spacing w:val="-5"/>
                <w:sz w:val="24"/>
              </w:rPr>
              <w:t>Ai</w:t>
            </w:r>
          </w:p>
        </w:tc>
        <w:tc>
          <w:tcPr>
            <w:tcW w:w="1877" w:type="dxa"/>
          </w:tcPr>
          <w:p w14:paraId="61ECF938" w14:textId="77777777" w:rsidR="00000DF6" w:rsidRDefault="00000DF6" w:rsidP="00DD4E87">
            <w:pPr>
              <w:pStyle w:val="TableParagraph"/>
              <w:spacing w:line="360" w:lineRule="auto"/>
              <w:ind w:left="119"/>
              <w:jc w:val="both"/>
              <w:rPr>
                <w:sz w:val="24"/>
              </w:rPr>
            </w:pPr>
            <w:r>
              <w:rPr>
                <w:sz w:val="24"/>
              </w:rPr>
              <w:t>A</w:t>
            </w:r>
            <w:r>
              <w:rPr>
                <w:spacing w:val="-2"/>
                <w:sz w:val="24"/>
              </w:rPr>
              <w:t xml:space="preserve"> </w:t>
            </w:r>
            <w:r>
              <w:rPr>
                <w:sz w:val="24"/>
              </w:rPr>
              <w:t>dan</w:t>
            </w:r>
            <w:r>
              <w:rPr>
                <w:spacing w:val="4"/>
                <w:sz w:val="24"/>
              </w:rPr>
              <w:t xml:space="preserve"> </w:t>
            </w:r>
            <w:r>
              <w:rPr>
                <w:spacing w:val="-10"/>
                <w:sz w:val="24"/>
              </w:rPr>
              <w:t>i</w:t>
            </w:r>
          </w:p>
        </w:tc>
      </w:tr>
      <w:tr w:rsidR="00000DF6" w14:paraId="28C6C3AF" w14:textId="77777777" w:rsidTr="00DD4E87">
        <w:trPr>
          <w:trHeight w:val="259"/>
        </w:trPr>
        <w:tc>
          <w:tcPr>
            <w:tcW w:w="1878" w:type="dxa"/>
          </w:tcPr>
          <w:p w14:paraId="39454854" w14:textId="77777777" w:rsidR="00000DF6" w:rsidRDefault="00000DF6" w:rsidP="00DD4E87">
            <w:pPr>
              <w:pStyle w:val="TableParagraph"/>
              <w:bidi/>
              <w:spacing w:line="360" w:lineRule="auto"/>
              <w:ind w:left="1172"/>
              <w:jc w:val="both"/>
              <w:rPr>
                <w:sz w:val="24"/>
                <w:szCs w:val="24"/>
              </w:rPr>
            </w:pPr>
            <w:r>
              <w:rPr>
                <w:w w:val="94"/>
                <w:sz w:val="24"/>
                <w:szCs w:val="24"/>
                <w:rtl/>
              </w:rPr>
              <w:t>و</w:t>
            </w:r>
            <w:r>
              <w:rPr>
                <w:w w:val="94"/>
                <w:sz w:val="24"/>
                <w:szCs w:val="24"/>
              </w:rPr>
              <w:t>-</w:t>
            </w:r>
            <w:r>
              <w:rPr>
                <w:spacing w:val="3"/>
                <w:sz w:val="24"/>
                <w:szCs w:val="24"/>
                <w:rtl/>
              </w:rPr>
              <w:t xml:space="preserve"> </w:t>
            </w:r>
            <w:r>
              <w:rPr>
                <w:w w:val="94"/>
                <w:sz w:val="24"/>
                <w:szCs w:val="24"/>
              </w:rPr>
              <w:t>)</w:t>
            </w:r>
            <w:r>
              <w:rPr>
                <w:spacing w:val="5"/>
                <w:sz w:val="24"/>
                <w:szCs w:val="24"/>
                <w:rtl/>
              </w:rPr>
              <w:t xml:space="preserve"> </w:t>
            </w:r>
            <w:r>
              <w:rPr>
                <w:w w:val="94"/>
                <w:sz w:val="24"/>
                <w:szCs w:val="24"/>
                <w:rtl/>
              </w:rPr>
              <w:t>ﹷ</w:t>
            </w:r>
            <w:r>
              <w:rPr>
                <w:spacing w:val="8"/>
                <w:sz w:val="24"/>
                <w:szCs w:val="24"/>
                <w:rtl/>
              </w:rPr>
              <w:t xml:space="preserve"> </w:t>
            </w:r>
            <w:r>
              <w:rPr>
                <w:w w:val="94"/>
                <w:sz w:val="24"/>
                <w:szCs w:val="24"/>
              </w:rPr>
              <w:t>(</w:t>
            </w:r>
          </w:p>
        </w:tc>
        <w:tc>
          <w:tcPr>
            <w:tcW w:w="1882" w:type="dxa"/>
          </w:tcPr>
          <w:p w14:paraId="31F4A099" w14:textId="77777777" w:rsidR="00000DF6" w:rsidRDefault="00000DF6" w:rsidP="00DD4E87">
            <w:pPr>
              <w:pStyle w:val="TableParagraph"/>
              <w:spacing w:line="360" w:lineRule="auto"/>
              <w:ind w:left="119"/>
              <w:jc w:val="both"/>
              <w:rPr>
                <w:sz w:val="24"/>
              </w:rPr>
            </w:pPr>
            <w:r>
              <w:rPr>
                <w:sz w:val="24"/>
              </w:rPr>
              <w:t>Fathah</w:t>
            </w:r>
            <w:r>
              <w:rPr>
                <w:spacing w:val="-3"/>
                <w:sz w:val="24"/>
              </w:rPr>
              <w:t xml:space="preserve"> </w:t>
            </w:r>
            <w:r>
              <w:rPr>
                <w:sz w:val="24"/>
              </w:rPr>
              <w:t>dan</w:t>
            </w:r>
            <w:r>
              <w:rPr>
                <w:spacing w:val="-2"/>
                <w:sz w:val="24"/>
              </w:rPr>
              <w:t xml:space="preserve"> </w:t>
            </w:r>
            <w:r>
              <w:rPr>
                <w:spacing w:val="-5"/>
                <w:sz w:val="24"/>
              </w:rPr>
              <w:t>wau</w:t>
            </w:r>
          </w:p>
        </w:tc>
        <w:tc>
          <w:tcPr>
            <w:tcW w:w="1878" w:type="dxa"/>
          </w:tcPr>
          <w:p w14:paraId="10C1DE82" w14:textId="77777777" w:rsidR="00000DF6" w:rsidRDefault="00000DF6" w:rsidP="00DD4E87">
            <w:pPr>
              <w:pStyle w:val="TableParagraph"/>
              <w:spacing w:line="360" w:lineRule="auto"/>
              <w:ind w:left="114"/>
              <w:jc w:val="both"/>
              <w:rPr>
                <w:sz w:val="24"/>
              </w:rPr>
            </w:pPr>
            <w:r>
              <w:rPr>
                <w:spacing w:val="-5"/>
                <w:sz w:val="24"/>
              </w:rPr>
              <w:t>Au</w:t>
            </w:r>
          </w:p>
        </w:tc>
        <w:tc>
          <w:tcPr>
            <w:tcW w:w="1877" w:type="dxa"/>
          </w:tcPr>
          <w:p w14:paraId="7881DB4B" w14:textId="77777777" w:rsidR="00000DF6" w:rsidRDefault="00000DF6" w:rsidP="00DD4E87">
            <w:pPr>
              <w:pStyle w:val="TableParagraph"/>
              <w:spacing w:line="360" w:lineRule="auto"/>
              <w:ind w:left="119"/>
              <w:jc w:val="both"/>
              <w:rPr>
                <w:sz w:val="24"/>
              </w:rPr>
            </w:pPr>
            <w:r>
              <w:rPr>
                <w:sz w:val="24"/>
              </w:rPr>
              <w:t>A</w:t>
            </w:r>
            <w:r>
              <w:rPr>
                <w:spacing w:val="-3"/>
                <w:sz w:val="24"/>
              </w:rPr>
              <w:t xml:space="preserve"> </w:t>
            </w:r>
            <w:r>
              <w:rPr>
                <w:sz w:val="24"/>
              </w:rPr>
              <w:t>dan</w:t>
            </w:r>
            <w:r>
              <w:rPr>
                <w:spacing w:val="-1"/>
                <w:sz w:val="24"/>
              </w:rPr>
              <w:t xml:space="preserve"> </w:t>
            </w:r>
            <w:r>
              <w:rPr>
                <w:spacing w:val="-10"/>
                <w:sz w:val="24"/>
              </w:rPr>
              <w:t>u</w:t>
            </w:r>
          </w:p>
        </w:tc>
      </w:tr>
    </w:tbl>
    <w:p w14:paraId="6C4DD8BA" w14:textId="77777777" w:rsidR="00000DF6" w:rsidRDefault="00000DF6">
      <w:pPr>
        <w:pStyle w:val="ListParagraph"/>
        <w:numPr>
          <w:ilvl w:val="1"/>
          <w:numId w:val="36"/>
        </w:numPr>
        <w:spacing w:line="360" w:lineRule="auto"/>
        <w:jc w:val="both"/>
        <w:rPr>
          <w:rFonts w:asciiTheme="majorBidi" w:hAnsiTheme="majorBidi" w:cstheme="majorBidi"/>
        </w:rPr>
      </w:pPr>
      <w:r>
        <w:rPr>
          <w:rFonts w:asciiTheme="majorBidi" w:hAnsiTheme="majorBidi" w:cstheme="majorBidi"/>
        </w:rPr>
        <w:t>Vokal Panjang (maddah)</w:t>
      </w:r>
    </w:p>
    <w:p w14:paraId="018054B4" w14:textId="3DB7C213" w:rsidR="00000DF6" w:rsidRPr="00316065" w:rsidRDefault="00000DF6" w:rsidP="00316065">
      <w:pPr>
        <w:pStyle w:val="ListParagraph"/>
        <w:spacing w:line="360" w:lineRule="auto"/>
        <w:ind w:left="861"/>
        <w:jc w:val="both"/>
        <w:rPr>
          <w:rFonts w:asciiTheme="majorBidi" w:hAnsiTheme="majorBidi" w:cstheme="majorBidi"/>
          <w:lang w:val="ms"/>
        </w:rPr>
      </w:pPr>
      <w:r>
        <w:rPr>
          <w:rFonts w:asciiTheme="majorBidi" w:hAnsiTheme="majorBidi" w:cstheme="majorBidi"/>
          <w:lang w:val="ms"/>
        </w:rPr>
        <w:t>Vokal panjang atau maddah yang berlang harakat dan huruf, transliterasinya berupa huru</w:t>
      </w:r>
      <w:r w:rsidRPr="00316065">
        <w:rPr>
          <w:rFonts w:asciiTheme="majorBidi" w:hAnsiTheme="majorBidi" w:cstheme="majorBidi"/>
          <w:lang w:val="ms"/>
        </w:rPr>
        <w:t>f dan tanda, yaitu:</w:t>
      </w:r>
    </w:p>
    <w:tbl>
      <w:tblPr>
        <w:tblW w:w="0" w:type="auto"/>
        <w:tblInd w:w="1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8"/>
        <w:gridCol w:w="2142"/>
        <w:gridCol w:w="1691"/>
        <w:gridCol w:w="2065"/>
      </w:tblGrid>
      <w:tr w:rsidR="00000DF6" w14:paraId="045464E9" w14:textId="77777777" w:rsidTr="00DD4E87">
        <w:trPr>
          <w:trHeight w:val="254"/>
        </w:trPr>
        <w:tc>
          <w:tcPr>
            <w:tcW w:w="1618" w:type="dxa"/>
          </w:tcPr>
          <w:p w14:paraId="333E3E0E" w14:textId="77777777" w:rsidR="00000DF6" w:rsidRDefault="00000DF6" w:rsidP="00DD4E87">
            <w:pPr>
              <w:pStyle w:val="TableParagraph"/>
              <w:spacing w:line="360" w:lineRule="auto"/>
              <w:ind w:left="115"/>
              <w:jc w:val="both"/>
              <w:rPr>
                <w:b/>
                <w:sz w:val="24"/>
              </w:rPr>
            </w:pPr>
            <w:r>
              <w:rPr>
                <w:b/>
                <w:sz w:val="24"/>
              </w:rPr>
              <w:t>Huruf</w:t>
            </w:r>
            <w:r>
              <w:rPr>
                <w:b/>
                <w:spacing w:val="-8"/>
                <w:sz w:val="24"/>
              </w:rPr>
              <w:t xml:space="preserve"> </w:t>
            </w:r>
            <w:r>
              <w:rPr>
                <w:b/>
                <w:spacing w:val="-4"/>
                <w:sz w:val="24"/>
              </w:rPr>
              <w:t>Arab</w:t>
            </w:r>
          </w:p>
        </w:tc>
        <w:tc>
          <w:tcPr>
            <w:tcW w:w="2142" w:type="dxa"/>
          </w:tcPr>
          <w:p w14:paraId="75DF6F8F" w14:textId="77777777" w:rsidR="00000DF6" w:rsidRDefault="00000DF6" w:rsidP="00DD4E87">
            <w:pPr>
              <w:pStyle w:val="TableParagraph"/>
              <w:spacing w:line="360" w:lineRule="auto"/>
              <w:ind w:left="115"/>
              <w:jc w:val="both"/>
              <w:rPr>
                <w:b/>
                <w:sz w:val="24"/>
              </w:rPr>
            </w:pPr>
            <w:r>
              <w:rPr>
                <w:b/>
                <w:spacing w:val="-4"/>
                <w:sz w:val="24"/>
              </w:rPr>
              <w:t>Nama</w:t>
            </w:r>
          </w:p>
        </w:tc>
        <w:tc>
          <w:tcPr>
            <w:tcW w:w="1691" w:type="dxa"/>
          </w:tcPr>
          <w:p w14:paraId="17C7A971" w14:textId="77777777" w:rsidR="00000DF6" w:rsidRDefault="00000DF6" w:rsidP="00DD4E87">
            <w:pPr>
              <w:pStyle w:val="TableParagraph"/>
              <w:spacing w:line="360" w:lineRule="auto"/>
              <w:ind w:left="114"/>
              <w:jc w:val="both"/>
              <w:rPr>
                <w:b/>
                <w:sz w:val="24"/>
              </w:rPr>
            </w:pPr>
            <w:r>
              <w:rPr>
                <w:b/>
                <w:sz w:val="24"/>
              </w:rPr>
              <w:t>Huruf</w:t>
            </w:r>
            <w:r>
              <w:rPr>
                <w:b/>
                <w:spacing w:val="-6"/>
                <w:sz w:val="24"/>
              </w:rPr>
              <w:t xml:space="preserve"> </w:t>
            </w:r>
            <w:r>
              <w:rPr>
                <w:b/>
                <w:spacing w:val="-2"/>
                <w:sz w:val="24"/>
              </w:rPr>
              <w:t>Latin</w:t>
            </w:r>
          </w:p>
        </w:tc>
        <w:tc>
          <w:tcPr>
            <w:tcW w:w="2065" w:type="dxa"/>
          </w:tcPr>
          <w:p w14:paraId="61BBFFE2" w14:textId="77777777" w:rsidR="00000DF6" w:rsidRDefault="00000DF6" w:rsidP="00DD4E87">
            <w:pPr>
              <w:pStyle w:val="TableParagraph"/>
              <w:spacing w:line="360" w:lineRule="auto"/>
              <w:ind w:left="114"/>
              <w:jc w:val="both"/>
              <w:rPr>
                <w:b/>
                <w:sz w:val="24"/>
              </w:rPr>
            </w:pPr>
            <w:r>
              <w:rPr>
                <w:b/>
                <w:spacing w:val="-4"/>
                <w:sz w:val="24"/>
              </w:rPr>
              <w:t>Nama</w:t>
            </w:r>
          </w:p>
        </w:tc>
      </w:tr>
      <w:tr w:rsidR="00000DF6" w14:paraId="702BE4AC" w14:textId="77777777" w:rsidTr="00DD4E87">
        <w:trPr>
          <w:trHeight w:val="268"/>
        </w:trPr>
        <w:tc>
          <w:tcPr>
            <w:tcW w:w="1618" w:type="dxa"/>
          </w:tcPr>
          <w:p w14:paraId="34AFF006" w14:textId="77777777" w:rsidR="00000DF6" w:rsidRDefault="00000DF6" w:rsidP="00DD4E87">
            <w:pPr>
              <w:pStyle w:val="TableParagraph"/>
              <w:spacing w:line="360" w:lineRule="auto"/>
              <w:ind w:left="115"/>
              <w:jc w:val="both"/>
              <w:rPr>
                <w:sz w:val="24"/>
                <w:szCs w:val="24"/>
              </w:rPr>
            </w:pPr>
            <w:r>
              <w:rPr>
                <w:spacing w:val="-5"/>
                <w:sz w:val="24"/>
                <w:szCs w:val="24"/>
              </w:rPr>
              <w:t>´</w:t>
            </w:r>
            <w:r>
              <w:rPr>
                <w:spacing w:val="-5"/>
                <w:sz w:val="24"/>
                <w:szCs w:val="24"/>
                <w:rtl/>
              </w:rPr>
              <w:t>ا</w:t>
            </w:r>
          </w:p>
        </w:tc>
        <w:tc>
          <w:tcPr>
            <w:tcW w:w="2142" w:type="dxa"/>
          </w:tcPr>
          <w:p w14:paraId="5C97E48E" w14:textId="77777777" w:rsidR="00000DF6" w:rsidRDefault="00000DF6" w:rsidP="00DD4E87">
            <w:pPr>
              <w:pStyle w:val="TableParagraph"/>
              <w:spacing w:line="360" w:lineRule="auto"/>
              <w:ind w:left="115"/>
              <w:jc w:val="both"/>
              <w:rPr>
                <w:sz w:val="24"/>
              </w:rPr>
            </w:pPr>
            <w:r>
              <w:rPr>
                <w:sz w:val="24"/>
              </w:rPr>
              <w:t>Fathah</w:t>
            </w:r>
            <w:r>
              <w:rPr>
                <w:spacing w:val="-5"/>
                <w:sz w:val="24"/>
              </w:rPr>
              <w:t xml:space="preserve"> </w:t>
            </w:r>
            <w:r>
              <w:rPr>
                <w:sz w:val="24"/>
              </w:rPr>
              <w:t>dan</w:t>
            </w:r>
            <w:r>
              <w:rPr>
                <w:spacing w:val="-2"/>
                <w:sz w:val="24"/>
              </w:rPr>
              <w:t xml:space="preserve"> </w:t>
            </w:r>
            <w:r>
              <w:rPr>
                <w:spacing w:val="-4"/>
                <w:sz w:val="24"/>
              </w:rPr>
              <w:t>alif</w:t>
            </w:r>
          </w:p>
        </w:tc>
        <w:tc>
          <w:tcPr>
            <w:tcW w:w="1691" w:type="dxa"/>
          </w:tcPr>
          <w:p w14:paraId="4A27F546" w14:textId="77777777" w:rsidR="00000DF6" w:rsidRDefault="00000DF6" w:rsidP="00DD4E87">
            <w:pPr>
              <w:pStyle w:val="TableParagraph"/>
              <w:spacing w:line="360" w:lineRule="auto"/>
              <w:ind w:left="114"/>
              <w:jc w:val="both"/>
              <w:rPr>
                <w:sz w:val="24"/>
              </w:rPr>
            </w:pPr>
            <w:r>
              <w:rPr>
                <w:spacing w:val="-10"/>
                <w:sz w:val="24"/>
              </w:rPr>
              <w:t>Ā</w:t>
            </w:r>
          </w:p>
        </w:tc>
        <w:tc>
          <w:tcPr>
            <w:tcW w:w="2065" w:type="dxa"/>
          </w:tcPr>
          <w:p w14:paraId="79F96886" w14:textId="77777777" w:rsidR="00000DF6" w:rsidRDefault="00000DF6" w:rsidP="00DD4E87">
            <w:pPr>
              <w:pStyle w:val="TableParagraph"/>
              <w:spacing w:line="360" w:lineRule="auto"/>
              <w:ind w:left="114"/>
              <w:jc w:val="both"/>
              <w:rPr>
                <w:sz w:val="24"/>
              </w:rPr>
            </w:pPr>
            <w:r>
              <w:rPr>
                <w:sz w:val="24"/>
              </w:rPr>
              <w:t>A</w:t>
            </w:r>
            <w:r>
              <w:rPr>
                <w:spacing w:val="-5"/>
                <w:sz w:val="24"/>
              </w:rPr>
              <w:t xml:space="preserve"> </w:t>
            </w:r>
            <w:r>
              <w:rPr>
                <w:sz w:val="24"/>
              </w:rPr>
              <w:t>dan</w:t>
            </w:r>
            <w:r>
              <w:rPr>
                <w:spacing w:val="-4"/>
                <w:sz w:val="24"/>
              </w:rPr>
              <w:t xml:space="preserve"> </w:t>
            </w:r>
            <w:r>
              <w:rPr>
                <w:sz w:val="24"/>
              </w:rPr>
              <w:t>garis</w:t>
            </w:r>
            <w:r>
              <w:rPr>
                <w:spacing w:val="1"/>
                <w:sz w:val="24"/>
              </w:rPr>
              <w:t xml:space="preserve"> </w:t>
            </w:r>
            <w:r>
              <w:rPr>
                <w:spacing w:val="-2"/>
                <w:sz w:val="24"/>
              </w:rPr>
              <w:t>diatas</w:t>
            </w:r>
          </w:p>
        </w:tc>
      </w:tr>
      <w:tr w:rsidR="00000DF6" w14:paraId="6341C012" w14:textId="77777777" w:rsidTr="00DD4E87">
        <w:trPr>
          <w:trHeight w:val="263"/>
        </w:trPr>
        <w:tc>
          <w:tcPr>
            <w:tcW w:w="1618" w:type="dxa"/>
          </w:tcPr>
          <w:p w14:paraId="5EF08E66" w14:textId="77777777" w:rsidR="00000DF6" w:rsidRDefault="00000DF6" w:rsidP="00DD4E87">
            <w:pPr>
              <w:pStyle w:val="TableParagraph"/>
              <w:spacing w:line="360" w:lineRule="auto"/>
              <w:ind w:left="115"/>
              <w:jc w:val="both"/>
              <w:rPr>
                <w:sz w:val="24"/>
                <w:szCs w:val="24"/>
              </w:rPr>
            </w:pPr>
            <w:r>
              <w:rPr>
                <w:spacing w:val="-5"/>
                <w:sz w:val="24"/>
                <w:szCs w:val="24"/>
              </w:rPr>
              <w:t>´</w:t>
            </w:r>
            <w:r>
              <w:rPr>
                <w:spacing w:val="-5"/>
                <w:sz w:val="24"/>
                <w:szCs w:val="24"/>
                <w:rtl/>
              </w:rPr>
              <w:t>ي</w:t>
            </w:r>
          </w:p>
        </w:tc>
        <w:tc>
          <w:tcPr>
            <w:tcW w:w="2142" w:type="dxa"/>
          </w:tcPr>
          <w:p w14:paraId="4D93B8E5" w14:textId="77777777" w:rsidR="00000DF6" w:rsidRDefault="00000DF6" w:rsidP="00DD4E87">
            <w:pPr>
              <w:pStyle w:val="TableParagraph"/>
              <w:spacing w:line="360" w:lineRule="auto"/>
              <w:ind w:left="115"/>
              <w:jc w:val="both"/>
              <w:rPr>
                <w:sz w:val="24"/>
              </w:rPr>
            </w:pPr>
            <w:r>
              <w:rPr>
                <w:sz w:val="24"/>
              </w:rPr>
              <w:t>Fathah</w:t>
            </w:r>
            <w:r>
              <w:rPr>
                <w:spacing w:val="-3"/>
                <w:sz w:val="24"/>
              </w:rPr>
              <w:t xml:space="preserve"> </w:t>
            </w:r>
            <w:r>
              <w:rPr>
                <w:sz w:val="24"/>
              </w:rPr>
              <w:t>dan</w:t>
            </w:r>
            <w:r>
              <w:rPr>
                <w:spacing w:val="3"/>
                <w:sz w:val="24"/>
              </w:rPr>
              <w:t xml:space="preserve"> </w:t>
            </w:r>
            <w:r>
              <w:rPr>
                <w:spacing w:val="-5"/>
                <w:sz w:val="24"/>
              </w:rPr>
              <w:t>ya</w:t>
            </w:r>
          </w:p>
        </w:tc>
        <w:tc>
          <w:tcPr>
            <w:tcW w:w="1691" w:type="dxa"/>
          </w:tcPr>
          <w:p w14:paraId="3728FADD" w14:textId="77777777" w:rsidR="00000DF6" w:rsidRDefault="00000DF6" w:rsidP="00DD4E87">
            <w:pPr>
              <w:pStyle w:val="TableParagraph"/>
              <w:spacing w:line="360" w:lineRule="auto"/>
              <w:ind w:left="114"/>
              <w:jc w:val="both"/>
              <w:rPr>
                <w:sz w:val="24"/>
              </w:rPr>
            </w:pPr>
            <w:r>
              <w:rPr>
                <w:spacing w:val="-10"/>
                <w:sz w:val="24"/>
              </w:rPr>
              <w:t>Ā</w:t>
            </w:r>
          </w:p>
        </w:tc>
        <w:tc>
          <w:tcPr>
            <w:tcW w:w="2065" w:type="dxa"/>
          </w:tcPr>
          <w:p w14:paraId="3A2CC9AD" w14:textId="77777777" w:rsidR="00000DF6" w:rsidRDefault="00000DF6" w:rsidP="00DD4E87">
            <w:pPr>
              <w:pStyle w:val="TableParagraph"/>
              <w:spacing w:line="360" w:lineRule="auto"/>
              <w:ind w:left="114"/>
              <w:jc w:val="both"/>
              <w:rPr>
                <w:sz w:val="24"/>
              </w:rPr>
            </w:pPr>
            <w:r>
              <w:rPr>
                <w:sz w:val="24"/>
              </w:rPr>
              <w:t>A</w:t>
            </w:r>
            <w:r>
              <w:rPr>
                <w:spacing w:val="-5"/>
                <w:sz w:val="24"/>
              </w:rPr>
              <w:t xml:space="preserve"> </w:t>
            </w:r>
            <w:r>
              <w:rPr>
                <w:sz w:val="24"/>
              </w:rPr>
              <w:t>dan</w:t>
            </w:r>
            <w:r>
              <w:rPr>
                <w:spacing w:val="-4"/>
                <w:sz w:val="24"/>
              </w:rPr>
              <w:t xml:space="preserve"> </w:t>
            </w:r>
            <w:r>
              <w:rPr>
                <w:sz w:val="24"/>
              </w:rPr>
              <w:t xml:space="preserve">garis </w:t>
            </w:r>
            <w:r>
              <w:rPr>
                <w:spacing w:val="-2"/>
                <w:sz w:val="24"/>
              </w:rPr>
              <w:t>diatas</w:t>
            </w:r>
          </w:p>
        </w:tc>
      </w:tr>
      <w:tr w:rsidR="00000DF6" w14:paraId="3B1FF819" w14:textId="77777777" w:rsidTr="00DD4E87">
        <w:trPr>
          <w:trHeight w:val="287"/>
        </w:trPr>
        <w:tc>
          <w:tcPr>
            <w:tcW w:w="1618" w:type="dxa"/>
          </w:tcPr>
          <w:p w14:paraId="6C7264A7" w14:textId="77777777" w:rsidR="00000DF6" w:rsidRDefault="00000DF6" w:rsidP="00DD4E87">
            <w:pPr>
              <w:pStyle w:val="TableParagraph"/>
              <w:spacing w:before="6" w:line="360" w:lineRule="auto"/>
              <w:ind w:left="115"/>
              <w:jc w:val="both"/>
              <w:rPr>
                <w:sz w:val="24"/>
                <w:szCs w:val="24"/>
              </w:rPr>
            </w:pPr>
            <w:r>
              <w:rPr>
                <w:spacing w:val="-5"/>
                <w:sz w:val="24"/>
                <w:szCs w:val="24"/>
              </w:rPr>
              <w:t>¸</w:t>
            </w:r>
            <w:r>
              <w:rPr>
                <w:spacing w:val="-5"/>
                <w:sz w:val="24"/>
                <w:szCs w:val="24"/>
                <w:rtl/>
              </w:rPr>
              <w:t>ي</w:t>
            </w:r>
          </w:p>
        </w:tc>
        <w:tc>
          <w:tcPr>
            <w:tcW w:w="2142" w:type="dxa"/>
          </w:tcPr>
          <w:p w14:paraId="7B8C4D01" w14:textId="77777777" w:rsidR="00000DF6" w:rsidRDefault="00000DF6" w:rsidP="00DD4E87">
            <w:pPr>
              <w:pStyle w:val="TableParagraph"/>
              <w:spacing w:line="360" w:lineRule="auto"/>
              <w:ind w:left="115"/>
              <w:jc w:val="both"/>
              <w:rPr>
                <w:sz w:val="24"/>
              </w:rPr>
            </w:pPr>
            <w:r>
              <w:rPr>
                <w:sz w:val="24"/>
              </w:rPr>
              <w:t>Kasrah</w:t>
            </w:r>
            <w:r>
              <w:rPr>
                <w:spacing w:val="-5"/>
                <w:sz w:val="24"/>
              </w:rPr>
              <w:t xml:space="preserve"> </w:t>
            </w:r>
            <w:r>
              <w:rPr>
                <w:sz w:val="24"/>
              </w:rPr>
              <w:t>dan</w:t>
            </w:r>
            <w:r>
              <w:rPr>
                <w:spacing w:val="1"/>
                <w:sz w:val="24"/>
              </w:rPr>
              <w:t xml:space="preserve"> </w:t>
            </w:r>
            <w:r>
              <w:rPr>
                <w:spacing w:val="-5"/>
                <w:sz w:val="24"/>
              </w:rPr>
              <w:t>ya</w:t>
            </w:r>
          </w:p>
        </w:tc>
        <w:tc>
          <w:tcPr>
            <w:tcW w:w="1691" w:type="dxa"/>
          </w:tcPr>
          <w:p w14:paraId="507326C2" w14:textId="77777777" w:rsidR="00000DF6" w:rsidRDefault="00000DF6" w:rsidP="00DD4E87">
            <w:pPr>
              <w:pStyle w:val="TableParagraph"/>
              <w:spacing w:line="360" w:lineRule="auto"/>
              <w:ind w:left="114"/>
              <w:jc w:val="both"/>
              <w:rPr>
                <w:sz w:val="24"/>
              </w:rPr>
            </w:pPr>
            <w:r>
              <w:rPr>
                <w:spacing w:val="-10"/>
                <w:sz w:val="24"/>
              </w:rPr>
              <w:t>Ī</w:t>
            </w:r>
          </w:p>
        </w:tc>
        <w:tc>
          <w:tcPr>
            <w:tcW w:w="2065" w:type="dxa"/>
          </w:tcPr>
          <w:p w14:paraId="6CA2C301" w14:textId="77777777" w:rsidR="00000DF6" w:rsidRDefault="00000DF6" w:rsidP="00DD4E87">
            <w:pPr>
              <w:pStyle w:val="TableParagraph"/>
              <w:spacing w:line="360" w:lineRule="auto"/>
              <w:ind w:left="114"/>
              <w:jc w:val="both"/>
              <w:rPr>
                <w:sz w:val="24"/>
              </w:rPr>
            </w:pPr>
            <w:r>
              <w:rPr>
                <w:sz w:val="24"/>
              </w:rPr>
              <w:t>I dan</w:t>
            </w:r>
            <w:r>
              <w:rPr>
                <w:spacing w:val="-4"/>
                <w:sz w:val="24"/>
              </w:rPr>
              <w:t xml:space="preserve"> </w:t>
            </w:r>
            <w:r>
              <w:rPr>
                <w:sz w:val="24"/>
              </w:rPr>
              <w:t>garis</w:t>
            </w:r>
            <w:r>
              <w:rPr>
                <w:spacing w:val="-2"/>
                <w:sz w:val="24"/>
              </w:rPr>
              <w:t xml:space="preserve"> diatas</w:t>
            </w:r>
          </w:p>
        </w:tc>
      </w:tr>
      <w:tr w:rsidR="00000DF6" w14:paraId="29D9AAAF" w14:textId="77777777" w:rsidTr="00DD4E87">
        <w:trPr>
          <w:trHeight w:val="273"/>
        </w:trPr>
        <w:tc>
          <w:tcPr>
            <w:tcW w:w="1618" w:type="dxa"/>
          </w:tcPr>
          <w:p w14:paraId="547D9EF0" w14:textId="77777777" w:rsidR="00000DF6" w:rsidRDefault="00000DF6" w:rsidP="00DD4E87">
            <w:pPr>
              <w:pStyle w:val="TableParagraph"/>
              <w:spacing w:line="360" w:lineRule="auto"/>
              <w:ind w:left="115"/>
              <w:jc w:val="both"/>
              <w:rPr>
                <w:sz w:val="24"/>
                <w:szCs w:val="24"/>
              </w:rPr>
            </w:pPr>
            <w:r>
              <w:rPr>
                <w:spacing w:val="-5"/>
                <w:sz w:val="24"/>
                <w:szCs w:val="24"/>
                <w:rtl/>
              </w:rPr>
              <w:t>و</w:t>
            </w:r>
            <w:r>
              <w:rPr>
                <w:spacing w:val="-5"/>
                <w:sz w:val="24"/>
                <w:szCs w:val="24"/>
              </w:rPr>
              <w:t>˚</w:t>
            </w:r>
          </w:p>
        </w:tc>
        <w:tc>
          <w:tcPr>
            <w:tcW w:w="2142" w:type="dxa"/>
          </w:tcPr>
          <w:p w14:paraId="72473E71" w14:textId="77777777" w:rsidR="00000DF6" w:rsidRDefault="00000DF6" w:rsidP="00DD4E87">
            <w:pPr>
              <w:pStyle w:val="TableParagraph"/>
              <w:spacing w:line="360" w:lineRule="auto"/>
              <w:ind w:left="115"/>
              <w:jc w:val="both"/>
              <w:rPr>
                <w:sz w:val="24"/>
              </w:rPr>
            </w:pPr>
            <w:r>
              <w:rPr>
                <w:sz w:val="24"/>
              </w:rPr>
              <w:t>Dhammah</w:t>
            </w:r>
            <w:r>
              <w:rPr>
                <w:spacing w:val="-4"/>
                <w:sz w:val="24"/>
              </w:rPr>
              <w:t xml:space="preserve"> </w:t>
            </w:r>
            <w:r>
              <w:rPr>
                <w:sz w:val="24"/>
              </w:rPr>
              <w:t>dan</w:t>
            </w:r>
            <w:r>
              <w:rPr>
                <w:spacing w:val="-3"/>
                <w:sz w:val="24"/>
              </w:rPr>
              <w:t xml:space="preserve"> </w:t>
            </w:r>
            <w:r>
              <w:rPr>
                <w:spacing w:val="-5"/>
                <w:sz w:val="24"/>
              </w:rPr>
              <w:t>waw</w:t>
            </w:r>
          </w:p>
        </w:tc>
        <w:tc>
          <w:tcPr>
            <w:tcW w:w="1691" w:type="dxa"/>
          </w:tcPr>
          <w:p w14:paraId="32336C6A" w14:textId="77777777" w:rsidR="00000DF6" w:rsidRDefault="00000DF6" w:rsidP="00DD4E87">
            <w:pPr>
              <w:pStyle w:val="TableParagraph"/>
              <w:spacing w:line="360" w:lineRule="auto"/>
              <w:ind w:left="114"/>
              <w:jc w:val="both"/>
              <w:rPr>
                <w:sz w:val="24"/>
              </w:rPr>
            </w:pPr>
            <w:r>
              <w:rPr>
                <w:spacing w:val="-10"/>
                <w:sz w:val="24"/>
              </w:rPr>
              <w:t>Ū</w:t>
            </w:r>
          </w:p>
        </w:tc>
        <w:tc>
          <w:tcPr>
            <w:tcW w:w="2065" w:type="dxa"/>
          </w:tcPr>
          <w:p w14:paraId="79D2DF9E" w14:textId="77777777" w:rsidR="00000DF6" w:rsidRDefault="00000DF6" w:rsidP="00DD4E87">
            <w:pPr>
              <w:pStyle w:val="TableParagraph"/>
              <w:spacing w:line="360" w:lineRule="auto"/>
              <w:ind w:left="114"/>
              <w:jc w:val="both"/>
              <w:rPr>
                <w:sz w:val="24"/>
              </w:rPr>
            </w:pPr>
            <w:r>
              <w:rPr>
                <w:sz w:val="24"/>
              </w:rPr>
              <w:t>U</w:t>
            </w:r>
            <w:r>
              <w:rPr>
                <w:spacing w:val="-2"/>
                <w:sz w:val="24"/>
              </w:rPr>
              <w:t xml:space="preserve"> </w:t>
            </w:r>
            <w:r>
              <w:rPr>
                <w:sz w:val="24"/>
              </w:rPr>
              <w:t>dan</w:t>
            </w:r>
            <w:r>
              <w:rPr>
                <w:spacing w:val="-4"/>
                <w:sz w:val="24"/>
              </w:rPr>
              <w:t xml:space="preserve"> </w:t>
            </w:r>
            <w:r>
              <w:rPr>
                <w:sz w:val="24"/>
              </w:rPr>
              <w:t>garis</w:t>
            </w:r>
            <w:r>
              <w:rPr>
                <w:spacing w:val="-2"/>
                <w:sz w:val="24"/>
              </w:rPr>
              <w:t xml:space="preserve"> diatas</w:t>
            </w:r>
          </w:p>
        </w:tc>
      </w:tr>
    </w:tbl>
    <w:p w14:paraId="06BDEA49" w14:textId="77777777" w:rsidR="00316065" w:rsidRDefault="00316065" w:rsidP="00316065">
      <w:pPr>
        <w:pStyle w:val="ListParagraph"/>
        <w:spacing w:line="360" w:lineRule="auto"/>
        <w:jc w:val="both"/>
        <w:rPr>
          <w:rFonts w:asciiTheme="majorBidi" w:hAnsiTheme="majorBidi" w:cstheme="majorBidi"/>
          <w:b/>
          <w:bCs/>
          <w:lang w:val="ms"/>
        </w:rPr>
      </w:pPr>
    </w:p>
    <w:p w14:paraId="0C21D614" w14:textId="77777777" w:rsidR="00316065" w:rsidRDefault="00316065" w:rsidP="00316065">
      <w:pPr>
        <w:pStyle w:val="ListParagraph"/>
        <w:spacing w:line="360" w:lineRule="auto"/>
        <w:jc w:val="both"/>
        <w:rPr>
          <w:rFonts w:asciiTheme="majorBidi" w:hAnsiTheme="majorBidi" w:cstheme="majorBidi"/>
          <w:b/>
          <w:bCs/>
          <w:lang w:val="ms"/>
        </w:rPr>
      </w:pPr>
    </w:p>
    <w:p w14:paraId="1E75BFD6" w14:textId="3ED1A7DE" w:rsidR="00000DF6" w:rsidRPr="00362A61" w:rsidRDefault="00000DF6">
      <w:pPr>
        <w:pStyle w:val="ListParagraph"/>
        <w:numPr>
          <w:ilvl w:val="0"/>
          <w:numId w:val="35"/>
        </w:numPr>
        <w:spacing w:line="360" w:lineRule="auto"/>
        <w:jc w:val="both"/>
        <w:rPr>
          <w:rFonts w:asciiTheme="majorBidi" w:hAnsiTheme="majorBidi" w:cstheme="majorBidi"/>
          <w:b/>
          <w:bCs/>
          <w:lang w:val="ms"/>
        </w:rPr>
      </w:pPr>
      <w:r w:rsidRPr="00362A61">
        <w:rPr>
          <w:rFonts w:asciiTheme="majorBidi" w:hAnsiTheme="majorBidi" w:cstheme="majorBidi"/>
          <w:b/>
          <w:bCs/>
          <w:lang w:val="ms"/>
        </w:rPr>
        <w:lastRenderedPageBreak/>
        <w:t xml:space="preserve">Ta Marbutah </w:t>
      </w:r>
    </w:p>
    <w:p w14:paraId="264D3A6D" w14:textId="77777777" w:rsidR="00000DF6" w:rsidRDefault="00000DF6" w:rsidP="00000DF6">
      <w:pPr>
        <w:pStyle w:val="BodyText"/>
        <w:spacing w:before="132" w:line="360" w:lineRule="auto"/>
        <w:ind w:left="501"/>
        <w:jc w:val="both"/>
      </w:pPr>
      <w:r>
        <w:t>Transliterasi</w:t>
      </w:r>
      <w:r>
        <w:rPr>
          <w:spacing w:val="-8"/>
        </w:rPr>
        <w:t xml:space="preserve"> </w:t>
      </w:r>
      <w:r>
        <w:t>untuk</w:t>
      </w:r>
      <w:r>
        <w:rPr>
          <w:spacing w:val="2"/>
        </w:rPr>
        <w:t xml:space="preserve"> </w:t>
      </w:r>
      <w:r>
        <w:t>ta</w:t>
      </w:r>
      <w:r>
        <w:rPr>
          <w:spacing w:val="-5"/>
        </w:rPr>
        <w:t xml:space="preserve"> </w:t>
      </w:r>
      <w:r>
        <w:t>marbutah</w:t>
      </w:r>
      <w:r>
        <w:rPr>
          <w:spacing w:val="-3"/>
        </w:rPr>
        <w:t xml:space="preserve"> </w:t>
      </w:r>
      <w:r>
        <w:t>ada dua</w:t>
      </w:r>
      <w:r>
        <w:rPr>
          <w:spacing w:val="6"/>
        </w:rPr>
        <w:t xml:space="preserve"> </w:t>
      </w:r>
      <w:r>
        <w:rPr>
          <w:spacing w:val="-2"/>
        </w:rPr>
        <w:t>yaitu:</w:t>
      </w:r>
    </w:p>
    <w:p w14:paraId="7BC73E96" w14:textId="77777777" w:rsidR="00000DF6" w:rsidRPr="003B52BD" w:rsidRDefault="00000DF6">
      <w:pPr>
        <w:pStyle w:val="ListParagraph"/>
        <w:widowControl w:val="0"/>
        <w:numPr>
          <w:ilvl w:val="0"/>
          <w:numId w:val="37"/>
        </w:numPr>
        <w:tabs>
          <w:tab w:val="left" w:pos="861"/>
        </w:tabs>
        <w:autoSpaceDE w:val="0"/>
        <w:autoSpaceDN w:val="0"/>
        <w:spacing w:before="137" w:after="0" w:line="360" w:lineRule="auto"/>
        <w:ind w:left="1134" w:right="143"/>
        <w:jc w:val="both"/>
        <w:rPr>
          <w:rFonts w:asciiTheme="majorBidi" w:hAnsiTheme="majorBidi" w:cstheme="majorBidi"/>
        </w:rPr>
      </w:pPr>
      <w:r w:rsidRPr="003B52BD">
        <w:rPr>
          <w:rFonts w:asciiTheme="majorBidi" w:hAnsiTheme="majorBidi" w:cstheme="majorBidi"/>
        </w:rPr>
        <w:t>Ta</w:t>
      </w:r>
      <w:r w:rsidRPr="003B52BD">
        <w:rPr>
          <w:rFonts w:asciiTheme="majorBidi" w:hAnsiTheme="majorBidi" w:cstheme="majorBidi"/>
          <w:spacing w:val="-6"/>
        </w:rPr>
        <w:t xml:space="preserve"> </w:t>
      </w:r>
      <w:r w:rsidRPr="003B52BD">
        <w:rPr>
          <w:rFonts w:asciiTheme="majorBidi" w:hAnsiTheme="majorBidi" w:cstheme="majorBidi"/>
        </w:rPr>
        <w:t>marbutah</w:t>
      </w:r>
      <w:r w:rsidRPr="003B52BD">
        <w:rPr>
          <w:rFonts w:asciiTheme="majorBidi" w:hAnsiTheme="majorBidi" w:cstheme="majorBidi"/>
          <w:spacing w:val="-5"/>
        </w:rPr>
        <w:t xml:space="preserve"> </w:t>
      </w:r>
      <w:r w:rsidRPr="003B52BD">
        <w:rPr>
          <w:rFonts w:asciiTheme="majorBidi" w:hAnsiTheme="majorBidi" w:cstheme="majorBidi"/>
        </w:rPr>
        <w:t>hidup</w:t>
      </w:r>
      <w:r w:rsidRPr="003B52BD">
        <w:rPr>
          <w:rFonts w:asciiTheme="majorBidi" w:hAnsiTheme="majorBidi" w:cstheme="majorBidi"/>
          <w:spacing w:val="-5"/>
        </w:rPr>
        <w:t xml:space="preserve"> </w:t>
      </w:r>
      <w:r w:rsidRPr="003B52BD">
        <w:rPr>
          <w:rFonts w:asciiTheme="majorBidi" w:hAnsiTheme="majorBidi" w:cstheme="majorBidi"/>
        </w:rPr>
        <w:t>atau</w:t>
      </w:r>
      <w:r w:rsidRPr="003B52BD">
        <w:rPr>
          <w:rFonts w:asciiTheme="majorBidi" w:hAnsiTheme="majorBidi" w:cstheme="majorBidi"/>
          <w:spacing w:val="-5"/>
        </w:rPr>
        <w:t xml:space="preserve"> </w:t>
      </w:r>
      <w:r w:rsidRPr="003B52BD">
        <w:rPr>
          <w:rFonts w:asciiTheme="majorBidi" w:hAnsiTheme="majorBidi" w:cstheme="majorBidi"/>
        </w:rPr>
        <w:t>mendapat harakat fathah,</w:t>
      </w:r>
      <w:r w:rsidRPr="003B52BD">
        <w:rPr>
          <w:rFonts w:asciiTheme="majorBidi" w:hAnsiTheme="majorBidi" w:cstheme="majorBidi"/>
          <w:spacing w:val="-3"/>
        </w:rPr>
        <w:t xml:space="preserve"> </w:t>
      </w:r>
      <w:r w:rsidRPr="003B52BD">
        <w:rPr>
          <w:rFonts w:asciiTheme="majorBidi" w:hAnsiTheme="majorBidi" w:cstheme="majorBidi"/>
        </w:rPr>
        <w:t>kasrah,</w:t>
      </w:r>
      <w:r w:rsidRPr="003B52BD">
        <w:rPr>
          <w:rFonts w:asciiTheme="majorBidi" w:hAnsiTheme="majorBidi" w:cstheme="majorBidi"/>
          <w:spacing w:val="-3"/>
        </w:rPr>
        <w:t xml:space="preserve"> </w:t>
      </w:r>
      <w:r w:rsidRPr="003B52BD">
        <w:rPr>
          <w:rFonts w:asciiTheme="majorBidi" w:hAnsiTheme="majorBidi" w:cstheme="majorBidi"/>
        </w:rPr>
        <w:t>dan</w:t>
      </w:r>
      <w:r w:rsidRPr="003B52BD">
        <w:rPr>
          <w:rFonts w:asciiTheme="majorBidi" w:hAnsiTheme="majorBidi" w:cstheme="majorBidi"/>
          <w:spacing w:val="-9"/>
        </w:rPr>
        <w:t xml:space="preserve"> </w:t>
      </w:r>
      <w:r w:rsidRPr="003B52BD">
        <w:rPr>
          <w:rFonts w:asciiTheme="majorBidi" w:hAnsiTheme="majorBidi" w:cstheme="majorBidi"/>
        </w:rPr>
        <w:t>dhammah, transliterasinya</w:t>
      </w:r>
      <w:r w:rsidRPr="003B52BD">
        <w:rPr>
          <w:rFonts w:asciiTheme="majorBidi" w:hAnsiTheme="majorBidi" w:cstheme="majorBidi"/>
          <w:spacing w:val="-6"/>
        </w:rPr>
        <w:t xml:space="preserve"> </w:t>
      </w:r>
      <w:r w:rsidRPr="003B52BD">
        <w:rPr>
          <w:rFonts w:asciiTheme="majorBidi" w:hAnsiTheme="majorBidi" w:cstheme="majorBidi"/>
        </w:rPr>
        <w:t xml:space="preserve">adalah </w:t>
      </w:r>
      <w:r w:rsidRPr="003B52BD">
        <w:rPr>
          <w:rFonts w:asciiTheme="majorBidi" w:hAnsiTheme="majorBidi" w:cstheme="majorBidi"/>
          <w:spacing w:val="-4"/>
        </w:rPr>
        <w:t>(t,</w:t>
      </w:r>
    </w:p>
    <w:p w14:paraId="25B8FC47" w14:textId="77777777" w:rsidR="00000DF6" w:rsidRPr="003B52BD" w:rsidRDefault="00000DF6">
      <w:pPr>
        <w:pStyle w:val="ListParagraph"/>
        <w:widowControl w:val="0"/>
        <w:numPr>
          <w:ilvl w:val="0"/>
          <w:numId w:val="37"/>
        </w:numPr>
        <w:tabs>
          <w:tab w:val="left" w:pos="861"/>
        </w:tabs>
        <w:autoSpaceDE w:val="0"/>
        <w:autoSpaceDN w:val="0"/>
        <w:spacing w:before="3" w:after="0" w:line="360" w:lineRule="auto"/>
        <w:ind w:left="1134"/>
        <w:jc w:val="both"/>
        <w:rPr>
          <w:rFonts w:asciiTheme="majorBidi" w:hAnsiTheme="majorBidi" w:cstheme="majorBidi"/>
        </w:rPr>
      </w:pPr>
      <w:r w:rsidRPr="003B52BD">
        <w:rPr>
          <w:rFonts w:asciiTheme="majorBidi" w:hAnsiTheme="majorBidi" w:cstheme="majorBidi"/>
        </w:rPr>
        <w:t>Ta</w:t>
      </w:r>
      <w:r w:rsidRPr="003B52BD">
        <w:rPr>
          <w:rFonts w:asciiTheme="majorBidi" w:hAnsiTheme="majorBidi" w:cstheme="majorBidi"/>
          <w:spacing w:val="-7"/>
        </w:rPr>
        <w:t xml:space="preserve"> </w:t>
      </w:r>
      <w:r w:rsidRPr="003B52BD">
        <w:rPr>
          <w:rFonts w:asciiTheme="majorBidi" w:hAnsiTheme="majorBidi" w:cstheme="majorBidi"/>
        </w:rPr>
        <w:t>marbutah</w:t>
      </w:r>
      <w:r w:rsidRPr="003B52BD">
        <w:rPr>
          <w:rFonts w:asciiTheme="majorBidi" w:hAnsiTheme="majorBidi" w:cstheme="majorBidi"/>
          <w:spacing w:val="-4"/>
        </w:rPr>
        <w:t xml:space="preserve"> </w:t>
      </w:r>
      <w:r w:rsidRPr="003B52BD">
        <w:rPr>
          <w:rFonts w:asciiTheme="majorBidi" w:hAnsiTheme="majorBidi" w:cstheme="majorBidi"/>
        </w:rPr>
        <w:t>mati</w:t>
      </w:r>
      <w:r w:rsidRPr="003B52BD">
        <w:rPr>
          <w:rFonts w:asciiTheme="majorBidi" w:hAnsiTheme="majorBidi" w:cstheme="majorBidi"/>
          <w:spacing w:val="-8"/>
        </w:rPr>
        <w:t xml:space="preserve"> </w:t>
      </w:r>
      <w:r w:rsidRPr="003B52BD">
        <w:rPr>
          <w:rFonts w:asciiTheme="majorBidi" w:hAnsiTheme="majorBidi" w:cstheme="majorBidi"/>
        </w:rPr>
        <w:t>mendapat</w:t>
      </w:r>
      <w:r w:rsidRPr="003B52BD">
        <w:rPr>
          <w:rFonts w:asciiTheme="majorBidi" w:hAnsiTheme="majorBidi" w:cstheme="majorBidi"/>
          <w:spacing w:val="1"/>
        </w:rPr>
        <w:t xml:space="preserve"> </w:t>
      </w:r>
      <w:r w:rsidRPr="003B52BD">
        <w:rPr>
          <w:rFonts w:asciiTheme="majorBidi" w:hAnsiTheme="majorBidi" w:cstheme="majorBidi"/>
        </w:rPr>
        <w:t>harakat</w:t>
      </w:r>
      <w:r w:rsidRPr="003B52BD">
        <w:rPr>
          <w:rFonts w:asciiTheme="majorBidi" w:hAnsiTheme="majorBidi" w:cstheme="majorBidi"/>
          <w:spacing w:val="1"/>
        </w:rPr>
        <w:t xml:space="preserve"> </w:t>
      </w:r>
      <w:r w:rsidRPr="003B52BD">
        <w:rPr>
          <w:rFonts w:asciiTheme="majorBidi" w:hAnsiTheme="majorBidi" w:cstheme="majorBidi"/>
        </w:rPr>
        <w:t>sukun,</w:t>
      </w:r>
      <w:r w:rsidRPr="003B52BD">
        <w:rPr>
          <w:rFonts w:asciiTheme="majorBidi" w:hAnsiTheme="majorBidi" w:cstheme="majorBidi"/>
          <w:spacing w:val="-1"/>
        </w:rPr>
        <w:t xml:space="preserve"> </w:t>
      </w:r>
      <w:r w:rsidRPr="003B52BD">
        <w:rPr>
          <w:rFonts w:asciiTheme="majorBidi" w:hAnsiTheme="majorBidi" w:cstheme="majorBidi"/>
        </w:rPr>
        <w:t>transliterasinyaadalah</w:t>
      </w:r>
      <w:r w:rsidRPr="003B52BD">
        <w:rPr>
          <w:rFonts w:asciiTheme="majorBidi" w:hAnsiTheme="majorBidi" w:cstheme="majorBidi"/>
          <w:spacing w:val="-8"/>
        </w:rPr>
        <w:t xml:space="preserve"> </w:t>
      </w:r>
      <w:r w:rsidRPr="003B52BD">
        <w:rPr>
          <w:rFonts w:asciiTheme="majorBidi" w:hAnsiTheme="majorBidi" w:cstheme="majorBidi"/>
          <w:spacing w:val="-5"/>
        </w:rPr>
        <w:t>(h,</w:t>
      </w:r>
    </w:p>
    <w:p w14:paraId="44B2E5F7" w14:textId="77777777" w:rsidR="00000DF6" w:rsidRDefault="00000DF6">
      <w:pPr>
        <w:pStyle w:val="ListParagraph"/>
        <w:widowControl w:val="0"/>
        <w:numPr>
          <w:ilvl w:val="0"/>
          <w:numId w:val="37"/>
        </w:numPr>
        <w:tabs>
          <w:tab w:val="left" w:pos="861"/>
        </w:tabs>
        <w:autoSpaceDE w:val="0"/>
        <w:autoSpaceDN w:val="0"/>
        <w:spacing w:before="137" w:after="0" w:line="360" w:lineRule="auto"/>
        <w:ind w:left="1134" w:right="144"/>
        <w:jc w:val="both"/>
        <w:rPr>
          <w:rFonts w:asciiTheme="majorBidi" w:hAnsiTheme="majorBidi" w:cstheme="majorBidi"/>
        </w:rPr>
      </w:pPr>
      <w:r w:rsidRPr="003B52BD">
        <w:rPr>
          <w:rFonts w:asciiTheme="majorBidi" w:hAnsiTheme="majorBidi" w:cstheme="majorBidi"/>
        </w:rPr>
        <w:t>Kalau pada kata yang terakhir dengan ta marbutah diikuti oleh kata yang menggunakan kata sandang al</w:t>
      </w:r>
      <w:r w:rsidRPr="003B52BD">
        <w:rPr>
          <w:rFonts w:asciiTheme="majorBidi" w:hAnsiTheme="majorBidi" w:cstheme="majorBidi"/>
          <w:spacing w:val="-2"/>
        </w:rPr>
        <w:t xml:space="preserve"> </w:t>
      </w:r>
      <w:r w:rsidRPr="003B52BD">
        <w:rPr>
          <w:rFonts w:asciiTheme="majorBidi" w:hAnsiTheme="majorBidi" w:cstheme="majorBidi"/>
        </w:rPr>
        <w:t>serta bacaan kedua kata itu terpisah, maka ta marbutah itu ditransliterasikan dengan ha (h).</w:t>
      </w:r>
    </w:p>
    <w:p w14:paraId="1E2D1B16" w14:textId="77777777" w:rsidR="00000DF6" w:rsidRPr="00362A61" w:rsidRDefault="00000DF6">
      <w:pPr>
        <w:pStyle w:val="ListParagraph"/>
        <w:widowControl w:val="0"/>
        <w:numPr>
          <w:ilvl w:val="0"/>
          <w:numId w:val="35"/>
        </w:numPr>
        <w:tabs>
          <w:tab w:val="left" w:pos="861"/>
        </w:tabs>
        <w:autoSpaceDE w:val="0"/>
        <w:autoSpaceDN w:val="0"/>
        <w:spacing w:before="137" w:after="0" w:line="360" w:lineRule="auto"/>
        <w:ind w:right="144"/>
        <w:jc w:val="both"/>
        <w:rPr>
          <w:rFonts w:asciiTheme="majorBidi" w:hAnsiTheme="majorBidi" w:cstheme="majorBidi"/>
          <w:b/>
          <w:bCs/>
        </w:rPr>
      </w:pPr>
      <w:r w:rsidRPr="00362A61">
        <w:rPr>
          <w:rFonts w:asciiTheme="majorBidi" w:hAnsiTheme="majorBidi" w:cstheme="majorBidi"/>
          <w:b/>
          <w:bCs/>
        </w:rPr>
        <w:t>Syaddah (Tasyid)</w:t>
      </w:r>
    </w:p>
    <w:p w14:paraId="4374D31D" w14:textId="77777777" w:rsidR="00000DF6" w:rsidRDefault="00000DF6" w:rsidP="00000DF6">
      <w:pPr>
        <w:pStyle w:val="BodyText"/>
        <w:spacing w:before="132" w:line="360" w:lineRule="auto"/>
        <w:ind w:left="720" w:right="154"/>
        <w:jc w:val="both"/>
        <w:rPr>
          <w:lang w:eastAsia="zh-CN"/>
        </w:rPr>
      </w:pPr>
      <w:r>
        <w:rPr>
          <w:lang w:eastAsia="zh-CN"/>
        </w:rPr>
        <w:t>Syaddah atau tasydid yang dalam sistem tulisan Arab dilambangkan dengan sebuah tanda, tanda syaddah atau tanda tasydid, dalam transliterasi ini tanda syaddah tersebut dilambangkan dengan huruf, yaitu huruf yang sama dengan huruf yang diberi tanda syaddah itu.</w:t>
      </w:r>
    </w:p>
    <w:p w14:paraId="73D3DB3F" w14:textId="77777777" w:rsidR="00000DF6" w:rsidRPr="00362A61" w:rsidRDefault="00000DF6">
      <w:pPr>
        <w:pStyle w:val="ListParagraph"/>
        <w:widowControl w:val="0"/>
        <w:numPr>
          <w:ilvl w:val="0"/>
          <w:numId w:val="35"/>
        </w:numPr>
        <w:tabs>
          <w:tab w:val="left" w:pos="861"/>
        </w:tabs>
        <w:autoSpaceDE w:val="0"/>
        <w:autoSpaceDN w:val="0"/>
        <w:spacing w:before="137" w:after="0" w:line="360" w:lineRule="auto"/>
        <w:ind w:right="144"/>
        <w:jc w:val="both"/>
        <w:rPr>
          <w:rFonts w:asciiTheme="majorBidi" w:hAnsiTheme="majorBidi" w:cstheme="majorBidi"/>
          <w:b/>
          <w:bCs/>
          <w:lang w:val="ms"/>
        </w:rPr>
      </w:pPr>
      <w:r w:rsidRPr="00362A61">
        <w:rPr>
          <w:rFonts w:asciiTheme="majorBidi" w:hAnsiTheme="majorBidi" w:cstheme="majorBidi"/>
          <w:b/>
          <w:bCs/>
          <w:lang w:val="ms"/>
        </w:rPr>
        <w:t xml:space="preserve">Kata Sandang </w:t>
      </w:r>
    </w:p>
    <w:p w14:paraId="218EE651" w14:textId="77777777" w:rsidR="00000DF6" w:rsidRDefault="00000DF6" w:rsidP="00000DF6">
      <w:pPr>
        <w:pStyle w:val="BodyText"/>
        <w:spacing w:before="132" w:line="360" w:lineRule="auto"/>
        <w:ind w:left="496" w:right="148" w:firstLine="720"/>
        <w:jc w:val="both"/>
      </w:pPr>
      <w:r>
        <w:t>Kata sandang dalam sistem tulisan Arab dilambangkan dengan huruf al namun dalam transliterasi ini kata sandang dibedakan atas kata sandang yang diikuti huruf syamsiyah dan kata sandang yang diikuti oleh huruf qamariyah.</w:t>
      </w:r>
    </w:p>
    <w:p w14:paraId="02267098" w14:textId="77777777" w:rsidR="00000DF6" w:rsidRPr="00362A61" w:rsidRDefault="00000DF6">
      <w:pPr>
        <w:pStyle w:val="ListParagraph"/>
        <w:widowControl w:val="0"/>
        <w:numPr>
          <w:ilvl w:val="0"/>
          <w:numId w:val="38"/>
        </w:numPr>
        <w:tabs>
          <w:tab w:val="left" w:pos="861"/>
        </w:tabs>
        <w:autoSpaceDE w:val="0"/>
        <w:autoSpaceDN w:val="0"/>
        <w:spacing w:after="0" w:line="360" w:lineRule="auto"/>
        <w:jc w:val="both"/>
        <w:rPr>
          <w:rFonts w:asciiTheme="majorBidi" w:hAnsiTheme="majorBidi" w:cstheme="majorBidi"/>
        </w:rPr>
      </w:pPr>
      <w:r w:rsidRPr="003B52BD">
        <w:t>K</w:t>
      </w:r>
      <w:r w:rsidRPr="00362A61">
        <w:rPr>
          <w:rFonts w:asciiTheme="majorBidi" w:hAnsiTheme="majorBidi" w:cstheme="majorBidi"/>
        </w:rPr>
        <w:t>ata</w:t>
      </w:r>
      <w:r w:rsidRPr="00362A61">
        <w:rPr>
          <w:rFonts w:asciiTheme="majorBidi" w:hAnsiTheme="majorBidi" w:cstheme="majorBidi"/>
          <w:spacing w:val="-1"/>
        </w:rPr>
        <w:t xml:space="preserve"> </w:t>
      </w:r>
      <w:r w:rsidRPr="00362A61">
        <w:rPr>
          <w:rFonts w:asciiTheme="majorBidi" w:hAnsiTheme="majorBidi" w:cstheme="majorBidi"/>
        </w:rPr>
        <w:t>sandang diikuti</w:t>
      </w:r>
      <w:r w:rsidRPr="00362A61">
        <w:rPr>
          <w:rFonts w:asciiTheme="majorBidi" w:hAnsiTheme="majorBidi" w:cstheme="majorBidi"/>
          <w:spacing w:val="-8"/>
        </w:rPr>
        <w:t xml:space="preserve"> </w:t>
      </w:r>
      <w:r w:rsidRPr="00362A61">
        <w:rPr>
          <w:rFonts w:asciiTheme="majorBidi" w:hAnsiTheme="majorBidi" w:cstheme="majorBidi"/>
        </w:rPr>
        <w:t>huruf</w:t>
      </w:r>
      <w:r w:rsidRPr="00362A61">
        <w:rPr>
          <w:rFonts w:asciiTheme="majorBidi" w:hAnsiTheme="majorBidi" w:cstheme="majorBidi"/>
          <w:spacing w:val="-7"/>
        </w:rPr>
        <w:t xml:space="preserve"> </w:t>
      </w:r>
      <w:r w:rsidRPr="00362A61">
        <w:rPr>
          <w:rFonts w:asciiTheme="majorBidi" w:hAnsiTheme="majorBidi" w:cstheme="majorBidi"/>
          <w:spacing w:val="-2"/>
        </w:rPr>
        <w:t>syamsiyah</w:t>
      </w:r>
    </w:p>
    <w:p w14:paraId="17BA2F6B" w14:textId="77777777" w:rsidR="00000DF6" w:rsidRDefault="00000DF6" w:rsidP="00000DF6">
      <w:pPr>
        <w:pStyle w:val="BodyText"/>
        <w:spacing w:before="137" w:line="360" w:lineRule="auto"/>
        <w:ind w:left="861" w:right="144" w:firstLine="720"/>
        <w:jc w:val="both"/>
        <w:rPr>
          <w:lang w:eastAsia="zh-CN"/>
        </w:rPr>
      </w:pPr>
      <w:r>
        <w:rPr>
          <w:lang w:eastAsia="zh-CN"/>
        </w:rPr>
        <w:t xml:space="preserve">Kata sandang yang diikuti oleh huruf </w:t>
      </w:r>
      <w:r>
        <w:rPr>
          <w:i/>
          <w:lang w:eastAsia="zh-CN"/>
        </w:rPr>
        <w:t xml:space="preserve">syamsiyah </w:t>
      </w:r>
      <w:r>
        <w:rPr>
          <w:lang w:eastAsia="zh-CN"/>
        </w:rPr>
        <w:t>ditransliterasikan sesuai dengan bunyinya, yaitu huruf diganti dengan huruf yang sama dengan huruf yang langsung mengikuti kata sandang itu.</w:t>
      </w:r>
    </w:p>
    <w:p w14:paraId="5CB9D830" w14:textId="77777777" w:rsidR="00000DF6" w:rsidRPr="00362A61" w:rsidRDefault="00000DF6">
      <w:pPr>
        <w:pStyle w:val="ListParagraph"/>
        <w:widowControl w:val="0"/>
        <w:numPr>
          <w:ilvl w:val="0"/>
          <w:numId w:val="38"/>
        </w:numPr>
        <w:tabs>
          <w:tab w:val="left" w:pos="861"/>
        </w:tabs>
        <w:autoSpaceDE w:val="0"/>
        <w:autoSpaceDN w:val="0"/>
        <w:spacing w:after="0" w:line="360" w:lineRule="auto"/>
        <w:contextualSpacing w:val="0"/>
        <w:jc w:val="both"/>
        <w:rPr>
          <w:rFonts w:asciiTheme="majorBidi" w:hAnsiTheme="majorBidi" w:cstheme="majorBidi"/>
          <w:i/>
        </w:rPr>
      </w:pPr>
      <w:r w:rsidRPr="00362A61">
        <w:rPr>
          <w:rFonts w:asciiTheme="majorBidi" w:hAnsiTheme="majorBidi" w:cstheme="majorBidi"/>
        </w:rPr>
        <w:t>Kata</w:t>
      </w:r>
      <w:r w:rsidRPr="00362A61">
        <w:rPr>
          <w:rFonts w:asciiTheme="majorBidi" w:hAnsiTheme="majorBidi" w:cstheme="majorBidi"/>
          <w:spacing w:val="-1"/>
        </w:rPr>
        <w:t xml:space="preserve"> </w:t>
      </w:r>
      <w:r w:rsidRPr="00362A61">
        <w:rPr>
          <w:rFonts w:asciiTheme="majorBidi" w:hAnsiTheme="majorBidi" w:cstheme="majorBidi"/>
        </w:rPr>
        <w:t>sandang diikuti</w:t>
      </w:r>
      <w:r w:rsidRPr="00362A61">
        <w:rPr>
          <w:rFonts w:asciiTheme="majorBidi" w:hAnsiTheme="majorBidi" w:cstheme="majorBidi"/>
          <w:spacing w:val="-8"/>
        </w:rPr>
        <w:t xml:space="preserve"> </w:t>
      </w:r>
      <w:r w:rsidRPr="00362A61">
        <w:rPr>
          <w:rFonts w:asciiTheme="majorBidi" w:hAnsiTheme="majorBidi" w:cstheme="majorBidi"/>
        </w:rPr>
        <w:t>huruf</w:t>
      </w:r>
      <w:r w:rsidRPr="00362A61">
        <w:rPr>
          <w:rFonts w:asciiTheme="majorBidi" w:hAnsiTheme="majorBidi" w:cstheme="majorBidi"/>
          <w:spacing w:val="-3"/>
        </w:rPr>
        <w:t xml:space="preserve"> </w:t>
      </w:r>
      <w:r w:rsidRPr="00362A61">
        <w:rPr>
          <w:rFonts w:asciiTheme="majorBidi" w:hAnsiTheme="majorBidi" w:cstheme="majorBidi"/>
          <w:i/>
          <w:spacing w:val="-2"/>
        </w:rPr>
        <w:t>qamariyah</w:t>
      </w:r>
    </w:p>
    <w:p w14:paraId="60A7A2BF" w14:textId="77777777" w:rsidR="00000DF6" w:rsidRDefault="00000DF6" w:rsidP="00000DF6">
      <w:pPr>
        <w:pStyle w:val="BodyText"/>
        <w:spacing w:before="137" w:line="360" w:lineRule="auto"/>
        <w:ind w:left="861" w:right="153" w:firstLine="720"/>
        <w:jc w:val="both"/>
      </w:pPr>
      <w:r>
        <w:t xml:space="preserve">Kata sandang yang diikuti huruf </w:t>
      </w:r>
      <w:r>
        <w:rPr>
          <w:i/>
        </w:rPr>
        <w:t xml:space="preserve">qamariyah </w:t>
      </w:r>
      <w:r>
        <w:t>ditransliterasikan sesuai bunyinya huruf, yaitu huruf ditulis dengan huruf (Al), kemudian diikuti kata sandang tersebut.</w:t>
      </w:r>
    </w:p>
    <w:p w14:paraId="1A1B5627" w14:textId="77777777" w:rsidR="00000DF6" w:rsidRDefault="00000DF6">
      <w:pPr>
        <w:pStyle w:val="ListParagraph"/>
        <w:widowControl w:val="0"/>
        <w:numPr>
          <w:ilvl w:val="0"/>
          <w:numId w:val="35"/>
        </w:numPr>
        <w:tabs>
          <w:tab w:val="left" w:pos="861"/>
        </w:tabs>
        <w:autoSpaceDE w:val="0"/>
        <w:autoSpaceDN w:val="0"/>
        <w:spacing w:before="137" w:after="0" w:line="360" w:lineRule="auto"/>
        <w:ind w:right="144"/>
        <w:jc w:val="both"/>
        <w:rPr>
          <w:rFonts w:asciiTheme="majorBidi" w:hAnsiTheme="majorBidi" w:cstheme="majorBidi"/>
          <w:b/>
          <w:bCs/>
          <w:lang w:val="ms"/>
        </w:rPr>
      </w:pPr>
      <w:r w:rsidRPr="00362A61">
        <w:rPr>
          <w:rFonts w:asciiTheme="majorBidi" w:hAnsiTheme="majorBidi" w:cstheme="majorBidi"/>
          <w:b/>
          <w:bCs/>
          <w:lang w:val="ms"/>
        </w:rPr>
        <w:t>Hamzah</w:t>
      </w:r>
    </w:p>
    <w:p w14:paraId="25C4C4B3" w14:textId="77777777" w:rsidR="00000DF6" w:rsidRDefault="00000DF6" w:rsidP="00000DF6">
      <w:pPr>
        <w:pStyle w:val="BodyText"/>
        <w:spacing w:before="132" w:line="360" w:lineRule="auto"/>
        <w:ind w:left="720" w:right="152" w:firstLine="720"/>
        <w:jc w:val="both"/>
      </w:pPr>
      <w:r>
        <w:t>Dinyatakan di depan bahwa hamzah ditransliterasikan dengan apostrof, namunitu hanya berlaku bagi hamzah yang terletak di tengah dan di akhir kata. Jika hamzah itu terletak di awal kata, maka hamzah itu tidak dilambangkan karena dalam tulisan Arab berupa alif.</w:t>
      </w:r>
    </w:p>
    <w:p w14:paraId="08BAD927" w14:textId="77777777" w:rsidR="00000DF6" w:rsidRDefault="00000DF6">
      <w:pPr>
        <w:pStyle w:val="ListParagraph"/>
        <w:widowControl w:val="0"/>
        <w:numPr>
          <w:ilvl w:val="0"/>
          <w:numId w:val="35"/>
        </w:numPr>
        <w:tabs>
          <w:tab w:val="left" w:pos="861"/>
        </w:tabs>
        <w:autoSpaceDE w:val="0"/>
        <w:autoSpaceDN w:val="0"/>
        <w:spacing w:before="137" w:after="0" w:line="360" w:lineRule="auto"/>
        <w:ind w:right="144"/>
        <w:jc w:val="both"/>
        <w:rPr>
          <w:rFonts w:asciiTheme="majorBidi" w:hAnsiTheme="majorBidi" w:cstheme="majorBidi"/>
          <w:b/>
          <w:bCs/>
          <w:lang w:val="ms"/>
        </w:rPr>
      </w:pPr>
      <w:r>
        <w:rPr>
          <w:rFonts w:asciiTheme="majorBidi" w:hAnsiTheme="majorBidi" w:cstheme="majorBidi"/>
          <w:b/>
          <w:bCs/>
          <w:lang w:val="ms"/>
        </w:rPr>
        <w:t xml:space="preserve">Penulisan Kata </w:t>
      </w:r>
    </w:p>
    <w:p w14:paraId="032963A5" w14:textId="77777777" w:rsidR="00000DF6" w:rsidRDefault="00000DF6" w:rsidP="00000DF6">
      <w:pPr>
        <w:pStyle w:val="BodyText"/>
        <w:spacing w:before="137" w:line="360" w:lineRule="auto"/>
        <w:ind w:left="720" w:right="139" w:firstLine="720"/>
        <w:jc w:val="both"/>
      </w:pPr>
      <w:r>
        <w:t xml:space="preserve">Pada dasarnya setiap kata, baik fi'il, isim, maupun harf, ditulis terpisah, </w:t>
      </w:r>
      <w:r>
        <w:lastRenderedPageBreak/>
        <w:t>hanya kata-kata tertentu yang penulisanya</w:t>
      </w:r>
      <w:r>
        <w:rPr>
          <w:spacing w:val="-1"/>
        </w:rPr>
        <w:t xml:space="preserve"> </w:t>
      </w:r>
      <w:r>
        <w:t>dengan huruf</w:t>
      </w:r>
      <w:r>
        <w:rPr>
          <w:spacing w:val="-3"/>
        </w:rPr>
        <w:t xml:space="preserve"> </w:t>
      </w:r>
      <w:r>
        <w:t>Arab</w:t>
      </w:r>
      <w:r>
        <w:rPr>
          <w:spacing w:val="-5"/>
        </w:rPr>
        <w:t xml:space="preserve"> </w:t>
      </w:r>
      <w:r>
        <w:t>sudah lazimnya</w:t>
      </w:r>
      <w:r>
        <w:rPr>
          <w:spacing w:val="-1"/>
        </w:rPr>
        <w:t xml:space="preserve"> </w:t>
      </w:r>
      <w:r>
        <w:t>dirangkaikan</w:t>
      </w:r>
      <w:r>
        <w:rPr>
          <w:spacing w:val="-5"/>
        </w:rPr>
        <w:t xml:space="preserve"> </w:t>
      </w:r>
      <w:r>
        <w:t>dengan</w:t>
      </w:r>
      <w:r>
        <w:rPr>
          <w:spacing w:val="-5"/>
        </w:rPr>
        <w:t xml:space="preserve"> </w:t>
      </w:r>
      <w:r>
        <w:t>kata lain karena ada huruf atau harakat yang dihilangkan. Maka dalam transliterasi ini penulisan kata tersebut dirangkaikan juga dengan kata lain yang mengikutinya.</w:t>
      </w:r>
    </w:p>
    <w:p w14:paraId="65E06670" w14:textId="77777777" w:rsidR="00000DF6" w:rsidRDefault="00000DF6">
      <w:pPr>
        <w:pStyle w:val="ListParagraph"/>
        <w:widowControl w:val="0"/>
        <w:numPr>
          <w:ilvl w:val="0"/>
          <w:numId w:val="35"/>
        </w:numPr>
        <w:tabs>
          <w:tab w:val="left" w:pos="861"/>
        </w:tabs>
        <w:autoSpaceDE w:val="0"/>
        <w:autoSpaceDN w:val="0"/>
        <w:spacing w:before="137" w:after="0" w:line="360" w:lineRule="auto"/>
        <w:ind w:right="144"/>
        <w:jc w:val="both"/>
        <w:rPr>
          <w:rFonts w:asciiTheme="majorBidi" w:hAnsiTheme="majorBidi" w:cstheme="majorBidi"/>
          <w:b/>
          <w:bCs/>
          <w:lang w:val="ms"/>
        </w:rPr>
      </w:pPr>
      <w:r>
        <w:rPr>
          <w:rFonts w:asciiTheme="majorBidi" w:hAnsiTheme="majorBidi" w:cstheme="majorBidi"/>
          <w:b/>
          <w:bCs/>
          <w:lang w:val="ms"/>
        </w:rPr>
        <w:t xml:space="preserve">Huruf Kapital </w:t>
      </w:r>
    </w:p>
    <w:p w14:paraId="6CC6CB0D" w14:textId="77777777" w:rsidR="00000DF6" w:rsidRDefault="00000DF6" w:rsidP="00000DF6">
      <w:pPr>
        <w:pStyle w:val="BodyText"/>
        <w:spacing w:before="133" w:line="360" w:lineRule="auto"/>
        <w:ind w:left="720" w:right="140" w:firstLine="720"/>
        <w:jc w:val="both"/>
      </w:pPr>
      <w:r>
        <w:t>Meskipun dalam sistem tulisan Arab huruf kapital tidak dikenal, dalam transliterasi ini huruf tersebut digunakan juga. Penggunaan huruf kapital seperti apa yang berlaku dalam EYD, diantaranya: huruf kapital digunakan untuk menuliskan huruf awal nama diri dan permulaan kalimat. Bila nama diri itu didahului oleh kata sandang, maka yang ditulis dengan huruf kapital tetap huruf</w:t>
      </w:r>
      <w:r>
        <w:rPr>
          <w:spacing w:val="-2"/>
        </w:rPr>
        <w:t xml:space="preserve"> </w:t>
      </w:r>
      <w:r>
        <w:t>awal nama diri</w:t>
      </w:r>
      <w:r>
        <w:rPr>
          <w:spacing w:val="-4"/>
        </w:rPr>
        <w:t xml:space="preserve"> </w:t>
      </w:r>
      <w:r>
        <w:t>tersendiri, bukan huruf</w:t>
      </w:r>
      <w:r>
        <w:rPr>
          <w:spacing w:val="-2"/>
        </w:rPr>
        <w:t xml:space="preserve"> </w:t>
      </w:r>
      <w:r>
        <w:t>awal</w:t>
      </w:r>
      <w:r>
        <w:rPr>
          <w:spacing w:val="-8"/>
        </w:rPr>
        <w:t xml:space="preserve"> </w:t>
      </w:r>
      <w:r>
        <w:t>kata sandangnya. Penggunaan huruf</w:t>
      </w:r>
      <w:r>
        <w:rPr>
          <w:spacing w:val="-2"/>
        </w:rPr>
        <w:t xml:space="preserve"> </w:t>
      </w:r>
      <w:r>
        <w:t>kapital untuk Allāh hanya berlaku bila dalam tulisan Arabnya memang lengkap demikian dan kalau penulisan itu disatukan dengan kata lain, sehingga ada huruf atau harakat yang dihilangkan, huruf kapital tidak dipergunakan.</w:t>
      </w:r>
    </w:p>
    <w:p w14:paraId="50F508C1" w14:textId="77777777" w:rsidR="00000DF6" w:rsidRPr="00173DBF" w:rsidRDefault="00000DF6" w:rsidP="00000DF6">
      <w:pPr>
        <w:spacing w:after="0" w:line="240" w:lineRule="auto"/>
        <w:jc w:val="center"/>
        <w:rPr>
          <w:lang w:val="ms" w:eastAsia="zh-CN"/>
        </w:rPr>
      </w:pPr>
    </w:p>
    <w:p w14:paraId="11795A99" w14:textId="77777777" w:rsidR="00000DF6" w:rsidRPr="009E2998" w:rsidRDefault="00000DF6" w:rsidP="00000DF6">
      <w:pPr>
        <w:pStyle w:val="Heading1"/>
        <w:spacing w:line="360" w:lineRule="auto"/>
        <w:rPr>
          <w:lang w:eastAsia="zh-CN"/>
        </w:rPr>
      </w:pPr>
      <w:r w:rsidRPr="00173DBF">
        <w:rPr>
          <w:lang w:val="ms" w:eastAsia="zh-CN"/>
        </w:rPr>
        <w:br w:type="page"/>
      </w:r>
      <w:bookmarkStart w:id="10" w:name="_Toc199100973"/>
      <w:bookmarkStart w:id="11" w:name="_Toc202795372"/>
      <w:r w:rsidRPr="009E2998">
        <w:rPr>
          <w:lang w:eastAsia="zh-CN"/>
        </w:rPr>
        <w:lastRenderedPageBreak/>
        <w:t>ABSTRAK</w:t>
      </w:r>
      <w:bookmarkEnd w:id="10"/>
      <w:bookmarkEnd w:id="11"/>
    </w:p>
    <w:p w14:paraId="779558AD" w14:textId="77777777" w:rsidR="00000DF6" w:rsidRDefault="00000DF6" w:rsidP="00000DF6">
      <w:pPr>
        <w:spacing w:line="240" w:lineRule="auto"/>
        <w:ind w:firstLine="567"/>
        <w:jc w:val="both"/>
        <w:rPr>
          <w:lang w:val="en-US"/>
        </w:rPr>
      </w:pPr>
      <w:r w:rsidRPr="009B256D">
        <w:rPr>
          <w:shd w:val="clear" w:color="auto" w:fill="FFFFFF"/>
          <w:lang w:eastAsia="zh-CN"/>
        </w:rPr>
        <w:t>Investasi merupakan salah satu</w:t>
      </w:r>
      <w:r>
        <w:rPr>
          <w:shd w:val="clear" w:color="auto" w:fill="FFFFFF"/>
          <w:lang w:val="en-US" w:eastAsia="zh-CN"/>
        </w:rPr>
        <w:t xml:space="preserve"> faktor penting di dalam sebuah perekonomian Indonesia. Para investor harus lebih berhati-hati sebelum mengambil keputusan untuk berinvestasi supaya tidak salah pilih dalam menentukan investasinya</w:t>
      </w:r>
      <w:r w:rsidRPr="009B256D">
        <w:rPr>
          <w:shd w:val="clear" w:color="auto" w:fill="FFFFFF"/>
          <w:lang w:eastAsia="zh-CN"/>
        </w:rPr>
        <w:t>.</w:t>
      </w:r>
      <w:r w:rsidRPr="009E2998">
        <w:rPr>
          <w:shd w:val="clear" w:color="auto" w:fill="FFFFFF"/>
          <w:lang w:val="ms" w:eastAsia="zh-CN"/>
        </w:rPr>
        <w:t xml:space="preserve"> </w:t>
      </w:r>
      <w:r w:rsidRPr="008342EB">
        <w:rPr>
          <w:lang w:val="en-US"/>
        </w:rPr>
        <w:t xml:space="preserve">Penelitian ini bertujuan untuk menguji pengaruh variabel </w:t>
      </w:r>
      <w:r>
        <w:rPr>
          <w:lang w:val="en-US"/>
        </w:rPr>
        <w:t>indeks harga komoditas</w:t>
      </w:r>
      <w:r w:rsidRPr="008342EB">
        <w:rPr>
          <w:lang w:val="en-US"/>
        </w:rPr>
        <w:t>,</w:t>
      </w:r>
      <w:r>
        <w:rPr>
          <w:lang w:val="en-US"/>
        </w:rPr>
        <w:t xml:space="preserve"> inflasi dan nilai tukar terhadap harga saham pada Indeks Saham Syariah Indonesia pada tahun 2018 – 2023. </w:t>
      </w:r>
    </w:p>
    <w:p w14:paraId="3777CE6C" w14:textId="77777777" w:rsidR="00000DF6" w:rsidRPr="008342EB" w:rsidRDefault="00000DF6" w:rsidP="00000DF6">
      <w:pPr>
        <w:spacing w:line="240" w:lineRule="auto"/>
        <w:ind w:firstLine="567"/>
        <w:jc w:val="both"/>
        <w:rPr>
          <w:lang w:val="en-US"/>
        </w:rPr>
      </w:pPr>
      <w:r w:rsidRPr="008342EB">
        <w:rPr>
          <w:lang w:val="en-US"/>
        </w:rPr>
        <w:t>Penelitian ini menggunakan pendekatan kuantitatif dan sumber data diperoleh dari data</w:t>
      </w:r>
      <w:r>
        <w:rPr>
          <w:lang w:val="en-US"/>
        </w:rPr>
        <w:t xml:space="preserve"> </w:t>
      </w:r>
      <w:r w:rsidRPr="008342EB">
        <w:rPr>
          <w:lang w:val="en-US"/>
        </w:rPr>
        <w:t xml:space="preserve">sekunder publikasi </w:t>
      </w:r>
      <w:r>
        <w:rPr>
          <w:lang w:val="en-US"/>
        </w:rPr>
        <w:t xml:space="preserve">dari beberapa website yaitu dari investing.com, imf.org, bi.go.id dan bps.go.id. </w:t>
      </w:r>
      <w:r w:rsidRPr="008342EB">
        <w:rPr>
          <w:lang w:val="en-US"/>
        </w:rPr>
        <w:t>Sampel yang digunakan yaitu sampel</w:t>
      </w:r>
      <w:r>
        <w:rPr>
          <w:lang w:val="en-US"/>
        </w:rPr>
        <w:t xml:space="preserve"> </w:t>
      </w:r>
      <w:r w:rsidRPr="008342EB">
        <w:rPr>
          <w:lang w:val="en-US"/>
        </w:rPr>
        <w:t>jenuh karena seluruh populasi</w:t>
      </w:r>
      <w:r>
        <w:rPr>
          <w:lang w:val="en-US"/>
        </w:rPr>
        <w:t xml:space="preserve"> </w:t>
      </w:r>
      <w:r w:rsidRPr="008342EB">
        <w:rPr>
          <w:lang w:val="en-US"/>
        </w:rPr>
        <w:t>menjadi sampel dan teknik pengambilan sampel</w:t>
      </w:r>
      <w:r>
        <w:rPr>
          <w:lang w:val="en-US"/>
        </w:rPr>
        <w:t xml:space="preserve"> </w:t>
      </w:r>
      <w:r w:rsidRPr="008342EB">
        <w:rPr>
          <w:lang w:val="en-US"/>
        </w:rPr>
        <w:t>menggunakan</w:t>
      </w:r>
      <w:r>
        <w:rPr>
          <w:lang w:val="en-US"/>
        </w:rPr>
        <w:t xml:space="preserve"> dokumentasi data</w:t>
      </w:r>
      <w:r w:rsidRPr="008342EB">
        <w:rPr>
          <w:lang w:val="en-US"/>
        </w:rPr>
        <w:t>. Analisis data yang digunakan yaitu</w:t>
      </w:r>
      <w:r>
        <w:rPr>
          <w:lang w:val="en-US"/>
        </w:rPr>
        <w:t>menggunakan regresi linier berganda</w:t>
      </w:r>
      <w:r w:rsidRPr="008342EB">
        <w:rPr>
          <w:lang w:val="en-US"/>
        </w:rPr>
        <w:t>. Olah data dilakukan dengan menggunakan software Eviews 10.</w:t>
      </w:r>
    </w:p>
    <w:p w14:paraId="0A36DC88" w14:textId="77777777" w:rsidR="00000DF6" w:rsidRDefault="00000DF6" w:rsidP="00000DF6">
      <w:pPr>
        <w:spacing w:line="240" w:lineRule="auto"/>
        <w:ind w:firstLine="567"/>
        <w:jc w:val="both"/>
        <w:rPr>
          <w:lang w:val="en-US"/>
        </w:rPr>
      </w:pPr>
      <w:r w:rsidRPr="008342EB">
        <w:rPr>
          <w:lang w:val="en-US"/>
        </w:rPr>
        <w:t xml:space="preserve">Penelitian ini menunjukkan hasil bahwa variabel </w:t>
      </w:r>
      <w:r>
        <w:rPr>
          <w:lang w:val="en-US"/>
        </w:rPr>
        <w:t xml:space="preserve">indeks harga komoditas </w:t>
      </w:r>
      <w:r w:rsidRPr="008342EB">
        <w:rPr>
          <w:lang w:val="en-US"/>
        </w:rPr>
        <w:t>secara</w:t>
      </w:r>
      <w:r>
        <w:rPr>
          <w:lang w:val="en-US"/>
        </w:rPr>
        <w:t xml:space="preserve"> </w:t>
      </w:r>
      <w:r w:rsidRPr="008342EB">
        <w:rPr>
          <w:lang w:val="en-US"/>
        </w:rPr>
        <w:t>parsial</w:t>
      </w:r>
      <w:r>
        <w:rPr>
          <w:lang w:val="en-US"/>
        </w:rPr>
        <w:t xml:space="preserve"> </w:t>
      </w:r>
      <w:r w:rsidRPr="008342EB">
        <w:rPr>
          <w:lang w:val="en-US"/>
        </w:rPr>
        <w:t xml:space="preserve">berpengaruh </w:t>
      </w:r>
      <w:r>
        <w:rPr>
          <w:lang w:val="en-US"/>
        </w:rPr>
        <w:t>positif</w:t>
      </w:r>
      <w:r w:rsidRPr="008342EB">
        <w:rPr>
          <w:lang w:val="en-US"/>
        </w:rPr>
        <w:t xml:space="preserve"> </w:t>
      </w:r>
      <w:r>
        <w:rPr>
          <w:lang w:val="en-US"/>
        </w:rPr>
        <w:t xml:space="preserve">dan </w:t>
      </w:r>
      <w:r w:rsidRPr="008342EB">
        <w:rPr>
          <w:lang w:val="en-US"/>
        </w:rPr>
        <w:t xml:space="preserve">signifikan terhadap </w:t>
      </w:r>
      <w:r>
        <w:rPr>
          <w:lang w:val="en-US"/>
        </w:rPr>
        <w:t>harga ISSI</w:t>
      </w:r>
      <w:r w:rsidRPr="008342EB">
        <w:rPr>
          <w:lang w:val="en-US"/>
        </w:rPr>
        <w:t xml:space="preserve">, variabel </w:t>
      </w:r>
      <w:r>
        <w:rPr>
          <w:lang w:val="en-US"/>
        </w:rPr>
        <w:t xml:space="preserve">Inflasi </w:t>
      </w:r>
      <w:r w:rsidRPr="008342EB">
        <w:rPr>
          <w:lang w:val="en-US"/>
        </w:rPr>
        <w:t>secara parsial</w:t>
      </w:r>
      <w:r>
        <w:rPr>
          <w:lang w:val="en-US"/>
        </w:rPr>
        <w:t xml:space="preserve"> </w:t>
      </w:r>
      <w:r w:rsidRPr="008342EB">
        <w:rPr>
          <w:lang w:val="en-US"/>
        </w:rPr>
        <w:t xml:space="preserve">berpengaruh </w:t>
      </w:r>
      <w:r>
        <w:rPr>
          <w:lang w:val="en-US"/>
        </w:rPr>
        <w:t xml:space="preserve">positif </w:t>
      </w:r>
      <w:r w:rsidRPr="008342EB">
        <w:rPr>
          <w:lang w:val="en-US"/>
        </w:rPr>
        <w:t xml:space="preserve">dan signifikan terhadap </w:t>
      </w:r>
      <w:r>
        <w:rPr>
          <w:lang w:val="en-US"/>
        </w:rPr>
        <w:t>harga ISSI</w:t>
      </w:r>
      <w:r w:rsidRPr="008342EB">
        <w:rPr>
          <w:lang w:val="en-US"/>
        </w:rPr>
        <w:t xml:space="preserve">, sedangkan variabel </w:t>
      </w:r>
      <w:r>
        <w:rPr>
          <w:lang w:val="en-US"/>
        </w:rPr>
        <w:t>Nilai Tukar</w:t>
      </w:r>
      <w:r w:rsidRPr="008342EB">
        <w:rPr>
          <w:lang w:val="en-US"/>
        </w:rPr>
        <w:t xml:space="preserve"> secara parsial berpengaruh </w:t>
      </w:r>
      <w:r>
        <w:rPr>
          <w:lang w:val="en-US"/>
        </w:rPr>
        <w:t>negatif</w:t>
      </w:r>
      <w:r w:rsidRPr="008342EB">
        <w:rPr>
          <w:lang w:val="en-US"/>
        </w:rPr>
        <w:t xml:space="preserve"> dan </w:t>
      </w:r>
      <w:r>
        <w:rPr>
          <w:lang w:val="en-US"/>
        </w:rPr>
        <w:t xml:space="preserve">tidak </w:t>
      </w:r>
      <w:r w:rsidRPr="008342EB">
        <w:rPr>
          <w:lang w:val="en-US"/>
        </w:rPr>
        <w:t xml:space="preserve">signifikan terhadap </w:t>
      </w:r>
      <w:r>
        <w:rPr>
          <w:lang w:val="en-US"/>
        </w:rPr>
        <w:t>harga ISSI</w:t>
      </w:r>
      <w:r w:rsidRPr="008342EB">
        <w:rPr>
          <w:lang w:val="en-US"/>
        </w:rPr>
        <w:t>.</w:t>
      </w:r>
    </w:p>
    <w:p w14:paraId="75B6F1F8" w14:textId="77777777" w:rsidR="00000DF6" w:rsidRDefault="00000DF6" w:rsidP="00000DF6">
      <w:pPr>
        <w:spacing w:line="240" w:lineRule="auto"/>
        <w:jc w:val="both"/>
        <w:rPr>
          <w:i/>
          <w:iCs/>
          <w:lang w:val="en-US"/>
        </w:rPr>
      </w:pPr>
      <w:r w:rsidRPr="008342EB">
        <w:rPr>
          <w:lang w:val="en-US"/>
        </w:rPr>
        <w:t xml:space="preserve">Kata kunci: </w:t>
      </w:r>
      <w:r w:rsidRPr="008720CE">
        <w:rPr>
          <w:i/>
          <w:iCs/>
          <w:lang w:val="en-US"/>
        </w:rPr>
        <w:t xml:space="preserve">Investasi, </w:t>
      </w:r>
      <w:r>
        <w:rPr>
          <w:i/>
          <w:iCs/>
          <w:lang w:val="en-US"/>
        </w:rPr>
        <w:t>i</w:t>
      </w:r>
      <w:r w:rsidRPr="008720CE">
        <w:rPr>
          <w:i/>
          <w:iCs/>
          <w:lang w:val="en-US"/>
        </w:rPr>
        <w:t xml:space="preserve">ndeks </w:t>
      </w:r>
      <w:r>
        <w:rPr>
          <w:i/>
          <w:iCs/>
          <w:lang w:val="en-US"/>
        </w:rPr>
        <w:t>h</w:t>
      </w:r>
      <w:r w:rsidRPr="008720CE">
        <w:rPr>
          <w:i/>
          <w:iCs/>
          <w:lang w:val="en-US"/>
        </w:rPr>
        <w:t xml:space="preserve">arga </w:t>
      </w:r>
      <w:r>
        <w:rPr>
          <w:i/>
          <w:iCs/>
          <w:lang w:val="en-US"/>
        </w:rPr>
        <w:t>k</w:t>
      </w:r>
      <w:r w:rsidRPr="008720CE">
        <w:rPr>
          <w:i/>
          <w:iCs/>
          <w:lang w:val="en-US"/>
        </w:rPr>
        <w:t>omoditas, Indeks Saham Syariah Indonesia (ISSI), Inflasi, Nilai tukar.</w:t>
      </w:r>
    </w:p>
    <w:p w14:paraId="1A7A2BBD" w14:textId="066DA983" w:rsidR="00000DF6" w:rsidRDefault="00000DF6">
      <w:pPr>
        <w:rPr>
          <w:lang w:val="en-US" w:eastAsia="zh-CN"/>
        </w:rPr>
      </w:pPr>
    </w:p>
    <w:p w14:paraId="6423DFEB" w14:textId="473184A3" w:rsidR="00000DF6" w:rsidRDefault="00000DF6">
      <w:pPr>
        <w:rPr>
          <w:lang w:val="en-US" w:eastAsia="zh-CN"/>
        </w:rPr>
      </w:pPr>
      <w:r>
        <w:rPr>
          <w:lang w:val="en-US" w:eastAsia="zh-CN"/>
        </w:rPr>
        <w:br w:type="page"/>
      </w:r>
    </w:p>
    <w:p w14:paraId="6BEE6B77" w14:textId="77777777" w:rsidR="00426C3B" w:rsidRPr="00C64F01" w:rsidRDefault="00426C3B" w:rsidP="00426C3B">
      <w:pPr>
        <w:pStyle w:val="Heading1"/>
        <w:spacing w:line="360" w:lineRule="auto"/>
      </w:pPr>
      <w:bookmarkStart w:id="12" w:name="_Toc199100974"/>
      <w:bookmarkStart w:id="13" w:name="_Toc202795373"/>
      <w:r w:rsidRPr="00C64F01">
        <w:lastRenderedPageBreak/>
        <w:t>KATA PENGANTAR</w:t>
      </w:r>
      <w:bookmarkEnd w:id="12"/>
      <w:bookmarkEnd w:id="13"/>
    </w:p>
    <w:p w14:paraId="349DA6F2" w14:textId="58616388" w:rsidR="00426C3B" w:rsidRPr="008720CE" w:rsidRDefault="00426C3B" w:rsidP="00426C3B">
      <w:pPr>
        <w:spacing w:line="360" w:lineRule="auto"/>
        <w:ind w:firstLine="567"/>
        <w:jc w:val="both"/>
        <w:rPr>
          <w:lang w:val="en-US"/>
        </w:rPr>
      </w:pPr>
      <w:r w:rsidRPr="008720CE">
        <w:rPr>
          <w:lang w:val="en-US"/>
        </w:rPr>
        <w:t>Segala puji syukur kepada Allah SWT yang Maha Pengasih dan Maha</w:t>
      </w:r>
      <w:r>
        <w:rPr>
          <w:lang w:val="en-US"/>
        </w:rPr>
        <w:t xml:space="preserve"> </w:t>
      </w:r>
      <w:r w:rsidRPr="008720CE">
        <w:rPr>
          <w:lang w:val="en-US"/>
        </w:rPr>
        <w:t>Penyayang. Berkat rahmat dan hidayah</w:t>
      </w:r>
      <w:r w:rsidR="00316065">
        <w:rPr>
          <w:lang w:val="en-US"/>
        </w:rPr>
        <w:t xml:space="preserve"> </w:t>
      </w:r>
      <w:r w:rsidRPr="008720CE">
        <w:rPr>
          <w:lang w:val="en-US"/>
        </w:rPr>
        <w:t xml:space="preserve">Nya penulis dapat menyelesaikan </w:t>
      </w:r>
      <w:r w:rsidR="00316065">
        <w:rPr>
          <w:lang w:val="en-US"/>
        </w:rPr>
        <w:t>s</w:t>
      </w:r>
      <w:r w:rsidRPr="008720CE">
        <w:rPr>
          <w:lang w:val="en-US"/>
        </w:rPr>
        <w:t>kripsi yang</w:t>
      </w:r>
      <w:r>
        <w:rPr>
          <w:lang w:val="en-US"/>
        </w:rPr>
        <w:t xml:space="preserve"> </w:t>
      </w:r>
      <w:r w:rsidRPr="008720CE">
        <w:rPr>
          <w:lang w:val="en-US"/>
        </w:rPr>
        <w:t>diajukan guna memenuhi salah satu tugas dan syarat untuk memperoleh gelar Sarjana</w:t>
      </w:r>
      <w:r>
        <w:rPr>
          <w:lang w:val="en-US"/>
        </w:rPr>
        <w:t xml:space="preserve"> </w:t>
      </w:r>
      <w:r w:rsidRPr="008720CE">
        <w:rPr>
          <w:lang w:val="en-US"/>
        </w:rPr>
        <w:t>Strata satu (S.1) di Program Studi Ekonomi Islam Fakultas Ekonomi dan Bisnis Islam</w:t>
      </w:r>
      <w:r>
        <w:rPr>
          <w:lang w:val="en-US"/>
        </w:rPr>
        <w:t xml:space="preserve"> </w:t>
      </w:r>
      <w:r w:rsidRPr="008720CE">
        <w:rPr>
          <w:lang w:val="en-US"/>
        </w:rPr>
        <w:t>UIN Walisongo</w:t>
      </w:r>
      <w:r>
        <w:rPr>
          <w:lang w:val="en-US"/>
        </w:rPr>
        <w:t xml:space="preserve"> </w:t>
      </w:r>
      <w:r w:rsidRPr="008720CE">
        <w:rPr>
          <w:lang w:val="en-US"/>
        </w:rPr>
        <w:t>Semarang.</w:t>
      </w:r>
    </w:p>
    <w:p w14:paraId="1F1A6F5A" w14:textId="3FF7CC9B" w:rsidR="00426C3B" w:rsidRPr="008720CE" w:rsidRDefault="00426C3B" w:rsidP="00426C3B">
      <w:pPr>
        <w:spacing w:line="360" w:lineRule="auto"/>
        <w:ind w:firstLine="567"/>
        <w:jc w:val="both"/>
        <w:rPr>
          <w:lang w:val="en-US"/>
        </w:rPr>
      </w:pPr>
      <w:r w:rsidRPr="008720CE">
        <w:rPr>
          <w:lang w:val="en-US"/>
        </w:rPr>
        <w:t>Shalawat dan salam senantiasa tercurahkan kepada Nabi Muhammad SAW yang</w:t>
      </w:r>
      <w:r>
        <w:rPr>
          <w:lang w:val="en-US"/>
        </w:rPr>
        <w:t xml:space="preserve"> </w:t>
      </w:r>
      <w:r w:rsidRPr="008720CE">
        <w:rPr>
          <w:lang w:val="en-US"/>
        </w:rPr>
        <w:t>di</w:t>
      </w:r>
      <w:r w:rsidR="00316065">
        <w:rPr>
          <w:lang w:val="en-US"/>
        </w:rPr>
        <w:t xml:space="preserve"> </w:t>
      </w:r>
      <w:r w:rsidRPr="008720CE">
        <w:rPr>
          <w:lang w:val="en-US"/>
        </w:rPr>
        <w:t xml:space="preserve">tunggu syafa’atnya di </w:t>
      </w:r>
      <w:r w:rsidR="00316065">
        <w:rPr>
          <w:lang w:val="en-US"/>
        </w:rPr>
        <w:t>y</w:t>
      </w:r>
      <w:r w:rsidRPr="008720CE">
        <w:rPr>
          <w:lang w:val="en-US"/>
        </w:rPr>
        <w:t xml:space="preserve">aumul </w:t>
      </w:r>
      <w:r w:rsidR="00316065">
        <w:rPr>
          <w:lang w:val="en-US"/>
        </w:rPr>
        <w:t>a</w:t>
      </w:r>
      <w:r w:rsidRPr="008720CE">
        <w:rPr>
          <w:lang w:val="en-US"/>
        </w:rPr>
        <w:t>khir. Skripsi berjudul “Pengaruh</w:t>
      </w:r>
      <w:r>
        <w:rPr>
          <w:lang w:val="en-US"/>
        </w:rPr>
        <w:t xml:space="preserve"> Indeks Harga Komoditas dan Makroekonomi terhada Harga Saham pada Indeks Saham Syariah Indonesia tahun 2018 - 2023</w:t>
      </w:r>
      <w:r w:rsidRPr="008720CE">
        <w:rPr>
          <w:lang w:val="en-US"/>
        </w:rPr>
        <w:t>” disusun untuk memenuhi syarat memperoleh gelar Sarjana</w:t>
      </w:r>
      <w:r>
        <w:rPr>
          <w:lang w:val="en-US"/>
        </w:rPr>
        <w:t xml:space="preserve"> </w:t>
      </w:r>
      <w:r w:rsidRPr="008720CE">
        <w:rPr>
          <w:lang w:val="en-US"/>
        </w:rPr>
        <w:t>Fakultas Eko</w:t>
      </w:r>
      <w:r w:rsidR="00316065">
        <w:rPr>
          <w:lang w:val="en-US"/>
        </w:rPr>
        <w:t>o</w:t>
      </w:r>
      <w:r w:rsidRPr="008720CE">
        <w:rPr>
          <w:lang w:val="en-US"/>
        </w:rPr>
        <w:t>imi dan Bisnis Islam dalam Prodi Ekonomi Islam UIN Walisongo</w:t>
      </w:r>
      <w:r>
        <w:rPr>
          <w:lang w:val="en-US"/>
        </w:rPr>
        <w:t xml:space="preserve"> </w:t>
      </w:r>
      <w:r w:rsidRPr="008720CE">
        <w:rPr>
          <w:lang w:val="en-US"/>
        </w:rPr>
        <w:t>Semarang.</w:t>
      </w:r>
    </w:p>
    <w:p w14:paraId="542E9694" w14:textId="77777777" w:rsidR="00426C3B" w:rsidRDefault="00426C3B" w:rsidP="00426C3B">
      <w:pPr>
        <w:spacing w:line="360" w:lineRule="auto"/>
        <w:ind w:firstLine="567"/>
        <w:jc w:val="both"/>
        <w:rPr>
          <w:lang w:val="en-US"/>
        </w:rPr>
      </w:pPr>
      <w:r w:rsidRPr="008720CE">
        <w:rPr>
          <w:lang w:val="en-US"/>
        </w:rPr>
        <w:t>Penulis menyadari sepenuhnya bahwa dalam proses penyusunan skripsi dapat</w:t>
      </w:r>
      <w:r>
        <w:rPr>
          <w:lang w:val="en-US"/>
        </w:rPr>
        <w:t xml:space="preserve"> </w:t>
      </w:r>
      <w:r w:rsidRPr="008720CE">
        <w:rPr>
          <w:lang w:val="en-US"/>
        </w:rPr>
        <w:t>selesai berkat bantuan, bimbingan serta dukungan dari berbagai pihak. Untuk itu pada</w:t>
      </w:r>
      <w:r>
        <w:rPr>
          <w:lang w:val="en-US"/>
        </w:rPr>
        <w:t xml:space="preserve"> </w:t>
      </w:r>
      <w:r w:rsidRPr="008720CE">
        <w:rPr>
          <w:lang w:val="en-US"/>
        </w:rPr>
        <w:t>kesempatan ini penulis mengucapkan terimakasih yang sebesar – besarnya kepada</w:t>
      </w:r>
      <w:r>
        <w:rPr>
          <w:lang w:val="en-US"/>
        </w:rPr>
        <w:t xml:space="preserve"> :</w:t>
      </w:r>
    </w:p>
    <w:p w14:paraId="763F0A55" w14:textId="77777777" w:rsidR="00316065" w:rsidRDefault="00426C3B">
      <w:pPr>
        <w:pStyle w:val="ListParagraph"/>
        <w:numPr>
          <w:ilvl w:val="0"/>
          <w:numId w:val="43"/>
        </w:numPr>
        <w:spacing w:line="360" w:lineRule="auto"/>
        <w:jc w:val="both"/>
        <w:rPr>
          <w:lang w:val="en-US"/>
        </w:rPr>
      </w:pPr>
      <w:r w:rsidRPr="00316065">
        <w:rPr>
          <w:lang w:val="en-US"/>
        </w:rPr>
        <w:t>Bapak Prof. Dr. Nizar, M.Ag. Selaku Rektor UIN Walisongo Semarang.</w:t>
      </w:r>
    </w:p>
    <w:p w14:paraId="0B68CC96" w14:textId="77777777" w:rsidR="00316065" w:rsidRDefault="00426C3B">
      <w:pPr>
        <w:pStyle w:val="ListParagraph"/>
        <w:numPr>
          <w:ilvl w:val="0"/>
          <w:numId w:val="43"/>
        </w:numPr>
        <w:spacing w:line="360" w:lineRule="auto"/>
        <w:jc w:val="both"/>
        <w:rPr>
          <w:lang w:val="en-US"/>
        </w:rPr>
      </w:pPr>
      <w:r w:rsidRPr="00316065">
        <w:rPr>
          <w:lang w:val="en-US"/>
        </w:rPr>
        <w:t>Bapak Dr. H. Nur Fatoni, M. Ag. Selaku Dekan Fakultas Ekonomi dan Bisnis Islam UIN Walisongo Semarang, Wakil Dekan I, II, III serta seluruh civitas akademik Fakultas Ekonomi dan Bisnis Islam UIN Walisongo Semarang.</w:t>
      </w:r>
    </w:p>
    <w:p w14:paraId="25C10978" w14:textId="77777777" w:rsidR="00316065" w:rsidRDefault="00426C3B">
      <w:pPr>
        <w:pStyle w:val="ListParagraph"/>
        <w:numPr>
          <w:ilvl w:val="0"/>
          <w:numId w:val="43"/>
        </w:numPr>
        <w:spacing w:line="360" w:lineRule="auto"/>
        <w:jc w:val="both"/>
        <w:rPr>
          <w:lang w:val="en-US"/>
        </w:rPr>
      </w:pPr>
      <w:r w:rsidRPr="00316065">
        <w:rPr>
          <w:lang w:val="en-US"/>
        </w:rPr>
        <w:t>Bapak Ferry Khusnul Mubarok, M.A. Selaku Ketua Program Studi S1 Ekonomi Islam serta Ibu Fita Nurotul Faizah, M,E,. Selaku Sekretaris Program Studi S1 Ekonomi Islam.</w:t>
      </w:r>
    </w:p>
    <w:p w14:paraId="6E1D551B" w14:textId="77777777" w:rsidR="00316065" w:rsidRDefault="00426C3B">
      <w:pPr>
        <w:pStyle w:val="ListParagraph"/>
        <w:numPr>
          <w:ilvl w:val="0"/>
          <w:numId w:val="43"/>
        </w:numPr>
        <w:spacing w:line="360" w:lineRule="auto"/>
        <w:jc w:val="both"/>
        <w:rPr>
          <w:lang w:val="en-US"/>
        </w:rPr>
      </w:pPr>
      <w:r w:rsidRPr="00316065">
        <w:rPr>
          <w:lang w:val="en-US"/>
        </w:rPr>
        <w:t>Bapak Dr. H. Ali Murtadho, M. Ag. Selaku pembimbing I dan Bapak Mashilal, S.E.I., M.Si. selaku pembimbing II dan sebagai dosen wali yang senantiasa sabar telah bersedia meluangkan waktu, pikiran dan tenaga dalam memberikan bimbingan dan arahan untuk kelancaran penyusunan skripsi ini</w:t>
      </w:r>
    </w:p>
    <w:p w14:paraId="69597DE8" w14:textId="77777777" w:rsidR="00316065" w:rsidRDefault="00426C3B">
      <w:pPr>
        <w:pStyle w:val="ListParagraph"/>
        <w:numPr>
          <w:ilvl w:val="0"/>
          <w:numId w:val="43"/>
        </w:numPr>
        <w:spacing w:line="360" w:lineRule="auto"/>
        <w:jc w:val="both"/>
        <w:rPr>
          <w:lang w:val="en-US"/>
        </w:rPr>
      </w:pPr>
      <w:r w:rsidRPr="00316065">
        <w:rPr>
          <w:lang w:val="en-US"/>
        </w:rPr>
        <w:t>Seluruh dosen pengajar Program S1 Ekonomi Islam Fakultas Ekonomi dan Bisnis Islam Universitas Islam Negeri Walisongo Semarang yang telah memberikan ilmu kepada penulis.</w:t>
      </w:r>
    </w:p>
    <w:p w14:paraId="6ACBFF8B" w14:textId="6F0FE984" w:rsidR="00426C3B" w:rsidRPr="00316065" w:rsidRDefault="00426C3B">
      <w:pPr>
        <w:pStyle w:val="ListParagraph"/>
        <w:numPr>
          <w:ilvl w:val="0"/>
          <w:numId w:val="43"/>
        </w:numPr>
        <w:spacing w:line="360" w:lineRule="auto"/>
        <w:jc w:val="both"/>
        <w:rPr>
          <w:lang w:val="en-US"/>
        </w:rPr>
      </w:pPr>
      <w:r w:rsidRPr="00316065">
        <w:rPr>
          <w:lang w:val="en-US"/>
        </w:rPr>
        <w:t>Seluruh pihak yang secara langsung dan tidak langsung telah membantu penulis dalam menyelesaikan skripsi ini yang tidak dapat ditul</w:t>
      </w:r>
      <w:r w:rsidR="006B5785">
        <w:rPr>
          <w:lang w:val="en-US"/>
        </w:rPr>
        <w:t>i</w:t>
      </w:r>
      <w:r w:rsidRPr="00316065">
        <w:rPr>
          <w:lang w:val="en-US"/>
        </w:rPr>
        <w:t>skan satu persatu. Penulis menyadari bahwa masih banyak kekurangan sehingga berharap adanya kritik dan saran yang membangun untuk kesempurnaan skripsi ini. Penulis berhar</w:t>
      </w:r>
      <w:r w:rsidR="006B5785">
        <w:rPr>
          <w:lang w:val="en-US"/>
        </w:rPr>
        <w:t>a</w:t>
      </w:r>
      <w:r w:rsidRPr="00316065">
        <w:rPr>
          <w:lang w:val="en-US"/>
        </w:rPr>
        <w:t>p semoga skripsi ini memberikan manfaat dan menambah khazanah keilmuan terkhusus bagi penulis serta pembaca.</w:t>
      </w:r>
    </w:p>
    <w:p w14:paraId="2F17771A" w14:textId="77777777" w:rsidR="00426C3B" w:rsidRDefault="00426C3B" w:rsidP="00426C3B">
      <w:pPr>
        <w:spacing w:line="360" w:lineRule="auto"/>
        <w:ind w:left="567"/>
        <w:jc w:val="both"/>
        <w:rPr>
          <w:lang w:val="en-US"/>
        </w:rPr>
      </w:pPr>
    </w:p>
    <w:p w14:paraId="3240E0CF" w14:textId="77777777" w:rsidR="00426C3B" w:rsidRDefault="00426C3B" w:rsidP="00426C3B">
      <w:pPr>
        <w:spacing w:line="360" w:lineRule="auto"/>
        <w:ind w:left="5760"/>
        <w:jc w:val="center"/>
        <w:rPr>
          <w:lang w:val="en-US"/>
        </w:rPr>
      </w:pPr>
      <w:r>
        <w:rPr>
          <w:lang w:val="en-US"/>
        </w:rPr>
        <w:t>Semarang, 24 Mei 2025</w:t>
      </w:r>
    </w:p>
    <w:p w14:paraId="7DFD4029" w14:textId="77777777" w:rsidR="00426C3B" w:rsidRDefault="00426C3B" w:rsidP="00426C3B">
      <w:pPr>
        <w:spacing w:line="360" w:lineRule="auto"/>
        <w:ind w:left="5760"/>
        <w:jc w:val="center"/>
        <w:rPr>
          <w:lang w:val="en-US"/>
        </w:rPr>
      </w:pPr>
      <w:r>
        <w:rPr>
          <w:lang w:val="en-US"/>
        </w:rPr>
        <w:t>Penulis</w:t>
      </w:r>
    </w:p>
    <w:p w14:paraId="7793525D" w14:textId="77777777" w:rsidR="00426C3B" w:rsidRDefault="00426C3B" w:rsidP="00426C3B">
      <w:pPr>
        <w:spacing w:line="360" w:lineRule="auto"/>
        <w:ind w:left="5760"/>
        <w:jc w:val="center"/>
        <w:rPr>
          <w:lang w:val="en-US"/>
        </w:rPr>
      </w:pPr>
    </w:p>
    <w:p w14:paraId="69CBA228" w14:textId="77777777" w:rsidR="00426C3B" w:rsidRDefault="00426C3B" w:rsidP="00426C3B">
      <w:pPr>
        <w:spacing w:line="360" w:lineRule="auto"/>
        <w:ind w:left="5760"/>
        <w:jc w:val="center"/>
        <w:rPr>
          <w:lang w:val="en-US"/>
        </w:rPr>
      </w:pPr>
    </w:p>
    <w:p w14:paraId="4418D9C8" w14:textId="77777777" w:rsidR="00426C3B" w:rsidRDefault="00426C3B" w:rsidP="00426C3B">
      <w:pPr>
        <w:spacing w:line="360" w:lineRule="auto"/>
        <w:ind w:left="5760"/>
        <w:jc w:val="center"/>
        <w:rPr>
          <w:lang w:val="en-US"/>
        </w:rPr>
      </w:pPr>
      <w:r>
        <w:rPr>
          <w:lang w:val="en-US"/>
        </w:rPr>
        <w:t>Surya Bagas Ariawan</w:t>
      </w:r>
    </w:p>
    <w:p w14:paraId="0867B429" w14:textId="77777777" w:rsidR="00426C3B" w:rsidRDefault="00426C3B" w:rsidP="00426C3B">
      <w:pPr>
        <w:spacing w:line="360" w:lineRule="auto"/>
        <w:ind w:left="5760"/>
        <w:jc w:val="center"/>
        <w:rPr>
          <w:lang w:val="en-US"/>
        </w:rPr>
      </w:pPr>
      <w:r>
        <w:rPr>
          <w:lang w:val="en-US"/>
        </w:rPr>
        <w:t>NIM : 2105026106</w:t>
      </w:r>
    </w:p>
    <w:p w14:paraId="1B73A691" w14:textId="2186CA62" w:rsidR="00426C3B" w:rsidRDefault="00426C3B" w:rsidP="00426C3B">
      <w:pPr>
        <w:spacing w:after="0" w:line="240" w:lineRule="auto"/>
        <w:rPr>
          <w:lang w:val="en-US"/>
        </w:rPr>
      </w:pPr>
      <w:r>
        <w:rPr>
          <w:lang w:val="en-US"/>
        </w:rPr>
        <w:br w:type="page"/>
      </w:r>
    </w:p>
    <w:p w14:paraId="4A441E4B" w14:textId="405C1BDF" w:rsidR="00173DBF" w:rsidRDefault="00426C3B" w:rsidP="00173DBF">
      <w:pPr>
        <w:pStyle w:val="Heading1"/>
      </w:pPr>
      <w:bookmarkStart w:id="14" w:name="_Toc202795374"/>
      <w:r w:rsidRPr="00173DBF">
        <w:lastRenderedPageBreak/>
        <w:t>DAFTAR ISI</w:t>
      </w:r>
      <w:bookmarkEnd w:id="14"/>
    </w:p>
    <w:sdt>
      <w:sdtPr>
        <w:rPr>
          <w:rFonts w:ascii="Times New Roman" w:eastAsia="SimSun" w:hAnsi="Times New Roman" w:cs="Times New Roman"/>
          <w:color w:val="auto"/>
          <w:kern w:val="2"/>
          <w:sz w:val="24"/>
          <w:szCs w:val="24"/>
          <w:lang w:val="zh-CN"/>
          <w14:ligatures w14:val="standardContextual"/>
        </w:rPr>
        <w:id w:val="207918011"/>
        <w:docPartObj>
          <w:docPartGallery w:val="Table of Contents"/>
          <w:docPartUnique/>
        </w:docPartObj>
      </w:sdtPr>
      <w:sdtEndPr>
        <w:rPr>
          <w:b/>
          <w:bCs/>
          <w:noProof/>
        </w:rPr>
      </w:sdtEndPr>
      <w:sdtContent>
        <w:p w14:paraId="5FDDC247" w14:textId="6B421DBA" w:rsidR="00173DBF" w:rsidRDefault="00173DBF" w:rsidP="00173DBF">
          <w:pPr>
            <w:pStyle w:val="TOCHeading"/>
          </w:pPr>
        </w:p>
        <w:p w14:paraId="5E70AB33" w14:textId="22DA0558" w:rsidR="002804DD" w:rsidRDefault="00173DBF">
          <w:pPr>
            <w:pStyle w:val="TOC1"/>
            <w:rPr>
              <w:rFonts w:asciiTheme="minorHAnsi" w:eastAsiaTheme="minorEastAsia" w:hAnsiTheme="minorHAnsi" w:cstheme="minorBidi"/>
              <w:b w:val="0"/>
              <w:bCs w:val="0"/>
              <w:lang w:val="en-ID" w:eastAsia="en-ID"/>
            </w:rPr>
          </w:pPr>
          <w:r>
            <w:fldChar w:fldCharType="begin"/>
          </w:r>
          <w:r>
            <w:instrText xml:space="preserve"> TOC \o "1-3" \h \z \u </w:instrText>
          </w:r>
          <w:r>
            <w:fldChar w:fldCharType="separate"/>
          </w:r>
          <w:hyperlink w:anchor="_Toc202795367" w:history="1">
            <w:r w:rsidR="002804DD" w:rsidRPr="004E469C">
              <w:rPr>
                <w:rStyle w:val="Hyperlink"/>
              </w:rPr>
              <w:t>PERSETUJUAN PEMBIMBING</w:t>
            </w:r>
            <w:r w:rsidR="002804DD">
              <w:rPr>
                <w:webHidden/>
              </w:rPr>
              <w:tab/>
            </w:r>
            <w:r w:rsidR="002804DD">
              <w:rPr>
                <w:webHidden/>
              </w:rPr>
              <w:fldChar w:fldCharType="begin"/>
            </w:r>
            <w:r w:rsidR="002804DD">
              <w:rPr>
                <w:webHidden/>
              </w:rPr>
              <w:instrText xml:space="preserve"> PAGEREF _Toc202795367 \h </w:instrText>
            </w:r>
            <w:r w:rsidR="002804DD">
              <w:rPr>
                <w:webHidden/>
              </w:rPr>
            </w:r>
            <w:r w:rsidR="002804DD">
              <w:rPr>
                <w:webHidden/>
              </w:rPr>
              <w:fldChar w:fldCharType="separate"/>
            </w:r>
            <w:r w:rsidR="00937CB7">
              <w:rPr>
                <w:webHidden/>
              </w:rPr>
              <w:t>iii</w:t>
            </w:r>
            <w:r w:rsidR="002804DD">
              <w:rPr>
                <w:webHidden/>
              </w:rPr>
              <w:fldChar w:fldCharType="end"/>
            </w:r>
          </w:hyperlink>
        </w:p>
        <w:p w14:paraId="2364BB6A" w14:textId="11669217" w:rsidR="002804DD" w:rsidRDefault="002804DD">
          <w:pPr>
            <w:pStyle w:val="TOC1"/>
            <w:rPr>
              <w:rFonts w:asciiTheme="minorHAnsi" w:eastAsiaTheme="minorEastAsia" w:hAnsiTheme="minorHAnsi" w:cstheme="minorBidi"/>
              <w:b w:val="0"/>
              <w:bCs w:val="0"/>
              <w:lang w:val="en-ID" w:eastAsia="en-ID"/>
            </w:rPr>
          </w:pPr>
          <w:hyperlink w:anchor="_Toc202795368" w:history="1">
            <w:r w:rsidRPr="004E469C">
              <w:rPr>
                <w:rStyle w:val="Hyperlink"/>
              </w:rPr>
              <w:t>LEMBAR PENGESAHAN</w:t>
            </w:r>
            <w:r>
              <w:rPr>
                <w:webHidden/>
              </w:rPr>
              <w:tab/>
            </w:r>
            <w:r>
              <w:rPr>
                <w:webHidden/>
              </w:rPr>
              <w:fldChar w:fldCharType="begin"/>
            </w:r>
            <w:r>
              <w:rPr>
                <w:webHidden/>
              </w:rPr>
              <w:instrText xml:space="preserve"> PAGEREF _Toc202795368 \h </w:instrText>
            </w:r>
            <w:r>
              <w:rPr>
                <w:webHidden/>
              </w:rPr>
            </w:r>
            <w:r>
              <w:rPr>
                <w:webHidden/>
              </w:rPr>
              <w:fldChar w:fldCharType="separate"/>
            </w:r>
            <w:r w:rsidR="00937CB7">
              <w:rPr>
                <w:webHidden/>
              </w:rPr>
              <w:t>vi</w:t>
            </w:r>
            <w:r>
              <w:rPr>
                <w:webHidden/>
              </w:rPr>
              <w:fldChar w:fldCharType="end"/>
            </w:r>
          </w:hyperlink>
        </w:p>
        <w:p w14:paraId="6A769CF5" w14:textId="26D23071" w:rsidR="002804DD" w:rsidRDefault="002804DD">
          <w:pPr>
            <w:pStyle w:val="TOC1"/>
            <w:rPr>
              <w:rFonts w:asciiTheme="minorHAnsi" w:eastAsiaTheme="minorEastAsia" w:hAnsiTheme="minorHAnsi" w:cstheme="minorBidi"/>
              <w:b w:val="0"/>
              <w:bCs w:val="0"/>
              <w:lang w:val="en-ID" w:eastAsia="en-ID"/>
            </w:rPr>
          </w:pPr>
          <w:hyperlink w:anchor="_Toc202795369" w:history="1">
            <w:r w:rsidRPr="004E469C">
              <w:rPr>
                <w:rStyle w:val="Hyperlink"/>
              </w:rPr>
              <w:t>MOTTO</w:t>
            </w:r>
            <w:r>
              <w:rPr>
                <w:webHidden/>
              </w:rPr>
              <w:tab/>
            </w:r>
            <w:r>
              <w:rPr>
                <w:webHidden/>
              </w:rPr>
              <w:fldChar w:fldCharType="begin"/>
            </w:r>
            <w:r>
              <w:rPr>
                <w:webHidden/>
              </w:rPr>
              <w:instrText xml:space="preserve"> PAGEREF _Toc202795369 \h </w:instrText>
            </w:r>
            <w:r>
              <w:rPr>
                <w:webHidden/>
              </w:rPr>
            </w:r>
            <w:r>
              <w:rPr>
                <w:webHidden/>
              </w:rPr>
              <w:fldChar w:fldCharType="separate"/>
            </w:r>
            <w:r w:rsidR="00937CB7">
              <w:rPr>
                <w:webHidden/>
              </w:rPr>
              <w:t>vii</w:t>
            </w:r>
            <w:r>
              <w:rPr>
                <w:webHidden/>
              </w:rPr>
              <w:fldChar w:fldCharType="end"/>
            </w:r>
          </w:hyperlink>
        </w:p>
        <w:p w14:paraId="63705FD5" w14:textId="5531A227" w:rsidR="002804DD" w:rsidRDefault="002804DD">
          <w:pPr>
            <w:pStyle w:val="TOC1"/>
            <w:rPr>
              <w:rFonts w:asciiTheme="minorHAnsi" w:eastAsiaTheme="minorEastAsia" w:hAnsiTheme="minorHAnsi" w:cstheme="minorBidi"/>
              <w:b w:val="0"/>
              <w:bCs w:val="0"/>
              <w:lang w:val="en-ID" w:eastAsia="en-ID"/>
            </w:rPr>
          </w:pPr>
          <w:hyperlink w:anchor="_Toc202795370" w:history="1">
            <w:r w:rsidRPr="004E469C">
              <w:rPr>
                <w:rStyle w:val="Hyperlink"/>
                <w:lang w:eastAsia="zh-CN"/>
              </w:rPr>
              <w:t>PERSEMBAHAN</w:t>
            </w:r>
            <w:r>
              <w:rPr>
                <w:webHidden/>
              </w:rPr>
              <w:tab/>
            </w:r>
            <w:r>
              <w:rPr>
                <w:webHidden/>
              </w:rPr>
              <w:fldChar w:fldCharType="begin"/>
            </w:r>
            <w:r>
              <w:rPr>
                <w:webHidden/>
              </w:rPr>
              <w:instrText xml:space="preserve"> PAGEREF _Toc202795370 \h </w:instrText>
            </w:r>
            <w:r>
              <w:rPr>
                <w:webHidden/>
              </w:rPr>
            </w:r>
            <w:r>
              <w:rPr>
                <w:webHidden/>
              </w:rPr>
              <w:fldChar w:fldCharType="separate"/>
            </w:r>
            <w:r w:rsidR="00937CB7">
              <w:rPr>
                <w:webHidden/>
              </w:rPr>
              <w:t>viii</w:t>
            </w:r>
            <w:r>
              <w:rPr>
                <w:webHidden/>
              </w:rPr>
              <w:fldChar w:fldCharType="end"/>
            </w:r>
          </w:hyperlink>
        </w:p>
        <w:p w14:paraId="69195FBE" w14:textId="1D4EE07B" w:rsidR="002804DD" w:rsidRDefault="002804DD">
          <w:pPr>
            <w:pStyle w:val="TOC1"/>
            <w:rPr>
              <w:rFonts w:asciiTheme="minorHAnsi" w:eastAsiaTheme="minorEastAsia" w:hAnsiTheme="minorHAnsi" w:cstheme="minorBidi"/>
              <w:b w:val="0"/>
              <w:bCs w:val="0"/>
              <w:lang w:val="en-ID" w:eastAsia="en-ID"/>
            </w:rPr>
          </w:pPr>
          <w:hyperlink w:anchor="_Toc202795371" w:history="1">
            <w:r w:rsidRPr="004E469C">
              <w:rPr>
                <w:rStyle w:val="Hyperlink"/>
                <w:lang w:eastAsia="zh-CN"/>
              </w:rPr>
              <w:t>PEDOMAN LITERASI</w:t>
            </w:r>
            <w:r>
              <w:rPr>
                <w:webHidden/>
              </w:rPr>
              <w:tab/>
            </w:r>
            <w:r>
              <w:rPr>
                <w:webHidden/>
              </w:rPr>
              <w:fldChar w:fldCharType="begin"/>
            </w:r>
            <w:r>
              <w:rPr>
                <w:webHidden/>
              </w:rPr>
              <w:instrText xml:space="preserve"> PAGEREF _Toc202795371 \h </w:instrText>
            </w:r>
            <w:r>
              <w:rPr>
                <w:webHidden/>
              </w:rPr>
            </w:r>
            <w:r>
              <w:rPr>
                <w:webHidden/>
              </w:rPr>
              <w:fldChar w:fldCharType="separate"/>
            </w:r>
            <w:r w:rsidR="00937CB7">
              <w:rPr>
                <w:webHidden/>
              </w:rPr>
              <w:t>ix</w:t>
            </w:r>
            <w:r>
              <w:rPr>
                <w:webHidden/>
              </w:rPr>
              <w:fldChar w:fldCharType="end"/>
            </w:r>
          </w:hyperlink>
        </w:p>
        <w:p w14:paraId="0D7AF569" w14:textId="72F5ADFA" w:rsidR="002804DD" w:rsidRDefault="002804DD">
          <w:pPr>
            <w:pStyle w:val="TOC1"/>
            <w:rPr>
              <w:rFonts w:asciiTheme="minorHAnsi" w:eastAsiaTheme="minorEastAsia" w:hAnsiTheme="minorHAnsi" w:cstheme="minorBidi"/>
              <w:b w:val="0"/>
              <w:bCs w:val="0"/>
              <w:lang w:val="en-ID" w:eastAsia="en-ID"/>
            </w:rPr>
          </w:pPr>
          <w:hyperlink w:anchor="_Toc202795372" w:history="1">
            <w:r w:rsidRPr="004E469C">
              <w:rPr>
                <w:rStyle w:val="Hyperlink"/>
                <w:lang w:eastAsia="zh-CN"/>
              </w:rPr>
              <w:t>ABSTRAK</w:t>
            </w:r>
            <w:r>
              <w:rPr>
                <w:webHidden/>
              </w:rPr>
              <w:tab/>
            </w:r>
            <w:r>
              <w:rPr>
                <w:webHidden/>
              </w:rPr>
              <w:fldChar w:fldCharType="begin"/>
            </w:r>
            <w:r>
              <w:rPr>
                <w:webHidden/>
              </w:rPr>
              <w:instrText xml:space="preserve"> PAGEREF _Toc202795372 \h </w:instrText>
            </w:r>
            <w:r>
              <w:rPr>
                <w:webHidden/>
              </w:rPr>
            </w:r>
            <w:r>
              <w:rPr>
                <w:webHidden/>
              </w:rPr>
              <w:fldChar w:fldCharType="separate"/>
            </w:r>
            <w:r w:rsidR="00937CB7">
              <w:rPr>
                <w:webHidden/>
              </w:rPr>
              <w:t>xiii</w:t>
            </w:r>
            <w:r>
              <w:rPr>
                <w:webHidden/>
              </w:rPr>
              <w:fldChar w:fldCharType="end"/>
            </w:r>
          </w:hyperlink>
        </w:p>
        <w:p w14:paraId="41257A83" w14:textId="2FC4D246" w:rsidR="002804DD" w:rsidRDefault="002804DD">
          <w:pPr>
            <w:pStyle w:val="TOC1"/>
            <w:rPr>
              <w:rFonts w:asciiTheme="minorHAnsi" w:eastAsiaTheme="minorEastAsia" w:hAnsiTheme="minorHAnsi" w:cstheme="minorBidi"/>
              <w:b w:val="0"/>
              <w:bCs w:val="0"/>
              <w:lang w:val="en-ID" w:eastAsia="en-ID"/>
            </w:rPr>
          </w:pPr>
          <w:hyperlink w:anchor="_Toc202795373" w:history="1">
            <w:r w:rsidRPr="004E469C">
              <w:rPr>
                <w:rStyle w:val="Hyperlink"/>
              </w:rPr>
              <w:t>KATA PENGANTAR</w:t>
            </w:r>
            <w:r>
              <w:rPr>
                <w:webHidden/>
              </w:rPr>
              <w:tab/>
            </w:r>
            <w:r>
              <w:rPr>
                <w:webHidden/>
              </w:rPr>
              <w:fldChar w:fldCharType="begin"/>
            </w:r>
            <w:r>
              <w:rPr>
                <w:webHidden/>
              </w:rPr>
              <w:instrText xml:space="preserve"> PAGEREF _Toc202795373 \h </w:instrText>
            </w:r>
            <w:r>
              <w:rPr>
                <w:webHidden/>
              </w:rPr>
            </w:r>
            <w:r>
              <w:rPr>
                <w:webHidden/>
              </w:rPr>
              <w:fldChar w:fldCharType="separate"/>
            </w:r>
            <w:r w:rsidR="00937CB7">
              <w:rPr>
                <w:webHidden/>
              </w:rPr>
              <w:t>xiv</w:t>
            </w:r>
            <w:r>
              <w:rPr>
                <w:webHidden/>
              </w:rPr>
              <w:fldChar w:fldCharType="end"/>
            </w:r>
          </w:hyperlink>
        </w:p>
        <w:p w14:paraId="55D9C45D" w14:textId="66B2D562" w:rsidR="002804DD" w:rsidRDefault="002804DD">
          <w:pPr>
            <w:pStyle w:val="TOC1"/>
            <w:rPr>
              <w:rFonts w:asciiTheme="minorHAnsi" w:eastAsiaTheme="minorEastAsia" w:hAnsiTheme="minorHAnsi" w:cstheme="minorBidi"/>
              <w:b w:val="0"/>
              <w:bCs w:val="0"/>
              <w:lang w:val="en-ID" w:eastAsia="en-ID"/>
            </w:rPr>
          </w:pPr>
          <w:hyperlink w:anchor="_Toc202795374" w:history="1">
            <w:r w:rsidRPr="004E469C">
              <w:rPr>
                <w:rStyle w:val="Hyperlink"/>
              </w:rPr>
              <w:t>DAFTAR ISI</w:t>
            </w:r>
            <w:r>
              <w:rPr>
                <w:webHidden/>
              </w:rPr>
              <w:tab/>
            </w:r>
            <w:r>
              <w:rPr>
                <w:webHidden/>
              </w:rPr>
              <w:fldChar w:fldCharType="begin"/>
            </w:r>
            <w:r>
              <w:rPr>
                <w:webHidden/>
              </w:rPr>
              <w:instrText xml:space="preserve"> PAGEREF _Toc202795374 \h </w:instrText>
            </w:r>
            <w:r>
              <w:rPr>
                <w:webHidden/>
              </w:rPr>
            </w:r>
            <w:r>
              <w:rPr>
                <w:webHidden/>
              </w:rPr>
              <w:fldChar w:fldCharType="separate"/>
            </w:r>
            <w:r w:rsidR="00937CB7">
              <w:rPr>
                <w:webHidden/>
              </w:rPr>
              <w:t>xvi</w:t>
            </w:r>
            <w:r>
              <w:rPr>
                <w:webHidden/>
              </w:rPr>
              <w:fldChar w:fldCharType="end"/>
            </w:r>
          </w:hyperlink>
        </w:p>
        <w:p w14:paraId="1E4EF649" w14:textId="24CA616A" w:rsidR="002804DD" w:rsidRDefault="002804DD">
          <w:pPr>
            <w:pStyle w:val="TOC2"/>
            <w:tabs>
              <w:tab w:val="left" w:pos="960"/>
              <w:tab w:val="right" w:leader="dot" w:pos="8742"/>
            </w:tabs>
            <w:rPr>
              <w:rFonts w:asciiTheme="minorHAnsi" w:eastAsiaTheme="minorEastAsia" w:hAnsiTheme="minorHAnsi" w:cstheme="minorBidi"/>
              <w:noProof/>
              <w:lang w:val="en-ID" w:eastAsia="en-ID"/>
            </w:rPr>
          </w:pPr>
          <w:hyperlink w:anchor="_Toc202795375" w:history="1">
            <w:r w:rsidRPr="004E469C">
              <w:rPr>
                <w:rStyle w:val="Hyperlink"/>
                <w:noProof/>
              </w:rPr>
              <w:t>1.1.</w:t>
            </w:r>
            <w:r>
              <w:rPr>
                <w:rFonts w:asciiTheme="minorHAnsi" w:eastAsiaTheme="minorEastAsia" w:hAnsiTheme="minorHAnsi" w:cstheme="minorBidi"/>
                <w:noProof/>
                <w:lang w:val="en-ID" w:eastAsia="en-ID"/>
              </w:rPr>
              <w:tab/>
            </w:r>
            <w:r w:rsidRPr="004E469C">
              <w:rPr>
                <w:rStyle w:val="Hyperlink"/>
                <w:noProof/>
              </w:rPr>
              <w:t>Latar Belakang</w:t>
            </w:r>
            <w:r>
              <w:rPr>
                <w:noProof/>
                <w:webHidden/>
              </w:rPr>
              <w:tab/>
            </w:r>
            <w:r>
              <w:rPr>
                <w:noProof/>
                <w:webHidden/>
              </w:rPr>
              <w:fldChar w:fldCharType="begin"/>
            </w:r>
            <w:r>
              <w:rPr>
                <w:noProof/>
                <w:webHidden/>
              </w:rPr>
              <w:instrText xml:space="preserve"> PAGEREF _Toc202795375 \h </w:instrText>
            </w:r>
            <w:r>
              <w:rPr>
                <w:noProof/>
                <w:webHidden/>
              </w:rPr>
            </w:r>
            <w:r>
              <w:rPr>
                <w:noProof/>
                <w:webHidden/>
              </w:rPr>
              <w:fldChar w:fldCharType="separate"/>
            </w:r>
            <w:r w:rsidR="00937CB7">
              <w:rPr>
                <w:noProof/>
                <w:webHidden/>
              </w:rPr>
              <w:t>1</w:t>
            </w:r>
            <w:r>
              <w:rPr>
                <w:noProof/>
                <w:webHidden/>
              </w:rPr>
              <w:fldChar w:fldCharType="end"/>
            </w:r>
          </w:hyperlink>
        </w:p>
        <w:p w14:paraId="564B0178" w14:textId="627A2E13" w:rsidR="002804DD" w:rsidRDefault="002804DD">
          <w:pPr>
            <w:pStyle w:val="TOC2"/>
            <w:tabs>
              <w:tab w:val="left" w:pos="960"/>
              <w:tab w:val="right" w:leader="dot" w:pos="8742"/>
            </w:tabs>
            <w:rPr>
              <w:rFonts w:asciiTheme="minorHAnsi" w:eastAsiaTheme="minorEastAsia" w:hAnsiTheme="minorHAnsi" w:cstheme="minorBidi"/>
              <w:noProof/>
              <w:lang w:val="en-ID" w:eastAsia="en-ID"/>
            </w:rPr>
          </w:pPr>
          <w:hyperlink w:anchor="_Toc202795376" w:history="1">
            <w:r w:rsidRPr="004E469C">
              <w:rPr>
                <w:rStyle w:val="Hyperlink"/>
                <w:noProof/>
              </w:rPr>
              <w:t>1.2.</w:t>
            </w:r>
            <w:r>
              <w:rPr>
                <w:rFonts w:asciiTheme="minorHAnsi" w:eastAsiaTheme="minorEastAsia" w:hAnsiTheme="minorHAnsi" w:cstheme="minorBidi"/>
                <w:noProof/>
                <w:lang w:val="en-ID" w:eastAsia="en-ID"/>
              </w:rPr>
              <w:tab/>
            </w:r>
            <w:r w:rsidRPr="004E469C">
              <w:rPr>
                <w:rStyle w:val="Hyperlink"/>
                <w:noProof/>
              </w:rPr>
              <w:t>Rumusan Masalah</w:t>
            </w:r>
            <w:r>
              <w:rPr>
                <w:noProof/>
                <w:webHidden/>
              </w:rPr>
              <w:tab/>
            </w:r>
            <w:r>
              <w:rPr>
                <w:noProof/>
                <w:webHidden/>
              </w:rPr>
              <w:fldChar w:fldCharType="begin"/>
            </w:r>
            <w:r>
              <w:rPr>
                <w:noProof/>
                <w:webHidden/>
              </w:rPr>
              <w:instrText xml:space="preserve"> PAGEREF _Toc202795376 \h </w:instrText>
            </w:r>
            <w:r>
              <w:rPr>
                <w:noProof/>
                <w:webHidden/>
              </w:rPr>
            </w:r>
            <w:r>
              <w:rPr>
                <w:noProof/>
                <w:webHidden/>
              </w:rPr>
              <w:fldChar w:fldCharType="separate"/>
            </w:r>
            <w:r w:rsidR="00937CB7">
              <w:rPr>
                <w:noProof/>
                <w:webHidden/>
              </w:rPr>
              <w:t>9</w:t>
            </w:r>
            <w:r>
              <w:rPr>
                <w:noProof/>
                <w:webHidden/>
              </w:rPr>
              <w:fldChar w:fldCharType="end"/>
            </w:r>
          </w:hyperlink>
        </w:p>
        <w:p w14:paraId="16844637" w14:textId="1D245E94" w:rsidR="002804DD" w:rsidRDefault="002804DD">
          <w:pPr>
            <w:pStyle w:val="TOC2"/>
            <w:tabs>
              <w:tab w:val="left" w:pos="960"/>
              <w:tab w:val="right" w:leader="dot" w:pos="8742"/>
            </w:tabs>
            <w:rPr>
              <w:rFonts w:asciiTheme="minorHAnsi" w:eastAsiaTheme="minorEastAsia" w:hAnsiTheme="minorHAnsi" w:cstheme="minorBidi"/>
              <w:noProof/>
              <w:lang w:val="en-ID" w:eastAsia="en-ID"/>
            </w:rPr>
          </w:pPr>
          <w:hyperlink w:anchor="_Toc202795377" w:history="1">
            <w:r w:rsidRPr="004E469C">
              <w:rPr>
                <w:rStyle w:val="Hyperlink"/>
                <w:noProof/>
              </w:rPr>
              <w:t>1.3.</w:t>
            </w:r>
            <w:r>
              <w:rPr>
                <w:rFonts w:asciiTheme="minorHAnsi" w:eastAsiaTheme="minorEastAsia" w:hAnsiTheme="minorHAnsi" w:cstheme="minorBidi"/>
                <w:noProof/>
                <w:lang w:val="en-ID" w:eastAsia="en-ID"/>
              </w:rPr>
              <w:tab/>
            </w:r>
            <w:r w:rsidRPr="004E469C">
              <w:rPr>
                <w:rStyle w:val="Hyperlink"/>
                <w:noProof/>
              </w:rPr>
              <w:t>Tujuan Penelitian</w:t>
            </w:r>
            <w:r>
              <w:rPr>
                <w:noProof/>
                <w:webHidden/>
              </w:rPr>
              <w:tab/>
            </w:r>
            <w:r>
              <w:rPr>
                <w:noProof/>
                <w:webHidden/>
              </w:rPr>
              <w:fldChar w:fldCharType="begin"/>
            </w:r>
            <w:r>
              <w:rPr>
                <w:noProof/>
                <w:webHidden/>
              </w:rPr>
              <w:instrText xml:space="preserve"> PAGEREF _Toc202795377 \h </w:instrText>
            </w:r>
            <w:r>
              <w:rPr>
                <w:noProof/>
                <w:webHidden/>
              </w:rPr>
            </w:r>
            <w:r>
              <w:rPr>
                <w:noProof/>
                <w:webHidden/>
              </w:rPr>
              <w:fldChar w:fldCharType="separate"/>
            </w:r>
            <w:r w:rsidR="00937CB7">
              <w:rPr>
                <w:noProof/>
                <w:webHidden/>
              </w:rPr>
              <w:t>9</w:t>
            </w:r>
            <w:r>
              <w:rPr>
                <w:noProof/>
                <w:webHidden/>
              </w:rPr>
              <w:fldChar w:fldCharType="end"/>
            </w:r>
          </w:hyperlink>
        </w:p>
        <w:p w14:paraId="6B867BDA" w14:textId="040FA530" w:rsidR="002804DD" w:rsidRDefault="002804DD">
          <w:pPr>
            <w:pStyle w:val="TOC2"/>
            <w:tabs>
              <w:tab w:val="left" w:pos="960"/>
              <w:tab w:val="right" w:leader="dot" w:pos="8742"/>
            </w:tabs>
            <w:rPr>
              <w:rFonts w:asciiTheme="minorHAnsi" w:eastAsiaTheme="minorEastAsia" w:hAnsiTheme="minorHAnsi" w:cstheme="minorBidi"/>
              <w:noProof/>
              <w:lang w:val="en-ID" w:eastAsia="en-ID"/>
            </w:rPr>
          </w:pPr>
          <w:hyperlink w:anchor="_Toc202795378" w:history="1">
            <w:r w:rsidRPr="004E469C">
              <w:rPr>
                <w:rStyle w:val="Hyperlink"/>
                <w:noProof/>
              </w:rPr>
              <w:t>1.4.</w:t>
            </w:r>
            <w:r>
              <w:rPr>
                <w:rFonts w:asciiTheme="minorHAnsi" w:eastAsiaTheme="minorEastAsia" w:hAnsiTheme="minorHAnsi" w:cstheme="minorBidi"/>
                <w:noProof/>
                <w:lang w:val="en-ID" w:eastAsia="en-ID"/>
              </w:rPr>
              <w:tab/>
            </w:r>
            <w:r w:rsidRPr="004E469C">
              <w:rPr>
                <w:rStyle w:val="Hyperlink"/>
                <w:noProof/>
              </w:rPr>
              <w:t>Manfaat Penelitian</w:t>
            </w:r>
            <w:r>
              <w:rPr>
                <w:noProof/>
                <w:webHidden/>
              </w:rPr>
              <w:tab/>
            </w:r>
            <w:r>
              <w:rPr>
                <w:noProof/>
                <w:webHidden/>
              </w:rPr>
              <w:fldChar w:fldCharType="begin"/>
            </w:r>
            <w:r>
              <w:rPr>
                <w:noProof/>
                <w:webHidden/>
              </w:rPr>
              <w:instrText xml:space="preserve"> PAGEREF _Toc202795378 \h </w:instrText>
            </w:r>
            <w:r>
              <w:rPr>
                <w:noProof/>
                <w:webHidden/>
              </w:rPr>
            </w:r>
            <w:r>
              <w:rPr>
                <w:noProof/>
                <w:webHidden/>
              </w:rPr>
              <w:fldChar w:fldCharType="separate"/>
            </w:r>
            <w:r w:rsidR="00937CB7">
              <w:rPr>
                <w:noProof/>
                <w:webHidden/>
              </w:rPr>
              <w:t>9</w:t>
            </w:r>
            <w:r>
              <w:rPr>
                <w:noProof/>
                <w:webHidden/>
              </w:rPr>
              <w:fldChar w:fldCharType="end"/>
            </w:r>
          </w:hyperlink>
        </w:p>
        <w:p w14:paraId="214A4C2A" w14:textId="3BD73524" w:rsidR="002804DD" w:rsidRDefault="002804DD">
          <w:pPr>
            <w:pStyle w:val="TOC2"/>
            <w:tabs>
              <w:tab w:val="left" w:pos="960"/>
              <w:tab w:val="right" w:leader="dot" w:pos="8742"/>
            </w:tabs>
            <w:rPr>
              <w:rFonts w:asciiTheme="minorHAnsi" w:eastAsiaTheme="minorEastAsia" w:hAnsiTheme="minorHAnsi" w:cstheme="minorBidi"/>
              <w:noProof/>
              <w:lang w:val="en-ID" w:eastAsia="en-ID"/>
            </w:rPr>
          </w:pPr>
          <w:hyperlink w:anchor="_Toc202795379" w:history="1">
            <w:r w:rsidRPr="004E469C">
              <w:rPr>
                <w:rStyle w:val="Hyperlink"/>
                <w:noProof/>
              </w:rPr>
              <w:t>1.5.</w:t>
            </w:r>
            <w:r>
              <w:rPr>
                <w:rFonts w:asciiTheme="minorHAnsi" w:eastAsiaTheme="minorEastAsia" w:hAnsiTheme="minorHAnsi" w:cstheme="minorBidi"/>
                <w:noProof/>
                <w:lang w:val="en-ID" w:eastAsia="en-ID"/>
              </w:rPr>
              <w:tab/>
            </w:r>
            <w:r w:rsidRPr="004E469C">
              <w:rPr>
                <w:rStyle w:val="Hyperlink"/>
                <w:noProof/>
              </w:rPr>
              <w:t>Sistematika Penulisan</w:t>
            </w:r>
            <w:r>
              <w:rPr>
                <w:noProof/>
                <w:webHidden/>
              </w:rPr>
              <w:tab/>
            </w:r>
            <w:r>
              <w:rPr>
                <w:noProof/>
                <w:webHidden/>
              </w:rPr>
              <w:fldChar w:fldCharType="begin"/>
            </w:r>
            <w:r>
              <w:rPr>
                <w:noProof/>
                <w:webHidden/>
              </w:rPr>
              <w:instrText xml:space="preserve"> PAGEREF _Toc202795379 \h </w:instrText>
            </w:r>
            <w:r>
              <w:rPr>
                <w:noProof/>
                <w:webHidden/>
              </w:rPr>
            </w:r>
            <w:r>
              <w:rPr>
                <w:noProof/>
                <w:webHidden/>
              </w:rPr>
              <w:fldChar w:fldCharType="separate"/>
            </w:r>
            <w:r w:rsidR="00937CB7">
              <w:rPr>
                <w:noProof/>
                <w:webHidden/>
              </w:rPr>
              <w:t>10</w:t>
            </w:r>
            <w:r>
              <w:rPr>
                <w:noProof/>
                <w:webHidden/>
              </w:rPr>
              <w:fldChar w:fldCharType="end"/>
            </w:r>
          </w:hyperlink>
        </w:p>
        <w:p w14:paraId="3A58A560" w14:textId="0C2FEDCD" w:rsidR="002804DD" w:rsidRDefault="002804DD">
          <w:pPr>
            <w:pStyle w:val="TOC1"/>
            <w:rPr>
              <w:rFonts w:asciiTheme="minorHAnsi" w:eastAsiaTheme="minorEastAsia" w:hAnsiTheme="minorHAnsi" w:cstheme="minorBidi"/>
              <w:b w:val="0"/>
              <w:bCs w:val="0"/>
              <w:lang w:val="en-ID" w:eastAsia="en-ID"/>
            </w:rPr>
          </w:pPr>
          <w:hyperlink w:anchor="_Toc202795380" w:history="1">
            <w:r w:rsidRPr="004E469C">
              <w:rPr>
                <w:rStyle w:val="Hyperlink"/>
              </w:rPr>
              <w:t>BAB 2</w:t>
            </w:r>
            <w:r>
              <w:rPr>
                <w:webHidden/>
              </w:rPr>
              <w:tab/>
            </w:r>
            <w:r>
              <w:rPr>
                <w:webHidden/>
              </w:rPr>
              <w:fldChar w:fldCharType="begin"/>
            </w:r>
            <w:r>
              <w:rPr>
                <w:webHidden/>
              </w:rPr>
              <w:instrText xml:space="preserve"> PAGEREF _Toc202795380 \h </w:instrText>
            </w:r>
            <w:r>
              <w:rPr>
                <w:webHidden/>
              </w:rPr>
            </w:r>
            <w:r>
              <w:rPr>
                <w:webHidden/>
              </w:rPr>
              <w:fldChar w:fldCharType="separate"/>
            </w:r>
            <w:r w:rsidR="00937CB7">
              <w:rPr>
                <w:webHidden/>
              </w:rPr>
              <w:t>11</w:t>
            </w:r>
            <w:r>
              <w:rPr>
                <w:webHidden/>
              </w:rPr>
              <w:fldChar w:fldCharType="end"/>
            </w:r>
          </w:hyperlink>
        </w:p>
        <w:p w14:paraId="75CD1D9A" w14:textId="32988E45" w:rsidR="002804DD" w:rsidRDefault="002804DD">
          <w:pPr>
            <w:pStyle w:val="TOC2"/>
            <w:tabs>
              <w:tab w:val="left" w:pos="960"/>
              <w:tab w:val="right" w:leader="dot" w:pos="8742"/>
            </w:tabs>
            <w:rPr>
              <w:rFonts w:asciiTheme="minorHAnsi" w:eastAsiaTheme="minorEastAsia" w:hAnsiTheme="minorHAnsi" w:cstheme="minorBidi"/>
              <w:noProof/>
              <w:lang w:val="en-ID" w:eastAsia="en-ID"/>
            </w:rPr>
          </w:pPr>
          <w:hyperlink w:anchor="_Toc202795381" w:history="1">
            <w:r w:rsidRPr="004E469C">
              <w:rPr>
                <w:rStyle w:val="Hyperlink"/>
                <w:bCs/>
                <w:noProof/>
              </w:rPr>
              <w:t>2.1.</w:t>
            </w:r>
            <w:r>
              <w:rPr>
                <w:rFonts w:asciiTheme="minorHAnsi" w:eastAsiaTheme="minorEastAsia" w:hAnsiTheme="minorHAnsi" w:cstheme="minorBidi"/>
                <w:noProof/>
                <w:lang w:val="en-ID" w:eastAsia="en-ID"/>
              </w:rPr>
              <w:tab/>
            </w:r>
            <w:r w:rsidRPr="004E469C">
              <w:rPr>
                <w:rStyle w:val="Hyperlink"/>
                <w:noProof/>
              </w:rPr>
              <w:t>Landasan Teori</w:t>
            </w:r>
            <w:r>
              <w:rPr>
                <w:noProof/>
                <w:webHidden/>
              </w:rPr>
              <w:tab/>
            </w:r>
            <w:r>
              <w:rPr>
                <w:noProof/>
                <w:webHidden/>
              </w:rPr>
              <w:fldChar w:fldCharType="begin"/>
            </w:r>
            <w:r>
              <w:rPr>
                <w:noProof/>
                <w:webHidden/>
              </w:rPr>
              <w:instrText xml:space="preserve"> PAGEREF _Toc202795381 \h </w:instrText>
            </w:r>
            <w:r>
              <w:rPr>
                <w:noProof/>
                <w:webHidden/>
              </w:rPr>
            </w:r>
            <w:r>
              <w:rPr>
                <w:noProof/>
                <w:webHidden/>
              </w:rPr>
              <w:fldChar w:fldCharType="separate"/>
            </w:r>
            <w:r w:rsidR="00937CB7">
              <w:rPr>
                <w:noProof/>
                <w:webHidden/>
              </w:rPr>
              <w:t>11</w:t>
            </w:r>
            <w:r>
              <w:rPr>
                <w:noProof/>
                <w:webHidden/>
              </w:rPr>
              <w:fldChar w:fldCharType="end"/>
            </w:r>
          </w:hyperlink>
        </w:p>
        <w:p w14:paraId="58F592F5" w14:textId="2E00BEFC" w:rsidR="002804DD" w:rsidRDefault="002804DD">
          <w:pPr>
            <w:pStyle w:val="TOC2"/>
            <w:tabs>
              <w:tab w:val="left" w:pos="960"/>
              <w:tab w:val="right" w:leader="dot" w:pos="8742"/>
            </w:tabs>
            <w:rPr>
              <w:rFonts w:asciiTheme="minorHAnsi" w:eastAsiaTheme="minorEastAsia" w:hAnsiTheme="minorHAnsi" w:cstheme="minorBidi"/>
              <w:noProof/>
              <w:lang w:val="en-ID" w:eastAsia="en-ID"/>
            </w:rPr>
          </w:pPr>
          <w:hyperlink w:anchor="_Toc202795382" w:history="1">
            <w:r w:rsidRPr="004E469C">
              <w:rPr>
                <w:rStyle w:val="Hyperlink"/>
                <w:bCs/>
                <w:noProof/>
              </w:rPr>
              <w:t>2.2.</w:t>
            </w:r>
            <w:r>
              <w:rPr>
                <w:rFonts w:asciiTheme="minorHAnsi" w:eastAsiaTheme="minorEastAsia" w:hAnsiTheme="minorHAnsi" w:cstheme="minorBidi"/>
                <w:noProof/>
                <w:lang w:val="en-ID" w:eastAsia="en-ID"/>
              </w:rPr>
              <w:tab/>
            </w:r>
            <w:r w:rsidRPr="004E469C">
              <w:rPr>
                <w:rStyle w:val="Hyperlink"/>
                <w:noProof/>
              </w:rPr>
              <w:t>Penelitian Terdahulu</w:t>
            </w:r>
            <w:r>
              <w:rPr>
                <w:noProof/>
                <w:webHidden/>
              </w:rPr>
              <w:tab/>
            </w:r>
            <w:r>
              <w:rPr>
                <w:noProof/>
                <w:webHidden/>
              </w:rPr>
              <w:fldChar w:fldCharType="begin"/>
            </w:r>
            <w:r>
              <w:rPr>
                <w:noProof/>
                <w:webHidden/>
              </w:rPr>
              <w:instrText xml:space="preserve"> PAGEREF _Toc202795382 \h </w:instrText>
            </w:r>
            <w:r>
              <w:rPr>
                <w:noProof/>
                <w:webHidden/>
              </w:rPr>
            </w:r>
            <w:r>
              <w:rPr>
                <w:noProof/>
                <w:webHidden/>
              </w:rPr>
              <w:fldChar w:fldCharType="separate"/>
            </w:r>
            <w:r w:rsidR="00937CB7">
              <w:rPr>
                <w:noProof/>
                <w:webHidden/>
              </w:rPr>
              <w:t>30</w:t>
            </w:r>
            <w:r>
              <w:rPr>
                <w:noProof/>
                <w:webHidden/>
              </w:rPr>
              <w:fldChar w:fldCharType="end"/>
            </w:r>
          </w:hyperlink>
        </w:p>
        <w:p w14:paraId="60139E23" w14:textId="696EE3C0" w:rsidR="002804DD" w:rsidRDefault="002804DD">
          <w:pPr>
            <w:pStyle w:val="TOC2"/>
            <w:tabs>
              <w:tab w:val="left" w:pos="960"/>
              <w:tab w:val="right" w:leader="dot" w:pos="8742"/>
            </w:tabs>
            <w:rPr>
              <w:rFonts w:asciiTheme="minorHAnsi" w:eastAsiaTheme="minorEastAsia" w:hAnsiTheme="minorHAnsi" w:cstheme="minorBidi"/>
              <w:noProof/>
              <w:lang w:val="en-ID" w:eastAsia="en-ID"/>
            </w:rPr>
          </w:pPr>
          <w:hyperlink w:anchor="_Toc202795383" w:history="1">
            <w:r w:rsidRPr="004E469C">
              <w:rPr>
                <w:rStyle w:val="Hyperlink"/>
                <w:bCs/>
                <w:noProof/>
              </w:rPr>
              <w:t>2.3.</w:t>
            </w:r>
            <w:r>
              <w:rPr>
                <w:rFonts w:asciiTheme="minorHAnsi" w:eastAsiaTheme="minorEastAsia" w:hAnsiTheme="minorHAnsi" w:cstheme="minorBidi"/>
                <w:noProof/>
                <w:lang w:val="en-ID" w:eastAsia="en-ID"/>
              </w:rPr>
              <w:tab/>
            </w:r>
            <w:r w:rsidRPr="004E469C">
              <w:rPr>
                <w:rStyle w:val="Hyperlink"/>
                <w:noProof/>
              </w:rPr>
              <w:t>Kerangka Berpikir</w:t>
            </w:r>
            <w:r>
              <w:rPr>
                <w:noProof/>
                <w:webHidden/>
              </w:rPr>
              <w:tab/>
            </w:r>
            <w:r>
              <w:rPr>
                <w:noProof/>
                <w:webHidden/>
              </w:rPr>
              <w:fldChar w:fldCharType="begin"/>
            </w:r>
            <w:r>
              <w:rPr>
                <w:noProof/>
                <w:webHidden/>
              </w:rPr>
              <w:instrText xml:space="preserve"> PAGEREF _Toc202795383 \h </w:instrText>
            </w:r>
            <w:r>
              <w:rPr>
                <w:noProof/>
                <w:webHidden/>
              </w:rPr>
            </w:r>
            <w:r>
              <w:rPr>
                <w:noProof/>
                <w:webHidden/>
              </w:rPr>
              <w:fldChar w:fldCharType="separate"/>
            </w:r>
            <w:r w:rsidR="00937CB7">
              <w:rPr>
                <w:noProof/>
                <w:webHidden/>
              </w:rPr>
              <w:t>38</w:t>
            </w:r>
            <w:r>
              <w:rPr>
                <w:noProof/>
                <w:webHidden/>
              </w:rPr>
              <w:fldChar w:fldCharType="end"/>
            </w:r>
          </w:hyperlink>
        </w:p>
        <w:p w14:paraId="6BA69C73" w14:textId="2E3ABA36" w:rsidR="002804DD" w:rsidRDefault="002804DD">
          <w:pPr>
            <w:pStyle w:val="TOC2"/>
            <w:tabs>
              <w:tab w:val="left" w:pos="960"/>
              <w:tab w:val="right" w:leader="dot" w:pos="8742"/>
            </w:tabs>
            <w:rPr>
              <w:rFonts w:asciiTheme="minorHAnsi" w:eastAsiaTheme="minorEastAsia" w:hAnsiTheme="minorHAnsi" w:cstheme="minorBidi"/>
              <w:noProof/>
              <w:lang w:val="en-ID" w:eastAsia="en-ID"/>
            </w:rPr>
          </w:pPr>
          <w:hyperlink w:anchor="_Toc202795384" w:history="1">
            <w:r w:rsidRPr="004E469C">
              <w:rPr>
                <w:rStyle w:val="Hyperlink"/>
                <w:bCs/>
                <w:noProof/>
              </w:rPr>
              <w:t>2.4.</w:t>
            </w:r>
            <w:r>
              <w:rPr>
                <w:rFonts w:asciiTheme="minorHAnsi" w:eastAsiaTheme="minorEastAsia" w:hAnsiTheme="minorHAnsi" w:cstheme="minorBidi"/>
                <w:noProof/>
                <w:lang w:val="en-ID" w:eastAsia="en-ID"/>
              </w:rPr>
              <w:tab/>
            </w:r>
            <w:r w:rsidRPr="004E469C">
              <w:rPr>
                <w:rStyle w:val="Hyperlink"/>
                <w:noProof/>
              </w:rPr>
              <w:t>Hipotesis</w:t>
            </w:r>
            <w:r>
              <w:rPr>
                <w:noProof/>
                <w:webHidden/>
              </w:rPr>
              <w:tab/>
            </w:r>
            <w:r>
              <w:rPr>
                <w:noProof/>
                <w:webHidden/>
              </w:rPr>
              <w:fldChar w:fldCharType="begin"/>
            </w:r>
            <w:r>
              <w:rPr>
                <w:noProof/>
                <w:webHidden/>
              </w:rPr>
              <w:instrText xml:space="preserve"> PAGEREF _Toc202795384 \h </w:instrText>
            </w:r>
            <w:r>
              <w:rPr>
                <w:noProof/>
                <w:webHidden/>
              </w:rPr>
            </w:r>
            <w:r>
              <w:rPr>
                <w:noProof/>
                <w:webHidden/>
              </w:rPr>
              <w:fldChar w:fldCharType="separate"/>
            </w:r>
            <w:r w:rsidR="00937CB7">
              <w:rPr>
                <w:noProof/>
                <w:webHidden/>
              </w:rPr>
              <w:t>38</w:t>
            </w:r>
            <w:r>
              <w:rPr>
                <w:noProof/>
                <w:webHidden/>
              </w:rPr>
              <w:fldChar w:fldCharType="end"/>
            </w:r>
          </w:hyperlink>
        </w:p>
        <w:p w14:paraId="71CCCBA7" w14:textId="7A3039B5" w:rsidR="002804DD" w:rsidRDefault="002804DD">
          <w:pPr>
            <w:pStyle w:val="TOC1"/>
            <w:rPr>
              <w:rFonts w:asciiTheme="minorHAnsi" w:eastAsiaTheme="minorEastAsia" w:hAnsiTheme="minorHAnsi" w:cstheme="minorBidi"/>
              <w:b w:val="0"/>
              <w:bCs w:val="0"/>
              <w:lang w:val="en-ID" w:eastAsia="en-ID"/>
            </w:rPr>
          </w:pPr>
          <w:hyperlink w:anchor="_Toc202795385" w:history="1">
            <w:r w:rsidRPr="004E469C">
              <w:rPr>
                <w:rStyle w:val="Hyperlink"/>
              </w:rPr>
              <w:t>BAB 3</w:t>
            </w:r>
            <w:r>
              <w:rPr>
                <w:webHidden/>
              </w:rPr>
              <w:tab/>
            </w:r>
            <w:r>
              <w:rPr>
                <w:webHidden/>
              </w:rPr>
              <w:fldChar w:fldCharType="begin"/>
            </w:r>
            <w:r>
              <w:rPr>
                <w:webHidden/>
              </w:rPr>
              <w:instrText xml:space="preserve"> PAGEREF _Toc202795385 \h </w:instrText>
            </w:r>
            <w:r>
              <w:rPr>
                <w:webHidden/>
              </w:rPr>
            </w:r>
            <w:r>
              <w:rPr>
                <w:webHidden/>
              </w:rPr>
              <w:fldChar w:fldCharType="separate"/>
            </w:r>
            <w:r w:rsidR="00937CB7">
              <w:rPr>
                <w:webHidden/>
              </w:rPr>
              <w:t>41</w:t>
            </w:r>
            <w:r>
              <w:rPr>
                <w:webHidden/>
              </w:rPr>
              <w:fldChar w:fldCharType="end"/>
            </w:r>
          </w:hyperlink>
        </w:p>
        <w:p w14:paraId="58ADCAD0" w14:textId="7EC38793" w:rsidR="002804DD" w:rsidRPr="002804DD" w:rsidRDefault="002804DD">
          <w:pPr>
            <w:pStyle w:val="TOC2"/>
            <w:tabs>
              <w:tab w:val="left" w:pos="960"/>
              <w:tab w:val="right" w:leader="dot" w:pos="8742"/>
            </w:tabs>
            <w:rPr>
              <w:rFonts w:asciiTheme="minorHAnsi" w:eastAsiaTheme="minorEastAsia" w:hAnsiTheme="minorHAnsi" w:cstheme="minorBidi"/>
              <w:noProof/>
              <w:lang w:val="en-ID" w:eastAsia="en-ID"/>
            </w:rPr>
          </w:pPr>
          <w:hyperlink w:anchor="_Toc202795386" w:history="1">
            <w:r w:rsidRPr="002804DD">
              <w:rPr>
                <w:rStyle w:val="Hyperlink"/>
                <w:noProof/>
              </w:rPr>
              <w:t>3.1.</w:t>
            </w:r>
            <w:r w:rsidRPr="002804DD">
              <w:rPr>
                <w:rFonts w:asciiTheme="minorHAnsi" w:eastAsiaTheme="minorEastAsia" w:hAnsiTheme="minorHAnsi" w:cstheme="minorBidi"/>
                <w:noProof/>
                <w:lang w:val="en-ID" w:eastAsia="en-ID"/>
              </w:rPr>
              <w:tab/>
            </w:r>
            <w:r w:rsidRPr="002804DD">
              <w:rPr>
                <w:rStyle w:val="Hyperlink"/>
                <w:noProof/>
              </w:rPr>
              <w:t>Jenis Penelitian</w:t>
            </w:r>
            <w:r w:rsidRPr="002804DD">
              <w:rPr>
                <w:noProof/>
                <w:webHidden/>
              </w:rPr>
              <w:tab/>
            </w:r>
            <w:r w:rsidRPr="002804DD">
              <w:rPr>
                <w:noProof/>
                <w:webHidden/>
              </w:rPr>
              <w:fldChar w:fldCharType="begin"/>
            </w:r>
            <w:r w:rsidRPr="002804DD">
              <w:rPr>
                <w:noProof/>
                <w:webHidden/>
              </w:rPr>
              <w:instrText xml:space="preserve"> PAGEREF _Toc202795386 \h </w:instrText>
            </w:r>
            <w:r w:rsidRPr="002804DD">
              <w:rPr>
                <w:noProof/>
                <w:webHidden/>
              </w:rPr>
            </w:r>
            <w:r w:rsidRPr="002804DD">
              <w:rPr>
                <w:noProof/>
                <w:webHidden/>
              </w:rPr>
              <w:fldChar w:fldCharType="separate"/>
            </w:r>
            <w:r w:rsidR="00937CB7">
              <w:rPr>
                <w:noProof/>
                <w:webHidden/>
              </w:rPr>
              <w:t>41</w:t>
            </w:r>
            <w:r w:rsidRPr="002804DD">
              <w:rPr>
                <w:noProof/>
                <w:webHidden/>
              </w:rPr>
              <w:fldChar w:fldCharType="end"/>
            </w:r>
          </w:hyperlink>
        </w:p>
        <w:p w14:paraId="1E4A853A" w14:textId="445CBE89" w:rsidR="002804DD" w:rsidRPr="002804DD" w:rsidRDefault="002804DD">
          <w:pPr>
            <w:pStyle w:val="TOC2"/>
            <w:tabs>
              <w:tab w:val="left" w:pos="960"/>
              <w:tab w:val="right" w:leader="dot" w:pos="8742"/>
            </w:tabs>
            <w:rPr>
              <w:rFonts w:asciiTheme="minorHAnsi" w:eastAsiaTheme="minorEastAsia" w:hAnsiTheme="minorHAnsi" w:cstheme="minorBidi"/>
              <w:noProof/>
              <w:lang w:val="en-ID" w:eastAsia="en-ID"/>
            </w:rPr>
          </w:pPr>
          <w:hyperlink w:anchor="_Toc202795387" w:history="1">
            <w:r w:rsidRPr="002804DD">
              <w:rPr>
                <w:rStyle w:val="Hyperlink"/>
                <w:noProof/>
              </w:rPr>
              <w:t>3.2.</w:t>
            </w:r>
            <w:r w:rsidRPr="002804DD">
              <w:rPr>
                <w:rFonts w:asciiTheme="minorHAnsi" w:eastAsiaTheme="minorEastAsia" w:hAnsiTheme="minorHAnsi" w:cstheme="minorBidi"/>
                <w:noProof/>
                <w:lang w:val="en-ID" w:eastAsia="en-ID"/>
              </w:rPr>
              <w:tab/>
            </w:r>
            <w:r w:rsidRPr="002804DD">
              <w:rPr>
                <w:rStyle w:val="Hyperlink"/>
                <w:noProof/>
              </w:rPr>
              <w:t>Populasi dan Sampel</w:t>
            </w:r>
            <w:r w:rsidRPr="002804DD">
              <w:rPr>
                <w:noProof/>
                <w:webHidden/>
              </w:rPr>
              <w:tab/>
            </w:r>
            <w:r w:rsidRPr="002804DD">
              <w:rPr>
                <w:noProof/>
                <w:webHidden/>
              </w:rPr>
              <w:fldChar w:fldCharType="begin"/>
            </w:r>
            <w:r w:rsidRPr="002804DD">
              <w:rPr>
                <w:noProof/>
                <w:webHidden/>
              </w:rPr>
              <w:instrText xml:space="preserve"> PAGEREF _Toc202795387 \h </w:instrText>
            </w:r>
            <w:r w:rsidRPr="002804DD">
              <w:rPr>
                <w:noProof/>
                <w:webHidden/>
              </w:rPr>
            </w:r>
            <w:r w:rsidRPr="002804DD">
              <w:rPr>
                <w:noProof/>
                <w:webHidden/>
              </w:rPr>
              <w:fldChar w:fldCharType="separate"/>
            </w:r>
            <w:r w:rsidR="00937CB7">
              <w:rPr>
                <w:noProof/>
                <w:webHidden/>
              </w:rPr>
              <w:t>41</w:t>
            </w:r>
            <w:r w:rsidRPr="002804DD">
              <w:rPr>
                <w:noProof/>
                <w:webHidden/>
              </w:rPr>
              <w:fldChar w:fldCharType="end"/>
            </w:r>
          </w:hyperlink>
        </w:p>
        <w:p w14:paraId="2BE5B89F" w14:textId="53AD273A" w:rsidR="002804DD" w:rsidRPr="002804DD" w:rsidRDefault="002804DD">
          <w:pPr>
            <w:pStyle w:val="TOC2"/>
            <w:tabs>
              <w:tab w:val="left" w:pos="960"/>
              <w:tab w:val="right" w:leader="dot" w:pos="8742"/>
            </w:tabs>
            <w:rPr>
              <w:rFonts w:asciiTheme="minorHAnsi" w:eastAsiaTheme="minorEastAsia" w:hAnsiTheme="minorHAnsi" w:cstheme="minorBidi"/>
              <w:noProof/>
              <w:lang w:val="en-ID" w:eastAsia="en-ID"/>
            </w:rPr>
          </w:pPr>
          <w:hyperlink w:anchor="_Toc202795388" w:history="1">
            <w:r w:rsidRPr="002804DD">
              <w:rPr>
                <w:rStyle w:val="Hyperlink"/>
                <w:noProof/>
              </w:rPr>
              <w:t>3.3.</w:t>
            </w:r>
            <w:r w:rsidRPr="002804DD">
              <w:rPr>
                <w:rFonts w:asciiTheme="minorHAnsi" w:eastAsiaTheme="minorEastAsia" w:hAnsiTheme="minorHAnsi" w:cstheme="minorBidi"/>
                <w:noProof/>
                <w:lang w:val="en-ID" w:eastAsia="en-ID"/>
              </w:rPr>
              <w:tab/>
            </w:r>
            <w:r w:rsidRPr="002804DD">
              <w:rPr>
                <w:rStyle w:val="Hyperlink"/>
                <w:noProof/>
              </w:rPr>
              <w:t>Teknik Pengumpulan Data</w:t>
            </w:r>
            <w:r w:rsidRPr="002804DD">
              <w:rPr>
                <w:noProof/>
                <w:webHidden/>
              </w:rPr>
              <w:tab/>
            </w:r>
            <w:r w:rsidRPr="002804DD">
              <w:rPr>
                <w:noProof/>
                <w:webHidden/>
              </w:rPr>
              <w:fldChar w:fldCharType="begin"/>
            </w:r>
            <w:r w:rsidRPr="002804DD">
              <w:rPr>
                <w:noProof/>
                <w:webHidden/>
              </w:rPr>
              <w:instrText xml:space="preserve"> PAGEREF _Toc202795388 \h </w:instrText>
            </w:r>
            <w:r w:rsidRPr="002804DD">
              <w:rPr>
                <w:noProof/>
                <w:webHidden/>
              </w:rPr>
            </w:r>
            <w:r w:rsidRPr="002804DD">
              <w:rPr>
                <w:noProof/>
                <w:webHidden/>
              </w:rPr>
              <w:fldChar w:fldCharType="separate"/>
            </w:r>
            <w:r w:rsidR="00937CB7">
              <w:rPr>
                <w:noProof/>
                <w:webHidden/>
              </w:rPr>
              <w:t>42</w:t>
            </w:r>
            <w:r w:rsidRPr="002804DD">
              <w:rPr>
                <w:noProof/>
                <w:webHidden/>
              </w:rPr>
              <w:fldChar w:fldCharType="end"/>
            </w:r>
          </w:hyperlink>
        </w:p>
        <w:p w14:paraId="26E8683B" w14:textId="49CCB452" w:rsidR="002804DD" w:rsidRPr="002804DD" w:rsidRDefault="002804DD">
          <w:pPr>
            <w:pStyle w:val="TOC2"/>
            <w:tabs>
              <w:tab w:val="left" w:pos="960"/>
              <w:tab w:val="right" w:leader="dot" w:pos="8742"/>
            </w:tabs>
            <w:rPr>
              <w:rFonts w:asciiTheme="minorHAnsi" w:eastAsiaTheme="minorEastAsia" w:hAnsiTheme="minorHAnsi" w:cstheme="minorBidi"/>
              <w:noProof/>
              <w:lang w:val="en-ID" w:eastAsia="en-ID"/>
            </w:rPr>
          </w:pPr>
          <w:hyperlink w:anchor="_Toc202795389" w:history="1">
            <w:r w:rsidRPr="002804DD">
              <w:rPr>
                <w:rStyle w:val="Hyperlink"/>
                <w:noProof/>
              </w:rPr>
              <w:t>3.4.</w:t>
            </w:r>
            <w:r w:rsidRPr="002804DD">
              <w:rPr>
                <w:rFonts w:asciiTheme="minorHAnsi" w:eastAsiaTheme="minorEastAsia" w:hAnsiTheme="minorHAnsi" w:cstheme="minorBidi"/>
                <w:noProof/>
                <w:lang w:val="en-ID" w:eastAsia="en-ID"/>
              </w:rPr>
              <w:tab/>
            </w:r>
            <w:r w:rsidRPr="002804DD">
              <w:rPr>
                <w:rStyle w:val="Hyperlink"/>
                <w:noProof/>
              </w:rPr>
              <w:t>Variabel Penelitian dan Pengukuran</w:t>
            </w:r>
            <w:r w:rsidRPr="002804DD">
              <w:rPr>
                <w:noProof/>
                <w:webHidden/>
              </w:rPr>
              <w:tab/>
            </w:r>
            <w:r w:rsidRPr="002804DD">
              <w:rPr>
                <w:noProof/>
                <w:webHidden/>
              </w:rPr>
              <w:fldChar w:fldCharType="begin"/>
            </w:r>
            <w:r w:rsidRPr="002804DD">
              <w:rPr>
                <w:noProof/>
                <w:webHidden/>
              </w:rPr>
              <w:instrText xml:space="preserve"> PAGEREF _Toc202795389 \h </w:instrText>
            </w:r>
            <w:r w:rsidRPr="002804DD">
              <w:rPr>
                <w:noProof/>
                <w:webHidden/>
              </w:rPr>
            </w:r>
            <w:r w:rsidRPr="002804DD">
              <w:rPr>
                <w:noProof/>
                <w:webHidden/>
              </w:rPr>
              <w:fldChar w:fldCharType="separate"/>
            </w:r>
            <w:r w:rsidR="00937CB7">
              <w:rPr>
                <w:noProof/>
                <w:webHidden/>
              </w:rPr>
              <w:t>42</w:t>
            </w:r>
            <w:r w:rsidRPr="002804DD">
              <w:rPr>
                <w:noProof/>
                <w:webHidden/>
              </w:rPr>
              <w:fldChar w:fldCharType="end"/>
            </w:r>
          </w:hyperlink>
        </w:p>
        <w:p w14:paraId="3CF36950" w14:textId="0CB7216E" w:rsidR="002804DD" w:rsidRPr="002804DD" w:rsidRDefault="002804DD">
          <w:pPr>
            <w:pStyle w:val="TOC2"/>
            <w:tabs>
              <w:tab w:val="left" w:pos="960"/>
              <w:tab w:val="right" w:leader="dot" w:pos="8742"/>
            </w:tabs>
            <w:rPr>
              <w:rFonts w:asciiTheme="minorHAnsi" w:eastAsiaTheme="minorEastAsia" w:hAnsiTheme="minorHAnsi" w:cstheme="minorBidi"/>
              <w:noProof/>
              <w:lang w:val="en-ID" w:eastAsia="en-ID"/>
            </w:rPr>
          </w:pPr>
          <w:hyperlink w:anchor="_Toc202795390" w:history="1">
            <w:r w:rsidRPr="002804DD">
              <w:rPr>
                <w:rStyle w:val="Hyperlink"/>
                <w:noProof/>
              </w:rPr>
              <w:t>3.5.</w:t>
            </w:r>
            <w:r w:rsidRPr="002804DD">
              <w:rPr>
                <w:rFonts w:asciiTheme="minorHAnsi" w:eastAsiaTheme="minorEastAsia" w:hAnsiTheme="minorHAnsi" w:cstheme="minorBidi"/>
                <w:noProof/>
                <w:lang w:val="en-ID" w:eastAsia="en-ID"/>
              </w:rPr>
              <w:tab/>
            </w:r>
            <w:r w:rsidRPr="002804DD">
              <w:rPr>
                <w:rStyle w:val="Hyperlink"/>
                <w:noProof/>
              </w:rPr>
              <w:t>Teknik Analisis Data</w:t>
            </w:r>
            <w:r w:rsidRPr="002804DD">
              <w:rPr>
                <w:noProof/>
                <w:webHidden/>
              </w:rPr>
              <w:tab/>
            </w:r>
            <w:r w:rsidRPr="002804DD">
              <w:rPr>
                <w:noProof/>
                <w:webHidden/>
              </w:rPr>
              <w:fldChar w:fldCharType="begin"/>
            </w:r>
            <w:r w:rsidRPr="002804DD">
              <w:rPr>
                <w:noProof/>
                <w:webHidden/>
              </w:rPr>
              <w:instrText xml:space="preserve"> PAGEREF _Toc202795390 \h </w:instrText>
            </w:r>
            <w:r w:rsidRPr="002804DD">
              <w:rPr>
                <w:noProof/>
                <w:webHidden/>
              </w:rPr>
            </w:r>
            <w:r w:rsidRPr="002804DD">
              <w:rPr>
                <w:noProof/>
                <w:webHidden/>
              </w:rPr>
              <w:fldChar w:fldCharType="separate"/>
            </w:r>
            <w:r w:rsidR="00937CB7">
              <w:rPr>
                <w:noProof/>
                <w:webHidden/>
              </w:rPr>
              <w:t>44</w:t>
            </w:r>
            <w:r w:rsidRPr="002804DD">
              <w:rPr>
                <w:noProof/>
                <w:webHidden/>
              </w:rPr>
              <w:fldChar w:fldCharType="end"/>
            </w:r>
          </w:hyperlink>
        </w:p>
        <w:p w14:paraId="611BFFA5" w14:textId="1AE8530E" w:rsidR="002804DD" w:rsidRDefault="002804DD">
          <w:pPr>
            <w:pStyle w:val="TOC1"/>
            <w:rPr>
              <w:rFonts w:asciiTheme="minorHAnsi" w:eastAsiaTheme="minorEastAsia" w:hAnsiTheme="minorHAnsi" w:cstheme="minorBidi"/>
              <w:b w:val="0"/>
              <w:bCs w:val="0"/>
              <w:lang w:val="en-ID" w:eastAsia="en-ID"/>
            </w:rPr>
          </w:pPr>
          <w:hyperlink w:anchor="_Toc202795391" w:history="1">
            <w:r w:rsidRPr="004E469C">
              <w:rPr>
                <w:rStyle w:val="Hyperlink"/>
              </w:rPr>
              <w:t>BAB 4</w:t>
            </w:r>
            <w:r>
              <w:rPr>
                <w:webHidden/>
              </w:rPr>
              <w:tab/>
            </w:r>
            <w:r>
              <w:rPr>
                <w:webHidden/>
              </w:rPr>
              <w:fldChar w:fldCharType="begin"/>
            </w:r>
            <w:r>
              <w:rPr>
                <w:webHidden/>
              </w:rPr>
              <w:instrText xml:space="preserve"> PAGEREF _Toc202795391 \h </w:instrText>
            </w:r>
            <w:r>
              <w:rPr>
                <w:webHidden/>
              </w:rPr>
            </w:r>
            <w:r>
              <w:rPr>
                <w:webHidden/>
              </w:rPr>
              <w:fldChar w:fldCharType="separate"/>
            </w:r>
            <w:r w:rsidR="00937CB7">
              <w:rPr>
                <w:webHidden/>
              </w:rPr>
              <w:t>47</w:t>
            </w:r>
            <w:r>
              <w:rPr>
                <w:webHidden/>
              </w:rPr>
              <w:fldChar w:fldCharType="end"/>
            </w:r>
          </w:hyperlink>
        </w:p>
        <w:p w14:paraId="0A2B5821" w14:textId="38492125" w:rsidR="002804DD" w:rsidRDefault="002804DD">
          <w:pPr>
            <w:pStyle w:val="TOC2"/>
            <w:tabs>
              <w:tab w:val="left" w:pos="960"/>
              <w:tab w:val="right" w:leader="dot" w:pos="8742"/>
            </w:tabs>
            <w:rPr>
              <w:rFonts w:asciiTheme="minorHAnsi" w:eastAsiaTheme="minorEastAsia" w:hAnsiTheme="minorHAnsi" w:cstheme="minorBidi"/>
              <w:noProof/>
              <w:lang w:val="en-ID" w:eastAsia="en-ID"/>
            </w:rPr>
          </w:pPr>
          <w:hyperlink w:anchor="_Toc202795392" w:history="1">
            <w:r w:rsidRPr="004E469C">
              <w:rPr>
                <w:rStyle w:val="Hyperlink"/>
                <w:noProof/>
              </w:rPr>
              <w:t>4.1.</w:t>
            </w:r>
            <w:r>
              <w:rPr>
                <w:rFonts w:asciiTheme="minorHAnsi" w:eastAsiaTheme="minorEastAsia" w:hAnsiTheme="minorHAnsi" w:cstheme="minorBidi"/>
                <w:noProof/>
                <w:lang w:val="en-ID" w:eastAsia="en-ID"/>
              </w:rPr>
              <w:tab/>
            </w:r>
            <w:r w:rsidRPr="004E469C">
              <w:rPr>
                <w:rStyle w:val="Hyperlink"/>
                <w:noProof/>
              </w:rPr>
              <w:t>Deskripsi Objek Penelitian</w:t>
            </w:r>
            <w:r>
              <w:rPr>
                <w:noProof/>
                <w:webHidden/>
              </w:rPr>
              <w:tab/>
            </w:r>
            <w:r>
              <w:rPr>
                <w:noProof/>
                <w:webHidden/>
              </w:rPr>
              <w:fldChar w:fldCharType="begin"/>
            </w:r>
            <w:r>
              <w:rPr>
                <w:noProof/>
                <w:webHidden/>
              </w:rPr>
              <w:instrText xml:space="preserve"> PAGEREF _Toc202795392 \h </w:instrText>
            </w:r>
            <w:r>
              <w:rPr>
                <w:noProof/>
                <w:webHidden/>
              </w:rPr>
            </w:r>
            <w:r>
              <w:rPr>
                <w:noProof/>
                <w:webHidden/>
              </w:rPr>
              <w:fldChar w:fldCharType="separate"/>
            </w:r>
            <w:r w:rsidR="00937CB7">
              <w:rPr>
                <w:noProof/>
                <w:webHidden/>
              </w:rPr>
              <w:t>47</w:t>
            </w:r>
            <w:r>
              <w:rPr>
                <w:noProof/>
                <w:webHidden/>
              </w:rPr>
              <w:fldChar w:fldCharType="end"/>
            </w:r>
          </w:hyperlink>
        </w:p>
        <w:p w14:paraId="3BE08EC7" w14:textId="7716B226" w:rsidR="002804DD" w:rsidRDefault="002804DD">
          <w:pPr>
            <w:pStyle w:val="TOC2"/>
            <w:tabs>
              <w:tab w:val="left" w:pos="960"/>
              <w:tab w:val="right" w:leader="dot" w:pos="8742"/>
            </w:tabs>
            <w:rPr>
              <w:rFonts w:asciiTheme="minorHAnsi" w:eastAsiaTheme="minorEastAsia" w:hAnsiTheme="minorHAnsi" w:cstheme="minorBidi"/>
              <w:noProof/>
              <w:lang w:val="en-ID" w:eastAsia="en-ID"/>
            </w:rPr>
          </w:pPr>
          <w:hyperlink w:anchor="_Toc202795393" w:history="1">
            <w:r w:rsidRPr="004E469C">
              <w:rPr>
                <w:rStyle w:val="Hyperlink"/>
                <w:noProof/>
                <w:lang w:val="en-US" w:eastAsia="zh-CN"/>
              </w:rPr>
              <w:t>4.2.</w:t>
            </w:r>
            <w:r>
              <w:rPr>
                <w:rFonts w:asciiTheme="minorHAnsi" w:eastAsiaTheme="minorEastAsia" w:hAnsiTheme="minorHAnsi" w:cstheme="minorBidi"/>
                <w:noProof/>
                <w:lang w:val="en-ID" w:eastAsia="en-ID"/>
              </w:rPr>
              <w:tab/>
            </w:r>
            <w:r w:rsidRPr="004E469C">
              <w:rPr>
                <w:rStyle w:val="Hyperlink"/>
                <w:noProof/>
                <w:lang w:val="en-US" w:eastAsia="zh-CN"/>
              </w:rPr>
              <w:t>Pengujian Dan Hasil Analisis</w:t>
            </w:r>
            <w:r>
              <w:rPr>
                <w:noProof/>
                <w:webHidden/>
              </w:rPr>
              <w:tab/>
            </w:r>
            <w:r>
              <w:rPr>
                <w:noProof/>
                <w:webHidden/>
              </w:rPr>
              <w:fldChar w:fldCharType="begin"/>
            </w:r>
            <w:r>
              <w:rPr>
                <w:noProof/>
                <w:webHidden/>
              </w:rPr>
              <w:instrText xml:space="preserve"> PAGEREF _Toc202795393 \h </w:instrText>
            </w:r>
            <w:r>
              <w:rPr>
                <w:noProof/>
                <w:webHidden/>
              </w:rPr>
            </w:r>
            <w:r>
              <w:rPr>
                <w:noProof/>
                <w:webHidden/>
              </w:rPr>
              <w:fldChar w:fldCharType="separate"/>
            </w:r>
            <w:r w:rsidR="00937CB7">
              <w:rPr>
                <w:noProof/>
                <w:webHidden/>
              </w:rPr>
              <w:t>49</w:t>
            </w:r>
            <w:r>
              <w:rPr>
                <w:noProof/>
                <w:webHidden/>
              </w:rPr>
              <w:fldChar w:fldCharType="end"/>
            </w:r>
          </w:hyperlink>
        </w:p>
        <w:p w14:paraId="30D24940" w14:textId="44B3CAC0" w:rsidR="002804DD" w:rsidRDefault="002804DD">
          <w:pPr>
            <w:pStyle w:val="TOC2"/>
            <w:tabs>
              <w:tab w:val="left" w:pos="960"/>
              <w:tab w:val="right" w:leader="dot" w:pos="8742"/>
            </w:tabs>
            <w:rPr>
              <w:rFonts w:asciiTheme="minorHAnsi" w:eastAsiaTheme="minorEastAsia" w:hAnsiTheme="minorHAnsi" w:cstheme="minorBidi"/>
              <w:noProof/>
              <w:lang w:val="en-ID" w:eastAsia="en-ID"/>
            </w:rPr>
          </w:pPr>
          <w:hyperlink w:anchor="_Toc202795394" w:history="1">
            <w:r w:rsidRPr="004E469C">
              <w:rPr>
                <w:rStyle w:val="Hyperlink"/>
                <w:noProof/>
              </w:rPr>
              <w:t>4.3.</w:t>
            </w:r>
            <w:r>
              <w:rPr>
                <w:rFonts w:asciiTheme="minorHAnsi" w:eastAsiaTheme="minorEastAsia" w:hAnsiTheme="minorHAnsi" w:cstheme="minorBidi"/>
                <w:noProof/>
                <w:lang w:val="en-ID" w:eastAsia="en-ID"/>
              </w:rPr>
              <w:tab/>
            </w:r>
            <w:r w:rsidRPr="004E469C">
              <w:rPr>
                <w:rStyle w:val="Hyperlink"/>
                <w:noProof/>
                <w:lang w:val="en-US"/>
              </w:rPr>
              <w:t>Pembahasan Hasil Penelitian</w:t>
            </w:r>
            <w:r>
              <w:rPr>
                <w:noProof/>
                <w:webHidden/>
              </w:rPr>
              <w:tab/>
            </w:r>
            <w:r>
              <w:rPr>
                <w:noProof/>
                <w:webHidden/>
              </w:rPr>
              <w:fldChar w:fldCharType="begin"/>
            </w:r>
            <w:r>
              <w:rPr>
                <w:noProof/>
                <w:webHidden/>
              </w:rPr>
              <w:instrText xml:space="preserve"> PAGEREF _Toc202795394 \h </w:instrText>
            </w:r>
            <w:r>
              <w:rPr>
                <w:noProof/>
                <w:webHidden/>
              </w:rPr>
            </w:r>
            <w:r>
              <w:rPr>
                <w:noProof/>
                <w:webHidden/>
              </w:rPr>
              <w:fldChar w:fldCharType="separate"/>
            </w:r>
            <w:r w:rsidR="00937CB7">
              <w:rPr>
                <w:noProof/>
                <w:webHidden/>
              </w:rPr>
              <w:t>55</w:t>
            </w:r>
            <w:r>
              <w:rPr>
                <w:noProof/>
                <w:webHidden/>
              </w:rPr>
              <w:fldChar w:fldCharType="end"/>
            </w:r>
          </w:hyperlink>
        </w:p>
        <w:p w14:paraId="0E50F7BE" w14:textId="0ABA68EF" w:rsidR="002804DD" w:rsidRDefault="002804DD">
          <w:pPr>
            <w:pStyle w:val="TOC1"/>
            <w:rPr>
              <w:rFonts w:asciiTheme="minorHAnsi" w:eastAsiaTheme="minorEastAsia" w:hAnsiTheme="minorHAnsi" w:cstheme="minorBidi"/>
              <w:b w:val="0"/>
              <w:bCs w:val="0"/>
              <w:lang w:val="en-ID" w:eastAsia="en-ID"/>
            </w:rPr>
          </w:pPr>
          <w:hyperlink w:anchor="_Toc202795395" w:history="1">
            <w:r w:rsidRPr="004E469C">
              <w:rPr>
                <w:rStyle w:val="Hyperlink"/>
                <w:shd w:val="clear" w:color="auto" w:fill="FFFFFF"/>
                <w:lang w:eastAsia="zh-CN"/>
              </w:rPr>
              <w:t>BAB V</w:t>
            </w:r>
            <w:r>
              <w:rPr>
                <w:webHidden/>
              </w:rPr>
              <w:tab/>
            </w:r>
            <w:r>
              <w:rPr>
                <w:webHidden/>
              </w:rPr>
              <w:fldChar w:fldCharType="begin"/>
            </w:r>
            <w:r>
              <w:rPr>
                <w:webHidden/>
              </w:rPr>
              <w:instrText xml:space="preserve"> PAGEREF _Toc202795395 \h </w:instrText>
            </w:r>
            <w:r>
              <w:rPr>
                <w:webHidden/>
              </w:rPr>
            </w:r>
            <w:r>
              <w:rPr>
                <w:webHidden/>
              </w:rPr>
              <w:fldChar w:fldCharType="separate"/>
            </w:r>
            <w:r w:rsidR="00937CB7">
              <w:rPr>
                <w:webHidden/>
              </w:rPr>
              <w:t>64</w:t>
            </w:r>
            <w:r>
              <w:rPr>
                <w:webHidden/>
              </w:rPr>
              <w:fldChar w:fldCharType="end"/>
            </w:r>
          </w:hyperlink>
        </w:p>
        <w:p w14:paraId="533CDF2E" w14:textId="556235E4" w:rsidR="002804DD" w:rsidRDefault="002804DD">
          <w:pPr>
            <w:pStyle w:val="TOC2"/>
            <w:tabs>
              <w:tab w:val="left" w:pos="960"/>
              <w:tab w:val="right" w:leader="dot" w:pos="8742"/>
            </w:tabs>
            <w:rPr>
              <w:rFonts w:asciiTheme="minorHAnsi" w:eastAsiaTheme="minorEastAsia" w:hAnsiTheme="minorHAnsi" w:cstheme="minorBidi"/>
              <w:noProof/>
              <w:lang w:val="en-ID" w:eastAsia="en-ID"/>
            </w:rPr>
          </w:pPr>
          <w:hyperlink w:anchor="_Toc202795396" w:history="1">
            <w:r w:rsidRPr="004E469C">
              <w:rPr>
                <w:rStyle w:val="Hyperlink"/>
                <w:noProof/>
              </w:rPr>
              <w:t>5.1</w:t>
            </w:r>
            <w:r>
              <w:rPr>
                <w:rFonts w:asciiTheme="minorHAnsi" w:eastAsiaTheme="minorEastAsia" w:hAnsiTheme="minorHAnsi" w:cstheme="minorBidi"/>
                <w:noProof/>
                <w:lang w:val="en-ID" w:eastAsia="en-ID"/>
              </w:rPr>
              <w:tab/>
            </w:r>
            <w:r w:rsidRPr="004E469C">
              <w:rPr>
                <w:rStyle w:val="Hyperlink"/>
                <w:noProof/>
              </w:rPr>
              <w:t>Kesimpulan</w:t>
            </w:r>
            <w:r>
              <w:rPr>
                <w:noProof/>
                <w:webHidden/>
              </w:rPr>
              <w:tab/>
            </w:r>
            <w:r>
              <w:rPr>
                <w:noProof/>
                <w:webHidden/>
              </w:rPr>
              <w:fldChar w:fldCharType="begin"/>
            </w:r>
            <w:r>
              <w:rPr>
                <w:noProof/>
                <w:webHidden/>
              </w:rPr>
              <w:instrText xml:space="preserve"> PAGEREF _Toc202795396 \h </w:instrText>
            </w:r>
            <w:r>
              <w:rPr>
                <w:noProof/>
                <w:webHidden/>
              </w:rPr>
            </w:r>
            <w:r>
              <w:rPr>
                <w:noProof/>
                <w:webHidden/>
              </w:rPr>
              <w:fldChar w:fldCharType="separate"/>
            </w:r>
            <w:r w:rsidR="00937CB7">
              <w:rPr>
                <w:noProof/>
                <w:webHidden/>
              </w:rPr>
              <w:t>64</w:t>
            </w:r>
            <w:r>
              <w:rPr>
                <w:noProof/>
                <w:webHidden/>
              </w:rPr>
              <w:fldChar w:fldCharType="end"/>
            </w:r>
          </w:hyperlink>
        </w:p>
        <w:p w14:paraId="614AD986" w14:textId="0BC7A608" w:rsidR="002804DD" w:rsidRDefault="002804DD">
          <w:pPr>
            <w:pStyle w:val="TOC2"/>
            <w:tabs>
              <w:tab w:val="left" w:pos="960"/>
              <w:tab w:val="right" w:leader="dot" w:pos="8742"/>
            </w:tabs>
            <w:rPr>
              <w:rFonts w:asciiTheme="minorHAnsi" w:eastAsiaTheme="minorEastAsia" w:hAnsiTheme="minorHAnsi" w:cstheme="minorBidi"/>
              <w:noProof/>
              <w:lang w:val="en-ID" w:eastAsia="en-ID"/>
            </w:rPr>
          </w:pPr>
          <w:hyperlink w:anchor="_Toc202795397" w:history="1">
            <w:r w:rsidRPr="004E469C">
              <w:rPr>
                <w:rStyle w:val="Hyperlink"/>
                <w:noProof/>
              </w:rPr>
              <w:t>5.2</w:t>
            </w:r>
            <w:r>
              <w:rPr>
                <w:rFonts w:asciiTheme="minorHAnsi" w:eastAsiaTheme="minorEastAsia" w:hAnsiTheme="minorHAnsi" w:cstheme="minorBidi"/>
                <w:noProof/>
                <w:lang w:val="en-ID" w:eastAsia="en-ID"/>
              </w:rPr>
              <w:tab/>
            </w:r>
            <w:r w:rsidRPr="004E469C">
              <w:rPr>
                <w:rStyle w:val="Hyperlink"/>
                <w:noProof/>
              </w:rPr>
              <w:t>Saran</w:t>
            </w:r>
            <w:r>
              <w:rPr>
                <w:noProof/>
                <w:webHidden/>
              </w:rPr>
              <w:tab/>
            </w:r>
            <w:r>
              <w:rPr>
                <w:noProof/>
                <w:webHidden/>
              </w:rPr>
              <w:fldChar w:fldCharType="begin"/>
            </w:r>
            <w:r>
              <w:rPr>
                <w:noProof/>
                <w:webHidden/>
              </w:rPr>
              <w:instrText xml:space="preserve"> PAGEREF _Toc202795397 \h </w:instrText>
            </w:r>
            <w:r>
              <w:rPr>
                <w:noProof/>
                <w:webHidden/>
              </w:rPr>
            </w:r>
            <w:r>
              <w:rPr>
                <w:noProof/>
                <w:webHidden/>
              </w:rPr>
              <w:fldChar w:fldCharType="separate"/>
            </w:r>
            <w:r w:rsidR="00937CB7">
              <w:rPr>
                <w:noProof/>
                <w:webHidden/>
              </w:rPr>
              <w:t>64</w:t>
            </w:r>
            <w:r>
              <w:rPr>
                <w:noProof/>
                <w:webHidden/>
              </w:rPr>
              <w:fldChar w:fldCharType="end"/>
            </w:r>
          </w:hyperlink>
        </w:p>
        <w:p w14:paraId="0F87E683" w14:textId="7CBB5ADE" w:rsidR="002804DD" w:rsidRDefault="002804DD">
          <w:pPr>
            <w:pStyle w:val="TOC1"/>
            <w:rPr>
              <w:rFonts w:asciiTheme="minorHAnsi" w:eastAsiaTheme="minorEastAsia" w:hAnsiTheme="minorHAnsi" w:cstheme="minorBidi"/>
              <w:b w:val="0"/>
              <w:bCs w:val="0"/>
              <w:lang w:val="en-ID" w:eastAsia="en-ID"/>
            </w:rPr>
          </w:pPr>
          <w:hyperlink w:anchor="_Toc202795398" w:history="1">
            <w:r w:rsidRPr="004E469C">
              <w:rPr>
                <w:rStyle w:val="Hyperlink"/>
                <w:lang w:eastAsia="zh-CN"/>
              </w:rPr>
              <w:t>DAFTAR PUSTAKA</w:t>
            </w:r>
            <w:r>
              <w:rPr>
                <w:webHidden/>
              </w:rPr>
              <w:tab/>
            </w:r>
            <w:r>
              <w:rPr>
                <w:webHidden/>
              </w:rPr>
              <w:fldChar w:fldCharType="begin"/>
            </w:r>
            <w:r>
              <w:rPr>
                <w:webHidden/>
              </w:rPr>
              <w:instrText xml:space="preserve"> PAGEREF _Toc202795398 \h </w:instrText>
            </w:r>
            <w:r>
              <w:rPr>
                <w:webHidden/>
              </w:rPr>
            </w:r>
            <w:r>
              <w:rPr>
                <w:webHidden/>
              </w:rPr>
              <w:fldChar w:fldCharType="separate"/>
            </w:r>
            <w:r w:rsidR="00937CB7">
              <w:rPr>
                <w:webHidden/>
              </w:rPr>
              <w:t>66</w:t>
            </w:r>
            <w:r>
              <w:rPr>
                <w:webHidden/>
              </w:rPr>
              <w:fldChar w:fldCharType="end"/>
            </w:r>
          </w:hyperlink>
        </w:p>
        <w:p w14:paraId="6BA2FA97" w14:textId="3F357FCD" w:rsidR="002804DD" w:rsidRDefault="002804DD">
          <w:pPr>
            <w:pStyle w:val="TOC1"/>
            <w:rPr>
              <w:rFonts w:asciiTheme="minorHAnsi" w:eastAsiaTheme="minorEastAsia" w:hAnsiTheme="minorHAnsi" w:cstheme="minorBidi"/>
              <w:b w:val="0"/>
              <w:bCs w:val="0"/>
              <w:lang w:val="en-ID" w:eastAsia="en-ID"/>
            </w:rPr>
          </w:pPr>
          <w:hyperlink w:anchor="_Toc202795399" w:history="1">
            <w:r w:rsidRPr="004E469C">
              <w:rPr>
                <w:rStyle w:val="Hyperlink"/>
                <w:lang w:eastAsia="zh-CN"/>
              </w:rPr>
              <w:t>LAMPIRAN I</w:t>
            </w:r>
            <w:r>
              <w:rPr>
                <w:webHidden/>
              </w:rPr>
              <w:tab/>
            </w:r>
            <w:r>
              <w:rPr>
                <w:webHidden/>
              </w:rPr>
              <w:fldChar w:fldCharType="begin"/>
            </w:r>
            <w:r>
              <w:rPr>
                <w:webHidden/>
              </w:rPr>
              <w:instrText xml:space="preserve"> PAGEREF _Toc202795399 \h </w:instrText>
            </w:r>
            <w:r>
              <w:rPr>
                <w:webHidden/>
              </w:rPr>
            </w:r>
            <w:r>
              <w:rPr>
                <w:webHidden/>
              </w:rPr>
              <w:fldChar w:fldCharType="separate"/>
            </w:r>
            <w:r w:rsidR="00937CB7">
              <w:rPr>
                <w:webHidden/>
              </w:rPr>
              <w:t>70</w:t>
            </w:r>
            <w:r>
              <w:rPr>
                <w:webHidden/>
              </w:rPr>
              <w:fldChar w:fldCharType="end"/>
            </w:r>
          </w:hyperlink>
        </w:p>
        <w:p w14:paraId="66746C3D" w14:textId="543C9A23" w:rsidR="002804DD" w:rsidRDefault="002804DD">
          <w:pPr>
            <w:pStyle w:val="TOC1"/>
            <w:rPr>
              <w:rFonts w:asciiTheme="minorHAnsi" w:eastAsiaTheme="minorEastAsia" w:hAnsiTheme="minorHAnsi" w:cstheme="minorBidi"/>
              <w:b w:val="0"/>
              <w:bCs w:val="0"/>
              <w:lang w:val="en-ID" w:eastAsia="en-ID"/>
            </w:rPr>
          </w:pPr>
          <w:hyperlink w:anchor="_Toc202795400" w:history="1">
            <w:r w:rsidRPr="004E469C">
              <w:rPr>
                <w:rStyle w:val="Hyperlink"/>
                <w:lang w:eastAsia="zh-CN"/>
              </w:rPr>
              <w:t>LAMPIRAN II</w:t>
            </w:r>
            <w:r>
              <w:rPr>
                <w:webHidden/>
              </w:rPr>
              <w:tab/>
            </w:r>
            <w:r>
              <w:rPr>
                <w:webHidden/>
              </w:rPr>
              <w:fldChar w:fldCharType="begin"/>
            </w:r>
            <w:r>
              <w:rPr>
                <w:webHidden/>
              </w:rPr>
              <w:instrText xml:space="preserve"> PAGEREF _Toc202795400 \h </w:instrText>
            </w:r>
            <w:r>
              <w:rPr>
                <w:webHidden/>
              </w:rPr>
            </w:r>
            <w:r>
              <w:rPr>
                <w:webHidden/>
              </w:rPr>
              <w:fldChar w:fldCharType="separate"/>
            </w:r>
            <w:r w:rsidR="00937CB7">
              <w:rPr>
                <w:webHidden/>
              </w:rPr>
              <w:t>72</w:t>
            </w:r>
            <w:r>
              <w:rPr>
                <w:webHidden/>
              </w:rPr>
              <w:fldChar w:fldCharType="end"/>
            </w:r>
          </w:hyperlink>
        </w:p>
        <w:p w14:paraId="597302B8" w14:textId="1B6943E4" w:rsidR="00173DBF" w:rsidRDefault="00173DBF">
          <w:r>
            <w:rPr>
              <w:b/>
              <w:bCs/>
              <w:noProof/>
            </w:rPr>
            <w:fldChar w:fldCharType="end"/>
          </w:r>
        </w:p>
      </w:sdtContent>
    </w:sdt>
    <w:p w14:paraId="2D03D3CD" w14:textId="06E12A8E" w:rsidR="00082B4A" w:rsidRPr="00082B4A" w:rsidRDefault="00082B4A" w:rsidP="00082B4A">
      <w:pPr>
        <w:rPr>
          <w:lang w:val="en-US"/>
        </w:rPr>
        <w:sectPr w:rsidR="00082B4A" w:rsidRPr="00082B4A" w:rsidSect="00192828">
          <w:footerReference w:type="default" r:id="rId12"/>
          <w:pgSz w:w="11910" w:h="16840"/>
          <w:pgMar w:top="851" w:right="1480" w:bottom="1134" w:left="1678" w:header="2274" w:footer="0" w:gutter="0"/>
          <w:pgNumType w:fmt="lowerRoman" w:start="6"/>
          <w:cols w:space="708"/>
          <w:docGrid w:linePitch="326"/>
        </w:sectPr>
      </w:pPr>
      <w:bookmarkStart w:id="15" w:name="_Toc199100976"/>
    </w:p>
    <w:p w14:paraId="12873400" w14:textId="0E88C79F" w:rsidR="00847499" w:rsidRPr="00391354" w:rsidRDefault="00847499" w:rsidP="00082B4A">
      <w:pPr>
        <w:jc w:val="center"/>
        <w:rPr>
          <w:b/>
          <w:bCs/>
        </w:rPr>
      </w:pPr>
      <w:r w:rsidRPr="00391354">
        <w:rPr>
          <w:b/>
          <w:bCs/>
        </w:rPr>
        <w:lastRenderedPageBreak/>
        <w:t>BAB 1</w:t>
      </w:r>
      <w:bookmarkEnd w:id="15"/>
    </w:p>
    <w:p w14:paraId="67E28D95" w14:textId="77777777" w:rsidR="00847499" w:rsidRDefault="00847499" w:rsidP="00AE76BD">
      <w:pPr>
        <w:spacing w:line="360" w:lineRule="auto"/>
        <w:ind w:left="-567" w:firstLine="720"/>
        <w:jc w:val="center"/>
        <w:rPr>
          <w:b/>
          <w:bCs/>
        </w:rPr>
      </w:pPr>
      <w:r>
        <w:rPr>
          <w:b/>
          <w:bCs/>
        </w:rPr>
        <w:t>PENDAHULUAN</w:t>
      </w:r>
    </w:p>
    <w:p w14:paraId="795E860F" w14:textId="77777777" w:rsidR="00847499" w:rsidRPr="00847499" w:rsidRDefault="00847499" w:rsidP="00847499">
      <w:pPr>
        <w:pStyle w:val="Heading2"/>
      </w:pPr>
      <w:r w:rsidRPr="00847499">
        <w:t xml:space="preserve"> </w:t>
      </w:r>
      <w:bookmarkStart w:id="16" w:name="_Toc199100977"/>
      <w:bookmarkStart w:id="17" w:name="_Toc202795375"/>
      <w:r w:rsidRPr="00847499">
        <w:t>Latar Belakang</w:t>
      </w:r>
      <w:bookmarkEnd w:id="16"/>
      <w:bookmarkEnd w:id="17"/>
      <w:r w:rsidRPr="00847499">
        <w:t xml:space="preserve"> </w:t>
      </w:r>
    </w:p>
    <w:p w14:paraId="18000AA5" w14:textId="7244A710" w:rsidR="00206CA2" w:rsidRDefault="003D4A87" w:rsidP="00847499">
      <w:pPr>
        <w:pStyle w:val="ListParagraph"/>
        <w:spacing w:line="360" w:lineRule="auto"/>
        <w:ind w:left="0" w:firstLine="567"/>
        <w:jc w:val="both"/>
        <w:rPr>
          <w:lang w:val="en-US"/>
        </w:rPr>
      </w:pPr>
      <w:r w:rsidRPr="003D4A87">
        <w:t>Tantangan ekonomi di masa mendatang menjadi masalah y</w:t>
      </w:r>
      <w:r w:rsidR="006B5785">
        <w:rPr>
          <w:lang w:val="en-US"/>
        </w:rPr>
        <w:t>an</w:t>
      </w:r>
      <w:r w:rsidRPr="003D4A87">
        <w:t>g harus dihadapi oleh poly pihak</w:t>
      </w:r>
      <w:r w:rsidR="00F73BFC" w:rsidRPr="00F73BFC">
        <w:t>. Salah satu langkah strategis yang kerap diambil adalah melalui aktivitas penanaman modal. Investasi sendiri berperan sebagai fondasi penting dalam mendorong pertumbuhan ekonomi serta kemajuan pembangunan suatu negara</w:t>
      </w:r>
      <w:r w:rsidR="00847499" w:rsidRPr="009B256D">
        <w:rPr>
          <w:shd w:val="clear" w:color="auto" w:fill="FFFFFF"/>
        </w:rPr>
        <w:t xml:space="preserve">, karena berfungsi sebagai sumber pembiayaan untuk berbagai proyek dan kegiatan yang dapat meningkatkan produktivitas serta menciptakan lapangan kerja. </w:t>
      </w:r>
      <w:r w:rsidR="00847499" w:rsidRPr="009B256D">
        <w:rPr>
          <w:shd w:val="clear" w:color="auto" w:fill="FFFFFF"/>
          <w:lang w:eastAsia="zh-CN"/>
        </w:rPr>
        <w:t>Melalui inve</w:t>
      </w:r>
      <w:r w:rsidR="00847499" w:rsidRPr="009B256D">
        <w:rPr>
          <w:shd w:val="clear" w:color="auto" w:fill="FFFFFF"/>
          <w:lang w:val="en-US" w:eastAsia="zh-CN"/>
        </w:rPr>
        <w:t>s</w:t>
      </w:r>
      <w:r w:rsidR="00847499" w:rsidRPr="009B256D">
        <w:rPr>
          <w:shd w:val="clear" w:color="auto" w:fill="FFFFFF"/>
          <w:lang w:eastAsia="zh-CN"/>
        </w:rPr>
        <w:t>stasi, baik dari sektor</w:t>
      </w:r>
      <w:r w:rsidR="00206CA2">
        <w:rPr>
          <w:shd w:val="clear" w:color="auto" w:fill="FFFFFF"/>
          <w:lang w:val="en-US" w:eastAsia="zh-CN"/>
        </w:rPr>
        <w:t xml:space="preserve"> swasta ataupun publik</w:t>
      </w:r>
      <w:r w:rsidR="00847499" w:rsidRPr="009B256D">
        <w:rPr>
          <w:shd w:val="clear" w:color="auto" w:fill="FFFFFF"/>
          <w:lang w:eastAsia="zh-CN"/>
        </w:rPr>
        <w:t xml:space="preserve">, sumber daya dapat dialokasikan secara efisien untuk pengembangan infrastruktur, teknologi, dan inovasi, yang pada gilirannya mendorong daya saing dan kesejahteraan masyarakat. </w:t>
      </w:r>
      <w:r w:rsidR="00847499" w:rsidRPr="009B256D">
        <w:rPr>
          <w:shd w:val="clear" w:color="auto" w:fill="FFFFFF"/>
        </w:rPr>
        <w:t xml:space="preserve">Selain itu, investasi juga berperan dalam meningkatkan stabilitas ekonomi dengan memperkuat sektor-sektor strategis dan mengurangi ketergantungan pada sumber daya alam. Dalam konteks globalisasi, kemampuan suatu negara untuk menarik investasi asing langsung menjadi indikator penting dari kepercayaan investor dan potensi pertumbuhan jangka panjang. </w:t>
      </w:r>
      <w:r w:rsidR="00847499">
        <w:t xml:space="preserve">Pasar modal, dengan potensi imbal hasil yang tinggi, menjadi instrumen investasi yang populer. Namun, risiko yang inheren dalam investasi ini juga perlu diperhatikan. </w:t>
      </w:r>
      <w:r w:rsidR="006B5785">
        <w:rPr>
          <w:rStyle w:val="FootnoteReference"/>
        </w:rPr>
        <w:footnoteReference w:id="1"/>
      </w:r>
    </w:p>
    <w:p w14:paraId="3A49F419" w14:textId="7FB6CEC8" w:rsidR="00847499" w:rsidRPr="00655103" w:rsidRDefault="007C4B4C" w:rsidP="00AF188D">
      <w:pPr>
        <w:pStyle w:val="ListParagraph"/>
        <w:spacing w:line="360" w:lineRule="auto"/>
        <w:ind w:left="0" w:firstLine="567"/>
        <w:jc w:val="both"/>
        <w:rPr>
          <w:lang w:val="en-US"/>
        </w:rPr>
      </w:pPr>
      <w:r w:rsidRPr="007C4B4C">
        <w:t xml:space="preserve">Pasar modal merupakan sarana untuk mengembangkan aset jangka panjang yang tersusun secara sistematis, di mana transaksi berbagai surat berharga seperti saham, obligasi, ekuitas, serta instrumen keuangan lainnya dilakukan. PT Bursa Efek Indonesia (BEI) berperan sebagai fasilitator sekaligus pengatur dalam aktivitas perdagangan di pasar modal. Secara umum, perusahaan penerbit (emiten) menawarkan instrumen efek melalui pasar modal, mencakup saham konvensional maupun syariah, obligasi, serta sukuk. BEI secara konsisten menghadirkan inovasi dalam membangun dan menyediakan beragam </w:t>
      </w:r>
      <w:r w:rsidR="009E2149">
        <w:rPr>
          <w:lang w:val="en-US"/>
        </w:rPr>
        <w:t>i</w:t>
      </w:r>
      <w:r w:rsidR="009E2149" w:rsidRPr="009E2149">
        <w:t xml:space="preserve">ndeks saham merupakan instrumen </w:t>
      </w:r>
      <w:r w:rsidR="00D4737E">
        <w:rPr>
          <w:lang w:val="en-US"/>
        </w:rPr>
        <w:t>i</w:t>
      </w:r>
      <w:r w:rsidR="00386672" w:rsidRPr="00386672">
        <w:t xml:space="preserve">ndeks ini </w:t>
      </w:r>
      <w:r w:rsidR="00D4737E">
        <w:rPr>
          <w:lang w:val="en-US"/>
        </w:rPr>
        <w:t>d</w:t>
      </w:r>
      <w:r w:rsidR="00D4737E" w:rsidRPr="00D4737E">
        <w:t>apat digunakan oleh seluruh partisipan pasar modal, baik secara mandiri maupun melalui kolaborasi dengan pihak eksternal</w:t>
      </w:r>
      <w:r w:rsidR="00386672" w:rsidRPr="00386672">
        <w:t>.</w:t>
      </w:r>
    </w:p>
    <w:p w14:paraId="1A72ABAA" w14:textId="7CF20120" w:rsidR="00C83716" w:rsidRDefault="00C56185" w:rsidP="00C83716">
      <w:pPr>
        <w:spacing w:line="360" w:lineRule="auto"/>
        <w:ind w:firstLine="567"/>
        <w:jc w:val="both"/>
        <w:rPr>
          <w:lang w:val="en-US"/>
        </w:rPr>
      </w:pPr>
      <w:r>
        <w:t>Perkembangan pasar modal syariah di Indonesia mengalami pergerakan yang cukup pesat walaupun masih tergolong baru dibandingkan dengan pasar modal konvensional yang sudah berdiri sejak zaman kolonial Belanda pada tahun 1912 di Batavia. Dimulai dengan diterbitkannya Reksa</w:t>
      </w:r>
      <w:r>
        <w:rPr>
          <w:lang w:val="en-US"/>
        </w:rPr>
        <w:t>d</w:t>
      </w:r>
      <w:r>
        <w:t xml:space="preserve">ana Syariah oleh PT. Danareksa Investment Management pada tanggal 3 Juli 1997. Selanjutnya, Bursa Efek Indonesia bekerja sama dengan PT. Danareksa </w:t>
      </w:r>
      <w:r>
        <w:lastRenderedPageBreak/>
        <w:t>Investment Management meluncurkan Jakarta Islamic Index (JII) pada tanggal 3 Juli 2000 yang bertujuan untuk memandu investor yang ingin menginvestasikan dananya secara syariah. Pada tanggal 12 Mei 2011 diluncurkan kembali Indeks Saham Syariah selain JII, yaitu Indeks Saham Syariah Indonesia (ISSI). Peluncuran Indeks Saham Syariah Indonesia (ISSI) atau Indonesian Sharia Stock Index (ISSI) yang dimaksudkan untuk menjadi acuan bagi investor untuk berinvestasi di saham</w:t>
      </w:r>
      <w:r w:rsidR="006B5785">
        <w:rPr>
          <w:lang w:val="en-US" w:eastAsia="zh-CN"/>
        </w:rPr>
        <w:t>.</w:t>
      </w:r>
      <w:r w:rsidR="00847499">
        <w:rPr>
          <w:rStyle w:val="FootnoteReference"/>
        </w:rPr>
        <w:footnoteReference w:id="2"/>
      </w:r>
      <w:r w:rsidR="00847499">
        <w:t xml:space="preserve"> </w:t>
      </w:r>
    </w:p>
    <w:p w14:paraId="4C97E276" w14:textId="7485D292" w:rsidR="00847499" w:rsidRDefault="00C83716" w:rsidP="00AF188D">
      <w:pPr>
        <w:spacing w:line="360" w:lineRule="auto"/>
        <w:ind w:firstLine="567"/>
        <w:jc w:val="both"/>
        <w:rPr>
          <w:lang w:eastAsia="zh-CN"/>
        </w:rPr>
      </w:pPr>
      <w:r>
        <w:rPr>
          <w:lang w:eastAsia="zh-CN"/>
        </w:rPr>
        <w:t>Menurut Widowati, penilaian sebuah saham yang diterbitkan didasarkan pada indeks yang berlaku di Indonesia untuk menentukan apakah saham tersebut termasuk saham syariah atau bukan.</w:t>
      </w:r>
      <w:r w:rsidR="00AF188D" w:rsidRPr="00AF188D">
        <w:rPr>
          <w:rFonts w:ascii="Arial" w:hAnsi="Arial" w:cs="Arial"/>
          <w:color w:val="374151"/>
          <w:shd w:val="clear" w:color="auto" w:fill="FFFFFF"/>
        </w:rPr>
        <w:t xml:space="preserve"> </w:t>
      </w:r>
      <w:r w:rsidR="001913C6">
        <w:rPr>
          <w:lang w:val="en-US" w:eastAsia="zh-CN"/>
        </w:rPr>
        <w:t>D</w:t>
      </w:r>
      <w:r w:rsidR="001913C6" w:rsidRPr="001913C6">
        <w:rPr>
          <w:lang w:eastAsia="zh-CN"/>
        </w:rPr>
        <w:t>i Indonesia, Indeks Saham Syariah Indonesia (ISSI) berfungsi menjadi salah  satu indikator utama yg dipergunakan untuk menilai kinerja saham-saham y</w:t>
      </w:r>
      <w:r w:rsidR="006B5785">
        <w:rPr>
          <w:lang w:val="en-US" w:eastAsia="zh-CN"/>
        </w:rPr>
        <w:t>an</w:t>
      </w:r>
      <w:r w:rsidR="001913C6" w:rsidRPr="001913C6">
        <w:rPr>
          <w:lang w:eastAsia="zh-CN"/>
        </w:rPr>
        <w:t>g sinkron menggunakan prinsip syariah. Indeks ini meliputi seluruh saham y</w:t>
      </w:r>
      <w:r w:rsidR="006B5785">
        <w:rPr>
          <w:lang w:val="en-US" w:eastAsia="zh-CN"/>
        </w:rPr>
        <w:t>an</w:t>
      </w:r>
      <w:r w:rsidR="001913C6" w:rsidRPr="001913C6">
        <w:rPr>
          <w:lang w:eastAsia="zh-CN"/>
        </w:rPr>
        <w:t xml:space="preserve">g sudah memenuhi kriteria kepatuhan terhadap prinsip-prinsip syariah serta terdaftar pada Bursa </w:t>
      </w:r>
      <w:r w:rsidR="006B5785">
        <w:rPr>
          <w:lang w:val="en-US" w:eastAsia="zh-CN"/>
        </w:rPr>
        <w:t>Efek</w:t>
      </w:r>
      <w:r w:rsidR="001913C6" w:rsidRPr="001913C6">
        <w:rPr>
          <w:lang w:eastAsia="zh-CN"/>
        </w:rPr>
        <w:t xml:space="preserve"> Indonesia (BEI). Setiap perusahaan yg tergabung pada ISSI juga tercantum pada Daftar efek Syariah (DES). Proses penyaringan atau evaluasi terhadap saham-saham dalam </w:t>
      </w:r>
      <w:r w:rsidR="00FC159E">
        <w:rPr>
          <w:lang w:val="en-US" w:eastAsia="zh-CN"/>
        </w:rPr>
        <w:t>e</w:t>
      </w:r>
      <w:r w:rsidR="00FC159E" w:rsidRPr="00FC159E">
        <w:rPr>
          <w:lang w:eastAsia="zh-CN"/>
        </w:rPr>
        <w:t>valuasi terhadap indeks ini dilaksanakan secara berkala setiap setengah tahun sekali</w:t>
      </w:r>
      <w:r w:rsidR="001913C6" w:rsidRPr="001913C6">
        <w:rPr>
          <w:lang w:eastAsia="zh-CN"/>
        </w:rPr>
        <w:t>, yakni di bulan Mei serta November, dengan pengumuman hasil pembaruannya disampaikan di awal bulan berikutnya</w:t>
      </w:r>
      <w:r w:rsidR="00EB7382" w:rsidRPr="00EB7382">
        <w:rPr>
          <w:lang w:eastAsia="zh-CN"/>
        </w:rPr>
        <w:t xml:space="preserve">. Perubahan dalam komposisi indeks dilakukan jika terdapat penambahan saham baru yang sesuai prinsip syariah atau penghapusan saham yang tidak lagi tercantum dalam Daftar Efek Syariah (DES). </w:t>
      </w:r>
      <w:r w:rsidR="0054711B" w:rsidRPr="0054711B">
        <w:rPr>
          <w:lang w:eastAsia="zh-CN"/>
        </w:rPr>
        <w:t>Perhitungan Indeks Saham Syariah Indonesia (ISSI) menggunakan pendekatan rerata berbobot berdasarkan nilai kapitalisasi pasar, menggunakan tahun dasar y</w:t>
      </w:r>
      <w:r w:rsidR="006B5785">
        <w:rPr>
          <w:lang w:val="en-US" w:eastAsia="zh-CN"/>
        </w:rPr>
        <w:t>an</w:t>
      </w:r>
      <w:r w:rsidR="0054711B" w:rsidRPr="0054711B">
        <w:rPr>
          <w:lang w:eastAsia="zh-CN"/>
        </w:rPr>
        <w:t xml:space="preserve">g mengacu pada awal diterbitkannya Daftar </w:t>
      </w:r>
      <w:r w:rsidR="006B5785">
        <w:rPr>
          <w:lang w:val="en-US" w:eastAsia="zh-CN"/>
        </w:rPr>
        <w:t>Efek</w:t>
      </w:r>
      <w:r w:rsidR="0054711B" w:rsidRPr="0054711B">
        <w:rPr>
          <w:lang w:eastAsia="zh-CN"/>
        </w:rPr>
        <w:t xml:space="preserve"> Syariah (DES) pada bulan Desember 2007. Adapun peluncuran resmi ISSI sendiri dilakukan di tanggal 12 Mei 2011</w:t>
      </w:r>
      <w:r w:rsidR="00847499">
        <w:rPr>
          <w:rStyle w:val="FootnoteReference"/>
        </w:rPr>
        <w:footnoteReference w:id="3"/>
      </w:r>
      <w:r w:rsidR="00847499">
        <w:t xml:space="preserve"> </w:t>
      </w:r>
    </w:p>
    <w:p w14:paraId="1042DB42" w14:textId="171026A5" w:rsidR="00FE1AE4" w:rsidRDefault="00FE1AE4" w:rsidP="00AF188D">
      <w:pPr>
        <w:spacing w:line="360" w:lineRule="auto"/>
        <w:ind w:firstLine="567"/>
        <w:jc w:val="both"/>
        <w:rPr>
          <w:lang w:eastAsia="zh-CN"/>
        </w:rPr>
      </w:pPr>
    </w:p>
    <w:p w14:paraId="61A74BF9" w14:textId="6A1A8CF6" w:rsidR="00FE1AE4" w:rsidRDefault="00FE1AE4" w:rsidP="00AF188D">
      <w:pPr>
        <w:spacing w:line="360" w:lineRule="auto"/>
        <w:ind w:firstLine="567"/>
        <w:jc w:val="both"/>
        <w:rPr>
          <w:lang w:eastAsia="zh-CN"/>
        </w:rPr>
      </w:pPr>
    </w:p>
    <w:p w14:paraId="179E9CBA" w14:textId="3AEF3981" w:rsidR="00FE1AE4" w:rsidRDefault="00FE1AE4" w:rsidP="00AF188D">
      <w:pPr>
        <w:spacing w:line="360" w:lineRule="auto"/>
        <w:ind w:firstLine="567"/>
        <w:jc w:val="both"/>
        <w:rPr>
          <w:lang w:eastAsia="zh-CN"/>
        </w:rPr>
      </w:pPr>
    </w:p>
    <w:p w14:paraId="067DCA9B" w14:textId="22D24D64" w:rsidR="00FE1AE4" w:rsidRDefault="00FE1AE4" w:rsidP="00AF188D">
      <w:pPr>
        <w:spacing w:line="360" w:lineRule="auto"/>
        <w:ind w:firstLine="567"/>
        <w:jc w:val="both"/>
        <w:rPr>
          <w:lang w:eastAsia="zh-CN"/>
        </w:rPr>
      </w:pPr>
    </w:p>
    <w:p w14:paraId="55FAF9B9" w14:textId="77777777" w:rsidR="00FE1AE4" w:rsidRPr="00082B4A" w:rsidRDefault="00FE1AE4" w:rsidP="00082B4A">
      <w:pPr>
        <w:spacing w:line="360" w:lineRule="auto"/>
        <w:jc w:val="both"/>
        <w:rPr>
          <w:lang w:val="en-US" w:eastAsia="zh-CN"/>
        </w:rPr>
      </w:pPr>
    </w:p>
    <w:p w14:paraId="79D7B330" w14:textId="77777777" w:rsidR="00847499" w:rsidRDefault="00847499" w:rsidP="00847499">
      <w:pPr>
        <w:pStyle w:val="ListParagraph"/>
        <w:spacing w:line="360" w:lineRule="auto"/>
        <w:ind w:left="0" w:firstLine="567"/>
        <w:jc w:val="center"/>
      </w:pPr>
      <w:r>
        <w:lastRenderedPageBreak/>
        <w:t>Grafik 1.1 Data ISSI</w:t>
      </w:r>
    </w:p>
    <w:p w14:paraId="63022EF9" w14:textId="2333C6C7" w:rsidR="00847499" w:rsidRDefault="00FE1AE4" w:rsidP="000C18D5">
      <w:pPr>
        <w:spacing w:after="0" w:line="360" w:lineRule="auto"/>
        <w:jc w:val="center"/>
      </w:pPr>
      <w:r>
        <w:object w:dxaOrig="7281" w:dyaOrig="5000" w14:anchorId="3A59D4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4pt;height:250.5pt" o:ole="">
            <v:imagedata r:id="rId13" o:title=""/>
          </v:shape>
          <o:OLEObject Type="Embed" ProgID="EViews.Workfile.2" ShapeID="_x0000_i1025" DrawAspect="Content" ObjectID="_1813408500" r:id="rId14"/>
        </w:object>
      </w:r>
    </w:p>
    <w:p w14:paraId="65D0EE15" w14:textId="77777777" w:rsidR="00847499" w:rsidRDefault="00847499" w:rsidP="000C18D5">
      <w:pPr>
        <w:spacing w:line="360" w:lineRule="auto"/>
        <w:ind w:firstLine="2268"/>
        <w:jc w:val="both"/>
      </w:pPr>
      <w:r>
        <w:t xml:space="preserve">Sumber : </w:t>
      </w:r>
      <w:hyperlink r:id="rId15" w:history="1">
        <w:r>
          <w:rPr>
            <w:rStyle w:val="Hyperlink"/>
          </w:rPr>
          <w:t>www.Investing.com</w:t>
        </w:r>
      </w:hyperlink>
      <w:r>
        <w:t>, data diolah</w:t>
      </w:r>
    </w:p>
    <w:p w14:paraId="1B4A7D7D" w14:textId="36C48AF0" w:rsidR="00847499" w:rsidRDefault="0074603B" w:rsidP="00847499">
      <w:pPr>
        <w:spacing w:line="360" w:lineRule="auto"/>
        <w:ind w:firstLine="567"/>
        <w:jc w:val="both"/>
      </w:pPr>
      <w:r w:rsidRPr="0074603B">
        <w:t>Berdasarkan Grafik 1.1 di atas, terlihat bahwa nilai Indeks Saham Syariah Indonesia (ISSI) menunjukkan tren pertumbuhan yang berkelanjutan. Peningkatan ini didorong oleh bertambahnya jumlah saham syariah yang diterbitkan oleh emiten. Di sisi lain, minat investor terhadap saham syariah juga mengalami peningkatan. Adapun pergerakan ISSI selama periode Januari 2018 hingga Desember 202</w:t>
      </w:r>
      <w:r w:rsidR="00FE1AE4">
        <w:rPr>
          <w:lang w:val="en-US"/>
        </w:rPr>
        <w:t>4</w:t>
      </w:r>
      <w:r w:rsidRPr="0074603B">
        <w:t xml:space="preserve"> menunjukkan dinamika yang sangat fluktuatif, tanpa adanya fase stagnan dalam pergerakannya</w:t>
      </w:r>
      <w:r w:rsidR="00847499">
        <w:t xml:space="preserve">. April 2020 harga ISSI cenderung turun, hal itu disebabkan karena keadaan ekonomi global yang tidak stabil yaitu dengan adanya wabah penyakit COVID-19. Pergerakan harga ISSI tertinggi yaitu pada Desember 2022 karena ekonomi dalam negeri yang cukup stabil pada waktu itu. </w:t>
      </w:r>
    </w:p>
    <w:p w14:paraId="13BCE06E" w14:textId="3304A3C0" w:rsidR="00847499" w:rsidRDefault="00847499" w:rsidP="00AF188D">
      <w:pPr>
        <w:pStyle w:val="ListParagraph"/>
        <w:spacing w:line="360" w:lineRule="auto"/>
        <w:ind w:left="0" w:firstLine="567"/>
        <w:jc w:val="both"/>
      </w:pPr>
      <w:r>
        <w:rPr>
          <w:lang w:eastAsia="zh-CN"/>
        </w:rPr>
        <w:t xml:space="preserve">Pergerakan harga ISSI yang sangat fluktuatif tersebut dikarenakan adanya beberapa faktor makroekonomi </w:t>
      </w:r>
      <w:r w:rsidR="0059420C">
        <w:rPr>
          <w:lang w:val="en-US" w:eastAsia="zh-CN"/>
        </w:rPr>
        <w:t>y</w:t>
      </w:r>
      <w:r w:rsidR="0059420C" w:rsidRPr="0059420C">
        <w:rPr>
          <w:lang w:eastAsia="zh-CN"/>
        </w:rPr>
        <w:t>aitu laju inflasi, fluktuasi nilai tukar rupiah, serta besaran tingkat suku bunga</w:t>
      </w:r>
      <w:r>
        <w:rPr>
          <w:lang w:eastAsia="zh-CN"/>
        </w:rPr>
        <w:t xml:space="preserve">. </w:t>
      </w:r>
      <w:r>
        <w:t>Begitu juga ada faktor ekonomi global atau faktor yang berasal dari luar salah satunya yaitu perkembangan indeks harga komoditas di dunia</w:t>
      </w:r>
      <w:r w:rsidR="00AF188D">
        <w:rPr>
          <w:lang w:val="en-US"/>
        </w:rPr>
        <w:t xml:space="preserve">. </w:t>
      </w:r>
      <w:r w:rsidR="00726C25" w:rsidRPr="00726C25">
        <w:t xml:space="preserve">Harga komoditas mengacu pada nilai jual berbagai </w:t>
      </w:r>
      <w:r w:rsidR="00755CC2">
        <w:rPr>
          <w:lang w:val="en-US"/>
        </w:rPr>
        <w:t>k</w:t>
      </w:r>
      <w:r w:rsidR="00755CC2" w:rsidRPr="00755CC2">
        <w:t xml:space="preserve">ategori barang yang diperdagangkan dalam pasar komoditas. Komoditas itu sendiri merujuk pada produk yang </w:t>
      </w:r>
      <w:r w:rsidR="007F113A" w:rsidRPr="007F113A">
        <w:t>diproduksi oleh banyak pelaku usaha dengan sifat dan karakteristik yang seragam atau sejenis, sehingga memungkinkan untuk saling dipertukarkan antar produsen maupun konsumen</w:t>
      </w:r>
      <w:r>
        <w:t>.</w:t>
      </w:r>
    </w:p>
    <w:p w14:paraId="4FFAA265" w14:textId="72A7773D" w:rsidR="00847499" w:rsidRDefault="00847499" w:rsidP="00847499">
      <w:pPr>
        <w:pStyle w:val="ListParagraph"/>
        <w:spacing w:line="360" w:lineRule="auto"/>
        <w:ind w:left="0" w:firstLine="567"/>
        <w:jc w:val="both"/>
      </w:pPr>
      <w:r>
        <w:t xml:space="preserve">Harga komoditas </w:t>
      </w:r>
      <w:r w:rsidR="004F16DF">
        <w:rPr>
          <w:lang w:val="en-US"/>
        </w:rPr>
        <w:t>m</w:t>
      </w:r>
      <w:r w:rsidR="004F16DF" w:rsidRPr="004F16DF">
        <w:t>enjadi salah satu tolok ukur utama dalam menilai kondisi ekonomi sebuah negara</w:t>
      </w:r>
      <w:r>
        <w:t xml:space="preserve">. Komoditas, yang mencakup berbagai barang seperti bahan makanan, energi, logam, dan barang-barang pertanian, memiliki peran yang signifikan dalam kehidupan </w:t>
      </w:r>
      <w:r>
        <w:lastRenderedPageBreak/>
        <w:t xml:space="preserve">sehari-hari dan kegiatan ekonomi. Fluktuasi harga komoditas dapat mempengaruhi inflasi, </w:t>
      </w:r>
      <w:r w:rsidR="000C151B">
        <w:rPr>
          <w:lang w:val="en-US"/>
        </w:rPr>
        <w:t>k</w:t>
      </w:r>
      <w:r w:rsidR="000C151B" w:rsidRPr="000C151B">
        <w:t>emampuan konsumsi masyarakat, sekaligus kestabilan perekonomian secara menyeluruh</w:t>
      </w:r>
      <w:r>
        <w:t xml:space="preserve">. </w:t>
      </w:r>
      <w:r w:rsidR="005B352F" w:rsidRPr="005B352F">
        <w:t>Dengan demikian, pemahaman yang komprehensif terhadap berbagai faktor yang memengaruhi fluktuasi harga komoditas menjadi krusial dalam mendukung pengambilan keputusan yang bijak bagi pemerintah, pelaku usaha, maupun masyarakat luas</w:t>
      </w:r>
      <w:r>
        <w:t>.</w:t>
      </w:r>
    </w:p>
    <w:p w14:paraId="5D34CCA3" w14:textId="2F163A6A" w:rsidR="00847499" w:rsidRDefault="004A09B9" w:rsidP="00847499">
      <w:pPr>
        <w:pStyle w:val="ListParagraph"/>
        <w:spacing w:line="360" w:lineRule="auto"/>
        <w:ind w:left="0" w:firstLine="567"/>
        <w:jc w:val="both"/>
        <w:rPr>
          <w:lang w:eastAsia="zh-CN"/>
        </w:rPr>
      </w:pPr>
      <w:r w:rsidRPr="004A09B9">
        <w:t>Indonesia merupakan salah satu negara produsen komoditas terkemuka di tingkat global</w:t>
      </w:r>
      <w:r w:rsidR="00847499">
        <w:t xml:space="preserve">, memiliki posisi strategis dalam pasar global. Komoditas seperti minyak kelapa sawit, batu bara, nikel, dan rempah-rempah merupakan andalan ekspor yang memberikan kontribusi signifikan terhadap pendapatan negara. </w:t>
      </w:r>
      <w:r w:rsidR="00847499">
        <w:rPr>
          <w:lang w:eastAsia="zh-CN"/>
        </w:rPr>
        <w:t xml:space="preserve">Namun, harga komoditas sering kali mengalami volatilitas </w:t>
      </w:r>
      <w:r w:rsidR="00B47422">
        <w:rPr>
          <w:lang w:val="en-US" w:eastAsia="zh-CN"/>
        </w:rPr>
        <w:t>y</w:t>
      </w:r>
      <w:r w:rsidR="00B47422" w:rsidRPr="00B47422">
        <w:rPr>
          <w:lang w:eastAsia="zh-CN"/>
        </w:rPr>
        <w:t>ang ditentukan oleh beragam faktor, seperti fluktuasi permintaan dan pasokan dunia, kebijakan perdagangan lintas negara, situasi iklim, hingga ketegangan dan perubahan dalam lanskap geopolitik</w:t>
      </w:r>
      <w:r w:rsidR="00847499">
        <w:rPr>
          <w:lang w:eastAsia="zh-CN"/>
        </w:rPr>
        <w:t>.</w:t>
      </w:r>
    </w:p>
    <w:p w14:paraId="07A07584" w14:textId="0F050CF2" w:rsidR="00C56185" w:rsidRPr="00C56185" w:rsidRDefault="00847499" w:rsidP="00082B4A">
      <w:pPr>
        <w:spacing w:line="360" w:lineRule="auto"/>
        <w:ind w:firstLine="567"/>
        <w:jc w:val="both"/>
        <w:rPr>
          <w:lang w:val="en-US"/>
        </w:rPr>
      </w:pPr>
      <w:r>
        <w:t>Dalam penelitian yang dilakukan Muhammad Irfan Trista Jaya dkk</w:t>
      </w:r>
      <w:r w:rsidR="00D644CB">
        <w:rPr>
          <w:lang w:val="en-US"/>
        </w:rPr>
        <w:t xml:space="preserve">. </w:t>
      </w:r>
      <w:r w:rsidR="009F5C99">
        <w:rPr>
          <w:lang w:val="en-US"/>
        </w:rPr>
        <w:t>T</w:t>
      </w:r>
      <w:r w:rsidR="009F5C99" w:rsidRPr="009F5C99">
        <w:t>emuan studi ini mengindikasikan bahwa pergerakan harga komoditas memberikan dampak positif yang signifikan terhadap nilai saham emiten-emiten di sektor energi yang terdaftar di Bursa Efek Indonesia (BEI) sepanjang periode 2019 sampai dengan 2022</w:t>
      </w:r>
      <w:r w:rsidR="00917E21" w:rsidRPr="00917E21">
        <w:t>. Artinya, setiap kenaikan harga komoditas cenderung diikuti oleh peningkatan nilai saham perusahaan energi</w:t>
      </w:r>
      <w:r>
        <w:t>.</w:t>
      </w:r>
    </w:p>
    <w:p w14:paraId="7887F155" w14:textId="77777777" w:rsidR="00847499" w:rsidRDefault="00847499" w:rsidP="00847499">
      <w:pPr>
        <w:spacing w:line="360" w:lineRule="auto"/>
        <w:ind w:firstLine="567"/>
        <w:jc w:val="center"/>
        <w:rPr>
          <w:lang w:val="en-US"/>
        </w:rPr>
      </w:pPr>
      <w:r>
        <w:t xml:space="preserve">Grafik 1.2 Data Indeks Harga Komoditas </w:t>
      </w:r>
    </w:p>
    <w:p w14:paraId="3E2602BF" w14:textId="48EE4A06" w:rsidR="00DD1A88" w:rsidRPr="00DD1A88" w:rsidRDefault="00FE1AE4" w:rsidP="00847499">
      <w:pPr>
        <w:spacing w:line="360" w:lineRule="auto"/>
        <w:ind w:firstLine="567"/>
        <w:jc w:val="center"/>
        <w:rPr>
          <w:lang w:val="en-US"/>
        </w:rPr>
      </w:pPr>
      <w:r>
        <w:object w:dxaOrig="7281" w:dyaOrig="5000" w14:anchorId="25DA7604">
          <v:shape id="_x0000_i1026" type="#_x0000_t75" style="width:364pt;height:251pt" o:ole="">
            <v:imagedata r:id="rId16" o:title=""/>
          </v:shape>
          <o:OLEObject Type="Embed" ProgID="EViews.Workfile.2" ShapeID="_x0000_i1026" DrawAspect="Content" ObjectID="_1813408501" r:id="rId17"/>
        </w:object>
      </w:r>
    </w:p>
    <w:p w14:paraId="13AAFEC2" w14:textId="77777777" w:rsidR="00847499" w:rsidRDefault="00847499" w:rsidP="00847499">
      <w:pPr>
        <w:spacing w:line="360" w:lineRule="auto"/>
        <w:ind w:left="720" w:firstLine="720"/>
        <w:jc w:val="both"/>
        <w:rPr>
          <w:lang w:eastAsia="zh-CN"/>
        </w:rPr>
      </w:pPr>
      <w:r>
        <w:rPr>
          <w:lang w:eastAsia="zh-CN"/>
        </w:rPr>
        <w:t>Sumber : IMF, data diolah</w:t>
      </w:r>
    </w:p>
    <w:p w14:paraId="21FC0297" w14:textId="5EDEEDF9" w:rsidR="00847499" w:rsidRDefault="00847499" w:rsidP="00847499">
      <w:pPr>
        <w:spacing w:line="360" w:lineRule="auto"/>
        <w:ind w:firstLine="567"/>
        <w:jc w:val="both"/>
      </w:pPr>
      <w:r>
        <w:rPr>
          <w:lang w:eastAsia="zh-CN"/>
        </w:rPr>
        <w:t xml:space="preserve">Dari </w:t>
      </w:r>
      <w:r>
        <w:rPr>
          <w:lang w:val="en-US" w:eastAsia="zh-CN"/>
        </w:rPr>
        <w:t>G</w:t>
      </w:r>
      <w:r>
        <w:rPr>
          <w:lang w:eastAsia="zh-CN"/>
        </w:rPr>
        <w:t xml:space="preserve">rafik 1.2 </w:t>
      </w:r>
      <w:r w:rsidR="00572F2A">
        <w:rPr>
          <w:lang w:val="en-US" w:eastAsia="zh-CN"/>
        </w:rPr>
        <w:t xml:space="preserve">dapat dilihat bahwa </w:t>
      </w:r>
      <w:r>
        <w:rPr>
          <w:lang w:eastAsia="zh-CN"/>
        </w:rPr>
        <w:t xml:space="preserve">Indeks Harga komoditas dunia </w:t>
      </w:r>
      <w:r w:rsidR="00572F2A">
        <w:rPr>
          <w:lang w:val="en-US" w:eastAsia="zh-CN"/>
        </w:rPr>
        <w:t xml:space="preserve">pada saat itu </w:t>
      </w:r>
      <w:r w:rsidR="00961182" w:rsidRPr="00961182">
        <w:rPr>
          <w:lang w:eastAsia="zh-CN"/>
        </w:rPr>
        <w:t>Mengalami penurunan tajam yang mencolok pada medio tahun 2020</w:t>
      </w:r>
      <w:r>
        <w:rPr>
          <w:lang w:eastAsia="zh-CN"/>
        </w:rPr>
        <w:t xml:space="preserve">hal itu dikarenakan </w:t>
      </w:r>
      <w:r>
        <w:rPr>
          <w:lang w:eastAsia="zh-CN"/>
        </w:rPr>
        <w:lastRenderedPageBreak/>
        <w:t xml:space="preserve">pada saat tahun tersebut kondisi perekonomian dunia sedang krisis ditandai dengan munculnya COVID 19 sehingga barang=barang komoditas harganya semakin menurun. </w:t>
      </w:r>
      <w:r>
        <w:t>Selain penurunan harga komoditas di beberapa negara juga banyak yang terjadi inflas salah satunya di Indonesia.</w:t>
      </w:r>
    </w:p>
    <w:p w14:paraId="5BFC117A" w14:textId="41AC5DF7" w:rsidR="00847499" w:rsidRDefault="00847499" w:rsidP="00847499">
      <w:pPr>
        <w:spacing w:line="360" w:lineRule="auto"/>
        <w:ind w:firstLine="567"/>
        <w:jc w:val="both"/>
      </w:pPr>
      <w:r>
        <w:rPr>
          <w:lang w:eastAsia="zh-CN"/>
        </w:rPr>
        <w:t xml:space="preserve">Inflasi di Indonesia merupakan fenomena ekonomi yang telah terjadi sejak lama, </w:t>
      </w:r>
      <w:r w:rsidR="00572F2A">
        <w:rPr>
          <w:lang w:val="en-US" w:eastAsia="zh-CN"/>
        </w:rPr>
        <w:t xml:space="preserve">sejak zaman orde baru pun pada waktu itu juga terjadi inflasi secara besar-besaran dengan </w:t>
      </w:r>
      <w:r w:rsidR="00557195">
        <w:rPr>
          <w:lang w:val="en-US" w:eastAsia="zh-CN"/>
        </w:rPr>
        <w:t>d</w:t>
      </w:r>
      <w:r w:rsidR="00557195" w:rsidRPr="00557195">
        <w:rPr>
          <w:lang w:eastAsia="zh-CN"/>
        </w:rPr>
        <w:t>itentukan oleh sejumlah aspek, seperti kebijakan suku bunga dan uang beredar (moneter), perubahan harga komoditas yang tidak stabil, serta situasi ekonomi dunia</w:t>
      </w:r>
      <w:r>
        <w:rPr>
          <w:lang w:eastAsia="zh-CN"/>
        </w:rPr>
        <w:t xml:space="preserve">. </w:t>
      </w:r>
      <w:r>
        <w:t xml:space="preserve">Sejarah inflasi di Indonesia mencatat periode-periode krisis, seperti krisis moneter 1998 yang menyebabkan inflasi melambung tinggi, serta hiperinflasi yang terjadi pada tahun 1965 dengan angka mencapai lebih dari 600 persen. Kebijakan pemerintah dalam mengatasi inflasi sering kali melibatkan penyesuaian nilai tukar rupiah dan pengendalian jumlah uang beredar. Selain itu, faktor eksternal seperti ketegangan geopolitik dan perubahan harga energi global juga berkontribusi terhadap dinamika inflasi di Indonesia. Dalam konteks ini, inflasi tidak hanya berdampak </w:t>
      </w:r>
      <w:r w:rsidR="00C92AC2" w:rsidRPr="00C92AC2">
        <w:t>pada potensi belanja masyarakat</w:t>
      </w:r>
      <w:r>
        <w:t>, tetapi juga mempengaruhi stabilitas ekonomi secara keseluruhan, sehingga menjadi perhatian utama bagi para pembuat kebijakan dan ekonom di tanah air.</w:t>
      </w:r>
    </w:p>
    <w:p w14:paraId="70375F1E" w14:textId="741938B7" w:rsidR="00847499" w:rsidRDefault="00DB3441" w:rsidP="00847499">
      <w:pPr>
        <w:pStyle w:val="ListParagraph"/>
        <w:spacing w:line="360" w:lineRule="auto"/>
        <w:ind w:left="0" w:firstLine="567"/>
        <w:jc w:val="both"/>
      </w:pPr>
      <w:r w:rsidRPr="00DB3441">
        <w:t>Dalam kerangka Ekonomi Islam, inflasi tidak dipandang sebagai persoalan utama pada tingkat agregat karena stabilitas mata uang dijaga melalui penggunaan dinar dan dirham. Para ekonom Islam meyakini bahwa inflasi membawa dampak negatif terhadap perekonomian, terutama karena dapat merusak fungsi utama uang, seperti sebagai alat menyimpan nilai (tabungan), alat pembayaran di muka, serta satuan pengukur nilai</w:t>
      </w:r>
      <w:r w:rsidR="00847499">
        <w:t xml:space="preserve">. </w:t>
      </w:r>
      <w:r w:rsidRPr="00DB3441">
        <w:t xml:space="preserve">Inflasi turut melemahkan dorongan masyarakat untuk menabung dan justru mendorong pola konsumsi terhadap barang-barang sekunder maupun mewah. Selain itu, inflasi cenderung mengalihkan arus investasi ke sektor-sektor yang kurang produktif, seperti akumulasi aset dalam bentuk properti, tanah, logam mulia, dan valuta asing. Akibatnya, </w:t>
      </w:r>
      <w:r w:rsidR="007A6742">
        <w:rPr>
          <w:lang w:val="en-US"/>
        </w:rPr>
        <w:t>b</w:t>
      </w:r>
      <w:r w:rsidR="007A6742" w:rsidRPr="007A6742">
        <w:t>erbagai sektor produktif seperti agrikultur, peternakan, eksplorasi tambang, manufaktur, perdagangan, logistik, serta jasa layanan cenderung mengalami penurunan minat dan mulai tersisihkan</w:t>
      </w:r>
      <w:r w:rsidR="007A6742" w:rsidRPr="007A6742">
        <w:rPr>
          <w:vertAlign w:val="superscript"/>
        </w:rPr>
        <w:t xml:space="preserve"> </w:t>
      </w:r>
      <w:r w:rsidR="00847499">
        <w:rPr>
          <w:rStyle w:val="FootnoteReference"/>
        </w:rPr>
        <w:footnoteReference w:id="4"/>
      </w:r>
    </w:p>
    <w:p w14:paraId="1748EE06" w14:textId="40921E6C" w:rsidR="00847499" w:rsidRDefault="00D95C0F" w:rsidP="00847499">
      <w:pPr>
        <w:spacing w:line="360" w:lineRule="auto"/>
        <w:ind w:firstLine="567"/>
        <w:jc w:val="both"/>
        <w:rPr>
          <w:lang w:eastAsia="zh-CN"/>
        </w:rPr>
      </w:pPr>
      <w:r w:rsidRPr="00D95C0F">
        <w:t>Studi oleh Serena Sila Sebo dan H. Moch. Nafi menunjukkan bahwa inflasi berdampak negatif terhadap pergerakan harga saham, namun pengaruhnya tidak signifikan secara statistik</w:t>
      </w:r>
      <w:r w:rsidR="00847499">
        <w:rPr>
          <w:lang w:eastAsia="zh-CN"/>
        </w:rPr>
        <w:t>.</w:t>
      </w:r>
    </w:p>
    <w:p w14:paraId="40A5D9F2" w14:textId="77777777" w:rsidR="00FE1AE4" w:rsidRDefault="00FE1AE4" w:rsidP="00847499">
      <w:pPr>
        <w:spacing w:line="360" w:lineRule="auto"/>
        <w:ind w:firstLine="567"/>
        <w:jc w:val="both"/>
        <w:rPr>
          <w:lang w:eastAsia="zh-CN"/>
        </w:rPr>
      </w:pPr>
    </w:p>
    <w:p w14:paraId="63E013D9" w14:textId="77777777" w:rsidR="00847499" w:rsidRDefault="00847499" w:rsidP="00847499">
      <w:pPr>
        <w:spacing w:line="360" w:lineRule="auto"/>
        <w:ind w:firstLine="567"/>
        <w:jc w:val="center"/>
        <w:rPr>
          <w:lang w:val="en-US"/>
        </w:rPr>
      </w:pPr>
      <w:r>
        <w:lastRenderedPageBreak/>
        <w:t xml:space="preserve">Grafik1.3 data inflasi </w:t>
      </w:r>
    </w:p>
    <w:p w14:paraId="6BB3FA9B" w14:textId="4A6786A0" w:rsidR="00AE7DBF" w:rsidRPr="00AE7DBF" w:rsidRDefault="00FE1AE4" w:rsidP="00847499">
      <w:pPr>
        <w:spacing w:line="360" w:lineRule="auto"/>
        <w:ind w:firstLine="567"/>
        <w:jc w:val="center"/>
        <w:rPr>
          <w:lang w:val="en-US" w:eastAsia="zh-CN"/>
        </w:rPr>
      </w:pPr>
      <w:r>
        <w:object w:dxaOrig="7061" w:dyaOrig="5000" w14:anchorId="3C5956E6">
          <v:shape id="_x0000_i1027" type="#_x0000_t75" style="width:354.5pt;height:251pt" o:ole="">
            <v:imagedata r:id="rId18" o:title=""/>
          </v:shape>
          <o:OLEObject Type="Embed" ProgID="EViews.Workfile.2" ShapeID="_x0000_i1027" DrawAspect="Content" ObjectID="_1813408502" r:id="rId19"/>
        </w:object>
      </w:r>
    </w:p>
    <w:p w14:paraId="420F09A8" w14:textId="736E397B" w:rsidR="00847499" w:rsidRDefault="00AE7DBF" w:rsidP="00847499">
      <w:pPr>
        <w:pStyle w:val="ListParagraph"/>
        <w:spacing w:line="360" w:lineRule="auto"/>
        <w:ind w:firstLine="720"/>
        <w:jc w:val="both"/>
      </w:pPr>
      <w:r>
        <w:rPr>
          <w:lang w:val="en-US"/>
        </w:rPr>
        <w:t xml:space="preserve">             </w:t>
      </w:r>
      <w:r w:rsidR="00847499">
        <w:t xml:space="preserve">Sumber : </w:t>
      </w:r>
      <w:hyperlink r:id="rId20" w:history="1">
        <w:r w:rsidR="00847499">
          <w:rPr>
            <w:rStyle w:val="Hyperlink"/>
          </w:rPr>
          <w:t>https://www.bps.go.id/id</w:t>
        </w:r>
      </w:hyperlink>
      <w:r w:rsidR="00847499">
        <w:t>, data diolah</w:t>
      </w:r>
    </w:p>
    <w:p w14:paraId="55F2553C" w14:textId="778DBE6A" w:rsidR="00847499" w:rsidRDefault="00847499" w:rsidP="00847499">
      <w:pPr>
        <w:spacing w:line="360" w:lineRule="auto"/>
        <w:ind w:firstLine="567"/>
        <w:jc w:val="both"/>
        <w:rPr>
          <w:lang w:eastAsia="zh-CN"/>
        </w:rPr>
      </w:pPr>
      <w:r>
        <w:rPr>
          <w:lang w:eastAsia="zh-CN"/>
        </w:rPr>
        <w:t xml:space="preserve">Dari </w:t>
      </w:r>
      <w:r>
        <w:rPr>
          <w:lang w:val="en-US" w:eastAsia="zh-CN"/>
        </w:rPr>
        <w:t>G</w:t>
      </w:r>
      <w:r>
        <w:rPr>
          <w:lang w:eastAsia="zh-CN"/>
        </w:rPr>
        <w:t xml:space="preserve">rafik 1.3 diatas menunjukkan bahwa inflasi di Indonesia termasuk inflasi ringan karena dibawah 10%, </w:t>
      </w:r>
      <w:r w:rsidR="005B25F9">
        <w:rPr>
          <w:lang w:val="en-US" w:eastAsia="zh-CN"/>
        </w:rPr>
        <w:t>m</w:t>
      </w:r>
      <w:r w:rsidR="005B25F9" w:rsidRPr="005B25F9">
        <w:rPr>
          <w:lang w:eastAsia="zh-CN"/>
        </w:rPr>
        <w:t>enjelang akhir tahun 2022 hingga memasuki awal 2023, terjadi peningkatan laju inflasi di Indonesia</w:t>
      </w:r>
      <w:r>
        <w:rPr>
          <w:lang w:eastAsia="zh-CN"/>
        </w:rPr>
        <w:t xml:space="preserve"> cukup tinggi karena karena pada saat itu situasi di Indonesia sedang tahap pemulihan pasca COVID-19 dan harga komoditas yang cenderung naik menyebabkan tingkat inflasi di Indonesia naik.</w:t>
      </w:r>
    </w:p>
    <w:p w14:paraId="01D8764D" w14:textId="26DB9A15" w:rsidR="00847499" w:rsidRPr="00A8756F" w:rsidRDefault="00847499" w:rsidP="00AF188D">
      <w:pPr>
        <w:spacing w:line="360" w:lineRule="auto"/>
        <w:ind w:firstLine="567"/>
        <w:jc w:val="both"/>
      </w:pPr>
      <w:r>
        <w:t xml:space="preserve">Makroekonomi selanjutnya yaitu nilai tukar. </w:t>
      </w:r>
      <w:r w:rsidR="00CB0E0F" w:rsidRPr="00CB0E0F">
        <w:t xml:space="preserve">Kurs mata uang memegang peran krusial dalam sistem perekonomian suatu negara karena </w:t>
      </w:r>
      <w:r w:rsidR="00AF188D" w:rsidRPr="00AF188D">
        <w:t xml:space="preserve">pengaruh besar dari nilai kurs terhadap neraca transaksi yang sedang berlangsung serta variabel makro dalam suatu ekonomi. Secara sederhana, </w:t>
      </w:r>
      <w:r w:rsidR="002C59C6">
        <w:rPr>
          <w:lang w:val="en-US"/>
        </w:rPr>
        <w:t>k</w:t>
      </w:r>
      <w:r w:rsidR="002C59C6" w:rsidRPr="002C59C6">
        <w:rPr>
          <w:lang w:val="en-US"/>
        </w:rPr>
        <w:t xml:space="preserve">urs dapat dimaknai sebagai besaran atau </w:t>
      </w:r>
      <w:r w:rsidR="00D92353">
        <w:rPr>
          <w:lang w:val="en-US"/>
        </w:rPr>
        <w:t>k</w:t>
      </w:r>
      <w:r w:rsidR="00D92353" w:rsidRPr="00D92353">
        <w:t xml:space="preserve">urs merupakan </w:t>
      </w:r>
      <w:r w:rsidR="00FB42ED">
        <w:rPr>
          <w:lang w:val="en-US"/>
        </w:rPr>
        <w:t>r</w:t>
      </w:r>
      <w:r w:rsidR="00FB42ED" w:rsidRPr="00FB42ED">
        <w:t>asio nilai tukar antara suatu mata uang dengan mata uang asing lainnya</w:t>
      </w:r>
      <w:r w:rsidR="00D92353" w:rsidRPr="00D92353">
        <w:t>. Kurs ini berperan sebagai indikator krusial yang diperhatikan oleh para pelaku investasi</w:t>
      </w:r>
      <w:r w:rsidR="00EB39F4" w:rsidRPr="00EB39F4">
        <w:t xml:space="preserve">. Menurut pendapat Harianto dan Sudomo, </w:t>
      </w:r>
      <w:r w:rsidR="00C4095E">
        <w:rPr>
          <w:lang w:val="en-US"/>
        </w:rPr>
        <w:t>p</w:t>
      </w:r>
      <w:r w:rsidR="00C4095E" w:rsidRPr="00C4095E">
        <w:t xml:space="preserve">elemahan </w:t>
      </w:r>
      <w:r w:rsidR="00886FE9">
        <w:rPr>
          <w:lang w:val="en-US"/>
        </w:rPr>
        <w:t>p</w:t>
      </w:r>
      <w:r w:rsidR="00886FE9" w:rsidRPr="00886FE9">
        <w:t xml:space="preserve">erbandingan nilai tukar rupiah dengan mata uang asing </w:t>
      </w:r>
      <w:r w:rsidR="006459D1" w:rsidRPr="006459D1">
        <w:t>(depresiasi) menyebabkan peningkatan signifikan pada biaya impor bahan baku yang diperlukan dalam aktivitas produksi</w:t>
      </w:r>
      <w:r w:rsidR="00EB39F4" w:rsidRPr="00EB39F4">
        <w:t xml:space="preserve">. Keadaan ini berpotensi menurunkan keuntungan perusahaan, yang pada akhirnya </w:t>
      </w:r>
      <w:r w:rsidR="00731D54">
        <w:rPr>
          <w:lang w:val="en-US"/>
        </w:rPr>
        <w:t>m</w:t>
      </w:r>
      <w:r w:rsidR="00731D54" w:rsidRPr="00731D54">
        <w:t>engakibatkan penurunan distribusi dividen kepada para investor atau pemegang saham</w:t>
      </w:r>
      <w:r>
        <w:t>.</w:t>
      </w:r>
      <w:r>
        <w:rPr>
          <w:rStyle w:val="FootnoteReference"/>
        </w:rPr>
        <w:footnoteReference w:id="5"/>
      </w:r>
    </w:p>
    <w:p w14:paraId="683F184D" w14:textId="171E5224" w:rsidR="00847499" w:rsidRDefault="00E01978" w:rsidP="00AF188D">
      <w:pPr>
        <w:spacing w:line="360" w:lineRule="auto"/>
        <w:ind w:firstLine="567"/>
        <w:jc w:val="both"/>
        <w:rPr>
          <w:lang w:eastAsia="zh-CN"/>
        </w:rPr>
      </w:pPr>
      <w:r w:rsidRPr="00E01978">
        <w:lastRenderedPageBreak/>
        <w:t>Penelitian yang dilakukan oleh Ni Made Ayu Dwijayanti</w:t>
      </w:r>
      <w:r w:rsidR="003C76A9">
        <w:rPr>
          <w:lang w:val="en-US"/>
        </w:rPr>
        <w:t>,</w:t>
      </w:r>
      <w:r w:rsidRPr="00E01978">
        <w:t xml:space="preserve"> </w:t>
      </w:r>
      <w:r w:rsidR="003C76A9">
        <w:rPr>
          <w:lang w:val="en-US"/>
        </w:rPr>
        <w:t>h</w:t>
      </w:r>
      <w:r w:rsidR="003C76A9" w:rsidRPr="003C76A9">
        <w:t xml:space="preserve">al ini mengindikasikan bahwa pergerakan nilai tukar memberikan dampak </w:t>
      </w:r>
      <w:r w:rsidR="00824A76" w:rsidRPr="00824A76">
        <w:t>penurunan pada pergerakan harga saham</w:t>
      </w:r>
      <w:r w:rsidRPr="00E01978">
        <w:t xml:space="preserve">. Dalam kondisi pasar yang stabil, di mana perubahan kurs tidak terlalu tajam, hubungan antara nilai tukar dan pasar modal cenderung bersifat positif. Namun, saat terjadi depresiasi atau apresiasi yang signifikan terhadap nilai tukar, korelasi tersebut berubah menjadi negatif. </w:t>
      </w:r>
      <w:r w:rsidRPr="00E01978">
        <w:rPr>
          <w:lang w:eastAsia="zh-CN"/>
        </w:rPr>
        <w:t xml:space="preserve">Risiko yang ditimbulkan akibat fluktuasi kurs rupiah, beserta berbagai faktor yang memengaruhinya, secara langsung berdampak pada pergerakan </w:t>
      </w:r>
      <w:r w:rsidR="00A10BBF">
        <w:rPr>
          <w:lang w:val="en-US" w:eastAsia="zh-CN"/>
        </w:rPr>
        <w:t>n</w:t>
      </w:r>
      <w:r w:rsidR="00A10BBF" w:rsidRPr="00A10BBF">
        <w:rPr>
          <w:lang w:eastAsia="zh-CN"/>
        </w:rPr>
        <w:t>ilai saham dari emiten-emiten yang mengedarkan instrumen efek di bursa modal</w:t>
      </w:r>
      <w:r w:rsidR="00847499">
        <w:rPr>
          <w:lang w:eastAsia="zh-CN"/>
        </w:rPr>
        <w:t xml:space="preserve">. </w:t>
      </w:r>
      <w:r w:rsidR="00847499">
        <w:rPr>
          <w:lang w:eastAsia="zh-CN"/>
        </w:rPr>
        <w:tab/>
      </w:r>
    </w:p>
    <w:p w14:paraId="12677A4A" w14:textId="77777777" w:rsidR="00082B4A" w:rsidRDefault="00082B4A">
      <w:pPr>
        <w:rPr>
          <w:lang w:eastAsia="zh-CN"/>
        </w:rPr>
      </w:pPr>
      <w:r>
        <w:rPr>
          <w:lang w:eastAsia="zh-CN"/>
        </w:rPr>
        <w:br w:type="page"/>
      </w:r>
    </w:p>
    <w:p w14:paraId="579421E2" w14:textId="0AEBC815" w:rsidR="00847499" w:rsidRDefault="00847499" w:rsidP="00847499">
      <w:pPr>
        <w:spacing w:line="360" w:lineRule="auto"/>
        <w:ind w:firstLine="567"/>
        <w:jc w:val="center"/>
        <w:rPr>
          <w:lang w:val="en-US"/>
        </w:rPr>
      </w:pPr>
      <w:r>
        <w:lastRenderedPageBreak/>
        <w:t>Grafik 1.</w:t>
      </w:r>
      <w:r w:rsidR="00906475">
        <w:rPr>
          <w:lang w:val="en-US"/>
        </w:rPr>
        <w:t>4</w:t>
      </w:r>
      <w:r>
        <w:t xml:space="preserve"> Nilai Tukar</w:t>
      </w:r>
    </w:p>
    <w:p w14:paraId="1E7FFC73" w14:textId="3B026715" w:rsidR="00EE2051" w:rsidRPr="00EE2051" w:rsidRDefault="00FE1AE4" w:rsidP="00847499">
      <w:pPr>
        <w:spacing w:line="360" w:lineRule="auto"/>
        <w:ind w:firstLine="567"/>
        <w:jc w:val="center"/>
        <w:rPr>
          <w:lang w:val="en-US"/>
        </w:rPr>
      </w:pPr>
      <w:r>
        <w:object w:dxaOrig="7551" w:dyaOrig="5000" w14:anchorId="37A473FC">
          <v:shape id="_x0000_i1028" type="#_x0000_t75" style="width:378.5pt;height:251pt" o:ole="">
            <v:imagedata r:id="rId21" o:title=""/>
          </v:shape>
          <o:OLEObject Type="Embed" ProgID="EViews.Workfile.2" ShapeID="_x0000_i1028" DrawAspect="Content" ObjectID="_1813408503" r:id="rId22"/>
        </w:object>
      </w:r>
    </w:p>
    <w:p w14:paraId="2990ECA1" w14:textId="77777777" w:rsidR="00847499" w:rsidRDefault="00847499" w:rsidP="00847499">
      <w:pPr>
        <w:pStyle w:val="ListParagraph"/>
        <w:spacing w:line="360" w:lineRule="auto"/>
        <w:ind w:firstLine="720"/>
      </w:pPr>
      <w:r>
        <w:t>Sumber : bi.go.id. data diolah</w:t>
      </w:r>
    </w:p>
    <w:p w14:paraId="37D2A385" w14:textId="007CAC46" w:rsidR="00847499" w:rsidRDefault="00847499" w:rsidP="00847499">
      <w:pPr>
        <w:spacing w:line="360" w:lineRule="auto"/>
        <w:ind w:firstLine="567"/>
        <w:jc w:val="both"/>
        <w:rPr>
          <w:lang w:eastAsia="zh-CN"/>
        </w:rPr>
      </w:pPr>
      <w:r>
        <w:t xml:space="preserve">Investor sangat memperhatikan fluktuasi nilai tukar rupiah karena depresiasi rupiah dapat berdampak negatif bagi perusahaan, Hal ini disebabkan oleh meningkatnya beban utang ketika nilai rupiah melemah. </w:t>
      </w:r>
      <w:r>
        <w:rPr>
          <w:lang w:eastAsia="zh-CN"/>
        </w:rPr>
        <w:t xml:space="preserve">Nilai tukar tertinggi ditunjukkan pada tahun 2020 </w:t>
      </w:r>
      <w:r w:rsidR="00B63E7F">
        <w:rPr>
          <w:lang w:val="en-US" w:eastAsia="zh-CN"/>
        </w:rPr>
        <w:t>k</w:t>
      </w:r>
      <w:r w:rsidR="00B63E7F" w:rsidRPr="00B63E7F">
        <w:rPr>
          <w:lang w:eastAsia="zh-CN"/>
        </w:rPr>
        <w:t>ondisi tersebut disebabkan oleh adanya pandemi COVID-19 yang melanda pada waktu itu</w:t>
      </w:r>
      <w:r>
        <w:rPr>
          <w:lang w:eastAsia="zh-CN"/>
        </w:rPr>
        <w:t xml:space="preserve"> dan semua mata uang pada saat itu mengalami pengingkatan tapi dengan kebijakan-kebijakan dari Bank Indonesia hal tersebut dapat diatasi sehingga rupiah kembali menjadi stabil lagi. </w:t>
      </w:r>
      <w:r w:rsidR="00D15556" w:rsidRPr="00D15556">
        <w:t>Fluktuasi nilai tukar rupiah ditentukan oleh sejumlah faktor, seperti situasi perekonomian dalam negeri maupun internasional, serta kebijakan moneter yang diberlakukan oleh Bank Indonesia</w:t>
      </w:r>
      <w:r>
        <w:t xml:space="preserve">, serta inflasi. Kinerja perdagangan internasional, termasuk neraca perdagangan dan aliran modal asing, juga berperan penting dalam menentukan nilai tukar. Selain itu, sentimen pasar dan faktor politik, seperti stabilitas politik dan kebijakan pemerintah, dapat memengaruhi persepsi investor terhadap risiko investasi di Indonesia. </w:t>
      </w:r>
    </w:p>
    <w:p w14:paraId="4883E645" w14:textId="7B6C6C98" w:rsidR="00847499" w:rsidRPr="00241DE5" w:rsidRDefault="00241DE5" w:rsidP="002A3CC8">
      <w:pPr>
        <w:spacing w:line="360" w:lineRule="auto"/>
        <w:ind w:firstLine="567"/>
        <w:jc w:val="both"/>
        <w:rPr>
          <w:rFonts w:eastAsia="Times New Roman"/>
          <w:kern w:val="0"/>
          <w:lang w:val="en-ID" w:eastAsia="en-ID"/>
          <w14:ligatures w14:val="none"/>
        </w:rPr>
      </w:pPr>
      <w:r>
        <w:rPr>
          <w:lang w:val="en-US"/>
        </w:rPr>
        <w:t>I</w:t>
      </w:r>
      <w:r w:rsidRPr="00241DE5">
        <w:rPr>
          <w:rFonts w:eastAsia="Times New Roman"/>
          <w:kern w:val="0"/>
          <w:lang w:val="en-ID" w:eastAsia="en-ID"/>
          <w14:ligatures w14:val="none"/>
        </w:rPr>
        <w:t xml:space="preserve">ndeks Saham Syariah Indonesia (ISSI), yang konsisten dengan nilai tukar, inflasi, dan harga komoditas, sangat menarik perhatian publik dan investor. Mereka ingin menginvestasikan keuntungan dari dananya </w:t>
      </w:r>
      <w:r w:rsidR="00970075">
        <w:rPr>
          <w:rFonts w:eastAsia="Times New Roman"/>
          <w:kern w:val="0"/>
          <w:lang w:val="en-US" w:eastAsia="en-ID"/>
          <w14:ligatures w14:val="none"/>
        </w:rPr>
        <w:t>m</w:t>
      </w:r>
      <w:r w:rsidR="00970075" w:rsidRPr="00970075">
        <w:rPr>
          <w:rFonts w:eastAsia="Times New Roman"/>
          <w:kern w:val="0"/>
          <w:lang w:eastAsia="en-ID"/>
          <w14:ligatures w14:val="none"/>
        </w:rPr>
        <w:t>elalui mekanisme yang sejalan dengan prinsip-prinsip syariah Islam</w:t>
      </w:r>
      <w:r w:rsidRPr="00241DE5">
        <w:rPr>
          <w:rFonts w:eastAsia="Times New Roman"/>
          <w:kern w:val="0"/>
          <w:lang w:val="en-ID" w:eastAsia="en-ID"/>
          <w14:ligatures w14:val="none"/>
        </w:rPr>
        <w:t>, seperti menabung</w:t>
      </w:r>
      <w:r w:rsidR="002A3CC8">
        <w:rPr>
          <w:rFonts w:eastAsia="Times New Roman"/>
          <w:kern w:val="0"/>
          <w:lang w:val="en-US" w:eastAsia="en-ID"/>
          <w14:ligatures w14:val="none"/>
        </w:rPr>
        <w:t xml:space="preserve"> u</w:t>
      </w:r>
      <w:r w:rsidR="002A3CC8" w:rsidRPr="002A3CC8">
        <w:rPr>
          <w:rFonts w:eastAsia="Times New Roman"/>
          <w:kern w:val="0"/>
          <w:lang w:eastAsia="en-ID"/>
          <w14:ligatures w14:val="none"/>
        </w:rPr>
        <w:t xml:space="preserve">ntuk memperoleh bunga atau membeli sejumlah </w:t>
      </w:r>
      <w:r w:rsidR="00637CA0">
        <w:rPr>
          <w:rFonts w:eastAsia="Times New Roman"/>
          <w:kern w:val="0"/>
          <w:lang w:val="en-US" w:eastAsia="en-ID"/>
          <w14:ligatures w14:val="none"/>
        </w:rPr>
        <w:t>e</w:t>
      </w:r>
      <w:r w:rsidR="00637CA0" w:rsidRPr="00637CA0">
        <w:rPr>
          <w:rFonts w:eastAsia="Times New Roman"/>
          <w:kern w:val="0"/>
          <w:lang w:eastAsia="en-ID"/>
          <w14:ligatures w14:val="none"/>
        </w:rPr>
        <w:t>fek ekuitas yang diterbitkan oleh institusi perbankan tersebut</w:t>
      </w:r>
      <w:r w:rsidR="002A3CC8" w:rsidRPr="002A3CC8">
        <w:rPr>
          <w:rFonts w:eastAsia="Times New Roman"/>
          <w:kern w:val="0"/>
          <w:lang w:eastAsia="en-ID"/>
          <w14:ligatures w14:val="none"/>
        </w:rPr>
        <w:t>, seseorang dapat melakukan investasi dalam bentuk kepemilikan perusahaan. Dengan membeli saham, individu tersebut menyetorkan sejumlah uang sesuai dengan harga saham yang ditetapkan, yang nantinya akan digunakan sebagai modal untuk operasional perusahaan.</w:t>
      </w:r>
      <w:r w:rsidRPr="00241DE5">
        <w:rPr>
          <w:rFonts w:eastAsia="Times New Roman"/>
          <w:kern w:val="0"/>
          <w:lang w:val="en-ID" w:eastAsia="en-ID"/>
          <w14:ligatures w14:val="none"/>
        </w:rPr>
        <w:t>.</w:t>
      </w:r>
    </w:p>
    <w:p w14:paraId="4F83CBA8" w14:textId="57327DB8" w:rsidR="00847499" w:rsidRPr="00CC3CFB" w:rsidRDefault="00847499" w:rsidP="00CC3CFB">
      <w:pPr>
        <w:spacing w:line="360" w:lineRule="auto"/>
        <w:ind w:firstLine="567"/>
        <w:jc w:val="both"/>
        <w:rPr>
          <w:b/>
          <w:bCs/>
          <w:lang w:val="en-US"/>
        </w:rPr>
      </w:pPr>
      <w:r>
        <w:lastRenderedPageBreak/>
        <w:t xml:space="preserve">Berdasarkan </w:t>
      </w:r>
      <w:r w:rsidR="002A3CC8">
        <w:rPr>
          <w:lang w:val="en-US"/>
        </w:rPr>
        <w:t xml:space="preserve">uraian </w:t>
      </w:r>
      <w:r>
        <w:t xml:space="preserve"> yang telah di</w:t>
      </w:r>
      <w:r w:rsidR="00A8756F">
        <w:rPr>
          <w:lang w:val="en-US"/>
        </w:rPr>
        <w:t>jelaskan diatas</w:t>
      </w:r>
      <w:r>
        <w:t xml:space="preserve"> mengenai perubahan variabel makro ekonomi dan harga komoditas minyak mentah di dunia berdampak terhadap harga saham khususnya pada harga saham Indeks Saham Syariah Indonesia (ISSI) mendorong peneliti untuk melakukan penelitian berjudul “</w:t>
      </w:r>
      <w:r>
        <w:rPr>
          <w:b/>
          <w:bCs/>
        </w:rPr>
        <w:t>PENGARUH INDEKS HARGA KOMODITA</w:t>
      </w:r>
      <w:r w:rsidR="00FE1AE4">
        <w:rPr>
          <w:b/>
          <w:bCs/>
          <w:lang w:val="en-US"/>
        </w:rPr>
        <w:t>S, INFLASI DAN NILAI TUKAR</w:t>
      </w:r>
      <w:r>
        <w:rPr>
          <w:b/>
          <w:bCs/>
        </w:rPr>
        <w:t xml:space="preserve"> TERHADAP HARGA SAHAM DI INDEKS SAHAM SYARIAH INDONESIA (ISSI) TAHUN 2018-202</w:t>
      </w:r>
      <w:r w:rsidR="00FE1AE4">
        <w:rPr>
          <w:b/>
          <w:bCs/>
          <w:lang w:val="en-US"/>
        </w:rPr>
        <w:t>4</w:t>
      </w:r>
      <w:r>
        <w:rPr>
          <w:b/>
          <w:bCs/>
        </w:rPr>
        <w:t>”</w:t>
      </w:r>
    </w:p>
    <w:p w14:paraId="0E28D742" w14:textId="77777777" w:rsidR="00847499" w:rsidRDefault="00847499" w:rsidP="00847499">
      <w:pPr>
        <w:pStyle w:val="Heading2"/>
      </w:pPr>
      <w:r>
        <w:t xml:space="preserve"> </w:t>
      </w:r>
      <w:bookmarkStart w:id="18" w:name="_Toc199100978"/>
      <w:bookmarkStart w:id="19" w:name="_Toc202795376"/>
      <w:r>
        <w:t>Rumusan Masalah</w:t>
      </w:r>
      <w:bookmarkEnd w:id="18"/>
      <w:bookmarkEnd w:id="19"/>
      <w:r>
        <w:t xml:space="preserve"> </w:t>
      </w:r>
    </w:p>
    <w:p w14:paraId="4FD6AFAE" w14:textId="7B077282" w:rsidR="00847499" w:rsidRDefault="00527EB5" w:rsidP="00847499">
      <w:pPr>
        <w:pStyle w:val="ListParagraph"/>
        <w:numPr>
          <w:ilvl w:val="0"/>
          <w:numId w:val="2"/>
        </w:numPr>
        <w:spacing w:line="360" w:lineRule="auto"/>
        <w:jc w:val="both"/>
        <w:rPr>
          <w:b/>
          <w:bCs/>
        </w:rPr>
      </w:pPr>
      <w:r w:rsidRPr="00527EB5">
        <w:t>Sejauh mana pengaruh pergerakan harga komoditas terhadap fluktuasi harga saham pada Indeks Saham Syariah Indonesia (ISSI) selama periode 2018 hingga 202</w:t>
      </w:r>
      <w:r w:rsidR="00FE1AE4">
        <w:rPr>
          <w:lang w:val="en-US"/>
        </w:rPr>
        <w:t>4</w:t>
      </w:r>
      <w:r w:rsidR="00847499">
        <w:t>?</w:t>
      </w:r>
    </w:p>
    <w:p w14:paraId="7A1E8298" w14:textId="6BF2785E" w:rsidR="00847499" w:rsidRDefault="00847499" w:rsidP="00847499">
      <w:pPr>
        <w:pStyle w:val="ListParagraph"/>
        <w:numPr>
          <w:ilvl w:val="0"/>
          <w:numId w:val="2"/>
        </w:numPr>
        <w:spacing w:line="360" w:lineRule="auto"/>
        <w:jc w:val="both"/>
        <w:rPr>
          <w:b/>
          <w:bCs/>
        </w:rPr>
      </w:pPr>
      <w:r>
        <w:rPr>
          <w:lang w:val="en-US"/>
        </w:rPr>
        <w:t xml:space="preserve">Bagaimana </w:t>
      </w:r>
      <w:r w:rsidR="00BE40F0" w:rsidRPr="00BE40F0">
        <w:t>dampak laju inflasi terhadap pergerakan harga saham pada Indeks Saham Syariah Indonesia (ISSI) selama periode 2018 hingga 202</w:t>
      </w:r>
      <w:r w:rsidR="00FE1AE4">
        <w:rPr>
          <w:lang w:val="en-US"/>
        </w:rPr>
        <w:t>4</w:t>
      </w:r>
      <w:r>
        <w:t>?</w:t>
      </w:r>
    </w:p>
    <w:p w14:paraId="503F07CF" w14:textId="18E05E2A" w:rsidR="0082774B" w:rsidRPr="00082B4A" w:rsidRDefault="00847499" w:rsidP="00082B4A">
      <w:pPr>
        <w:pStyle w:val="ListParagraph"/>
        <w:numPr>
          <w:ilvl w:val="0"/>
          <w:numId w:val="2"/>
        </w:numPr>
        <w:spacing w:line="360" w:lineRule="auto"/>
        <w:jc w:val="both"/>
        <w:rPr>
          <w:b/>
          <w:bCs/>
        </w:rPr>
      </w:pPr>
      <w:r>
        <w:rPr>
          <w:lang w:val="en-US"/>
        </w:rPr>
        <w:t xml:space="preserve">Bagaimana </w:t>
      </w:r>
      <w:r w:rsidR="0099486C" w:rsidRPr="0099486C">
        <w:t>pengaruh kurs mata uang (nilai tukar) terhadap fluktuasi harga saham pada Indeks Saham Syariah Indonesia (ISSI) selama periode 2018 hingga 202</w:t>
      </w:r>
      <w:r w:rsidR="00FE1AE4">
        <w:rPr>
          <w:lang w:val="en-US"/>
        </w:rPr>
        <w:t>4</w:t>
      </w:r>
      <w:r>
        <w:t>?</w:t>
      </w:r>
    </w:p>
    <w:p w14:paraId="23A98AD3" w14:textId="7DF9B261" w:rsidR="00847499" w:rsidRDefault="00847499" w:rsidP="00847499">
      <w:pPr>
        <w:pStyle w:val="Heading2"/>
      </w:pPr>
      <w:bookmarkStart w:id="20" w:name="_Toc199100979"/>
      <w:bookmarkStart w:id="21" w:name="_Toc202795377"/>
      <w:r>
        <w:t>Tujuan Penelitian</w:t>
      </w:r>
      <w:bookmarkEnd w:id="20"/>
      <w:bookmarkEnd w:id="21"/>
    </w:p>
    <w:p w14:paraId="0C29EFBE" w14:textId="073FF53E" w:rsidR="009714FD" w:rsidRPr="009714FD" w:rsidRDefault="009714FD" w:rsidP="00847499">
      <w:pPr>
        <w:pStyle w:val="ListParagraph"/>
        <w:numPr>
          <w:ilvl w:val="0"/>
          <w:numId w:val="3"/>
        </w:numPr>
        <w:spacing w:line="360" w:lineRule="auto"/>
        <w:jc w:val="both"/>
      </w:pPr>
      <w:r w:rsidRPr="009714FD">
        <w:t>mengkaji sejauh mana imbas harga komoditas terhadap konvoi harga saham yg tergabung dalam Indeks Saham Syariah Indonesia (ISSI) selama periode 2018 sampai 202</w:t>
      </w:r>
      <w:r w:rsidR="00FE1AE4">
        <w:rPr>
          <w:lang w:val="en-US"/>
        </w:rPr>
        <w:t>4</w:t>
      </w:r>
    </w:p>
    <w:p w14:paraId="1F4A151F" w14:textId="6CA51457" w:rsidR="009714FD" w:rsidRPr="009714FD" w:rsidRDefault="009714FD" w:rsidP="00CC3CFB">
      <w:pPr>
        <w:pStyle w:val="ListParagraph"/>
        <w:numPr>
          <w:ilvl w:val="0"/>
          <w:numId w:val="3"/>
        </w:numPr>
        <w:spacing w:line="360" w:lineRule="auto"/>
        <w:jc w:val="both"/>
      </w:pPr>
      <w:r>
        <w:rPr>
          <w:lang w:val="en-US"/>
        </w:rPr>
        <w:t>Mengkaji</w:t>
      </w:r>
      <w:r w:rsidRPr="009714FD">
        <w:t xml:space="preserve"> akibat inflasi terhadap fluktuasi harga saham yang tercatat dalam Indeks Saham Syariah Indonesia (ISSI) selama rentang waktu 2018 hingga 202</w:t>
      </w:r>
      <w:r w:rsidR="00FE1AE4">
        <w:rPr>
          <w:lang w:val="en-US"/>
        </w:rPr>
        <w:t>4</w:t>
      </w:r>
    </w:p>
    <w:p w14:paraId="622A803A" w14:textId="03B1AFD2" w:rsidR="00847499" w:rsidRPr="00FE1AE4" w:rsidRDefault="00D42877" w:rsidP="00CC3CFB">
      <w:pPr>
        <w:pStyle w:val="ListParagraph"/>
        <w:numPr>
          <w:ilvl w:val="0"/>
          <w:numId w:val="3"/>
        </w:numPr>
        <w:spacing w:line="360" w:lineRule="auto"/>
        <w:jc w:val="both"/>
      </w:pPr>
      <w:r w:rsidRPr="00D42877">
        <w:t xml:space="preserve">Menganalisis dampak </w:t>
      </w:r>
      <w:r w:rsidR="00F822B7" w:rsidRPr="00F822B7">
        <w:t>kurs rupiah terhadap dinamika harga saham dalam Indeks Saham Syariah Indonesia (ISSI) selama rentang waktu 2018–202</w:t>
      </w:r>
      <w:r w:rsidR="00FE1AE4">
        <w:rPr>
          <w:lang w:val="en-US"/>
        </w:rPr>
        <w:t>4</w:t>
      </w:r>
    </w:p>
    <w:p w14:paraId="52B2C881" w14:textId="77777777" w:rsidR="00FE1AE4" w:rsidRPr="00CC3CFB" w:rsidRDefault="00FE1AE4" w:rsidP="00FE1AE4">
      <w:pPr>
        <w:pStyle w:val="ListParagraph"/>
        <w:spacing w:line="360" w:lineRule="auto"/>
        <w:jc w:val="both"/>
      </w:pPr>
    </w:p>
    <w:p w14:paraId="13860CA3" w14:textId="77777777" w:rsidR="00847499" w:rsidRDefault="00847499" w:rsidP="00847499">
      <w:pPr>
        <w:pStyle w:val="Heading2"/>
      </w:pPr>
      <w:r>
        <w:t xml:space="preserve"> </w:t>
      </w:r>
      <w:bookmarkStart w:id="22" w:name="_Toc199100980"/>
      <w:bookmarkStart w:id="23" w:name="_Toc202795378"/>
      <w:r>
        <w:t>Manfaat Penelitian</w:t>
      </w:r>
      <w:bookmarkEnd w:id="22"/>
      <w:bookmarkEnd w:id="23"/>
    </w:p>
    <w:p w14:paraId="189F7B58" w14:textId="77777777" w:rsidR="00847499" w:rsidRDefault="00847499" w:rsidP="00847499">
      <w:pPr>
        <w:pStyle w:val="ListParagraph"/>
        <w:numPr>
          <w:ilvl w:val="0"/>
          <w:numId w:val="4"/>
        </w:numPr>
        <w:spacing w:line="360" w:lineRule="auto"/>
        <w:jc w:val="both"/>
      </w:pPr>
      <w:r>
        <w:t>Aspek Praktis</w:t>
      </w:r>
    </w:p>
    <w:p w14:paraId="394BA64D" w14:textId="7166975A" w:rsidR="00847499" w:rsidRPr="0013695C" w:rsidRDefault="00E636F2" w:rsidP="00847499">
      <w:pPr>
        <w:pStyle w:val="ListParagraph"/>
        <w:spacing w:line="360" w:lineRule="auto"/>
        <w:jc w:val="both"/>
        <w:rPr>
          <w:lang w:val="en-US" w:eastAsia="zh-CN"/>
        </w:rPr>
      </w:pPr>
      <w:r w:rsidRPr="00E636F2">
        <w:t>Sebagai acuan atau referensi bagi investor dalam mempertimbangkan secara lebih cermat keputusan investasi yang akan diambil</w:t>
      </w:r>
      <w:r w:rsidRPr="00E636F2">
        <w:rPr>
          <w:lang w:val="en-US"/>
        </w:rPr>
        <w:t xml:space="preserve"> </w:t>
      </w:r>
      <w:r w:rsidR="00847499">
        <w:rPr>
          <w:lang w:val="en-US"/>
        </w:rPr>
        <w:t>dan belajar lebih dalam tentang dunia pasar modal syariah</w:t>
      </w:r>
    </w:p>
    <w:p w14:paraId="2637AED1" w14:textId="77777777" w:rsidR="00847499" w:rsidRDefault="00847499" w:rsidP="00847499">
      <w:pPr>
        <w:pStyle w:val="ListParagraph"/>
        <w:numPr>
          <w:ilvl w:val="0"/>
          <w:numId w:val="4"/>
        </w:numPr>
        <w:spacing w:line="360" w:lineRule="auto"/>
        <w:jc w:val="both"/>
      </w:pPr>
      <w:r>
        <w:t>Aspek Teoritis</w:t>
      </w:r>
    </w:p>
    <w:p w14:paraId="413A4F68" w14:textId="2C6E5E96" w:rsidR="00847499" w:rsidRDefault="00A70D72" w:rsidP="00847499">
      <w:pPr>
        <w:pStyle w:val="ListParagraph"/>
        <w:spacing w:line="360" w:lineRule="auto"/>
        <w:jc w:val="both"/>
      </w:pPr>
      <w:r w:rsidRPr="00A70D72">
        <w:t>Penelitian ini diharapkan bisa menyampaikan sumbangsih secara akademis yang bermanfaat bagi aneka macam kalangan, serta menjadi surat keterangan serta dasar pertimbangan bagi studi-studi lanjutan pada masa mendatang</w:t>
      </w:r>
      <w:r w:rsidR="00847499">
        <w:t>.</w:t>
      </w:r>
    </w:p>
    <w:p w14:paraId="75052D8F" w14:textId="77777777" w:rsidR="00847499" w:rsidRDefault="00847499" w:rsidP="00847499">
      <w:pPr>
        <w:pStyle w:val="ListParagraph"/>
        <w:numPr>
          <w:ilvl w:val="0"/>
          <w:numId w:val="4"/>
        </w:numPr>
        <w:spacing w:line="360" w:lineRule="auto"/>
        <w:jc w:val="both"/>
      </w:pPr>
      <w:r>
        <w:t>Manfaat Akademik Ilmiah</w:t>
      </w:r>
    </w:p>
    <w:p w14:paraId="62B1AC8D" w14:textId="17731D81" w:rsidR="00847499" w:rsidRDefault="00847499" w:rsidP="00847499">
      <w:pPr>
        <w:pStyle w:val="ListParagraph"/>
        <w:spacing w:line="360" w:lineRule="auto"/>
        <w:jc w:val="both"/>
      </w:pPr>
      <w:r>
        <w:lastRenderedPageBreak/>
        <w:t xml:space="preserve">Penelitian diharapkan ini diharapkan dapat menyumbang </w:t>
      </w:r>
      <w:r w:rsidR="00A8756F">
        <w:rPr>
          <w:lang w:val="en-US"/>
        </w:rPr>
        <w:t xml:space="preserve">suatu </w:t>
      </w:r>
      <w:r>
        <w:t>ilmu pengetahuan dan dapat mengembangkan keilmuan. Khususnya di Fakultas Ekonomi Dan Bisnis Islam, UIN Walisongo Semarang.</w:t>
      </w:r>
    </w:p>
    <w:p w14:paraId="553582C0" w14:textId="77777777" w:rsidR="00847499" w:rsidRDefault="00847499" w:rsidP="00847499">
      <w:pPr>
        <w:pStyle w:val="Heading2"/>
      </w:pPr>
      <w:r>
        <w:t xml:space="preserve"> </w:t>
      </w:r>
      <w:bookmarkStart w:id="24" w:name="_Toc199100981"/>
      <w:bookmarkStart w:id="25" w:name="_Toc202795379"/>
      <w:r>
        <w:t>Sistematika Penulisan</w:t>
      </w:r>
      <w:bookmarkEnd w:id="24"/>
      <w:bookmarkEnd w:id="25"/>
    </w:p>
    <w:p w14:paraId="0D8E5F62" w14:textId="581C8946" w:rsidR="00847499" w:rsidRPr="00CC3CFB" w:rsidRDefault="00847499" w:rsidP="00CC3CFB">
      <w:pPr>
        <w:pStyle w:val="ListParagraph"/>
        <w:spacing w:line="360" w:lineRule="auto"/>
        <w:ind w:left="360"/>
        <w:jc w:val="both"/>
        <w:rPr>
          <w:lang w:val="en-US"/>
        </w:rPr>
      </w:pPr>
      <w:r>
        <w:t>Sistematika penulisan dibuat untuk mempermudah penulis dan pembaca dalam memahami isi penelitian ini. Adapun sistematika penulisan ini adalah sebagai berikut:</w:t>
      </w:r>
    </w:p>
    <w:p w14:paraId="29EDEE8C" w14:textId="77777777" w:rsidR="00847499" w:rsidRDefault="00847499" w:rsidP="00847499">
      <w:pPr>
        <w:pStyle w:val="ListParagraph"/>
        <w:spacing w:line="360" w:lineRule="auto"/>
        <w:ind w:left="360"/>
        <w:rPr>
          <w:b/>
          <w:bCs/>
        </w:rPr>
      </w:pPr>
      <w:r>
        <w:rPr>
          <w:b/>
          <w:bCs/>
        </w:rPr>
        <w:t>BAB I : PENDAHULUAN</w:t>
      </w:r>
    </w:p>
    <w:p w14:paraId="2034F05F" w14:textId="45B8B191" w:rsidR="00847499" w:rsidRPr="00CC3CFB" w:rsidRDefault="00847499" w:rsidP="00CC3CFB">
      <w:pPr>
        <w:pStyle w:val="ListParagraph"/>
        <w:spacing w:line="360" w:lineRule="auto"/>
        <w:ind w:left="360"/>
        <w:jc w:val="both"/>
        <w:rPr>
          <w:lang w:val="en-US"/>
        </w:rPr>
      </w:pPr>
      <w:r>
        <w:t>Bab ini menjelaskan mengenai latar belakangan penelitian, perumusan masalah, tujuan penelitian, kontribusi penelitian, dan sistematika pembahasan</w:t>
      </w:r>
    </w:p>
    <w:p w14:paraId="29F63F1F" w14:textId="77777777" w:rsidR="00847499" w:rsidRDefault="00847499" w:rsidP="00847499">
      <w:pPr>
        <w:pStyle w:val="ListParagraph"/>
        <w:spacing w:line="360" w:lineRule="auto"/>
        <w:ind w:left="360"/>
        <w:jc w:val="both"/>
        <w:rPr>
          <w:b/>
          <w:bCs/>
        </w:rPr>
      </w:pPr>
      <w:r>
        <w:rPr>
          <w:b/>
          <w:bCs/>
        </w:rPr>
        <w:t>BAB II : TINJAUAN PUSTAKA</w:t>
      </w:r>
    </w:p>
    <w:p w14:paraId="1E8CA94D" w14:textId="4208CDCA" w:rsidR="006340EA" w:rsidRPr="00FE2EC4" w:rsidRDefault="00847499" w:rsidP="00FE2EC4">
      <w:pPr>
        <w:pStyle w:val="ListParagraph"/>
        <w:spacing w:line="360" w:lineRule="auto"/>
        <w:ind w:left="360"/>
        <w:jc w:val="both"/>
        <w:rPr>
          <w:lang w:val="en-US"/>
        </w:rPr>
      </w:pPr>
      <w:r>
        <w:t xml:space="preserve">Bab ini mengurai mengenai teori-teori termasuk penelitian terdahulu yang mendasari pembahasan secara detail serta dipergunakan untuk menganalisa dan hal-hal lain yang berkaitan dengan penelitian. Konsep tersebut dapat membantu untuk merumuskan hipotesis dan membentuk suatu kerangka penelitian teoritis yang melandasi penelitian ini. </w:t>
      </w:r>
    </w:p>
    <w:p w14:paraId="44DCAFD4" w14:textId="77777777" w:rsidR="00847499" w:rsidRDefault="00847499" w:rsidP="00847499">
      <w:pPr>
        <w:pStyle w:val="ListParagraph"/>
        <w:spacing w:line="360" w:lineRule="auto"/>
        <w:ind w:left="360"/>
        <w:jc w:val="both"/>
        <w:rPr>
          <w:b/>
          <w:bCs/>
        </w:rPr>
      </w:pPr>
      <w:r>
        <w:rPr>
          <w:b/>
          <w:bCs/>
        </w:rPr>
        <w:t>BAB III : METODE PENELITIAN</w:t>
      </w:r>
    </w:p>
    <w:p w14:paraId="29C82ACD" w14:textId="2EAAE028" w:rsidR="00847499" w:rsidRDefault="006340EA" w:rsidP="00CC3CFB">
      <w:pPr>
        <w:pStyle w:val="ListParagraph"/>
        <w:spacing w:line="360" w:lineRule="auto"/>
        <w:ind w:left="360"/>
        <w:jc w:val="both"/>
        <w:rPr>
          <w:lang w:val="en-US"/>
        </w:rPr>
      </w:pPr>
      <w:r w:rsidRPr="006340EA">
        <w:t>Bab ini menguraikan berbagai metode yang diterapkan dalam pelaksanaan penelitian guna memperoleh temuan dan kesimpulan yang sesuai dengan tujuan yang telah ditetapkan</w:t>
      </w:r>
      <w:r w:rsidR="00847499">
        <w:t>.</w:t>
      </w:r>
    </w:p>
    <w:p w14:paraId="15FF8D5B" w14:textId="77777777" w:rsidR="004172A6" w:rsidRPr="004172A6" w:rsidRDefault="004172A6" w:rsidP="00CC3CFB">
      <w:pPr>
        <w:pStyle w:val="ListParagraph"/>
        <w:spacing w:line="360" w:lineRule="auto"/>
        <w:ind w:left="360"/>
        <w:jc w:val="both"/>
        <w:rPr>
          <w:lang w:val="en-US"/>
        </w:rPr>
      </w:pPr>
    </w:p>
    <w:p w14:paraId="7F1EC03A" w14:textId="77777777" w:rsidR="00847499" w:rsidRDefault="00847499" w:rsidP="00847499">
      <w:pPr>
        <w:pStyle w:val="ListParagraph"/>
        <w:spacing w:line="360" w:lineRule="auto"/>
        <w:ind w:left="360"/>
        <w:jc w:val="both"/>
        <w:rPr>
          <w:b/>
          <w:bCs/>
        </w:rPr>
      </w:pPr>
      <w:r>
        <w:rPr>
          <w:b/>
          <w:bCs/>
        </w:rPr>
        <w:t xml:space="preserve">BAB IV : HASIL DAN PEMBAHASAN </w:t>
      </w:r>
    </w:p>
    <w:p w14:paraId="6DC17523" w14:textId="2FC2E610" w:rsidR="00847499" w:rsidRDefault="006340EA" w:rsidP="006340EA">
      <w:pPr>
        <w:pStyle w:val="ListParagraph"/>
        <w:spacing w:line="360" w:lineRule="auto"/>
        <w:ind w:left="360"/>
        <w:jc w:val="both"/>
        <w:rPr>
          <w:lang w:eastAsia="zh-CN"/>
        </w:rPr>
      </w:pPr>
      <w:r w:rsidRPr="006340EA">
        <w:t>Bab ini memaparkan deskripsi umum mengenai objek penelitian serta menguraikan analisis permasalahan yang telah dirumuskan, dengan merujuk pada data empiris dan landasan teori yang relevan dengan tujuan studi</w:t>
      </w:r>
      <w:r w:rsidR="00847499">
        <w:t xml:space="preserve">. </w:t>
      </w:r>
    </w:p>
    <w:p w14:paraId="6300CE8D" w14:textId="77777777" w:rsidR="00FE1AE4" w:rsidRPr="006340EA" w:rsidRDefault="00FE1AE4" w:rsidP="006340EA">
      <w:pPr>
        <w:pStyle w:val="ListParagraph"/>
        <w:spacing w:line="360" w:lineRule="auto"/>
        <w:ind w:left="360"/>
        <w:jc w:val="both"/>
        <w:rPr>
          <w:lang w:val="en-US" w:eastAsia="zh-CN"/>
        </w:rPr>
      </w:pPr>
    </w:p>
    <w:p w14:paraId="31B7AA90" w14:textId="77777777" w:rsidR="00847499" w:rsidRDefault="00847499" w:rsidP="00847499">
      <w:pPr>
        <w:pStyle w:val="ListParagraph"/>
        <w:spacing w:line="360" w:lineRule="auto"/>
        <w:ind w:left="360"/>
        <w:jc w:val="both"/>
        <w:rPr>
          <w:b/>
          <w:bCs/>
        </w:rPr>
      </w:pPr>
      <w:r>
        <w:rPr>
          <w:b/>
          <w:bCs/>
        </w:rPr>
        <w:t>BAB V : PENUTUP</w:t>
      </w:r>
    </w:p>
    <w:p w14:paraId="6E17310C" w14:textId="0FDAEBB4" w:rsidR="00847499" w:rsidRDefault="006340EA" w:rsidP="00847499">
      <w:pPr>
        <w:pStyle w:val="ListParagraph"/>
        <w:spacing w:line="360" w:lineRule="auto"/>
        <w:ind w:left="360"/>
        <w:jc w:val="both"/>
      </w:pPr>
      <w:r w:rsidRPr="006340EA">
        <w:t>Bab ini menguraikan simpulan dari temuan penelitian serta memberikan rekomendasi kepada pihak-pihak terkait berdasarkan hasil yang telah diperoleh</w:t>
      </w:r>
      <w:r w:rsidR="00847499">
        <w:t>.</w:t>
      </w:r>
    </w:p>
    <w:p w14:paraId="0AC1984B" w14:textId="77777777" w:rsidR="00847499" w:rsidRDefault="00847499" w:rsidP="00847499">
      <w:pPr>
        <w:spacing w:line="360" w:lineRule="auto"/>
        <w:jc w:val="both"/>
      </w:pPr>
    </w:p>
    <w:p w14:paraId="3FFC1D55" w14:textId="77777777" w:rsidR="00847499" w:rsidRDefault="00847499" w:rsidP="00847499">
      <w:pPr>
        <w:spacing w:line="360" w:lineRule="auto"/>
        <w:ind w:firstLine="567"/>
        <w:jc w:val="both"/>
      </w:pPr>
    </w:p>
    <w:p w14:paraId="45FE2689" w14:textId="77777777" w:rsidR="00847499" w:rsidRDefault="00847499" w:rsidP="00847499">
      <w:r>
        <w:br w:type="page"/>
      </w:r>
    </w:p>
    <w:p w14:paraId="42193BBF" w14:textId="77777777" w:rsidR="00847499" w:rsidRDefault="00847499" w:rsidP="00B516FA">
      <w:pPr>
        <w:pStyle w:val="Heading1"/>
        <w:spacing w:line="360" w:lineRule="auto"/>
      </w:pPr>
      <w:bookmarkStart w:id="26" w:name="_Toc199100982"/>
      <w:bookmarkStart w:id="27" w:name="_Toc202795380"/>
      <w:r>
        <w:lastRenderedPageBreak/>
        <w:t>BAB 2</w:t>
      </w:r>
      <w:bookmarkEnd w:id="26"/>
      <w:bookmarkEnd w:id="27"/>
    </w:p>
    <w:p w14:paraId="5D15F064" w14:textId="77777777" w:rsidR="00847499" w:rsidRDefault="00847499" w:rsidP="00B516FA">
      <w:pPr>
        <w:spacing w:line="360" w:lineRule="auto"/>
        <w:jc w:val="center"/>
        <w:rPr>
          <w:b/>
          <w:bCs/>
        </w:rPr>
      </w:pPr>
      <w:r>
        <w:rPr>
          <w:b/>
          <w:bCs/>
        </w:rPr>
        <w:t>TINJAUAN PUSTAKA</w:t>
      </w:r>
    </w:p>
    <w:p w14:paraId="2DB41CA6" w14:textId="7D97D513" w:rsidR="00847499" w:rsidRDefault="00847499" w:rsidP="00847499">
      <w:pPr>
        <w:pStyle w:val="subbab2"/>
      </w:pPr>
      <w:bookmarkStart w:id="28" w:name="_Toc199100983"/>
      <w:bookmarkStart w:id="29" w:name="_Toc202795381"/>
      <w:r w:rsidRPr="00847499">
        <w:t>Landasan Teori</w:t>
      </w:r>
      <w:bookmarkEnd w:id="28"/>
      <w:bookmarkEnd w:id="29"/>
    </w:p>
    <w:p w14:paraId="71BBCA7E" w14:textId="77777777" w:rsidR="00847499" w:rsidRDefault="00847499" w:rsidP="00847499">
      <w:pPr>
        <w:ind w:left="709" w:hanging="709"/>
        <w:rPr>
          <w:b/>
          <w:bCs/>
        </w:rPr>
      </w:pPr>
      <w:r>
        <w:rPr>
          <w:b/>
          <w:bCs/>
        </w:rPr>
        <w:t xml:space="preserve">2.1.1. </w:t>
      </w:r>
      <w:r>
        <w:rPr>
          <w:b/>
          <w:bCs/>
        </w:rPr>
        <w:tab/>
        <w:t>Teori Harga Saham</w:t>
      </w:r>
    </w:p>
    <w:p w14:paraId="4C543AD6" w14:textId="77777777" w:rsidR="00847499" w:rsidRDefault="00847499" w:rsidP="00847499">
      <w:pPr>
        <w:ind w:left="709" w:hanging="709"/>
        <w:rPr>
          <w:b/>
          <w:bCs/>
        </w:rPr>
      </w:pPr>
      <w:r>
        <w:rPr>
          <w:b/>
          <w:bCs/>
        </w:rPr>
        <w:t>2.1.1.1. Teori Sinyal</w:t>
      </w:r>
    </w:p>
    <w:p w14:paraId="5661EF58" w14:textId="677DD2D1" w:rsidR="00847499" w:rsidRDefault="00847499" w:rsidP="00DC7234">
      <w:pPr>
        <w:spacing w:line="360" w:lineRule="auto"/>
        <w:ind w:firstLine="567"/>
        <w:jc w:val="both"/>
      </w:pPr>
      <w:r>
        <w:rPr>
          <w:i/>
          <w:iCs/>
        </w:rPr>
        <w:t>Signalling Theory</w:t>
      </w:r>
      <w:r w:rsidR="00DC7234">
        <w:rPr>
          <w:lang w:val="en-US"/>
        </w:rPr>
        <w:t xml:space="preserve"> </w:t>
      </w:r>
      <w:r w:rsidR="00DC7234" w:rsidRPr="00DC7234">
        <w:t xml:space="preserve">adalah </w:t>
      </w:r>
      <w:r w:rsidR="006165C1">
        <w:rPr>
          <w:lang w:val="en-US"/>
        </w:rPr>
        <w:t>g</w:t>
      </w:r>
      <w:r w:rsidR="006165C1" w:rsidRPr="006165C1">
        <w:t xml:space="preserve">agasan yang mengkaji mengenai </w:t>
      </w:r>
      <w:r w:rsidR="00DC7234" w:rsidRPr="00DC7234">
        <w:t xml:space="preserve">perubahan harga di pasar yang dapat memengaruhi keputusan investasi para investor. Tandelilin juga menjelaskan bahwa fluktuasi harga </w:t>
      </w:r>
      <w:r w:rsidR="006165C1" w:rsidRPr="006165C1">
        <w:t xml:space="preserve">Saham yang diperdagangkan di pasar berpotensi memberikan </w:t>
      </w:r>
      <w:r w:rsidR="00DC7234" w:rsidRPr="00DC7234">
        <w:t xml:space="preserve">informasi sinyal, baik yang positif maupun negatif. Berita yang muncul akan memengaruhi nilai saham emiten, yang pada gilirannya memengaruhi keputusan investor yang menerima sinyal tersebut. Dalam teori sinyal, terdapat konsekuensi logis yang menyatakan bahwa semua manajer memiliki motivasi untuk </w:t>
      </w:r>
      <w:r w:rsidR="003446C4">
        <w:rPr>
          <w:lang w:val="en-US"/>
        </w:rPr>
        <w:t>m</w:t>
      </w:r>
      <w:r w:rsidR="003446C4" w:rsidRPr="003446C4">
        <w:t>emberikan indikasi mengenai potensi keuntungan di masa mendatang. Apabila investor meyakini indikasi tersebut, maka harga saham cenderung mengalami kenaikan, sehingga para pemegang saham dapat memperoleh imbal hasil</w:t>
      </w:r>
      <w:r>
        <w:t>.</w:t>
      </w:r>
      <w:r>
        <w:rPr>
          <w:rStyle w:val="FootnoteReference"/>
        </w:rPr>
        <w:footnoteReference w:id="6"/>
      </w:r>
    </w:p>
    <w:p w14:paraId="0A733BEB" w14:textId="2A3F2BCF" w:rsidR="00890987" w:rsidRPr="00890987" w:rsidRDefault="00847499" w:rsidP="0022047F">
      <w:pPr>
        <w:spacing w:line="360" w:lineRule="auto"/>
        <w:ind w:firstLine="567"/>
        <w:jc w:val="both"/>
        <w:rPr>
          <w:lang w:val="en-US"/>
        </w:rPr>
      </w:pPr>
      <w:r>
        <w:t>Selain itu,</w:t>
      </w:r>
      <w:r w:rsidR="00182C3B" w:rsidRPr="00182C3B">
        <w:rPr>
          <w:rStyle w:val="Heading1Char"/>
        </w:rPr>
        <w:t xml:space="preserve"> </w:t>
      </w:r>
      <w:r w:rsidR="00182C3B" w:rsidRPr="00182C3B">
        <w:rPr>
          <w:rStyle w:val="Strong"/>
          <w:b w:val="0"/>
          <w:bCs w:val="0"/>
        </w:rPr>
        <w:t>Teori sinyal (</w:t>
      </w:r>
      <w:r w:rsidR="00182C3B" w:rsidRPr="00182C3B">
        <w:rPr>
          <w:rStyle w:val="Strong"/>
          <w:b w:val="0"/>
          <w:bCs w:val="0"/>
          <w:i/>
          <w:iCs/>
        </w:rPr>
        <w:t>signalling theory)</w:t>
      </w:r>
      <w:r w:rsidR="00182C3B">
        <w:t xml:space="preserve"> merupakan pendekatan yang menjelaskan bahwa perusahaan melakukan tindakan tertentu </w:t>
      </w:r>
      <w:r w:rsidR="00522F12">
        <w:rPr>
          <w:lang w:val="en-US"/>
        </w:rPr>
        <w:t>dengan tujuan</w:t>
      </w:r>
      <w:r w:rsidR="00182C3B">
        <w:t xml:space="preserve"> menyampaikan informasi </w:t>
      </w:r>
      <w:r w:rsidR="00433356">
        <w:rPr>
          <w:lang w:val="en-US"/>
        </w:rPr>
        <w:t>k</w:t>
      </w:r>
      <w:r w:rsidR="00433356" w:rsidRPr="00433356">
        <w:t>epada investor sebagai representasi pandangan manajemen terhadap prospek bisnis perusahaan</w:t>
      </w:r>
      <w:r w:rsidR="00182C3B">
        <w:t xml:space="preserve">. Informasi tersebut biasanya disampaikan melalui laporan keuangan, yang berfungsi sebagai sinyal bagi investor untuk menilai kondisi keuangan perusahaan dan sebagai dasar dalam pengambilan keputusan investasi. </w:t>
      </w:r>
      <w:r w:rsidR="00182C3B">
        <w:rPr>
          <w:lang w:eastAsia="zh-CN"/>
        </w:rPr>
        <w:t xml:space="preserve">Teori ini menyatakan bahwa laporan keuangan dapat memberikan gambaran kepada para pemegang </w:t>
      </w:r>
      <w:r w:rsidR="00433356">
        <w:rPr>
          <w:lang w:val="en-US" w:eastAsia="zh-CN"/>
        </w:rPr>
        <w:t>i</w:t>
      </w:r>
      <w:r w:rsidR="00433356" w:rsidRPr="00433356">
        <w:rPr>
          <w:lang w:eastAsia="zh-CN"/>
        </w:rPr>
        <w:t>nformasi saham memberikan gambaran mengenai stabilitas keuangan perusahaan, yang pada akhirnya mampu meminimalkan keraguan terhadap kinerja perusahaan di masa depan</w:t>
      </w:r>
      <w:r w:rsidR="00182C3B">
        <w:rPr>
          <w:lang w:eastAsia="zh-CN"/>
        </w:rPr>
        <w:t xml:space="preserve">. </w:t>
      </w:r>
      <w:r w:rsidR="00182C3B">
        <w:t xml:space="preserve">Dalam konteks teori sinyal, terdapat berbagai alasan atau motivasi yang mendorong perusahaan </w:t>
      </w:r>
      <w:r w:rsidR="00D82834">
        <w:rPr>
          <w:lang w:val="en-US"/>
        </w:rPr>
        <w:t>g</w:t>
      </w:r>
      <w:r w:rsidR="00D82834" w:rsidRPr="00D82834">
        <w:t>una mengomunikasikan data keuangan kepada pihak eksternal perusahaan</w:t>
      </w:r>
      <w:r>
        <w:t>.</w:t>
      </w:r>
      <w:r>
        <w:rPr>
          <w:rStyle w:val="FootnoteReference"/>
        </w:rPr>
        <w:footnoteReference w:id="7"/>
      </w:r>
    </w:p>
    <w:p w14:paraId="1D1B703C" w14:textId="77777777" w:rsidR="00847499" w:rsidRDefault="00847499" w:rsidP="00847499">
      <w:pPr>
        <w:spacing w:line="360" w:lineRule="auto"/>
        <w:ind w:left="709" w:hanging="709"/>
        <w:jc w:val="both"/>
        <w:rPr>
          <w:b/>
          <w:bCs/>
        </w:rPr>
      </w:pPr>
      <w:r>
        <w:rPr>
          <w:b/>
          <w:bCs/>
        </w:rPr>
        <w:t>2.1.1.2. Pengertian Harga Saham</w:t>
      </w:r>
    </w:p>
    <w:p w14:paraId="40AD7BB9" w14:textId="182ED5A1" w:rsidR="00847499" w:rsidRDefault="003074C3" w:rsidP="002A3CC8">
      <w:pPr>
        <w:spacing w:line="360" w:lineRule="auto"/>
        <w:ind w:firstLine="567"/>
        <w:jc w:val="both"/>
      </w:pPr>
      <w:r>
        <w:rPr>
          <w:lang w:eastAsia="zh-CN"/>
        </w:rPr>
        <w:t>Harga saham biasanya meningkat ketika terjadi</w:t>
      </w:r>
      <w:r w:rsidR="002A3CC8">
        <w:rPr>
          <w:lang w:val="en-US" w:eastAsia="zh-CN"/>
        </w:rPr>
        <w:t xml:space="preserve"> p</w:t>
      </w:r>
      <w:r w:rsidR="002A3CC8" w:rsidRPr="002A3CC8">
        <w:rPr>
          <w:lang w:eastAsia="zh-CN"/>
        </w:rPr>
        <w:t xml:space="preserve">ermintaan yang berlebihan akan menyebabkan harga meningkat, sementara harga cenderung menurun </w:t>
      </w:r>
      <w:r w:rsidR="00CC2257">
        <w:rPr>
          <w:lang w:val="en-US" w:eastAsia="zh-CN"/>
        </w:rPr>
        <w:t>a</w:t>
      </w:r>
      <w:r w:rsidR="00CC2257" w:rsidRPr="00CC2257">
        <w:rPr>
          <w:lang w:eastAsia="zh-CN"/>
        </w:rPr>
        <w:t xml:space="preserve">pabila terjadi surplus </w:t>
      </w:r>
      <w:r w:rsidR="00CC2257" w:rsidRPr="00CC2257">
        <w:rPr>
          <w:lang w:eastAsia="zh-CN"/>
        </w:rPr>
        <w:lastRenderedPageBreak/>
        <w:t xml:space="preserve">penawaran, </w:t>
      </w:r>
      <w:r w:rsidR="00446603">
        <w:rPr>
          <w:lang w:val="en-US" w:eastAsia="zh-CN"/>
        </w:rPr>
        <w:t>a</w:t>
      </w:r>
      <w:r w:rsidR="00446603" w:rsidRPr="00446603">
        <w:rPr>
          <w:lang w:eastAsia="zh-CN"/>
        </w:rPr>
        <w:t>kibatnya, nilai saham menunjukkan kecenderungan untuk menurun</w:t>
      </w:r>
      <w:r w:rsidR="00CC2257" w:rsidRPr="00CC2257">
        <w:rPr>
          <w:lang w:eastAsia="zh-CN"/>
        </w:rPr>
        <w:t xml:space="preserve">. R. Agus Sartono dalam karya tulisnya mengenai manajemen investasi menyatakan bahwa harga saham merepresentasikan </w:t>
      </w:r>
      <w:r w:rsidR="001462C9">
        <w:rPr>
          <w:lang w:val="en-US" w:eastAsia="zh-CN"/>
        </w:rPr>
        <w:t>n</w:t>
      </w:r>
      <w:r w:rsidR="001462C9" w:rsidRPr="001462C9">
        <w:rPr>
          <w:lang w:eastAsia="zh-CN"/>
        </w:rPr>
        <w:t>ilai saat ini dari proyeksi arus kas di masa mendatang yang diharapkan akan diperoleh oleh investor</w:t>
      </w:r>
      <w:r w:rsidR="002A3CC8" w:rsidRPr="002A3CC8">
        <w:rPr>
          <w:lang w:eastAsia="zh-CN"/>
        </w:rPr>
        <w:t xml:space="preserve">. Sementara itu, </w:t>
      </w:r>
      <w:r w:rsidR="0038157B" w:rsidRPr="0038157B">
        <w:rPr>
          <w:lang w:eastAsia="zh-CN"/>
        </w:rPr>
        <w:t xml:space="preserve">Maurice Kendall, dalam karya tulisnya tentang Manajemen Investasi, mengemukakan bahwa pergerakan harga saham </w:t>
      </w:r>
      <w:r w:rsidR="00B90E25">
        <w:rPr>
          <w:lang w:val="en-US" w:eastAsia="zh-CN"/>
        </w:rPr>
        <w:t>m</w:t>
      </w:r>
      <w:r w:rsidR="00B90E25" w:rsidRPr="00B90E25">
        <w:rPr>
          <w:lang w:eastAsia="zh-CN"/>
        </w:rPr>
        <w:t>emiliki sifat tidak teratur dan tidak menunjukkan pola yang konsisten</w:t>
      </w:r>
      <w:r w:rsidR="0038157B" w:rsidRPr="0038157B">
        <w:rPr>
          <w:lang w:eastAsia="zh-CN"/>
        </w:rPr>
        <w:t>. Oleh karena itu, investor perlu bersikap realistis dalam menerima tingkat pengembalian yang sepadan dengan imbal hasil yang ditentukan oleh dinamika pasar</w:t>
      </w:r>
      <w:r w:rsidR="00847499">
        <w:t>.</w:t>
      </w:r>
      <w:r w:rsidR="00847499">
        <w:rPr>
          <w:rStyle w:val="FootnoteReference"/>
        </w:rPr>
        <w:footnoteReference w:id="8"/>
      </w:r>
    </w:p>
    <w:p w14:paraId="5A703E73" w14:textId="562ADC55" w:rsidR="00847499" w:rsidRPr="00A663DD" w:rsidRDefault="00847499" w:rsidP="00A663DD">
      <w:pPr>
        <w:pStyle w:val="ListParagraph"/>
        <w:spacing w:line="360" w:lineRule="auto"/>
        <w:ind w:left="0" w:firstLine="567"/>
        <w:jc w:val="both"/>
        <w:rPr>
          <w:lang w:val="en-US"/>
        </w:rPr>
      </w:pPr>
      <w:r>
        <w:t xml:space="preserve">Harga saham merupakan </w:t>
      </w:r>
      <w:r w:rsidR="00522F12">
        <w:rPr>
          <w:lang w:val="en-US"/>
        </w:rPr>
        <w:t>gambaran</w:t>
      </w:r>
      <w:r>
        <w:t xml:space="preserve"> </w:t>
      </w:r>
      <w:r w:rsidR="00522F12">
        <w:rPr>
          <w:lang w:val="en-US"/>
        </w:rPr>
        <w:t xml:space="preserve">mengenai </w:t>
      </w:r>
      <w:r>
        <w:t xml:space="preserve">keseimbangan antara kekuatan </w:t>
      </w:r>
      <w:r w:rsidR="00E22631">
        <w:rPr>
          <w:lang w:val="en-US"/>
        </w:rPr>
        <w:t>k</w:t>
      </w:r>
      <w:r w:rsidR="00E22631" w:rsidRPr="00E22631">
        <w:t>eseimbangan antara minat beli dan tekanan jual di lingkungan bursa efek</w:t>
      </w:r>
      <w:r>
        <w:t xml:space="preserve">. </w:t>
      </w:r>
      <w:r w:rsidR="00C70461" w:rsidRPr="00C70461">
        <w:t>Dinamika pasar yang terus berubah, dengan permintaan serta penawaran yg fluktuatif, mengakibatkan harga saham pula beranjak naik turun. Bila minat beli terhadap suatu saham melebihi jumlah saham yg ditawarkan, maka harga saham tadi cenderung naik</w:t>
      </w:r>
      <w:r w:rsidR="00A663DD" w:rsidRPr="00A663DD">
        <w:rPr>
          <w:lang w:val="en-US"/>
        </w:rPr>
        <w:t>. Sebaliknya, apabila jumlah saham yang dilepas ke pasar lebih besar dibandingkan permintaannya, maka nilai saham tersebut umumnya akan turun.</w:t>
      </w:r>
    </w:p>
    <w:p w14:paraId="1F189E3E" w14:textId="5129A7E5" w:rsidR="00847499" w:rsidRDefault="002A3CC8" w:rsidP="00847499">
      <w:pPr>
        <w:spacing w:line="360" w:lineRule="auto"/>
        <w:ind w:firstLine="567"/>
        <w:jc w:val="both"/>
      </w:pPr>
      <w:r>
        <w:rPr>
          <w:lang w:val="en-US"/>
        </w:rPr>
        <w:t>Dalam menganalisis untuk menentukan harga saham diperlukan 2 pendekatan yaitu dengan</w:t>
      </w:r>
      <w:r w:rsidR="00847499">
        <w:t>:</w:t>
      </w:r>
    </w:p>
    <w:p w14:paraId="0E7B698C" w14:textId="7DAFDC56" w:rsidR="00847499" w:rsidRDefault="002A3CC8" w:rsidP="002A3CC8">
      <w:pPr>
        <w:pStyle w:val="ListParagraph"/>
        <w:numPr>
          <w:ilvl w:val="0"/>
          <w:numId w:val="5"/>
        </w:numPr>
        <w:spacing w:line="360" w:lineRule="auto"/>
        <w:jc w:val="both"/>
      </w:pPr>
      <w:r w:rsidRPr="002A3CC8">
        <w:t xml:space="preserve">Analisis teknikal adalah metode untuk </w:t>
      </w:r>
      <w:r w:rsidR="00127B1E">
        <w:rPr>
          <w:lang w:val="en-US"/>
        </w:rPr>
        <w:t>m</w:t>
      </w:r>
      <w:r w:rsidR="00127B1E" w:rsidRPr="00127B1E">
        <w:t xml:space="preserve">enetapkan nilai saham melalui </w:t>
      </w:r>
      <w:r w:rsidRPr="002A3CC8">
        <w:t>memanfaatkan berbagai data pasar terkait saham, seperti harga saham, volume perdagangan, price book value, ROA, ROI, serta dengan menganalisis grafik candlestick yang menunjukkan pergerakan harga saham.</w:t>
      </w:r>
    </w:p>
    <w:p w14:paraId="49E4ACC8" w14:textId="3872BC01" w:rsidR="00847499" w:rsidRPr="00E93FCF" w:rsidRDefault="002A3CC8" w:rsidP="00E93FCF">
      <w:pPr>
        <w:pStyle w:val="ListParagraph"/>
        <w:numPr>
          <w:ilvl w:val="0"/>
          <w:numId w:val="5"/>
        </w:numPr>
        <w:spacing w:line="360" w:lineRule="auto"/>
        <w:jc w:val="both"/>
      </w:pPr>
      <w:r w:rsidRPr="002A3CC8">
        <w:t xml:space="preserve">Analisis fundamental, yang juga dikenal sebagai analisis perusahaan, adalah metode untuk </w:t>
      </w:r>
      <w:r w:rsidR="00CA6014">
        <w:rPr>
          <w:lang w:val="en-US"/>
        </w:rPr>
        <w:t>p</w:t>
      </w:r>
      <w:r w:rsidR="00CA6014" w:rsidRPr="00CA6014">
        <w:t>enetapan harga saham dapat dilakukan dengan memanfaatkan data fundamental yang bersumber dari internal perusahaan. Informasi tersebut mencakup laporan keuangan, seperti laba bersih, distribusi dividen, pendapatan penjualan, tingkat pertumbuhan, proyeksi kinerja perusahaan, serta kondisi sektor industri tempat perusahaan menjalankan operasinya</w:t>
      </w:r>
      <w:r w:rsidRPr="002A3CC8">
        <w:t>.</w:t>
      </w:r>
    </w:p>
    <w:p w14:paraId="64C55E9A" w14:textId="77777777" w:rsidR="00847499" w:rsidRDefault="00847499" w:rsidP="00847499">
      <w:pPr>
        <w:pStyle w:val="ListParagraph"/>
        <w:numPr>
          <w:ilvl w:val="3"/>
          <w:numId w:val="5"/>
        </w:numPr>
        <w:spacing w:line="360" w:lineRule="auto"/>
        <w:ind w:left="709"/>
        <w:jc w:val="both"/>
        <w:rPr>
          <w:b/>
          <w:bCs/>
        </w:rPr>
      </w:pPr>
      <w:r>
        <w:rPr>
          <w:b/>
          <w:bCs/>
        </w:rPr>
        <w:t xml:space="preserve"> Indeks Saham Syariah Indonesia (ISSI)</w:t>
      </w:r>
    </w:p>
    <w:p w14:paraId="02CB3402" w14:textId="06E73B2B" w:rsidR="00847499" w:rsidRDefault="00E93FCF" w:rsidP="00F25016">
      <w:pPr>
        <w:spacing w:line="360" w:lineRule="auto"/>
        <w:ind w:left="-11" w:firstLine="578"/>
        <w:jc w:val="both"/>
      </w:pPr>
      <w:r w:rsidRPr="00E93FCF">
        <w:rPr>
          <w:lang w:eastAsia="zh-CN"/>
        </w:rPr>
        <w:t xml:space="preserve">Indeks Saham Syariah Indonesia (ISSI) berfungsi menjadi tolok ukur yang mencerminkan holistik saham yang berbasis prinsip syariah serta terdaftar di Bursa </w:t>
      </w:r>
      <w:r w:rsidR="00C56185">
        <w:rPr>
          <w:lang w:val="en-US" w:eastAsia="zh-CN"/>
        </w:rPr>
        <w:t>Efek</w:t>
      </w:r>
      <w:r w:rsidRPr="00E93FCF">
        <w:rPr>
          <w:lang w:eastAsia="zh-CN"/>
        </w:rPr>
        <w:t xml:space="preserve"> Indonesia (BEI). ketika pertama kali diluncurkan pada</w:t>
      </w:r>
      <w:r w:rsidR="00C56185">
        <w:rPr>
          <w:lang w:val="en-US" w:eastAsia="zh-CN"/>
        </w:rPr>
        <w:t xml:space="preserve"> </w:t>
      </w:r>
      <w:r w:rsidRPr="00E93FCF">
        <w:rPr>
          <w:lang w:eastAsia="zh-CN"/>
        </w:rPr>
        <w:t xml:space="preserve">12 Mei 2011, tercatat sebanyak 214 saham syariah telah tercakup pada daftar resmi BEI. Peluncuran ISSI ini bertujuan untuk </w:t>
      </w:r>
      <w:r w:rsidRPr="00E93FCF">
        <w:rPr>
          <w:lang w:eastAsia="zh-CN"/>
        </w:rPr>
        <w:lastRenderedPageBreak/>
        <w:t xml:space="preserve">melengkapi indeks syariah yang sudah lebih dahulu terdapat, yakni Jakarta Islamic Index (JII). seluruh saham yg </w:t>
      </w:r>
      <w:r w:rsidR="00C56185">
        <w:rPr>
          <w:lang w:val="en-US" w:eastAsia="zh-CN"/>
        </w:rPr>
        <w:t>terhubung</w:t>
      </w:r>
      <w:r w:rsidRPr="00E93FCF">
        <w:rPr>
          <w:lang w:eastAsia="zh-CN"/>
        </w:rPr>
        <w:t xml:space="preserve"> dengan prinsip-prinsip syariah, tercatat di Bursa </w:t>
      </w:r>
      <w:r w:rsidR="00C56185">
        <w:rPr>
          <w:lang w:val="en-US" w:eastAsia="zh-CN"/>
        </w:rPr>
        <w:t>Efek</w:t>
      </w:r>
      <w:r w:rsidRPr="00E93FCF">
        <w:rPr>
          <w:lang w:eastAsia="zh-CN"/>
        </w:rPr>
        <w:t xml:space="preserve"> Indonesia, dan  masuk pada Daftar efek Syariah (DES), menjadi bagian asal komponen penyusun Indeks Saham Syariah Indonesia (ISSI). Perubahan konstituen ISSI ju</w:t>
      </w:r>
      <w:r w:rsidR="00C56185">
        <w:rPr>
          <w:lang w:val="en-US" w:eastAsia="zh-CN"/>
        </w:rPr>
        <w:t>g</w:t>
      </w:r>
      <w:r w:rsidRPr="00E93FCF">
        <w:rPr>
          <w:lang w:eastAsia="zh-CN"/>
        </w:rPr>
        <w:t>a bisa dilakukan sewaktu-saat apabila ada penambahan atau penghapusan saham syariah berasal DES. Dasar tahun perhitungan Indeks Saham Syariah Indonesia ditetapkan pada saat pertama kali diterbitkannya Daftar imbas Syariah (DES) pertama kali diterbitkan oleh Bapepam-LK pada bulan Desember 2007. Saham-saham yg termasuk dalam ISSI artinya saham yg telah melalui proses seleksi berdasarkan ketentuan syariah yg berlaku dan  sudah tercatat secara resmi dalam DES</w:t>
      </w:r>
      <w:r w:rsidR="00847499">
        <w:t>.</w:t>
      </w:r>
      <w:r w:rsidR="00847499">
        <w:rPr>
          <w:rStyle w:val="FootnoteReference"/>
        </w:rPr>
        <w:footnoteReference w:id="9"/>
      </w:r>
      <w:r w:rsidR="00847499">
        <w:t xml:space="preserve"> </w:t>
      </w:r>
    </w:p>
    <w:p w14:paraId="4896E015" w14:textId="27D7912F" w:rsidR="00847499" w:rsidRPr="00522F12" w:rsidRDefault="00A30716" w:rsidP="00F25016">
      <w:pPr>
        <w:spacing w:line="360" w:lineRule="auto"/>
        <w:ind w:firstLine="567"/>
        <w:jc w:val="both"/>
        <w:rPr>
          <w:lang w:val="en-US"/>
        </w:rPr>
      </w:pPr>
      <w:r w:rsidRPr="00A30716">
        <w:t xml:space="preserve">Selama ini, pemahaman masyarakat tentang investasi syariah pada pasar kapital Indonesia masih cenderung berfokus di Jakarta Islamic Index (JII), yang hanya meliputi 30 saham syariah terdaftar pada Bursa </w:t>
      </w:r>
      <w:r w:rsidR="00C56185">
        <w:rPr>
          <w:lang w:val="en-US"/>
        </w:rPr>
        <w:t>Efek</w:t>
      </w:r>
      <w:r w:rsidRPr="00A30716">
        <w:t xml:space="preserve"> Indonesia (BEI). Padahal, pilihan instrumen investasi berbasis syariah pada pasar kapital Indonesia jauh lebih beragam serta tidak terbatas hanya pada saham yang tergolong dalam JII. Selain saham-saham syariah yg termasuk pada Indeks Saham Syariah Indonesia (ISSI</w:t>
      </w:r>
      <w:r w:rsidR="00822FE7" w:rsidRPr="00822FE7">
        <w:t>), terdapat pula beragam produk investasi syariah lainnya yang layak dipertimbangkan</w:t>
      </w:r>
      <w:r w:rsidR="00822FE7">
        <w:rPr>
          <w:lang w:val="en-US"/>
        </w:rPr>
        <w:t xml:space="preserve">, </w:t>
      </w:r>
      <w:r w:rsidR="00D93D8E" w:rsidRPr="00D93D8E">
        <w:t>terdapat pula beragam instrumen lainnya seperti sukuk, obligasi syariah, dan reksa dana syariah</w:t>
      </w:r>
      <w:r w:rsidR="00522F12">
        <w:rPr>
          <w:lang w:val="en-US"/>
        </w:rPr>
        <w:t>.</w:t>
      </w:r>
    </w:p>
    <w:p w14:paraId="5F1F57AD" w14:textId="77777777" w:rsidR="00847499" w:rsidRDefault="00847499" w:rsidP="00847499">
      <w:pPr>
        <w:spacing w:line="360" w:lineRule="auto"/>
        <w:ind w:firstLine="567"/>
        <w:jc w:val="both"/>
        <w:rPr>
          <w:lang w:val="en-US"/>
        </w:rPr>
      </w:pPr>
      <w:r>
        <w:rPr>
          <w:lang w:val="en-US" w:eastAsia="zh-CN"/>
        </w:rPr>
        <w:t xml:space="preserve">Dalam proses operasionalnya terdapat kriteria dalam proses penyaringan berbagai saham yang termasuk saham syariah. </w:t>
      </w:r>
      <w:r>
        <w:t>Berikut merupakan beberapa hal yang menjadi acuannya</w:t>
      </w:r>
      <w:r>
        <w:rPr>
          <w:rStyle w:val="FootnoteReference"/>
        </w:rPr>
        <w:footnoteReference w:id="10"/>
      </w:r>
      <w:r>
        <w:rPr>
          <w:lang w:val="en-US"/>
        </w:rPr>
        <w:t xml:space="preserve"> : </w:t>
      </w:r>
    </w:p>
    <w:p w14:paraId="507374B8" w14:textId="29D5A3D1" w:rsidR="00847499" w:rsidRDefault="00847499" w:rsidP="00847499">
      <w:pPr>
        <w:spacing w:line="360" w:lineRule="auto"/>
        <w:jc w:val="both"/>
      </w:pPr>
      <w:r w:rsidRPr="0018148F">
        <w:rPr>
          <w:lang w:val="en-US"/>
        </w:rPr>
        <w:t>1.</w:t>
      </w:r>
      <w:r>
        <w:t xml:space="preserve"> </w:t>
      </w:r>
      <w:r w:rsidR="00DB5409" w:rsidRPr="00DB5409">
        <w:t>Komposisi struktur pembiayaan (rasio utang terhadap ekuitas) tidak diperkenankan didominasi oleh sumber pendanaan yang mengandung unsur riba. Selain itu, perusahaan juga tidak diperbolehkan memiliki ketergantungan yang tinggi terhadap pendanaan berbasis sistem konvensional</w:t>
      </w:r>
      <w:r>
        <w:t>.</w:t>
      </w:r>
    </w:p>
    <w:p w14:paraId="78518DC2" w14:textId="4E29A88F" w:rsidR="00847499" w:rsidRPr="0018148F" w:rsidRDefault="00847499" w:rsidP="003074C3">
      <w:pPr>
        <w:spacing w:line="360" w:lineRule="auto"/>
        <w:jc w:val="both"/>
        <w:rPr>
          <w:lang w:val="en-US"/>
        </w:rPr>
      </w:pPr>
      <w:r>
        <w:rPr>
          <w:lang w:val="en-US"/>
        </w:rPr>
        <w:t>2.</w:t>
      </w:r>
      <w:r w:rsidR="003074C3">
        <w:rPr>
          <w:lang w:val="en-US"/>
        </w:rPr>
        <w:t xml:space="preserve"> </w:t>
      </w:r>
      <w:r w:rsidR="00DB5409" w:rsidRPr="00DB5409">
        <w:t xml:space="preserve">Perusahaan emiten tidak diperkenankan memiliki komposisi utang sebesar 45% dibandingkan dengan modal sendiri sebesar 55%. Apabila kondisi ini terjadi, maka emiten tersebut dianggap tidak memenuhi kriteria kelayakan untuk menerima investasi melalui mekanisme pembelian saham. Hal ini disebabkan oleh ketentuan bahwa total pendapatan yang bersumber dari bunga serta </w:t>
      </w:r>
      <w:r w:rsidR="00A95C80">
        <w:rPr>
          <w:lang w:val="en-US"/>
        </w:rPr>
        <w:t>p</w:t>
      </w:r>
      <w:r w:rsidR="00A95C80" w:rsidRPr="00A95C80">
        <w:t xml:space="preserve">endapatan yang bersumber dari aktivitas non-halal tidak </w:t>
      </w:r>
      <w:r w:rsidR="00A95C80" w:rsidRPr="00A95C80">
        <w:lastRenderedPageBreak/>
        <w:t>diperkenankan melebihi 10% dari total pendapatan perusahaan, baik yang berasal dari kegiatan operasional utama maupun dari sumber pendapatan lainnya</w:t>
      </w:r>
      <w:r w:rsidR="003074C3" w:rsidRPr="003074C3">
        <w:rPr>
          <w:lang w:val="en-US"/>
        </w:rPr>
        <w:t>.  </w:t>
      </w:r>
    </w:p>
    <w:p w14:paraId="1EE217CC" w14:textId="7B7F40B4" w:rsidR="003074C3" w:rsidRPr="003074C3" w:rsidRDefault="00847499" w:rsidP="00847499">
      <w:pPr>
        <w:spacing w:line="360" w:lineRule="auto"/>
        <w:jc w:val="both"/>
        <w:rPr>
          <w:lang w:val="en-US"/>
        </w:rPr>
      </w:pPr>
      <w:r>
        <w:t xml:space="preserve">3. </w:t>
      </w:r>
      <w:r w:rsidR="00DB5409" w:rsidRPr="00DB5409">
        <w:t xml:space="preserve">Suatu emiten dinyatakan tidak memenuhi kelayakan atau tidak sesuai untuk dikategorikan sebagai entitas syariah apabila pihak manajemennya terbukti pernah melakukan tindakan yang </w:t>
      </w:r>
      <w:r w:rsidR="005754A7">
        <w:rPr>
          <w:lang w:val="en-US"/>
        </w:rPr>
        <w:t>t</w:t>
      </w:r>
      <w:r w:rsidR="005754A7" w:rsidRPr="005754A7">
        <w:t>idak sejalan dengan ketentuan dalam ajaran syariah</w:t>
      </w:r>
      <w:r>
        <w:t>.</w:t>
      </w:r>
    </w:p>
    <w:p w14:paraId="1687379E" w14:textId="77777777" w:rsidR="00847499" w:rsidRDefault="00847499" w:rsidP="00847499">
      <w:pPr>
        <w:pStyle w:val="ListParagraph"/>
        <w:numPr>
          <w:ilvl w:val="3"/>
          <w:numId w:val="5"/>
        </w:numPr>
        <w:spacing w:line="360" w:lineRule="auto"/>
        <w:ind w:left="709"/>
        <w:jc w:val="both"/>
        <w:rPr>
          <w:b/>
          <w:bCs/>
        </w:rPr>
      </w:pPr>
      <w:r>
        <w:t xml:space="preserve"> </w:t>
      </w:r>
      <w:r>
        <w:rPr>
          <w:b/>
          <w:bCs/>
        </w:rPr>
        <w:t>Saham Dalam Perspektif Islam</w:t>
      </w:r>
    </w:p>
    <w:p w14:paraId="5C6D6F0E" w14:textId="0333241F" w:rsidR="00847499" w:rsidRDefault="006859A5" w:rsidP="00F25016">
      <w:pPr>
        <w:spacing w:line="360" w:lineRule="auto"/>
        <w:ind w:left="-11" w:firstLine="720"/>
        <w:jc w:val="both"/>
        <w:rPr>
          <w:lang w:eastAsia="zh-CN"/>
        </w:rPr>
      </w:pPr>
      <w:r w:rsidRPr="006859A5">
        <w:t xml:space="preserve">Menurut perspektif Islam, saham merupakan bentuk modern dari kerja sama kepemilikan modal dan aset, yang dalam ilmu fikih dikenal sebagai </w:t>
      </w:r>
      <w:r w:rsidRPr="006859A5">
        <w:rPr>
          <w:i/>
          <w:iCs/>
        </w:rPr>
        <w:t>syirkah</w:t>
      </w:r>
      <w:r w:rsidRPr="006859A5">
        <w:t xml:space="preserve">. Individu yang memiliki bagian dalam </w:t>
      </w:r>
      <w:r w:rsidRPr="006859A5">
        <w:rPr>
          <w:i/>
          <w:iCs/>
        </w:rPr>
        <w:t>syirkah</w:t>
      </w:r>
      <w:r w:rsidRPr="006859A5">
        <w:t xml:space="preserve"> disebut </w:t>
      </w:r>
      <w:r w:rsidRPr="006859A5">
        <w:rPr>
          <w:i/>
          <w:iCs/>
        </w:rPr>
        <w:t>syarik</w:t>
      </w:r>
      <w:r w:rsidRPr="006859A5">
        <w:t xml:space="preserve">. Dalam praktiknya, tidak semua </w:t>
      </w:r>
      <w:r w:rsidRPr="006859A5">
        <w:rPr>
          <w:i/>
          <w:iCs/>
        </w:rPr>
        <w:t>syarik</w:t>
      </w:r>
      <w:r w:rsidRPr="006859A5">
        <w:t xml:space="preserve"> dapat terlibat langsung karena alasan mobilitas atau keterbatasan waktu. Oleh karena itu, dikembangkan bentuk </w:t>
      </w:r>
      <w:r w:rsidRPr="006859A5">
        <w:rPr>
          <w:i/>
          <w:iCs/>
        </w:rPr>
        <w:t>syirkah</w:t>
      </w:r>
      <w:r w:rsidRPr="006859A5">
        <w:t xml:space="preserve"> yang memungkinkan kepemilikan dapat dialihkan tanpa memerlukan persetujuan dari mitra lainnya, yang dikenal sebagai </w:t>
      </w:r>
      <w:r w:rsidRPr="006859A5">
        <w:rPr>
          <w:i/>
          <w:iCs/>
        </w:rPr>
        <w:t>syirkah musahamah</w:t>
      </w:r>
      <w:r w:rsidRPr="006859A5">
        <w:t xml:space="preserve">. </w:t>
      </w:r>
      <w:r w:rsidRPr="006859A5">
        <w:rPr>
          <w:lang w:eastAsia="zh-CN"/>
        </w:rPr>
        <w:t>Bukti kepemilikan dalam bentuk ini diwujudkan dalam bentuk saham</w:t>
      </w:r>
      <w:r w:rsidR="00847499">
        <w:rPr>
          <w:lang w:eastAsia="zh-CN"/>
        </w:rPr>
        <w:t>.</w:t>
      </w:r>
      <w:r w:rsidR="00847499">
        <w:rPr>
          <w:rStyle w:val="FootnoteReference"/>
        </w:rPr>
        <w:footnoteReference w:id="11"/>
      </w:r>
    </w:p>
    <w:p w14:paraId="6D4A50F0" w14:textId="5C2BFF53" w:rsidR="00847499" w:rsidRDefault="00061335" w:rsidP="00F25016">
      <w:pPr>
        <w:spacing w:line="360" w:lineRule="auto"/>
        <w:ind w:left="-11" w:firstLine="720"/>
        <w:jc w:val="both"/>
      </w:pPr>
      <w:r w:rsidRPr="00061335">
        <w:rPr>
          <w:lang w:eastAsia="zh-CN"/>
        </w:rPr>
        <w:t xml:space="preserve">Merujuk pada Fatwa Dewan Syariah Nasional (DSN) Majelis Ulama Indonesia (MUI) No. 40/DSN-MUI/X/2003 tentang pasar modal dan pedoman umum penerapan prinsip syariah di dalamnya, </w:t>
      </w:r>
      <w:r w:rsidR="00996256">
        <w:rPr>
          <w:lang w:val="en-US" w:eastAsia="zh-CN"/>
        </w:rPr>
        <w:t>s</w:t>
      </w:r>
      <w:r w:rsidR="00996256" w:rsidRPr="00996256">
        <w:rPr>
          <w:lang w:eastAsia="zh-CN"/>
        </w:rPr>
        <w:t>aham syariah merujuk pada kepemilikan atas suatu badan usaha yang seluruh aktivitas dan operasionalnya dijalankan sesuai dengan ketentuan dan nilai-nilai yang sejalan dengan prinsip syariah Islam</w:t>
      </w:r>
      <w:r w:rsidR="00D126C6" w:rsidRPr="00D126C6">
        <w:rPr>
          <w:lang w:eastAsia="zh-CN"/>
        </w:rPr>
        <w:t xml:space="preserve">. </w:t>
      </w:r>
      <w:r w:rsidR="00D126C6" w:rsidRPr="00D126C6">
        <w:t>Kurniawan juga menyatakan bahwa saham syariah artinya jenis saham yg dimuntahkan sang perusahaan yg menjalankan aktivitas usahanya sinkron menggunakan prinsip-prinsip Islam</w:t>
      </w:r>
      <w:r w:rsidR="00847499">
        <w:t>.</w:t>
      </w:r>
      <w:r w:rsidR="00847499">
        <w:rPr>
          <w:rStyle w:val="FootnoteReference"/>
        </w:rPr>
        <w:footnoteReference w:id="12"/>
      </w:r>
      <w:r w:rsidR="00847499">
        <w:t xml:space="preserve"> </w:t>
      </w:r>
    </w:p>
    <w:p w14:paraId="570FF3C2" w14:textId="26AED561" w:rsidR="00847499" w:rsidRPr="00353E4A" w:rsidRDefault="00847499" w:rsidP="00847499">
      <w:pPr>
        <w:spacing w:line="360" w:lineRule="auto"/>
        <w:ind w:left="-11" w:firstLine="720"/>
        <w:jc w:val="both"/>
        <w:rPr>
          <w:lang w:val="en-US" w:eastAsia="zh-CN"/>
        </w:rPr>
      </w:pPr>
      <w:r>
        <w:rPr>
          <w:lang w:eastAsia="zh-CN"/>
        </w:rPr>
        <w:t>Semakin berkembangnya teknologi bermuamalah tidak hanya membeli suat</w:t>
      </w:r>
      <w:r w:rsidR="00522F12">
        <w:rPr>
          <w:lang w:val="en-US" w:eastAsia="zh-CN"/>
        </w:rPr>
        <w:t>u</w:t>
      </w:r>
      <w:r>
        <w:rPr>
          <w:lang w:eastAsia="zh-CN"/>
        </w:rPr>
        <w:t xml:space="preserve"> barang secara langsung bisa jadi kita membeli sebuah perusahaan yang membuat suatu produk atau dikenal dengan membeli jumlah lembar sahamnya. Perintah bermuamalah (mencari rezeki) </w:t>
      </w:r>
      <w:r w:rsidR="00B87B70">
        <w:rPr>
          <w:lang w:val="en-US" w:eastAsia="zh-CN"/>
        </w:rPr>
        <w:t>h</w:t>
      </w:r>
      <w:r w:rsidR="00B87B70" w:rsidRPr="00B87B70">
        <w:rPr>
          <w:lang w:eastAsia="zh-CN"/>
        </w:rPr>
        <w:t xml:space="preserve">al ini turut diterapkan dalam berbagai aktivitas ekonomi, seperti contohnya </w:t>
      </w:r>
      <w:r>
        <w:rPr>
          <w:lang w:eastAsia="zh-CN"/>
        </w:rPr>
        <w:t>dalam Dalam Q.S Al-Muzzammil ayat 20</w:t>
      </w:r>
      <w:r w:rsidR="00353E4A">
        <w:rPr>
          <w:lang w:val="en-US" w:eastAsia="zh-CN"/>
        </w:rPr>
        <w:t xml:space="preserve">: </w:t>
      </w:r>
    </w:p>
    <w:p w14:paraId="226DAEE9" w14:textId="72710752" w:rsidR="00847499" w:rsidRPr="000564B2" w:rsidRDefault="00B017BE" w:rsidP="000564B2">
      <w:pPr>
        <w:spacing w:line="240" w:lineRule="auto"/>
        <w:ind w:right="388" w:firstLine="567"/>
        <w:jc w:val="both"/>
        <w:rPr>
          <w:sz w:val="36"/>
          <w:szCs w:val="36"/>
          <w:lang w:val="en-US" w:eastAsia="zh-CN"/>
        </w:rPr>
      </w:pPr>
      <w:r w:rsidRPr="00FE1AE4">
        <w:rPr>
          <w:noProof/>
          <w:sz w:val="36"/>
          <w:szCs w:val="36"/>
          <w:lang w:val="en-US"/>
        </w:rPr>
        <w:lastRenderedPageBreak/>
        <w:drawing>
          <wp:anchor distT="0" distB="0" distL="114300" distR="114300" simplePos="0" relativeHeight="251658240" behindDoc="1" locked="0" layoutInCell="1" allowOverlap="1" wp14:anchorId="7AABF25E" wp14:editId="7CEA3AB3">
            <wp:simplePos x="0" y="0"/>
            <wp:positionH relativeFrom="column">
              <wp:posOffset>-576580</wp:posOffset>
            </wp:positionH>
            <wp:positionV relativeFrom="paragraph">
              <wp:posOffset>0</wp:posOffset>
            </wp:positionV>
            <wp:extent cx="6210935" cy="1772920"/>
            <wp:effectExtent l="0" t="0" r="0" b="0"/>
            <wp:wrapTight wrapText="bothSides">
              <wp:wrapPolygon edited="0">
                <wp:start x="0" y="0"/>
                <wp:lineTo x="0" y="21352"/>
                <wp:lineTo x="21532" y="21352"/>
                <wp:lineTo x="21532" y="0"/>
                <wp:lineTo x="0" y="0"/>
              </wp:wrapPolygon>
            </wp:wrapTight>
            <wp:docPr id="891608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608950" name=""/>
                    <pic:cNvPicPr/>
                  </pic:nvPicPr>
                  <pic:blipFill>
                    <a:blip r:embed="rId23">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210935" cy="1772920"/>
                    </a:xfrm>
                    <a:prstGeom prst="rect">
                      <a:avLst/>
                    </a:prstGeom>
                  </pic:spPr>
                </pic:pic>
              </a:graphicData>
            </a:graphic>
            <wp14:sizeRelH relativeFrom="page">
              <wp14:pctWidth>0</wp14:pctWidth>
            </wp14:sizeRelH>
            <wp14:sizeRelV relativeFrom="page">
              <wp14:pctHeight>0</wp14:pctHeight>
            </wp14:sizeRelV>
          </wp:anchor>
        </w:drawing>
      </w:r>
      <w:r w:rsidR="00847499">
        <w:t xml:space="preserve">Artinya : </w:t>
      </w:r>
      <w:r w:rsidR="000D537F" w:rsidRPr="000D537F">
        <w:t xml:space="preserve">Di antara kalian ada yang mengembara di bumi untuk mencari nafkah sebagai bentuk anugerah dari Allah, dan ada pula yang berjihad di jalan-Nya. Maka bacalah ayat-ayat Al-Qur’an sesuai kemampuan kalian. Dirikanlah salat, tunaikan zakat, serta berikan pinjaman yang baik kepada Allah, yakni dengan bersedekah dan melakukan amal kebaikan. Segala bentuk perbuatan baik yang kalian lakukan pasti akan diberi ganjaran oleh </w:t>
      </w:r>
      <w:r w:rsidR="002C5572" w:rsidRPr="002C5572">
        <w:t xml:space="preserve">Allah akan membalas dengan ganjaran yang lebih mulia dan pahala yang berlipat ganda. </w:t>
      </w:r>
      <w:r w:rsidR="002C5572" w:rsidRPr="002C5572">
        <w:rPr>
          <w:lang w:eastAsia="zh-CN"/>
        </w:rPr>
        <w:t xml:space="preserve">Oleh karena itu, mohonlah ampun kepada-Nya, sebab </w:t>
      </w:r>
      <w:r w:rsidR="001276EF" w:rsidRPr="001276EF">
        <w:rPr>
          <w:lang w:eastAsia="zh-CN"/>
        </w:rPr>
        <w:t>Sesungguhnya Allah memiliki sifat Maha Pemaaf dan Maha Pengasih</w:t>
      </w:r>
      <w:r w:rsidR="00847499">
        <w:rPr>
          <w:lang w:eastAsia="zh-CN"/>
        </w:rPr>
        <w:t>.</w:t>
      </w:r>
      <w:r w:rsidR="00020112">
        <w:rPr>
          <w:lang w:val="en-US" w:eastAsia="zh-CN"/>
        </w:rPr>
        <w:t xml:space="preserve"> </w:t>
      </w:r>
      <w:r w:rsidR="00020112">
        <w:rPr>
          <w:rStyle w:val="FootnoteReference"/>
          <w:lang w:val="en-US"/>
        </w:rPr>
        <w:footnoteReference w:id="13"/>
      </w:r>
    </w:p>
    <w:p w14:paraId="64DBD551" w14:textId="4BBBB55C" w:rsidR="00847499" w:rsidRDefault="00716C16" w:rsidP="00DC7234">
      <w:pPr>
        <w:spacing w:line="360" w:lineRule="auto"/>
        <w:ind w:left="-11" w:firstLine="578"/>
        <w:jc w:val="both"/>
        <w:rPr>
          <w:lang w:eastAsia="zh-CN"/>
        </w:rPr>
      </w:pPr>
      <w:r w:rsidRPr="00716C16">
        <w:t>Ayat ini menggambarkan bahwa Islam sangat menekankan nilai ikhtiar dan kerja keras dalam mencari nafkah, asalkan dilakukan melalui jalan yang halal dan sesuai dengan ketentuan syariat</w:t>
      </w:r>
      <w:r w:rsidR="00526692" w:rsidRPr="00526692">
        <w:t xml:space="preserve">. Hal ini sering kali dikaitkan dengan penggunaan istilah </w:t>
      </w:r>
      <w:r w:rsidR="00526692" w:rsidRPr="00526692">
        <w:rPr>
          <w:i/>
          <w:iCs/>
        </w:rPr>
        <w:t>ibtaghû</w:t>
      </w:r>
      <w:r w:rsidR="00526692" w:rsidRPr="00526692">
        <w:t xml:space="preserve"> (mencari karunia Allah) dan </w:t>
      </w:r>
      <w:r w:rsidR="00526692" w:rsidRPr="00526692">
        <w:rPr>
          <w:i/>
          <w:iCs/>
        </w:rPr>
        <w:t>idribû</w:t>
      </w:r>
      <w:r w:rsidR="00526692" w:rsidRPr="00526692">
        <w:t xml:space="preserve"> (berjalan/melakukan perjalanan usaha). </w:t>
      </w:r>
      <w:r w:rsidR="00526692" w:rsidRPr="00526692">
        <w:rPr>
          <w:lang w:eastAsia="zh-CN"/>
        </w:rPr>
        <w:t xml:space="preserve">Menurut pandangan Wahbah az-Zuhaili, ayat-ayat tersebut menjadi dasar normatif bagi aktivitas ekonomi dalam Islam, termasuk dalam bentuk praktik </w:t>
      </w:r>
      <w:r w:rsidR="00526692" w:rsidRPr="00526692">
        <w:rPr>
          <w:i/>
          <w:iCs/>
          <w:lang w:eastAsia="zh-CN"/>
        </w:rPr>
        <w:t>mu‘āmalah</w:t>
      </w:r>
      <w:r w:rsidR="00526692" w:rsidRPr="00526692">
        <w:rPr>
          <w:lang w:eastAsia="zh-CN"/>
        </w:rPr>
        <w:t xml:space="preserve"> seperti </w:t>
      </w:r>
      <w:r w:rsidR="00526692" w:rsidRPr="00526692">
        <w:rPr>
          <w:i/>
          <w:iCs/>
          <w:lang w:eastAsia="zh-CN"/>
        </w:rPr>
        <w:t>muḍârabah</w:t>
      </w:r>
      <w:r w:rsidR="0018238F">
        <w:rPr>
          <w:lang w:val="en-US" w:eastAsia="zh-CN"/>
        </w:rPr>
        <w:t xml:space="preserve"> </w:t>
      </w:r>
      <w:r w:rsidR="00526692" w:rsidRPr="00526692">
        <w:rPr>
          <w:lang w:eastAsia="zh-CN"/>
        </w:rPr>
        <w:t>yaitu sistem kerja sama permodalan untuk memperoleh keuntungan secara adil dan sesuai prinsip syariah</w:t>
      </w:r>
      <w:r w:rsidR="00DC7234" w:rsidRPr="00DC7234">
        <w:rPr>
          <w:lang w:eastAsia="zh-CN"/>
        </w:rPr>
        <w:t>.</w:t>
      </w:r>
      <w:r w:rsidR="00847499">
        <w:rPr>
          <w:rStyle w:val="FootnoteReference"/>
        </w:rPr>
        <w:footnoteReference w:id="14"/>
      </w:r>
    </w:p>
    <w:p w14:paraId="609378DD" w14:textId="36EFB429" w:rsidR="00847499" w:rsidRDefault="00EC5ADD" w:rsidP="00847499">
      <w:pPr>
        <w:spacing w:line="360" w:lineRule="auto"/>
        <w:ind w:left="-11" w:firstLine="578"/>
        <w:jc w:val="both"/>
        <w:rPr>
          <w:lang w:val="en-US"/>
        </w:rPr>
      </w:pPr>
      <w:r>
        <w:rPr>
          <w:lang w:val="en-US"/>
        </w:rPr>
        <w:t>S</w:t>
      </w:r>
      <w:r w:rsidRPr="00EC5ADD">
        <w:t xml:space="preserve">ecara fundamental, tidak ditemukan perbedaan yang mencolok antara saham berbasis syariah </w:t>
      </w:r>
      <w:r w:rsidR="00AE53C2" w:rsidRPr="00AE53C2">
        <w:t>dan saham konvensional</w:t>
      </w:r>
      <w:r w:rsidR="00525717" w:rsidRPr="00525717">
        <w:t xml:space="preserve">. Namun demikian, instrumen saham sebagai representasi kepemilikan dalam suatu entitas usaha dapat diklasifikasikan berdasarkan aktivitas usaha yang dijalankan serta maksud dari kepemilikannya. </w:t>
      </w:r>
      <w:r w:rsidR="00525717" w:rsidRPr="00525717">
        <w:rPr>
          <w:lang w:eastAsia="zh-CN"/>
        </w:rPr>
        <w:t xml:space="preserve">Saham dinilai halal apabila berasal dari </w:t>
      </w:r>
      <w:r w:rsidR="007070C9">
        <w:rPr>
          <w:lang w:val="en-US" w:eastAsia="zh-CN"/>
        </w:rPr>
        <w:t>e</w:t>
      </w:r>
      <w:r w:rsidR="007070C9" w:rsidRPr="007070C9">
        <w:rPr>
          <w:lang w:eastAsia="zh-CN"/>
        </w:rPr>
        <w:t xml:space="preserve">ntitas bisnis yang mengoperasikan </w:t>
      </w:r>
      <w:r w:rsidR="00FB54E0">
        <w:rPr>
          <w:lang w:val="en-US" w:eastAsia="zh-CN"/>
        </w:rPr>
        <w:t>a</w:t>
      </w:r>
      <w:r w:rsidR="00FB54E0" w:rsidRPr="00FB54E0">
        <w:rPr>
          <w:lang w:eastAsia="zh-CN"/>
        </w:rPr>
        <w:t>ktivitas bisnisnya dijalankan sejalan dengan ketentuan syariah Islam</w:t>
      </w:r>
      <w:r w:rsidR="00525717" w:rsidRPr="00525717">
        <w:rPr>
          <w:lang w:eastAsia="zh-CN"/>
        </w:rPr>
        <w:t xml:space="preserve">, dan kepemilikannya dimaksudkan untuk tujuan investasi jangka panjang, bukan untuk praktik spekulatif. </w:t>
      </w:r>
      <w:r w:rsidR="00525717" w:rsidRPr="00525717">
        <w:t xml:space="preserve">Untuk memastikan kesesuaian dengan prinsip-prinsip Islam, disarankan memilih saham-saham </w:t>
      </w:r>
      <w:r w:rsidR="00A115E5">
        <w:rPr>
          <w:lang w:val="en-US"/>
        </w:rPr>
        <w:t>y</w:t>
      </w:r>
      <w:r w:rsidR="00A115E5" w:rsidRPr="00A115E5">
        <w:t xml:space="preserve">ang terdaftar dalam Indeks Saham Syariah Indonesia (ISSI), karena perusahaan-perusahaan dalam indeks ini </w:t>
      </w:r>
      <w:r w:rsidR="00525717" w:rsidRPr="00525717">
        <w:t>telah melewati proses seleksi dan penyaringan berdasarkan kriteria syariah yang telah ditetapkan oleh otoritas terkait</w:t>
      </w:r>
      <w:r w:rsidR="00847499">
        <w:t>.</w:t>
      </w:r>
    </w:p>
    <w:p w14:paraId="1F755A00" w14:textId="77777777" w:rsidR="00525717" w:rsidRDefault="00525717" w:rsidP="00847499">
      <w:pPr>
        <w:spacing w:line="360" w:lineRule="auto"/>
        <w:ind w:left="-11" w:firstLine="578"/>
        <w:jc w:val="both"/>
        <w:rPr>
          <w:lang w:val="en-US"/>
        </w:rPr>
      </w:pPr>
    </w:p>
    <w:p w14:paraId="4F9B9734" w14:textId="77777777" w:rsidR="00525717" w:rsidRPr="00525717" w:rsidRDefault="00525717" w:rsidP="00847499">
      <w:pPr>
        <w:spacing w:line="360" w:lineRule="auto"/>
        <w:ind w:left="-11" w:firstLine="578"/>
        <w:jc w:val="both"/>
        <w:rPr>
          <w:lang w:val="en-US"/>
        </w:rPr>
      </w:pPr>
    </w:p>
    <w:p w14:paraId="14909A78" w14:textId="77777777" w:rsidR="00847499" w:rsidRDefault="00847499" w:rsidP="00847499">
      <w:pPr>
        <w:spacing w:line="360" w:lineRule="auto"/>
        <w:ind w:left="-11" w:firstLine="578"/>
        <w:rPr>
          <w:b/>
          <w:bCs/>
        </w:rPr>
      </w:pPr>
      <w:r>
        <w:rPr>
          <w:b/>
          <w:bCs/>
        </w:rPr>
        <w:lastRenderedPageBreak/>
        <w:t>Karakteristik Pasar Modal Syariah</w:t>
      </w:r>
    </w:p>
    <w:p w14:paraId="0A829B74" w14:textId="38334F7E" w:rsidR="00847499" w:rsidRDefault="00777527" w:rsidP="004A03C3">
      <w:pPr>
        <w:spacing w:line="360" w:lineRule="auto"/>
        <w:ind w:left="-11" w:firstLine="578"/>
        <w:jc w:val="both"/>
      </w:pPr>
      <w:r w:rsidRPr="00777527">
        <w:t xml:space="preserve">Menurut Mokhtar Muhammad Metwally, </w:t>
      </w:r>
      <w:r w:rsidR="0033416D">
        <w:rPr>
          <w:lang w:val="en-US"/>
        </w:rPr>
        <w:t>t</w:t>
      </w:r>
      <w:r w:rsidR="0033416D" w:rsidRPr="0033416D">
        <w:t xml:space="preserve">erdapat sejumlah karakteristik khusus yang menjadi faktor pembeda utama </w:t>
      </w:r>
      <w:r w:rsidR="004A03C3">
        <w:rPr>
          <w:lang w:val="en-US"/>
        </w:rPr>
        <w:t>a</w:t>
      </w:r>
      <w:r w:rsidR="004A03C3" w:rsidRPr="004A03C3">
        <w:t>ntara sistem pasar modal berbasis syariah dan pasar modal tradisional</w:t>
      </w:r>
      <w:r w:rsidR="0033416D" w:rsidRPr="0033416D">
        <w:t>. Ciri-ciri tersebut antara lain meliputi hal-hal berikut</w:t>
      </w:r>
      <w:r w:rsidR="002032CB" w:rsidRPr="002032CB">
        <w:rPr>
          <w:vertAlign w:val="superscript"/>
        </w:rPr>
        <w:t xml:space="preserve"> </w:t>
      </w:r>
      <w:r w:rsidR="00847499">
        <w:rPr>
          <w:rStyle w:val="FootnoteReference"/>
        </w:rPr>
        <w:footnoteReference w:id="15"/>
      </w:r>
    </w:p>
    <w:p w14:paraId="4F926AE9" w14:textId="353AAB17" w:rsidR="00847499" w:rsidRDefault="002032CB" w:rsidP="00F25016">
      <w:pPr>
        <w:pStyle w:val="ListParagraph"/>
        <w:numPr>
          <w:ilvl w:val="1"/>
          <w:numId w:val="6"/>
        </w:numPr>
        <w:spacing w:line="360" w:lineRule="auto"/>
        <w:ind w:left="426"/>
        <w:jc w:val="both"/>
      </w:pPr>
      <w:r w:rsidRPr="002032CB">
        <w:t>Setiap saham yang diperdagangkan wajib tercatat di Bursa Efek Indonesia serta harus memenuhi ketentuan yang selaras dengan prinsip-prinsip syariah Islam</w:t>
      </w:r>
      <w:r w:rsidR="00F25016" w:rsidRPr="00F25016">
        <w:t>.</w:t>
      </w:r>
    </w:p>
    <w:p w14:paraId="3F1C4835" w14:textId="1E9A3BEF" w:rsidR="00847499" w:rsidRDefault="00712D99" w:rsidP="00F25016">
      <w:pPr>
        <w:pStyle w:val="ListParagraph"/>
        <w:numPr>
          <w:ilvl w:val="1"/>
          <w:numId w:val="6"/>
        </w:numPr>
        <w:spacing w:line="360" w:lineRule="auto"/>
        <w:ind w:left="426"/>
        <w:jc w:val="both"/>
      </w:pPr>
      <w:r>
        <w:rPr>
          <w:lang w:val="en-US"/>
        </w:rPr>
        <w:t>S</w:t>
      </w:r>
      <w:r w:rsidR="00F25016" w:rsidRPr="00F25016">
        <w:t>aham juga dapat diperdagangkan melalui pialang sah</w:t>
      </w:r>
      <w:r w:rsidR="00F25016">
        <w:rPr>
          <w:lang w:val="en-US"/>
        </w:rPr>
        <w:t>am</w:t>
      </w:r>
    </w:p>
    <w:p w14:paraId="3B0AF1BF" w14:textId="0F100F9D" w:rsidR="00847499" w:rsidRDefault="002032CB" w:rsidP="00F25016">
      <w:pPr>
        <w:pStyle w:val="ListParagraph"/>
        <w:numPr>
          <w:ilvl w:val="1"/>
          <w:numId w:val="6"/>
        </w:numPr>
        <w:spacing w:line="360" w:lineRule="auto"/>
        <w:ind w:left="426"/>
        <w:jc w:val="both"/>
        <w:rPr>
          <w:lang w:eastAsia="zh-CN"/>
        </w:rPr>
      </w:pPr>
      <w:r w:rsidRPr="002032CB">
        <w:rPr>
          <w:lang w:eastAsia="zh-CN"/>
        </w:rPr>
        <w:t xml:space="preserve">Seluruh emiten </w:t>
      </w:r>
      <w:r w:rsidR="000F3A9A" w:rsidRPr="000F3A9A">
        <w:rPr>
          <w:lang w:eastAsia="zh-CN"/>
        </w:rPr>
        <w:t xml:space="preserve">yang kepemilikan sahamnya dapat diperdagangkan di pasar modal </w:t>
      </w:r>
      <w:r w:rsidRPr="002032CB">
        <w:rPr>
          <w:lang w:eastAsia="zh-CN"/>
        </w:rPr>
        <w:t>diwajibkan untuk melaporkan informasi terkait perhitungan laba-rugi dan laporan posisi keuangan (neraca laba) kepada komite pengelola bursa efek, dengan interval pelaporan maksimal setiap tiga bulan</w:t>
      </w:r>
      <w:r w:rsidR="00F25016" w:rsidRPr="00F25016">
        <w:rPr>
          <w:lang w:eastAsia="zh-CN"/>
        </w:rPr>
        <w:t>.</w:t>
      </w:r>
      <w:r w:rsidR="00847499">
        <w:rPr>
          <w:lang w:eastAsia="zh-CN"/>
        </w:rPr>
        <w:t xml:space="preserve"> </w:t>
      </w:r>
    </w:p>
    <w:p w14:paraId="2DE8F3B8" w14:textId="4E4F4192" w:rsidR="00847499" w:rsidRDefault="002032CB" w:rsidP="00F25016">
      <w:pPr>
        <w:pStyle w:val="ListParagraph"/>
        <w:numPr>
          <w:ilvl w:val="1"/>
          <w:numId w:val="6"/>
        </w:numPr>
        <w:spacing w:line="360" w:lineRule="auto"/>
        <w:ind w:left="426"/>
        <w:jc w:val="both"/>
      </w:pPr>
      <w:r w:rsidRPr="002032CB">
        <w:t>Komite pengelola bursa menetapkan batas atas harga saham (harga saham tertinggi/HST) bagi setiap emiten secara berkala, dengan rentang waktu penetapan maksimal tiga bulan sekali</w:t>
      </w:r>
      <w:r w:rsidR="00F25016" w:rsidRPr="00F25016">
        <w:t>.</w:t>
      </w:r>
      <w:r w:rsidR="00847499">
        <w:t xml:space="preserve"> </w:t>
      </w:r>
    </w:p>
    <w:p w14:paraId="33AA52BC" w14:textId="77777777" w:rsidR="002032CB" w:rsidRPr="002032CB" w:rsidRDefault="002032CB" w:rsidP="00F25016">
      <w:pPr>
        <w:pStyle w:val="ListParagraph"/>
        <w:numPr>
          <w:ilvl w:val="1"/>
          <w:numId w:val="6"/>
        </w:numPr>
        <w:spacing w:line="360" w:lineRule="auto"/>
        <w:ind w:left="426"/>
        <w:jc w:val="both"/>
      </w:pPr>
      <w:r w:rsidRPr="002032CB">
        <w:t>Perdagangan saham tidak diperbolehkan jika harganya melebihi batas harga tertinggi (HST) yang telah ditentukan</w:t>
      </w:r>
    </w:p>
    <w:p w14:paraId="2B2FA39B" w14:textId="7A78714E" w:rsidR="009E7DEB" w:rsidRPr="009E7DEB" w:rsidRDefault="009E7DEB" w:rsidP="00F25016">
      <w:pPr>
        <w:pStyle w:val="ListParagraph"/>
        <w:numPr>
          <w:ilvl w:val="1"/>
          <w:numId w:val="6"/>
        </w:numPr>
        <w:spacing w:line="360" w:lineRule="auto"/>
        <w:ind w:left="426"/>
        <w:jc w:val="both"/>
      </w:pPr>
      <w:r w:rsidRPr="009E7DEB">
        <w:t xml:space="preserve">Komite manajemen bertanggung jawab untuk menjamin </w:t>
      </w:r>
      <w:r w:rsidR="00BA42A8" w:rsidRPr="00BA42A8">
        <w:t>bahwasanya semua entitas usaha yang telah tercatat di Bursa Efek</w:t>
      </w:r>
      <w:r w:rsidRPr="009E7DEB">
        <w:t xml:space="preserve"> mematuhi prinsip-prinsip akuntansi berbasis syariah</w:t>
      </w:r>
    </w:p>
    <w:p w14:paraId="4C23EDE8" w14:textId="3225BEF8" w:rsidR="00847499" w:rsidRDefault="002A7992" w:rsidP="00F25016">
      <w:pPr>
        <w:pStyle w:val="ListParagraph"/>
        <w:numPr>
          <w:ilvl w:val="1"/>
          <w:numId w:val="6"/>
        </w:numPr>
        <w:spacing w:line="360" w:lineRule="auto"/>
        <w:ind w:left="426"/>
        <w:jc w:val="both"/>
      </w:pPr>
      <w:r w:rsidRPr="002A7992">
        <w:t>Perdagangan saham sebaiknya dilakukan hanya dalam satu minggu periode perdagangan setelah penetapan Harga Saham Tertinggi (HST), guna menjaga stabilitas harga dan mencegah spekulasi yang bertentangan dengan prinsip syariah</w:t>
      </w:r>
      <w:r w:rsidR="00F25016" w:rsidRPr="00F25016">
        <w:t>.</w:t>
      </w:r>
      <w:r w:rsidR="00847499">
        <w:t xml:space="preserve"> </w:t>
      </w:r>
    </w:p>
    <w:p w14:paraId="6640269E" w14:textId="3D4F6F14" w:rsidR="008C63D3" w:rsidRPr="008E101D" w:rsidRDefault="00415713" w:rsidP="008E101D">
      <w:pPr>
        <w:pStyle w:val="ListParagraph"/>
        <w:numPr>
          <w:ilvl w:val="1"/>
          <w:numId w:val="6"/>
        </w:numPr>
        <w:spacing w:line="360" w:lineRule="auto"/>
        <w:ind w:left="426"/>
        <w:jc w:val="both"/>
      </w:pPr>
      <w:r w:rsidRPr="00415713">
        <w:t xml:space="preserve">Penerbitan saham baru oleh perusahaan hanya dapat dilakukan dalam waktu yang telah ditetapkan selama masa perdagangan </w:t>
      </w:r>
      <w:r w:rsidR="002A7992" w:rsidRPr="002A7992">
        <w:t>dan harus menetapkan harga saham tersebut sesuai dengan Harga Saham Tertinggi (HST) yang telah ditentukan, guna memastikan transparansi, keadilan, serta kesesuaian dengan prinsip-prinsip syariah</w:t>
      </w:r>
      <w:r w:rsidR="00F25016" w:rsidRPr="00F25016">
        <w:t>.</w:t>
      </w:r>
    </w:p>
    <w:p w14:paraId="2FC05DC3" w14:textId="77777777" w:rsidR="00847499" w:rsidRDefault="00847499" w:rsidP="00847499">
      <w:pPr>
        <w:spacing w:line="360" w:lineRule="auto"/>
        <w:ind w:firstLine="567"/>
        <w:jc w:val="both"/>
        <w:rPr>
          <w:b/>
          <w:bCs/>
        </w:rPr>
      </w:pPr>
      <w:r>
        <w:rPr>
          <w:b/>
          <w:bCs/>
        </w:rPr>
        <w:t>Fungsi Pasar Modal Syariah</w:t>
      </w:r>
    </w:p>
    <w:p w14:paraId="01D9BE29" w14:textId="15DE68B4" w:rsidR="00847499" w:rsidRDefault="009F727D" w:rsidP="00F25016">
      <w:pPr>
        <w:spacing w:line="360" w:lineRule="auto"/>
        <w:ind w:firstLine="567"/>
        <w:jc w:val="both"/>
      </w:pPr>
      <w:r w:rsidRPr="009F727D">
        <w:t xml:space="preserve">Keterlibatan </w:t>
      </w:r>
      <w:r w:rsidR="00A343FC">
        <w:rPr>
          <w:lang w:val="en-US"/>
        </w:rPr>
        <w:t>p</w:t>
      </w:r>
      <w:r w:rsidR="00A343FC" w:rsidRPr="00A343FC">
        <w:t>asar modal syariah memiliki keterkaitan yang kuat dengan beragam aktivitas yang berlangsung di lingkungan pasar modal</w:t>
      </w:r>
      <w:r w:rsidRPr="009F727D">
        <w:t xml:space="preserve">, sebagaimana tercantum dalam ketentuan Undang-Undang Penanaman Modal (UUPM), selama aktivitas tersebut selaras dengan prinsip-prinsip syariah serta memberikan nilai tambah bagi para penanam modal. </w:t>
      </w:r>
      <w:r w:rsidR="00F36CA7" w:rsidRPr="00F36CA7">
        <w:t xml:space="preserve">Penerapan sistem pasar modal yang berlandaskan prinsip-prinsip syariah di Indonesia </w:t>
      </w:r>
      <w:r w:rsidR="00F36CA7" w:rsidRPr="00F36CA7">
        <w:lastRenderedPageBreak/>
        <w:t>dimulai dengan diperkenalkannya produk Reksa Dana Syariah pada 3 Juli 1997</w:t>
      </w:r>
      <w:r w:rsidRPr="009F727D">
        <w:t>. Berdasarkan pendapat M. Metwally yang dikutip oleh Heri Sudarsono, terdapat lima peran utama yang dijalankan oleh pasar modal syariah. Berikut ini adalah lima peran penting tersebut</w:t>
      </w:r>
      <w:r w:rsidR="00F25016" w:rsidRPr="00F25016">
        <w:t>.</w:t>
      </w:r>
      <w:r w:rsidR="00847499">
        <w:rPr>
          <w:rStyle w:val="FootnoteReference"/>
        </w:rPr>
        <w:footnoteReference w:id="16"/>
      </w:r>
    </w:p>
    <w:p w14:paraId="1960E6D7" w14:textId="59D10AE2" w:rsidR="00847499" w:rsidRDefault="00FC1CC3" w:rsidP="00F25016">
      <w:pPr>
        <w:pStyle w:val="ListParagraph"/>
        <w:numPr>
          <w:ilvl w:val="0"/>
          <w:numId w:val="7"/>
        </w:numPr>
        <w:spacing w:line="360" w:lineRule="auto"/>
        <w:jc w:val="both"/>
      </w:pPr>
      <w:r w:rsidRPr="00FC1CC3">
        <w:t xml:space="preserve">Memfasilitasi partisipasi masyarakat dalam kegiatan ekonomi melalui </w:t>
      </w:r>
      <w:r w:rsidR="005A7B08" w:rsidRPr="005A7B08">
        <w:t>mekanisme pembagian laba serta tanggungan risiko secara bersama</w:t>
      </w:r>
      <w:r w:rsidR="00F25016" w:rsidRPr="00F25016">
        <w:t>.</w:t>
      </w:r>
    </w:p>
    <w:p w14:paraId="35848593" w14:textId="50C3C5CB" w:rsidR="00847499" w:rsidRDefault="005A7B08" w:rsidP="00DC7234">
      <w:pPr>
        <w:pStyle w:val="ListParagraph"/>
        <w:numPr>
          <w:ilvl w:val="0"/>
          <w:numId w:val="7"/>
        </w:numPr>
        <w:spacing w:line="360" w:lineRule="auto"/>
        <w:jc w:val="both"/>
      </w:pPr>
      <w:r w:rsidRPr="005A7B08">
        <w:t>Memberikan kesempatan kepada investor untuk melepas kepemilikan saham demi mempertahankan kelancaran arus dana</w:t>
      </w:r>
      <w:r w:rsidR="00DC7234" w:rsidRPr="00DC7234">
        <w:t>.</w:t>
      </w:r>
      <w:r w:rsidR="00847499">
        <w:t xml:space="preserve"> </w:t>
      </w:r>
    </w:p>
    <w:p w14:paraId="38051D1D" w14:textId="390FF05F" w:rsidR="00847499" w:rsidRDefault="00847499" w:rsidP="00DC7234">
      <w:pPr>
        <w:pStyle w:val="ListParagraph"/>
        <w:numPr>
          <w:ilvl w:val="0"/>
          <w:numId w:val="7"/>
        </w:numPr>
        <w:spacing w:line="360" w:lineRule="auto"/>
        <w:jc w:val="both"/>
      </w:pPr>
      <w:r>
        <w:t>M</w:t>
      </w:r>
      <w:r w:rsidR="00DC7234" w:rsidRPr="00DC7234">
        <w:t>emfasilitasi pengumpulan modal dari luar untuk mengembangkan dan memperluas produk.</w:t>
      </w:r>
      <w:r>
        <w:t xml:space="preserve"> </w:t>
      </w:r>
    </w:p>
    <w:p w14:paraId="373AAAAB" w14:textId="2703EAEB" w:rsidR="00847499" w:rsidRDefault="005A7B08" w:rsidP="00DC7234">
      <w:pPr>
        <w:pStyle w:val="ListParagraph"/>
        <w:numPr>
          <w:ilvl w:val="0"/>
          <w:numId w:val="7"/>
        </w:numPr>
        <w:spacing w:line="360" w:lineRule="auto"/>
        <w:jc w:val="both"/>
      </w:pPr>
      <w:r w:rsidRPr="005A7B08">
        <w:t xml:space="preserve">Menjauhkan aktivitas operasional perusahaan dari </w:t>
      </w:r>
      <w:r w:rsidR="004C7A5F">
        <w:rPr>
          <w:lang w:val="en-US"/>
        </w:rPr>
        <w:t>p</w:t>
      </w:r>
      <w:r w:rsidR="004C7A5F" w:rsidRPr="004C7A5F">
        <w:t xml:space="preserve">ergerakan harga saham dalam jangka pendek yang lazim </w:t>
      </w:r>
      <w:r w:rsidR="00DA1256">
        <w:rPr>
          <w:lang w:val="en-US"/>
        </w:rPr>
        <w:t>d</w:t>
      </w:r>
      <w:r w:rsidR="00DA1256" w:rsidRPr="00DA1256">
        <w:t>itemukan dalam praktik pasar modal non-syariah</w:t>
      </w:r>
      <w:r w:rsidR="00847499">
        <w:t xml:space="preserve">. </w:t>
      </w:r>
    </w:p>
    <w:p w14:paraId="2C914DA2" w14:textId="5D8391DE" w:rsidR="00847499" w:rsidRPr="00CC3CFB" w:rsidRDefault="00290739" w:rsidP="00847499">
      <w:pPr>
        <w:pStyle w:val="ListParagraph"/>
        <w:numPr>
          <w:ilvl w:val="0"/>
          <w:numId w:val="7"/>
        </w:numPr>
        <w:spacing w:line="360" w:lineRule="auto"/>
        <w:jc w:val="both"/>
      </w:pPr>
      <w:r w:rsidRPr="00290739">
        <w:t>Menggugah minat berinvestasi pada sektor ekonomi yang pertumbuhannya ditopang oleh kinerja usaha, sebagaimana tergambar dalam nilai saham</w:t>
      </w:r>
      <w:r w:rsidR="00DC7234" w:rsidRPr="00DC7234">
        <w:t>.</w:t>
      </w:r>
    </w:p>
    <w:p w14:paraId="5D5C0742" w14:textId="77777777" w:rsidR="00847499" w:rsidRDefault="00847499" w:rsidP="00847499">
      <w:pPr>
        <w:pStyle w:val="ListParagraph"/>
        <w:numPr>
          <w:ilvl w:val="2"/>
          <w:numId w:val="5"/>
        </w:numPr>
        <w:spacing w:line="360" w:lineRule="auto"/>
        <w:ind w:left="709" w:hanging="567"/>
        <w:jc w:val="both"/>
        <w:rPr>
          <w:b/>
          <w:bCs/>
        </w:rPr>
      </w:pPr>
      <w:r>
        <w:rPr>
          <w:b/>
          <w:bCs/>
        </w:rPr>
        <w:t xml:space="preserve">Harga Komoditas </w:t>
      </w:r>
    </w:p>
    <w:p w14:paraId="2E8F4CCA" w14:textId="77777777" w:rsidR="00847499" w:rsidRDefault="00847499" w:rsidP="00847499">
      <w:pPr>
        <w:spacing w:line="360" w:lineRule="auto"/>
        <w:jc w:val="both"/>
        <w:rPr>
          <w:b/>
          <w:bCs/>
        </w:rPr>
      </w:pPr>
      <w:r>
        <w:rPr>
          <w:b/>
          <w:bCs/>
        </w:rPr>
        <w:t>2.1.2.1. Pengertian Harga Komoditas</w:t>
      </w:r>
    </w:p>
    <w:p w14:paraId="4A81A4BE" w14:textId="1D07E3C7" w:rsidR="00847499" w:rsidRDefault="00847499" w:rsidP="00847499">
      <w:pPr>
        <w:spacing w:line="360" w:lineRule="auto"/>
        <w:ind w:firstLine="567"/>
        <w:jc w:val="both"/>
      </w:pPr>
      <w:r>
        <w:t xml:space="preserve">Harga komoditas </w:t>
      </w:r>
      <w:r w:rsidR="00522F12">
        <w:rPr>
          <w:lang w:val="en-US"/>
        </w:rPr>
        <w:t xml:space="preserve">yaitu mengarah </w:t>
      </w:r>
      <w:r>
        <w:t xml:space="preserve">pada </w:t>
      </w:r>
      <w:r w:rsidR="00EE7C28">
        <w:rPr>
          <w:lang w:val="en-US"/>
        </w:rPr>
        <w:t>h</w:t>
      </w:r>
      <w:r w:rsidR="00EE7C28" w:rsidRPr="00EE7C28">
        <w:t>arga pasar dari komoditas utama yang diperjualbelikan di tingkat global</w:t>
      </w:r>
      <w:r>
        <w:t xml:space="preserve">. Komoditas ini biasanya dibagi menjadi dua kategori utama: komoditas keras (hard commodities) dan komoditas lunak (soft commodities). Komoditas keras mencakup sumber daya alam yang diekstraksi atau ditambang, seperti minyak, gas alam, logam (emas, perak, tembaga), dan mineral. Sementara itu, komoditas lunak mencakup </w:t>
      </w:r>
      <w:r w:rsidR="00E32DC2">
        <w:rPr>
          <w:lang w:val="en-US"/>
        </w:rPr>
        <w:t>h</w:t>
      </w:r>
      <w:r w:rsidR="00E32DC2" w:rsidRPr="00E32DC2">
        <w:t>asil panen dan berbagai produk turunan dari sektor pertanian</w:t>
      </w:r>
      <w:r>
        <w:t xml:space="preserve">, seperti gandum, kopi, gula, dan kapas. </w:t>
      </w:r>
      <w:r w:rsidR="00E32DC2" w:rsidRPr="00E32DC2">
        <w:t>Berdasarkan Kamus Besar Bahasa Indonesia (KBBI), komoditas diartikan sebagai barang niaga utama, mencakup hasil alam, produk kerajinan lokal, serta benda dagang lainnya yang memiliki potensi untuk diekspor. Selain itu, komoditas juga merujuk pada bahan baku yang dapat diklasifikasikan berdasarkan mutu tertentu sesuai dengan standar dalam perdagangan global</w:t>
      </w:r>
      <w:r>
        <w:t>.</w:t>
      </w:r>
    </w:p>
    <w:p w14:paraId="6A99F22D" w14:textId="6E810750" w:rsidR="00847499" w:rsidRDefault="00847499" w:rsidP="00523D3D">
      <w:pPr>
        <w:spacing w:line="360" w:lineRule="auto"/>
        <w:ind w:firstLine="567"/>
        <w:jc w:val="both"/>
      </w:pPr>
      <w:r>
        <w:t>Indonesia termasuk penghasil komoditas terbesar di dunia salah satunya yaitu Batubara, nikkel dan kelapa sawit.</w:t>
      </w:r>
      <w:r w:rsidR="00523D3D" w:rsidRPr="00523D3D">
        <w:rPr>
          <w:rFonts w:ascii="Arial" w:hAnsi="Arial" w:cs="Arial"/>
          <w:color w:val="374151"/>
          <w:shd w:val="clear" w:color="auto" w:fill="FFFFFF"/>
        </w:rPr>
        <w:t xml:space="preserve"> </w:t>
      </w:r>
      <w:r w:rsidR="00523D3D" w:rsidRPr="00523D3D">
        <w:t xml:space="preserve">Nikel adalah komoditas mineral yang berpotensi </w:t>
      </w:r>
      <w:r w:rsidR="00651467" w:rsidRPr="00651467">
        <w:t>Berperan sebagai salah satu faktor penggerak dalam mendorong pertumbuhan ekonomi nasional</w:t>
      </w:r>
      <w:r w:rsidR="00523D3D" w:rsidRPr="00523D3D">
        <w:t xml:space="preserve">. Negara ini termasuk dalam sepuluh besar penghasil nikel terbesar di dunia. Menurut data yang dirilis oleh US Geological Survey, cadangan nikel global mencapai 80 </w:t>
      </w:r>
      <w:r w:rsidR="00523D3D" w:rsidRPr="00523D3D">
        <w:lastRenderedPageBreak/>
        <w:t xml:space="preserve">juta metrik ton, dengan 4 juta ton di antaranya berada di Indonesia. Saat ini, Indonesia memiliki 18 lokasi pertambangan nikel dan satu fasilitas pemurnian. </w:t>
      </w:r>
      <w:r w:rsidR="003C1AF9" w:rsidRPr="003C1AF9">
        <w:t xml:space="preserve">Indonesia menduduki posisi sebagai penghasil nikel terbesar di dunia, dengan cadangan mencapai sekitar 52% dari total cadangan global. Pada tahun 2021, </w:t>
      </w:r>
      <w:r w:rsidR="00B46E92">
        <w:rPr>
          <w:lang w:val="en-US"/>
        </w:rPr>
        <w:t>o</w:t>
      </w:r>
      <w:r w:rsidR="00B46E92" w:rsidRPr="00B46E92">
        <w:t>utput produksi nikel Indonesia telah menembus angka 1 juta metrik ton</w:t>
      </w:r>
      <w:r w:rsidR="003C1AF9" w:rsidRPr="003C1AF9">
        <w:t>, menyumbang sekitar 37,04% terhadap keseluruhan produksi nikel dunia. Sebaran cadangan nikel di Indonesia meliputi wilayah Sulawesi, Kepulauan Maluku dan Halmahera, Papua, hingga Kalimantan. Sebelum diterapkannya larangan ekspor bahan mentah mineral pada awal tahun 2020, mayoritas produksi nikel Indonesia masih diekspor dalam bentuk bijih mentah, sehingga tingkat pemanfaatan domestik relatif rendah. Negara-negara yang menjadi konsumen utama nikel Indonesia antara lain Tiongkok, Jepang, kawasan Eropa, dan Amerika Serikat</w:t>
      </w:r>
      <w:r>
        <w:t>.</w:t>
      </w:r>
      <w:r>
        <w:rPr>
          <w:rStyle w:val="FootnoteReference"/>
        </w:rPr>
        <w:footnoteReference w:id="17"/>
      </w:r>
    </w:p>
    <w:p w14:paraId="2EEC8A6E" w14:textId="1750A534" w:rsidR="00847499" w:rsidRDefault="009E2757" w:rsidP="00523D3D">
      <w:pPr>
        <w:spacing w:line="360" w:lineRule="auto"/>
        <w:ind w:firstLine="567"/>
        <w:jc w:val="both"/>
      </w:pPr>
      <w:r>
        <w:rPr>
          <w:lang w:val="en-US"/>
        </w:rPr>
        <w:t xml:space="preserve">Selain nikel harga komoditas unggulan Indonesia </w:t>
      </w:r>
      <w:r w:rsidR="00847499">
        <w:t>yaitu Batubara.</w:t>
      </w:r>
      <w:r w:rsidR="00523D3D" w:rsidRPr="00523D3D">
        <w:rPr>
          <w:rFonts w:ascii="Arial" w:hAnsi="Arial" w:cs="Arial"/>
          <w:color w:val="374151"/>
          <w:shd w:val="clear" w:color="auto" w:fill="FFFFFF"/>
        </w:rPr>
        <w:t xml:space="preserve"> </w:t>
      </w:r>
      <w:r w:rsidR="00523D3D" w:rsidRPr="00523D3D">
        <w:rPr>
          <w:lang w:eastAsia="zh-CN"/>
        </w:rPr>
        <w:t xml:space="preserve">Menurut Gunara, batubara </w:t>
      </w:r>
      <w:r w:rsidR="00892475">
        <w:rPr>
          <w:lang w:val="en-US" w:eastAsia="zh-CN"/>
        </w:rPr>
        <w:t>m</w:t>
      </w:r>
      <w:r w:rsidR="00892475" w:rsidRPr="00892475">
        <w:rPr>
          <w:lang w:eastAsia="zh-CN"/>
        </w:rPr>
        <w:t>enjadi salah satu sumber daya energi krusial yang secara luas dimanfaatkan dalam proses produksi listrik</w:t>
      </w:r>
      <w:r w:rsidR="00523D3D" w:rsidRPr="00523D3D">
        <w:rPr>
          <w:lang w:eastAsia="zh-CN"/>
        </w:rPr>
        <w:t xml:space="preserve">, di mana hampir setengah dari konsumsi batubara domestik digunakan sebagai bahan bakar untuk pembangkit listrik. </w:t>
      </w:r>
      <w:r w:rsidR="00523D3D" w:rsidRPr="00523D3D">
        <w:t xml:space="preserve">Selain itu, batubara juga berfungsi sebagai sumber energi utama yang mendukung kegiatan industri. Keberadaan batubara masih sangat diandalkan sebagai fondasi pembangunan, terutama sebagai </w:t>
      </w:r>
      <w:r w:rsidR="004A53E2" w:rsidRPr="004A53E2">
        <w:t>energi pokok dalam memenuhi kebutuhan kelistrikan serta berperan sebagai penyumbang devisa bagi perekonomian nasional</w:t>
      </w:r>
      <w:r w:rsidR="00523D3D" w:rsidRPr="00523D3D">
        <w:t xml:space="preserve">. </w:t>
      </w:r>
      <w:r w:rsidR="004A53E2" w:rsidRPr="004A53E2">
        <w:t>Menurut Setiawan, hal ini tercermin dari struktur infrastruktur energi di Indonesia, di mana mayoritas pembangkit listrik masih mengandalkan batubara sebagai bahan bakar utama, yang menyokong sekitar 60% kapasitas total pembangkit nasional. Batubara, sebagai salah satu energi fosil, sebagian besar produksinya dikirim ke luar negeri untuk memenuhi kebutuhan listrik negara-negara yang masih bergantung pada komoditas tersebut</w:t>
      </w:r>
      <w:r w:rsidR="00523D3D" w:rsidRPr="00523D3D">
        <w:t>, menjadikannya salah satu komoditas ekspor non-migas yang berkontribusi terhadap pertumbuhan ekonomi</w:t>
      </w:r>
      <w:r w:rsidR="00847499">
        <w:t>.</w:t>
      </w:r>
      <w:r w:rsidR="00847499">
        <w:rPr>
          <w:rStyle w:val="FootnoteReference"/>
        </w:rPr>
        <w:footnoteReference w:id="18"/>
      </w:r>
    </w:p>
    <w:p w14:paraId="43876EE2" w14:textId="3405E8A9" w:rsidR="00847499" w:rsidRDefault="00523D3D" w:rsidP="00523D3D">
      <w:pPr>
        <w:spacing w:line="360" w:lineRule="auto"/>
        <w:ind w:firstLine="567"/>
        <w:jc w:val="both"/>
      </w:pPr>
      <w:r w:rsidRPr="00523D3D">
        <w:t xml:space="preserve">Menurut Mariatul Aini, batubara tidak hanya berfungsi sebagai </w:t>
      </w:r>
      <w:r w:rsidR="004A53E2" w:rsidRPr="004A53E2">
        <w:t>sumber energi krusial dalam pembangkitan listrik, sekaligus berfungsi sebagai komoditas ekspor bernilai strategis yang mendapat perhatian utama dalam kebijakan nasional</w:t>
      </w:r>
      <w:r w:rsidRPr="00523D3D">
        <w:t xml:space="preserve">. </w:t>
      </w:r>
      <w:r w:rsidR="004A53E2" w:rsidRPr="004A53E2">
        <w:t xml:space="preserve">Indonesia menempati peringkat kedua sebagai eksportir batubara terbesar secara global dan berperan sebagai pemasok utama untuk negara-negara di kawasan Asia. Penerimaan dari sektor batubara turut menyumbang secara signifikan terhadap pembiayaan </w:t>
      </w:r>
      <w:r w:rsidR="009706E0" w:rsidRPr="009706E0">
        <w:t xml:space="preserve">Anggaran Pendapatan dan Belanja Negara (APBN) mencatat bahwa dalam kurun waktu empat tahun terakhir, kontribusi </w:t>
      </w:r>
      <w:r w:rsidR="009706E0" w:rsidRPr="009706E0">
        <w:lastRenderedPageBreak/>
        <w:t>pendapatan dari sektor batubara rata-rata mencapai kurang lebih Rp31 triliun atau sekitar 2,17 miliar dolar Amerika Serikat</w:t>
      </w:r>
      <w:r w:rsidRPr="00523D3D">
        <w:t>yang hampir mencapai 80% dari total pendapatan non-migas. Namun, kontribusi pendapatan dari batubara terhadap anggaran negara tergolong rendah, berkisar antara 1,5 hingga 2% dari total pendapatan</w:t>
      </w:r>
      <w:r w:rsidR="00847499">
        <w:t>.</w:t>
      </w:r>
      <w:r w:rsidR="00847499">
        <w:rPr>
          <w:rStyle w:val="FootnoteReference"/>
        </w:rPr>
        <w:footnoteReference w:id="19"/>
      </w:r>
    </w:p>
    <w:p w14:paraId="3392045B" w14:textId="1FD71F0C" w:rsidR="00120A2D" w:rsidRPr="00120A2D" w:rsidRDefault="00523D3D" w:rsidP="00523D3D">
      <w:pPr>
        <w:shd w:val="clear" w:color="auto" w:fill="FFFFFF"/>
        <w:spacing w:line="360" w:lineRule="auto"/>
        <w:ind w:firstLine="567"/>
        <w:jc w:val="both"/>
        <w:rPr>
          <w:rFonts w:eastAsia="Times New Roman"/>
          <w:kern w:val="0"/>
          <w:lang w:val="en-ID" w:eastAsia="en-ID"/>
          <w14:ligatures w14:val="none"/>
        </w:rPr>
      </w:pPr>
      <w:r w:rsidRPr="00523D3D">
        <w:rPr>
          <w:rFonts w:eastAsia="Times New Roman"/>
          <w:kern w:val="0"/>
          <w:lang w:eastAsia="en-ID"/>
          <w14:ligatures w14:val="none"/>
        </w:rPr>
        <w:t xml:space="preserve">Komoditas unggulan berikutnya di Indonesia adalah kelapa sawit, yang merupakan penghasil utama dibandingkan dengan komoditas lainnya. </w:t>
      </w:r>
      <w:r w:rsidR="00AC2A79" w:rsidRPr="00AC2A79">
        <w:rPr>
          <w:rFonts w:eastAsia="Times New Roman"/>
          <w:kern w:val="0"/>
          <w:lang w:eastAsia="en-ID"/>
          <w14:ligatures w14:val="none"/>
        </w:rPr>
        <w:t xml:space="preserve">Saat ini, Indonesia menempati posisi ketiga sebagai </w:t>
      </w:r>
      <w:r w:rsidR="00AD01E3">
        <w:rPr>
          <w:rFonts w:eastAsia="Times New Roman"/>
          <w:kern w:val="0"/>
          <w:lang w:val="en-US" w:eastAsia="en-ID"/>
          <w14:ligatures w14:val="none"/>
        </w:rPr>
        <w:t>s</w:t>
      </w:r>
      <w:r w:rsidR="00AD01E3" w:rsidRPr="00AD01E3">
        <w:rPr>
          <w:rFonts w:eastAsia="Times New Roman"/>
          <w:kern w:val="0"/>
          <w:lang w:eastAsia="en-ID"/>
          <w14:ligatures w14:val="none"/>
        </w:rPr>
        <w:t>alah satu penghasil utama minyak kelapa sawit mentah (CPO</w:t>
      </w:r>
      <w:r w:rsidR="00AD01E3">
        <w:rPr>
          <w:rFonts w:eastAsia="Times New Roman"/>
          <w:kern w:val="0"/>
          <w:lang w:val="en-US" w:eastAsia="en-ID"/>
          <w14:ligatures w14:val="none"/>
        </w:rPr>
        <w:t xml:space="preserve">) </w:t>
      </w:r>
      <w:r w:rsidR="00AC2A79" w:rsidRPr="00AC2A79">
        <w:rPr>
          <w:rFonts w:eastAsia="Times New Roman"/>
          <w:kern w:val="0"/>
          <w:lang w:eastAsia="en-ID"/>
          <w14:ligatures w14:val="none"/>
        </w:rPr>
        <w:t>di tingkat global. Pada tahun 2018, volume produksi CPO nasional tercatat mencapai sekitar 3 juta ton</w:t>
      </w:r>
      <w:r w:rsidR="00D669D7" w:rsidRPr="00D669D7">
        <w:rPr>
          <w:rFonts w:eastAsia="Times New Roman"/>
          <w:kern w:val="0"/>
          <w:lang w:eastAsia="en-ID"/>
          <w14:ligatures w14:val="none"/>
        </w:rPr>
        <w:t>, yang berasal dari lahan perkebunan seluas 1,03 juta hektar—sekitar 40% di antaranya dikelola oleh petani atau perkebunan rakyat</w:t>
      </w:r>
      <w:r w:rsidRPr="00523D3D">
        <w:rPr>
          <w:rFonts w:eastAsia="Times New Roman"/>
          <w:kern w:val="0"/>
          <w:lang w:eastAsia="en-ID"/>
          <w14:ligatures w14:val="none"/>
        </w:rPr>
        <w:t>. Dalam hal ekspor, volume minyak sawit menunjukkan peningkatan dari tahun 2016 hingga 2019. Meskipun Indonesia menghasilkan kelapa sawit dalam jumlah besar, nilai ekspornya cenderung berfluktuasi. Oleh karena itu, keputusan yang diambil perlu disesuaikan dengan proyeksi harga komoditas ini di masa mendatang</w:t>
      </w:r>
      <w:r w:rsidR="00A64054">
        <w:rPr>
          <w:rStyle w:val="FootnoteReference"/>
          <w:rFonts w:eastAsia="Times New Roman"/>
          <w:kern w:val="0"/>
          <w:lang w:val="en-ID" w:eastAsia="en-ID"/>
          <w14:ligatures w14:val="none"/>
        </w:rPr>
        <w:footnoteReference w:id="20"/>
      </w:r>
      <w:r w:rsidR="00A64054">
        <w:rPr>
          <w:rFonts w:eastAsia="Times New Roman"/>
          <w:kern w:val="0"/>
          <w:lang w:val="en-ID" w:eastAsia="en-ID"/>
          <w14:ligatures w14:val="none"/>
        </w:rPr>
        <w:t>.</w:t>
      </w:r>
    </w:p>
    <w:p w14:paraId="3DB5B489" w14:textId="43630439" w:rsidR="00847499" w:rsidRPr="00DC7234" w:rsidRDefault="00DC7234" w:rsidP="00DC7234">
      <w:pPr>
        <w:spacing w:line="360" w:lineRule="auto"/>
        <w:ind w:firstLine="567"/>
        <w:jc w:val="both"/>
        <w:rPr>
          <w:lang w:val="en-US" w:eastAsia="zh-CN"/>
        </w:rPr>
      </w:pPr>
      <w:r w:rsidRPr="00DC7234">
        <w:t xml:space="preserve">Berdasarkan Christian &amp; Hartanto, Indonesia merupakan </w:t>
      </w:r>
      <w:r w:rsidR="003119D2">
        <w:rPr>
          <w:lang w:val="en-US"/>
        </w:rPr>
        <w:t>s</w:t>
      </w:r>
      <w:r w:rsidR="003119D2" w:rsidRPr="003119D2">
        <w:t>alah satu negara terkemuka dalam produksi minyak kelapa sawit secara global</w:t>
      </w:r>
      <w:r w:rsidRPr="00DC7234">
        <w:t xml:space="preserve">. </w:t>
      </w:r>
      <w:r w:rsidR="003119D2" w:rsidRPr="003119D2">
        <w:t>Sejak tahun 2006, produksi minyak sawit telah mencapai 46 juta ton, menjadikannya sebagai salah satu kontributor terbesar terhadap surplus neraca perdagangan Indonesia</w:t>
      </w:r>
      <w:r w:rsidRPr="00DC7234">
        <w:t xml:space="preserve">. Aprina menyatakan bahwa dengan pangsa pasar ekspor sawit Indonesia yang signifikan, </w:t>
      </w:r>
      <w:r w:rsidR="00227704">
        <w:rPr>
          <w:lang w:val="en-US"/>
        </w:rPr>
        <w:t>i</w:t>
      </w:r>
      <w:r w:rsidR="00227704" w:rsidRPr="00227704">
        <w:t>dealnya</w:t>
      </w:r>
      <w:r w:rsidR="00427A28">
        <w:rPr>
          <w:lang w:val="en-US"/>
        </w:rPr>
        <w:t xml:space="preserve"> </w:t>
      </w:r>
      <w:r w:rsidR="00227704" w:rsidRPr="00227704">
        <w:t xml:space="preserve">Indonesia mampu menjadi referensi utama dalam pembentukan harga pasar minyak sawit dunia. </w:t>
      </w:r>
      <w:r w:rsidR="00227704" w:rsidRPr="00227704">
        <w:rPr>
          <w:lang w:eastAsia="zh-CN"/>
        </w:rPr>
        <w:t>Konsekuensinya, fluktuasi harga minyak kelapa sawit akan memengaruhi situasi perekonomian nasional, baik dalam bentuk dampak yang menguntungkan maupun merugikan</w:t>
      </w:r>
      <w:r>
        <w:rPr>
          <w:lang w:val="en-US" w:eastAsia="zh-CN"/>
        </w:rPr>
        <w:t>.</w:t>
      </w:r>
    </w:p>
    <w:p w14:paraId="122090B7" w14:textId="3D8D154C" w:rsidR="00B50B5C" w:rsidRPr="00B50B5C" w:rsidRDefault="00C052D3" w:rsidP="002D08C2">
      <w:pPr>
        <w:spacing w:line="360" w:lineRule="auto"/>
        <w:ind w:firstLine="567"/>
        <w:jc w:val="both"/>
        <w:rPr>
          <w:lang w:val="en-US"/>
        </w:rPr>
      </w:pPr>
      <w:r w:rsidRPr="00C052D3">
        <w:t xml:space="preserve">Oleh karena itu, fluktuasi harga komoditas seperti minyak sawit, batubara, nikel, dan lainnya berpotensi menjadi faktor penentu </w:t>
      </w:r>
      <w:r w:rsidR="00244819">
        <w:rPr>
          <w:lang w:val="en-US"/>
        </w:rPr>
        <w:t>d</w:t>
      </w:r>
      <w:r w:rsidR="00244819" w:rsidRPr="00244819">
        <w:t>alam menentukan arah kebijakan investasi oleh para investor di pasar modal</w:t>
      </w:r>
      <w:r w:rsidR="00847499">
        <w:t>. karena harga tersebut dapat mempengaruhi harga saham dari dalam negeri maupun Internasional.</w:t>
      </w:r>
    </w:p>
    <w:p w14:paraId="4EE87279" w14:textId="77777777" w:rsidR="00847499" w:rsidRDefault="00847499" w:rsidP="00847499">
      <w:pPr>
        <w:pStyle w:val="ListParagraph"/>
        <w:numPr>
          <w:ilvl w:val="2"/>
          <w:numId w:val="5"/>
        </w:numPr>
        <w:spacing w:line="360" w:lineRule="auto"/>
        <w:ind w:left="567" w:hanging="567"/>
        <w:jc w:val="both"/>
        <w:rPr>
          <w:b/>
          <w:bCs/>
        </w:rPr>
      </w:pPr>
      <w:r>
        <w:rPr>
          <w:b/>
          <w:bCs/>
        </w:rPr>
        <w:t>Inflasi</w:t>
      </w:r>
    </w:p>
    <w:p w14:paraId="467C7B3A" w14:textId="77777777" w:rsidR="00847499" w:rsidRDefault="00847499" w:rsidP="00847499">
      <w:pPr>
        <w:spacing w:line="360" w:lineRule="auto"/>
        <w:jc w:val="both"/>
        <w:rPr>
          <w:b/>
          <w:bCs/>
        </w:rPr>
      </w:pPr>
      <w:r>
        <w:rPr>
          <w:b/>
          <w:bCs/>
        </w:rPr>
        <w:t>2.1.3.1. Pengertian Inflasi</w:t>
      </w:r>
    </w:p>
    <w:p w14:paraId="30902FCC" w14:textId="73B805F1" w:rsidR="00847499" w:rsidRDefault="00E5371C" w:rsidP="00847499">
      <w:pPr>
        <w:spacing w:line="360" w:lineRule="auto"/>
        <w:ind w:firstLine="567"/>
        <w:jc w:val="both"/>
        <w:rPr>
          <w:lang w:eastAsia="zh-CN"/>
        </w:rPr>
      </w:pPr>
      <w:r w:rsidRPr="00E5371C">
        <w:t xml:space="preserve">Suparmono menjelaskan bahwa inflasi merupakan kondisi ketika terjadi peningkatan nilai mata uang yang disertai dengan </w:t>
      </w:r>
      <w:r w:rsidR="006E74BA">
        <w:rPr>
          <w:lang w:val="en-US"/>
        </w:rPr>
        <w:t>p</w:t>
      </w:r>
      <w:r w:rsidR="006E74BA" w:rsidRPr="006E74BA">
        <w:t xml:space="preserve">eningkatan harga barang dan layanan secara </w:t>
      </w:r>
      <w:r w:rsidR="006E74BA" w:rsidRPr="006E74BA">
        <w:lastRenderedPageBreak/>
        <w:t>menyeluruh dan berlangsung secara berkelanjutan</w:t>
      </w:r>
      <w:r w:rsidRPr="00E5371C">
        <w:t>. Laju inflasi yang tinggi dapat menyebabkan lonjakan beban biaya operasional perusahaan serta menghambat proses penyaluran kredit karena tingginya beban biaya yang harus ditanggung</w:t>
      </w:r>
      <w:r w:rsidR="00847499">
        <w:t xml:space="preserve">. </w:t>
      </w:r>
      <w:r w:rsidRPr="00E5371C">
        <w:t xml:space="preserve">Jika lonjakan biaya operasional tidak sebanding dengan kenaikan harga jual yang diberlakukan oleh perusahaan, maka tingkat keuntungan akan mengalami penurunan. </w:t>
      </w:r>
      <w:r w:rsidRPr="00E5371C">
        <w:rPr>
          <w:lang w:eastAsia="zh-CN"/>
        </w:rPr>
        <w:t>Kondisi ini dapat menurunkan minat investor untuk menanamkan modal</w:t>
      </w:r>
      <w:r w:rsidR="00847499">
        <w:rPr>
          <w:lang w:eastAsia="zh-CN"/>
        </w:rPr>
        <w:t>.</w:t>
      </w:r>
      <w:r w:rsidR="00847499">
        <w:rPr>
          <w:rStyle w:val="FootnoteReference"/>
        </w:rPr>
        <w:footnoteReference w:id="21"/>
      </w:r>
    </w:p>
    <w:p w14:paraId="268662C7" w14:textId="3FD2AF7A" w:rsidR="00847499" w:rsidRDefault="00523D3D" w:rsidP="00523D3D">
      <w:pPr>
        <w:pStyle w:val="ListParagraph"/>
        <w:spacing w:line="360" w:lineRule="auto"/>
        <w:ind w:left="0" w:firstLine="567"/>
        <w:jc w:val="both"/>
      </w:pPr>
      <w:r w:rsidRPr="00523D3D">
        <w:rPr>
          <w:lang w:eastAsia="zh-CN"/>
        </w:rPr>
        <w:t xml:space="preserve">Darmadji dan Fakhruddin menjelaskan bahwa </w:t>
      </w:r>
      <w:r w:rsidR="00181BC4">
        <w:rPr>
          <w:lang w:val="en-US" w:eastAsia="zh-CN"/>
        </w:rPr>
        <w:t>i</w:t>
      </w:r>
      <w:r w:rsidR="00181BC4" w:rsidRPr="00181BC4">
        <w:rPr>
          <w:lang w:eastAsia="zh-CN"/>
        </w:rPr>
        <w:t>nflasi merupakan keadaan ketika terjadi kenaikan harga barang secara menyeluruh dibandingkan periode sebelumnya</w:t>
      </w:r>
      <w:r w:rsidRPr="00523D3D">
        <w:rPr>
          <w:lang w:eastAsia="zh-CN"/>
        </w:rPr>
        <w:t xml:space="preserve">. </w:t>
      </w:r>
      <w:r w:rsidR="00181BC4" w:rsidRPr="00181BC4">
        <w:t xml:space="preserve">Inflasi yang berkaitan dengan pasar modal memiliki keterkaitan erat dengan aktivitas investasi di sektor moneter. </w:t>
      </w:r>
      <w:r w:rsidR="00B162C9" w:rsidRPr="00B162C9">
        <w:t>Situasi ini terjadi karena terdapat hubungan langsung antara tingkat inflasi dan suku bunga di pasar</w:t>
      </w:r>
      <w:r w:rsidR="00181BC4" w:rsidRPr="00181BC4">
        <w:t>. Ketika inflasi mengalami kenaikan, suku bunga biasanya ikut naik. Tanpa penyesuaian suku bunga, masyarakat cenderung enggan menyimpan dananya di bank apabila tingkat bunga setara dengan inflasi. Untuk mendorong minat menabung, suku bunga perlu dinaikkan agar mampu memberikan imbal hasil riil yang menarik</w:t>
      </w:r>
      <w:r w:rsidRPr="00523D3D">
        <w:t xml:space="preserve">. </w:t>
      </w:r>
      <w:r w:rsidR="00181BC4" w:rsidRPr="00181BC4">
        <w:t xml:space="preserve">Di lain pihak, banyaknya lembaga perbankan menciptakan persaingan yang sengit dalam </w:t>
      </w:r>
      <w:r w:rsidR="00007B01">
        <w:rPr>
          <w:lang w:val="en-US"/>
        </w:rPr>
        <w:t>p</w:t>
      </w:r>
      <w:r w:rsidR="00007B01" w:rsidRPr="00007B01">
        <w:t>enetapan tingkat suku bunga mendorong bank-bank untuk bersain</w:t>
      </w:r>
      <w:r w:rsidR="00D218F7">
        <w:rPr>
          <w:lang w:val="en-US"/>
        </w:rPr>
        <w:t>g</w:t>
      </w:r>
      <w:r w:rsidR="00181BC4" w:rsidRPr="00181BC4">
        <w:t>. Akibatnya, tingkat bunga tabungan sering kali melampaui rata-rata dan bahkan lebih tinggi dibandingkan hasil investasi yang diperoleh dari pasar modal</w:t>
      </w:r>
      <w:r w:rsidRPr="00523D3D">
        <w:t>.</w:t>
      </w:r>
      <w:r w:rsidR="00847499">
        <w:t>.</w:t>
      </w:r>
      <w:r w:rsidR="00847499">
        <w:rPr>
          <w:rStyle w:val="FootnoteReference"/>
        </w:rPr>
        <w:footnoteReference w:id="22"/>
      </w:r>
    </w:p>
    <w:p w14:paraId="2636B989" w14:textId="575DA16E" w:rsidR="00B50B5C" w:rsidRPr="00AE50F8" w:rsidRDefault="00523D3D" w:rsidP="00AE50F8">
      <w:pPr>
        <w:pStyle w:val="ListParagraph"/>
        <w:spacing w:line="360" w:lineRule="auto"/>
        <w:ind w:left="0" w:firstLine="567"/>
        <w:jc w:val="both"/>
        <w:rPr>
          <w:lang w:val="en-US"/>
        </w:rPr>
      </w:pPr>
      <w:r w:rsidRPr="00523D3D">
        <w:t xml:space="preserve">Peningkatan inflasi berdampak pada </w:t>
      </w:r>
      <w:r w:rsidR="00B973A2">
        <w:rPr>
          <w:lang w:val="en-US"/>
        </w:rPr>
        <w:t>p</w:t>
      </w:r>
      <w:r w:rsidR="00B973A2" w:rsidRPr="00B973A2">
        <w:t xml:space="preserve">enurunan kemampuan membeli terjadi ketika setiap satuan mata uang hanya dapat memperoleh </w:t>
      </w:r>
      <w:r w:rsidR="00BD3F2F">
        <w:rPr>
          <w:lang w:val="en-US"/>
        </w:rPr>
        <w:t>p</w:t>
      </w:r>
      <w:r w:rsidR="00BD3F2F" w:rsidRPr="00BD3F2F">
        <w:t>roduk dan layanan dalam kuantitas yang lebih terbatas</w:t>
      </w:r>
      <w:r w:rsidR="00B973A2" w:rsidRPr="00B973A2">
        <w:t>. Seiring meningkatnya inflasi, harga saham pada umumnya mengalami tekanan dan cenderung turun</w:t>
      </w:r>
      <w:r w:rsidRPr="00523D3D">
        <w:t xml:space="preserve">. </w:t>
      </w:r>
      <w:r w:rsidR="00295379" w:rsidRPr="00295379">
        <w:t xml:space="preserve">Fenomena ini mengindikasikan bahwa saham yang membagikan dividen cenderung mengalami penurunan nilai sejalan dengan meningkatnya inflasi. Dalam situasi tersebut, para investor berkesempatan untuk mengakuisisi saham </w:t>
      </w:r>
      <w:r w:rsidR="00847DC7">
        <w:rPr>
          <w:lang w:val="en-US"/>
        </w:rPr>
        <w:t>yang harganya murah</w:t>
      </w:r>
      <w:r w:rsidR="009E2757">
        <w:rPr>
          <w:lang w:val="en-US"/>
        </w:rPr>
        <w:t>.</w:t>
      </w:r>
    </w:p>
    <w:p w14:paraId="600919C7" w14:textId="77777777" w:rsidR="00847499" w:rsidRDefault="00847499" w:rsidP="00847499">
      <w:pPr>
        <w:spacing w:line="360" w:lineRule="auto"/>
        <w:jc w:val="both"/>
        <w:rPr>
          <w:b/>
          <w:bCs/>
        </w:rPr>
      </w:pPr>
      <w:r>
        <w:rPr>
          <w:b/>
          <w:bCs/>
        </w:rPr>
        <w:t xml:space="preserve">2.1.3.2. Pembagian Inflasi </w:t>
      </w:r>
    </w:p>
    <w:p w14:paraId="582EC21B" w14:textId="77777777" w:rsidR="00847499" w:rsidRDefault="00847499" w:rsidP="00847499">
      <w:pPr>
        <w:spacing w:line="360" w:lineRule="auto"/>
        <w:jc w:val="both"/>
        <w:rPr>
          <w:b/>
          <w:bCs/>
        </w:rPr>
      </w:pPr>
      <w:r>
        <w:t>Inflasi dapat dikelompokkan sebagai berikut:</w:t>
      </w:r>
      <w:r>
        <w:rPr>
          <w:rStyle w:val="FootnoteReference"/>
        </w:rPr>
        <w:footnoteReference w:id="23"/>
      </w:r>
    </w:p>
    <w:p w14:paraId="14D96558" w14:textId="59BEE2E8" w:rsidR="00847499" w:rsidRDefault="00666EBC" w:rsidP="00847499">
      <w:pPr>
        <w:pStyle w:val="ListParagraph"/>
        <w:numPr>
          <w:ilvl w:val="0"/>
          <w:numId w:val="8"/>
        </w:numPr>
        <w:spacing w:line="360" w:lineRule="auto"/>
        <w:ind w:left="993"/>
        <w:jc w:val="both"/>
      </w:pPr>
      <w:r w:rsidRPr="00666EBC">
        <w:t>Inflasi menurut penyebabnya, terdiri atas beberapa jenis sebagai berikut</w:t>
      </w:r>
      <w:r w:rsidR="00847499">
        <w:t>:</w:t>
      </w:r>
    </w:p>
    <w:p w14:paraId="7311AB25" w14:textId="77777777" w:rsidR="00847499" w:rsidRDefault="00847499" w:rsidP="00847499">
      <w:pPr>
        <w:pStyle w:val="ListParagraph"/>
        <w:numPr>
          <w:ilvl w:val="0"/>
          <w:numId w:val="9"/>
        </w:numPr>
        <w:spacing w:line="360" w:lineRule="auto"/>
        <w:ind w:left="993"/>
        <w:jc w:val="both"/>
        <w:rPr>
          <w:i/>
          <w:iCs/>
        </w:rPr>
      </w:pPr>
      <w:r>
        <w:rPr>
          <w:i/>
          <w:iCs/>
        </w:rPr>
        <w:t>Demand Full Inflation</w:t>
      </w:r>
    </w:p>
    <w:p w14:paraId="07DFA3E7" w14:textId="5A8742AB" w:rsidR="00847499" w:rsidRPr="009E2757" w:rsidRDefault="00725691" w:rsidP="001B304C">
      <w:pPr>
        <w:pStyle w:val="ListParagraph"/>
        <w:spacing w:line="360" w:lineRule="auto"/>
        <w:ind w:left="993"/>
        <w:jc w:val="both"/>
        <w:rPr>
          <w:lang w:val="en-US"/>
        </w:rPr>
      </w:pPr>
      <w:r w:rsidRPr="00725691">
        <w:lastRenderedPageBreak/>
        <w:t>Kondisi ini muncul saat perusahaan-perusahaan kesulitan untuk segera memenuhi permintaan konsumen terhadap produk fisik di pasar. Kekurangan pasokan barang kemudian terjadi, yang menyebabkan harga-harga meningkat. Inflasi yang dipicu oleh permintaan ini umumnya terjadi pada masa pertumbuhan ekonomi yang kuat</w:t>
      </w:r>
      <w:r w:rsidR="009E2757" w:rsidRPr="009E2757">
        <w:t>.</w:t>
      </w:r>
    </w:p>
    <w:p w14:paraId="3CCB974C" w14:textId="77777777" w:rsidR="001B304C" w:rsidRPr="001B304C" w:rsidRDefault="00847499" w:rsidP="001B304C">
      <w:pPr>
        <w:pStyle w:val="ListParagraph"/>
        <w:numPr>
          <w:ilvl w:val="0"/>
          <w:numId w:val="9"/>
        </w:numPr>
        <w:spacing w:line="360" w:lineRule="auto"/>
        <w:ind w:left="993"/>
        <w:jc w:val="both"/>
        <w:rPr>
          <w:i/>
          <w:iCs/>
        </w:rPr>
      </w:pPr>
      <w:r>
        <w:rPr>
          <w:i/>
          <w:iCs/>
        </w:rPr>
        <w:t xml:space="preserve">Cost Push Inflation </w:t>
      </w:r>
    </w:p>
    <w:p w14:paraId="6AC9FF22" w14:textId="58D0623B" w:rsidR="00847499" w:rsidRPr="001B304C" w:rsidRDefault="00E96B35" w:rsidP="001B304C">
      <w:pPr>
        <w:pStyle w:val="ListParagraph"/>
        <w:spacing w:line="360" w:lineRule="auto"/>
        <w:ind w:left="993"/>
        <w:jc w:val="both"/>
        <w:rPr>
          <w:i/>
          <w:iCs/>
        </w:rPr>
      </w:pPr>
      <w:r w:rsidRPr="00E96B35">
        <w:rPr>
          <w:lang w:eastAsia="en-ID"/>
        </w:rPr>
        <w:t>Peningkatan harga-harga barang dan jasa dalam sistem perekonomian</w:t>
      </w:r>
      <w:r w:rsidR="004C1183" w:rsidRPr="004C1183">
        <w:rPr>
          <w:lang w:eastAsia="en-ID"/>
        </w:rPr>
        <w:t xml:space="preserve"> sering kali bersumber dari melonjaknya biaya produksi. Tekanan biaya yang meningkat membuat para pelaku usaha menaikkan harga jual produk mereka, walaupun hal ini berpotensi menimbulkan penurunan minat konsumen terhadap barang yang dihasilkan</w:t>
      </w:r>
      <w:r w:rsidR="001B304C" w:rsidRPr="001B304C">
        <w:rPr>
          <w:lang w:val="en-ID" w:eastAsia="en-ID"/>
        </w:rPr>
        <w:t>.</w:t>
      </w:r>
    </w:p>
    <w:p w14:paraId="624DB076" w14:textId="77777777" w:rsidR="00847499" w:rsidRDefault="00847499" w:rsidP="00847499">
      <w:pPr>
        <w:pStyle w:val="ListParagraph"/>
        <w:numPr>
          <w:ilvl w:val="0"/>
          <w:numId w:val="9"/>
        </w:numPr>
        <w:tabs>
          <w:tab w:val="left" w:pos="993"/>
        </w:tabs>
        <w:spacing w:line="360" w:lineRule="auto"/>
        <w:ind w:hanging="644"/>
        <w:jc w:val="both"/>
        <w:rPr>
          <w:i/>
          <w:iCs/>
        </w:rPr>
      </w:pPr>
      <w:r>
        <w:rPr>
          <w:i/>
          <w:iCs/>
        </w:rPr>
        <w:t>Wage Cost-Push Inflation</w:t>
      </w:r>
    </w:p>
    <w:p w14:paraId="59779B79" w14:textId="28F8A13B" w:rsidR="00847499" w:rsidRDefault="00E73549" w:rsidP="00847499">
      <w:pPr>
        <w:pStyle w:val="ListParagraph"/>
        <w:tabs>
          <w:tab w:val="left" w:pos="993"/>
        </w:tabs>
        <w:spacing w:line="360" w:lineRule="auto"/>
        <w:ind w:left="993"/>
        <w:jc w:val="both"/>
      </w:pPr>
      <w:r w:rsidRPr="00E73549">
        <w:t xml:space="preserve">Tipe inflasi yang muncul akibat kenaikan gaji memicu peningkatan </w:t>
      </w:r>
      <w:r w:rsidR="00AE7503">
        <w:rPr>
          <w:lang w:val="en-US"/>
        </w:rPr>
        <w:t>b</w:t>
      </w:r>
      <w:r w:rsidR="00AE7503" w:rsidRPr="00AE7503">
        <w:t>eban produksi bagi perusahaan meningkat, yang akhirnya menyebabkan kenaikan harga barang dan jasa</w:t>
      </w:r>
      <w:r w:rsidR="00847499">
        <w:t>.</w:t>
      </w:r>
    </w:p>
    <w:p w14:paraId="5C944D6B" w14:textId="77777777" w:rsidR="00847499" w:rsidRDefault="00847499" w:rsidP="00847499">
      <w:pPr>
        <w:pStyle w:val="ListParagraph"/>
        <w:numPr>
          <w:ilvl w:val="0"/>
          <w:numId w:val="9"/>
        </w:numPr>
        <w:tabs>
          <w:tab w:val="left" w:pos="993"/>
        </w:tabs>
        <w:spacing w:line="360" w:lineRule="auto"/>
        <w:ind w:left="1134" w:hanging="425"/>
        <w:jc w:val="both"/>
        <w:rPr>
          <w:i/>
          <w:iCs/>
        </w:rPr>
      </w:pPr>
      <w:r>
        <w:rPr>
          <w:i/>
          <w:iCs/>
        </w:rPr>
        <w:t>Import Cost-Push Inflation</w:t>
      </w:r>
    </w:p>
    <w:p w14:paraId="291508AF" w14:textId="75C18A68" w:rsidR="00847499" w:rsidRPr="00E73549" w:rsidRDefault="00E73549" w:rsidP="00B516FA">
      <w:pPr>
        <w:pStyle w:val="ListParagraph"/>
        <w:tabs>
          <w:tab w:val="left" w:pos="993"/>
        </w:tabs>
        <w:spacing w:line="360" w:lineRule="auto"/>
        <w:ind w:left="993"/>
        <w:jc w:val="both"/>
        <w:rPr>
          <w:lang w:val="en-US"/>
        </w:rPr>
      </w:pPr>
      <w:r w:rsidRPr="00E73549">
        <w:t xml:space="preserve">Inflasi tipe ini muncul ketika biaya impor barang dan jasa meningkat, sehingga memicu kenaikan harga-harga di pasar domestik. Faktor penyebabnya meliputi </w:t>
      </w:r>
      <w:r w:rsidR="00B86BEE">
        <w:rPr>
          <w:lang w:val="en-US"/>
        </w:rPr>
        <w:t>p</w:t>
      </w:r>
      <w:r w:rsidR="00B86BEE" w:rsidRPr="00B86BEE">
        <w:t xml:space="preserve">eningkatan harga </w:t>
      </w:r>
      <w:r w:rsidR="00B318A0">
        <w:rPr>
          <w:lang w:val="en-US"/>
        </w:rPr>
        <w:t>d</w:t>
      </w:r>
      <w:r w:rsidR="00B318A0" w:rsidRPr="00B318A0">
        <w:t xml:space="preserve">alam perdagangan global, perubahan nilai tukar mata uang yang bergejolak, serta </w:t>
      </w:r>
      <w:r w:rsidR="00B86BEE" w:rsidRPr="00B86BEE">
        <w:t>regulasi perdagangan yang diterapkan</w:t>
      </w:r>
      <w:r>
        <w:rPr>
          <w:lang w:val="en-US"/>
        </w:rPr>
        <w:t>.</w:t>
      </w:r>
    </w:p>
    <w:p w14:paraId="26FAE529" w14:textId="77777777" w:rsidR="00847499" w:rsidRDefault="00847499" w:rsidP="00847499">
      <w:pPr>
        <w:pStyle w:val="ListParagraph"/>
        <w:numPr>
          <w:ilvl w:val="0"/>
          <w:numId w:val="9"/>
        </w:numPr>
        <w:tabs>
          <w:tab w:val="left" w:pos="993"/>
        </w:tabs>
        <w:spacing w:line="360" w:lineRule="auto"/>
        <w:ind w:left="993" w:hanging="284"/>
        <w:jc w:val="both"/>
        <w:rPr>
          <w:i/>
          <w:iCs/>
        </w:rPr>
      </w:pPr>
      <w:r>
        <w:rPr>
          <w:i/>
          <w:iCs/>
        </w:rPr>
        <w:t>Imersial Inflation</w:t>
      </w:r>
    </w:p>
    <w:p w14:paraId="72E65B92" w14:textId="6751944D" w:rsidR="00847499" w:rsidRDefault="00E73549" w:rsidP="00B516FA">
      <w:pPr>
        <w:pStyle w:val="ListParagraph"/>
        <w:tabs>
          <w:tab w:val="left" w:pos="993"/>
        </w:tabs>
        <w:spacing w:line="360" w:lineRule="auto"/>
        <w:ind w:left="993"/>
        <w:jc w:val="both"/>
      </w:pPr>
      <w:r w:rsidRPr="00E73549">
        <w:t>Inflasi jenis ini muncul ketika prediksi kenaikan harga di masa depan memengaruhi penetapan harga dan penyesuaian upah pada saat sekarang. Dalam hal ini, inflasi tidak semata-mata disebabkan oleh kondisi ekonomi fundamental</w:t>
      </w:r>
      <w:r w:rsidR="00847499">
        <w:t>, tetapi juga oleh harapan dan perilaku pelaku ekonomi yang terpengaruh oleh inflasi yang telah terjadi sebelumnya.</w:t>
      </w:r>
    </w:p>
    <w:p w14:paraId="0A53E874" w14:textId="46A06703" w:rsidR="00847499" w:rsidRDefault="00CA60B5" w:rsidP="00847499">
      <w:pPr>
        <w:pStyle w:val="ListParagraph"/>
        <w:numPr>
          <w:ilvl w:val="0"/>
          <w:numId w:val="8"/>
        </w:numPr>
        <w:spacing w:line="360" w:lineRule="auto"/>
        <w:ind w:left="993"/>
        <w:jc w:val="both"/>
      </w:pPr>
      <w:r w:rsidRPr="00CA60B5">
        <w:t>Inflasi diklasifikasikan menurut tingkat keparahannya, yang meliputi beberapa kategori sebagai berikut</w:t>
      </w:r>
      <w:r w:rsidR="00847499">
        <w:t>:</w:t>
      </w:r>
    </w:p>
    <w:p w14:paraId="500970A6" w14:textId="7D96878F" w:rsidR="00847499" w:rsidRDefault="00ED6FE3">
      <w:pPr>
        <w:pStyle w:val="ListParagraph"/>
        <w:numPr>
          <w:ilvl w:val="0"/>
          <w:numId w:val="42"/>
        </w:numPr>
        <w:spacing w:line="360" w:lineRule="auto"/>
        <w:ind w:left="1276" w:hanging="283"/>
        <w:jc w:val="both"/>
      </w:pPr>
      <w:r w:rsidRPr="00ED6FE3">
        <w:rPr>
          <w:lang w:val="en-US"/>
        </w:rPr>
        <w:t>I</w:t>
      </w:r>
      <w:r w:rsidRPr="00ED6FE3">
        <w:t>nflasi tingkat rendah, yakni ketika laju kenaikan harga tahunan berada di bawah 10%</w:t>
      </w:r>
      <w:r w:rsidR="00847499">
        <w:t>)</w:t>
      </w:r>
    </w:p>
    <w:p w14:paraId="15336739" w14:textId="0EAB25C3" w:rsidR="00847499" w:rsidRDefault="00ED6FE3">
      <w:pPr>
        <w:pStyle w:val="ListParagraph"/>
        <w:numPr>
          <w:ilvl w:val="0"/>
          <w:numId w:val="42"/>
        </w:numPr>
        <w:spacing w:line="360" w:lineRule="auto"/>
        <w:ind w:left="1276" w:hanging="283"/>
      </w:pPr>
      <w:r w:rsidRPr="00ED6FE3">
        <w:t>Inflasi pada tingkat menengah, yaitu kenaikan harga tahunan yang berada dalam rentang 10% hingga 30%</w:t>
      </w:r>
    </w:p>
    <w:p w14:paraId="700BC428" w14:textId="178045F0" w:rsidR="00847499" w:rsidRDefault="00ED6FE3">
      <w:pPr>
        <w:pStyle w:val="ListParagraph"/>
        <w:numPr>
          <w:ilvl w:val="0"/>
          <w:numId w:val="42"/>
        </w:numPr>
        <w:spacing w:line="360" w:lineRule="auto"/>
        <w:ind w:left="1276" w:hanging="283"/>
        <w:jc w:val="both"/>
      </w:pPr>
      <w:r w:rsidRPr="00ED6FE3">
        <w:t>Inflasi yang tergolong tinggi, dengan laju kenaikan harga tahunan berada di kisaran 30% hingga 100%</w:t>
      </w:r>
    </w:p>
    <w:p w14:paraId="0E711331" w14:textId="65BB6CAB" w:rsidR="00847499" w:rsidRDefault="00847499">
      <w:pPr>
        <w:pStyle w:val="ListParagraph"/>
        <w:numPr>
          <w:ilvl w:val="0"/>
          <w:numId w:val="42"/>
        </w:numPr>
        <w:spacing w:line="360" w:lineRule="auto"/>
        <w:ind w:left="1276" w:hanging="283"/>
        <w:jc w:val="both"/>
      </w:pPr>
      <w:r>
        <w:t>HyperInflasi (lebih dari 100% setahun)</w:t>
      </w:r>
    </w:p>
    <w:p w14:paraId="22F9FE91" w14:textId="77777777" w:rsidR="00847499" w:rsidRDefault="00847499" w:rsidP="00847499">
      <w:pPr>
        <w:spacing w:line="360" w:lineRule="auto"/>
        <w:ind w:left="851"/>
        <w:jc w:val="both"/>
      </w:pPr>
      <w:r>
        <w:lastRenderedPageBreak/>
        <w:t>Rata – rata inflasi di Indonesia termasuk kategori inflasi ringan karena kurang dari 10% dalam setahun</w:t>
      </w:r>
    </w:p>
    <w:p w14:paraId="6BA7CA41" w14:textId="49D8AE0F" w:rsidR="00847499" w:rsidRDefault="00BA1E5D" w:rsidP="00847499">
      <w:pPr>
        <w:pStyle w:val="ListParagraph"/>
        <w:numPr>
          <w:ilvl w:val="0"/>
          <w:numId w:val="8"/>
        </w:numPr>
        <w:spacing w:line="360" w:lineRule="auto"/>
        <w:ind w:left="993"/>
        <w:jc w:val="both"/>
      </w:pPr>
      <w:r w:rsidRPr="00BA1E5D">
        <w:t>Inflasi dikategorikan berdasarkan sumber penyebabnya, yang meliputi beberapa jenis sebagai berikut</w:t>
      </w:r>
      <w:r w:rsidR="00847499">
        <w:t>:</w:t>
      </w:r>
    </w:p>
    <w:p w14:paraId="1F0707B1" w14:textId="16CE5F5D" w:rsidR="00847499" w:rsidRDefault="00AC382E" w:rsidP="00847499">
      <w:pPr>
        <w:pStyle w:val="ListParagraph"/>
        <w:numPr>
          <w:ilvl w:val="0"/>
          <w:numId w:val="10"/>
        </w:numPr>
        <w:spacing w:line="360" w:lineRule="auto"/>
        <w:ind w:left="1134"/>
        <w:jc w:val="both"/>
      </w:pPr>
      <w:r w:rsidRPr="00AC382E">
        <w:t>Inflasi yang bersumber dari faktor-faktor domestik</w:t>
      </w:r>
    </w:p>
    <w:p w14:paraId="6BBED050" w14:textId="4BACD61F" w:rsidR="00847499" w:rsidRDefault="00C22497" w:rsidP="00847499">
      <w:pPr>
        <w:pStyle w:val="ListParagraph"/>
        <w:spacing w:line="360" w:lineRule="auto"/>
        <w:ind w:left="1134"/>
        <w:jc w:val="both"/>
      </w:pPr>
      <w:r w:rsidRPr="00C22497">
        <w:t xml:space="preserve">Mengacu pada peningkatan menyeluruh </w:t>
      </w:r>
      <w:r w:rsidR="00AC382E">
        <w:rPr>
          <w:lang w:val="en-US"/>
        </w:rPr>
        <w:t>n</w:t>
      </w:r>
      <w:r w:rsidR="00AC382E" w:rsidRPr="00AC382E">
        <w:t xml:space="preserve">ilai </w:t>
      </w:r>
      <w:r w:rsidR="00C1423A" w:rsidRPr="00C1423A">
        <w:t>harga barang dan jasa dalam negeri selama periode tertentu dikenal dengan istilah inflasi</w:t>
      </w:r>
      <w:r w:rsidR="00B50B5C" w:rsidRPr="00B50B5C">
        <w:t xml:space="preserve">. Perhitungan inflasi dilakukan dengan menggunakan </w:t>
      </w:r>
      <w:r w:rsidR="00CE59DB">
        <w:rPr>
          <w:lang w:val="en-US"/>
        </w:rPr>
        <w:t>p</w:t>
      </w:r>
      <w:r w:rsidR="00CE59DB" w:rsidRPr="00CE59DB">
        <w:t>arameter harga, seperti Indeks Harga Konsumen (IHK) atau Indeks Harga Produsen (IHP), yang menggambarkan perubahan dinamika harga terhadap kebutuhan masyarakat</w:t>
      </w:r>
      <w:r w:rsidR="00847499">
        <w:t>.</w:t>
      </w:r>
    </w:p>
    <w:p w14:paraId="124A840D" w14:textId="77777777" w:rsidR="00847499" w:rsidRDefault="00847499" w:rsidP="00847499">
      <w:pPr>
        <w:pStyle w:val="ListParagraph"/>
        <w:numPr>
          <w:ilvl w:val="0"/>
          <w:numId w:val="10"/>
        </w:numPr>
        <w:spacing w:line="360" w:lineRule="auto"/>
        <w:ind w:left="1134"/>
        <w:jc w:val="both"/>
      </w:pPr>
      <w:r>
        <w:t>Inflasi yang berasal dari luar negeri</w:t>
      </w:r>
    </w:p>
    <w:p w14:paraId="4FB8AB48" w14:textId="0FA27D3C" w:rsidR="00847499" w:rsidRDefault="002473CD" w:rsidP="00847499">
      <w:pPr>
        <w:pStyle w:val="ListParagraph"/>
        <w:spacing w:line="360" w:lineRule="auto"/>
        <w:ind w:left="1134"/>
        <w:jc w:val="both"/>
      </w:pPr>
      <w:r w:rsidRPr="002473CD">
        <w:t xml:space="preserve">Inflasi eksternal mengacu pada peningkatan harga barang serta layanan di luar negeri </w:t>
      </w:r>
      <w:r w:rsidR="009B2763" w:rsidRPr="009B2763">
        <w:t xml:space="preserve">yang </w:t>
      </w:r>
      <w:r w:rsidR="00C22497" w:rsidRPr="00C22497">
        <w:t>berpotensi memengaruhi kondisi ekonomi dalam negeri. Kenaikan harga di luar negeri ini dapat memengaruhi biaya barang dan jasa impor</w:t>
      </w:r>
      <w:r w:rsidR="00847499">
        <w:t>, serta dapat mempengaruhi ekspektasi inflasi dan kebijakan ekonomi di dalam negeri.</w:t>
      </w:r>
    </w:p>
    <w:p w14:paraId="796094FC" w14:textId="2D68A1A7" w:rsidR="00847499" w:rsidRDefault="00E20C7F" w:rsidP="00847499">
      <w:pPr>
        <w:pStyle w:val="ListParagraph"/>
        <w:spacing w:line="360" w:lineRule="auto"/>
        <w:ind w:left="1134"/>
        <w:jc w:val="both"/>
        <w:rPr>
          <w:lang w:val="en-US"/>
        </w:rPr>
      </w:pPr>
      <w:r w:rsidRPr="00E20C7F">
        <w:t>Inflasi luar negeri merupakan peningkatan harga barang serta jasa di negara lain yang memiliki kemungkinan memengaruhi situasi ekonomi domestik. Kenaikan harga tersebut berpotensi berdampak pada biaya impor barang dan jasa</w:t>
      </w:r>
      <w:r w:rsidR="00847499">
        <w:t>:</w:t>
      </w:r>
    </w:p>
    <w:p w14:paraId="707096A2" w14:textId="187441E8" w:rsidR="00E20C7F" w:rsidRPr="00E20C7F" w:rsidRDefault="00E20C7F" w:rsidP="00F2775C">
      <w:pPr>
        <w:pStyle w:val="ListParagraph"/>
        <w:spacing w:line="360" w:lineRule="auto"/>
        <w:ind w:left="1134" w:hanging="141"/>
        <w:jc w:val="both"/>
        <w:rPr>
          <w:lang w:val="en-US"/>
        </w:rPr>
      </w:pPr>
      <w:r w:rsidRPr="00E20C7F">
        <w:rPr>
          <w:noProof/>
          <w:lang w:val="en-US"/>
        </w:rPr>
        <w:drawing>
          <wp:inline distT="0" distB="0" distL="0" distR="0" wp14:anchorId="3F112BC3" wp14:editId="7FBB9EF0">
            <wp:extent cx="4285188" cy="1122218"/>
            <wp:effectExtent l="0" t="0" r="1270" b="1905"/>
            <wp:docPr id="785697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697203" name=""/>
                    <pic:cNvPicPr/>
                  </pic:nvPicPr>
                  <pic:blipFill>
                    <a:blip r:embed="rId25">
                      <a:extLst>
                        <a:ext uri="{BEBA8EAE-BF5A-486C-A8C5-ECC9F3942E4B}">
                          <a14:imgProps xmlns:a14="http://schemas.microsoft.com/office/drawing/2010/main">
                            <a14:imgLayer r:embed="rId26">
                              <a14:imgEffect>
                                <a14:sharpenSoften amount="25000"/>
                              </a14:imgEffect>
                              <a14:imgEffect>
                                <a14:brightnessContrast bright="20000" contrast="-40000"/>
                              </a14:imgEffect>
                            </a14:imgLayer>
                          </a14:imgProps>
                        </a:ext>
                      </a:extLst>
                    </a:blip>
                    <a:stretch>
                      <a:fillRect/>
                    </a:stretch>
                  </pic:blipFill>
                  <pic:spPr>
                    <a:xfrm>
                      <a:off x="0" y="0"/>
                      <a:ext cx="4328649" cy="1133600"/>
                    </a:xfrm>
                    <a:prstGeom prst="rect">
                      <a:avLst/>
                    </a:prstGeom>
                  </pic:spPr>
                </pic:pic>
              </a:graphicData>
            </a:graphic>
          </wp:inline>
        </w:drawing>
      </w:r>
    </w:p>
    <w:p w14:paraId="040DBAA2" w14:textId="77777777" w:rsidR="00847499" w:rsidRDefault="00847499" w:rsidP="00847499">
      <w:pPr>
        <w:spacing w:line="360" w:lineRule="auto"/>
        <w:jc w:val="both"/>
        <w:rPr>
          <w:b/>
          <w:bCs/>
        </w:rPr>
      </w:pPr>
      <w:r>
        <w:rPr>
          <w:b/>
          <w:bCs/>
        </w:rPr>
        <w:t>2.1.3.3. Inflasi Dalam Perspektif Islam</w:t>
      </w:r>
    </w:p>
    <w:p w14:paraId="1DBD8AAE" w14:textId="416636A7" w:rsidR="00847499" w:rsidRDefault="00336B23" w:rsidP="008569C3">
      <w:pPr>
        <w:spacing w:line="360" w:lineRule="auto"/>
        <w:ind w:firstLine="567"/>
        <w:jc w:val="both"/>
      </w:pPr>
      <w:r w:rsidRPr="00336B23">
        <w:t>Berdasarkan sejumlah bukti mengenai bencana kelaparan yang pernah melanda Mesir, Al-Maqrizi menegaskan bahwa inflasi merupakan fenomena alamiah yang telah memengaruhi kehidupan umat manusia di berbagai penjuru dunia sejak masa lampau hingga saat ini</w:t>
      </w:r>
      <w:r w:rsidR="00737AB5" w:rsidRPr="00737AB5">
        <w:t xml:space="preserve">. Ia menjelaskan </w:t>
      </w:r>
      <w:r w:rsidR="008873A0">
        <w:rPr>
          <w:lang w:val="en-US"/>
        </w:rPr>
        <w:t>i</w:t>
      </w:r>
      <w:r w:rsidR="00B94BF7" w:rsidRPr="00B94BF7">
        <w:t>nflasi terjadi ketika harga-harga secara menyeluruh mengalami peningkatan yang berkelanjutan</w:t>
      </w:r>
      <w:r w:rsidR="00737AB5" w:rsidRPr="00737AB5">
        <w:t xml:space="preserve">. Dalam situasi tersebut, ketersediaan barang dan jasa menjadi terbatas, sehingga konsumen yang memiliki kebutuhan mendesak terpaksa mengeluarkan uang </w:t>
      </w:r>
      <w:r w:rsidR="00C909C1" w:rsidRPr="00C909C1">
        <w:t>lebih besar demi mendapatkan kuantitas barang dan jasa yang setara</w:t>
      </w:r>
      <w:r w:rsidR="00847499">
        <w:t>.</w:t>
      </w:r>
      <w:r w:rsidR="00847499">
        <w:rPr>
          <w:rStyle w:val="FootnoteReference"/>
        </w:rPr>
        <w:footnoteReference w:id="24"/>
      </w:r>
    </w:p>
    <w:p w14:paraId="0B7E0709" w14:textId="76022846" w:rsidR="00847499" w:rsidRDefault="00B75C8A" w:rsidP="00847499">
      <w:pPr>
        <w:spacing w:line="360" w:lineRule="auto"/>
        <w:ind w:firstLine="567"/>
        <w:jc w:val="both"/>
      </w:pPr>
      <w:r w:rsidRPr="00B75C8A">
        <w:lastRenderedPageBreak/>
        <w:t>Taqiuddin Ahmad ibn al-Maqrizi mengklasifikasikan inflasi ke dalam dua jenis utama</w:t>
      </w:r>
      <w:r w:rsidR="00AD6238" w:rsidRPr="00AD6238">
        <w:t>, yakni</w:t>
      </w:r>
      <w:r w:rsidR="00AD6238" w:rsidRPr="00AD6238">
        <w:rPr>
          <w:vertAlign w:val="superscript"/>
        </w:rPr>
        <w:t xml:space="preserve"> </w:t>
      </w:r>
      <w:r w:rsidR="00847499">
        <w:rPr>
          <w:rStyle w:val="FootnoteReference"/>
        </w:rPr>
        <w:footnoteReference w:id="25"/>
      </w:r>
    </w:p>
    <w:p w14:paraId="7CE0A53B" w14:textId="77777777" w:rsidR="00847499" w:rsidRDefault="00847499" w:rsidP="00847499">
      <w:pPr>
        <w:pStyle w:val="ListParagraph"/>
        <w:numPr>
          <w:ilvl w:val="0"/>
          <w:numId w:val="11"/>
        </w:numPr>
        <w:spacing w:line="360" w:lineRule="auto"/>
        <w:jc w:val="both"/>
      </w:pPr>
      <w:r>
        <w:t xml:space="preserve">Natural Inflation </w:t>
      </w:r>
    </w:p>
    <w:p w14:paraId="24187396" w14:textId="55C11852" w:rsidR="00B516FA" w:rsidRDefault="00AC7041" w:rsidP="00241AC3">
      <w:pPr>
        <w:spacing w:after="0" w:line="360" w:lineRule="auto"/>
        <w:ind w:left="567" w:firstLine="567"/>
        <w:jc w:val="both"/>
        <w:rPr>
          <w:lang w:val="en-US"/>
        </w:rPr>
      </w:pPr>
      <w:r w:rsidRPr="00AC7041">
        <w:t xml:space="preserve">Jenis inflasi ini muncul akibat faktor-faktor alamiah yang berada di luar kendali manusia. </w:t>
      </w:r>
      <w:r w:rsidR="006367AE" w:rsidRPr="006367AE">
        <w:t>Menurut Ibn al-Maqrizi, inflasi muncul akibat berkurangnya Penawaran Agregat (AS) atau melonjaknya Permintaan Agregat (AD</w:t>
      </w:r>
      <w:r w:rsidR="00F663A8" w:rsidRPr="00F663A8">
        <w:t>). Jika dianalisis secara matematis menggunakan metode konvensional berupa persamaan, maka</w:t>
      </w:r>
      <w:r w:rsidR="00847499">
        <w:t xml:space="preserve">: </w:t>
      </w:r>
    </w:p>
    <w:p w14:paraId="015A50F9" w14:textId="10D71EFD" w:rsidR="00AC7041" w:rsidRPr="00AC7041" w:rsidRDefault="00AC7041" w:rsidP="00241AC3">
      <w:pPr>
        <w:spacing w:after="0" w:line="360" w:lineRule="auto"/>
        <w:ind w:left="567"/>
        <w:jc w:val="both"/>
        <w:rPr>
          <w:lang w:val="en-US"/>
        </w:rPr>
      </w:pPr>
      <w:r w:rsidRPr="00AC7041">
        <w:rPr>
          <w:noProof/>
          <w:lang w:val="en-US"/>
        </w:rPr>
        <w:drawing>
          <wp:inline distT="0" distB="0" distL="0" distR="0" wp14:anchorId="27CC8FAD" wp14:editId="430C00E3">
            <wp:extent cx="4442997" cy="1427018"/>
            <wp:effectExtent l="0" t="0" r="0" b="1905"/>
            <wp:docPr id="1075159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159729" name=""/>
                    <pic:cNvPicPr/>
                  </pic:nvPicPr>
                  <pic:blipFill>
                    <a:blip r:embed="rId27">
                      <a:extLst>
                        <a:ext uri="{BEBA8EAE-BF5A-486C-A8C5-ECC9F3942E4B}">
                          <a14:imgProps xmlns:a14="http://schemas.microsoft.com/office/drawing/2010/main">
                            <a14:imgLayer r:embed="rId28">
                              <a14:imgEffect>
                                <a14:sharpenSoften amount="25000"/>
                              </a14:imgEffect>
                              <a14:imgEffect>
                                <a14:brightnessContrast bright="20000" contrast="-20000"/>
                              </a14:imgEffect>
                            </a14:imgLayer>
                          </a14:imgProps>
                        </a:ext>
                      </a:extLst>
                    </a:blip>
                    <a:stretch>
                      <a:fillRect/>
                    </a:stretch>
                  </pic:blipFill>
                  <pic:spPr>
                    <a:xfrm>
                      <a:off x="0" y="0"/>
                      <a:ext cx="4491296" cy="1442531"/>
                    </a:xfrm>
                    <a:prstGeom prst="rect">
                      <a:avLst/>
                    </a:prstGeom>
                  </pic:spPr>
                </pic:pic>
              </a:graphicData>
            </a:graphic>
          </wp:inline>
        </w:drawing>
      </w:r>
    </w:p>
    <w:p w14:paraId="184B3E1F" w14:textId="13C705FE" w:rsidR="00847499" w:rsidRPr="0029262C" w:rsidRDefault="008E0463" w:rsidP="00241AC3">
      <w:pPr>
        <w:spacing w:after="0" w:line="360" w:lineRule="auto"/>
        <w:ind w:left="567" w:firstLine="567"/>
        <w:jc w:val="both"/>
        <w:rPr>
          <w:lang w:val="en-US"/>
        </w:rPr>
      </w:pPr>
      <w:r w:rsidRPr="008E0463">
        <w:t>Dengan demikian, Inflasi Alami dapat dipahami sebagai permasalahan yang terkait dengan kuantitas barang dan jasa yang dihasilkan dalam suatu sistem ekonomi (T). Contohnya, jika produksi barang dan jasa (T) menurun sementara jumlah uang yang beredar (M) dan kecepatan perputaran uang (V) tetap stabil, maka harga umum (P) cenderung meningkat</w:t>
      </w:r>
      <w:r w:rsidR="0029262C" w:rsidRPr="0029262C">
        <w:t xml:space="preserve">. </w:t>
      </w:r>
      <w:r w:rsidR="0029262C" w:rsidRPr="0029262C">
        <w:rPr>
          <w:lang w:eastAsia="zh-CN"/>
        </w:rPr>
        <w:t xml:space="preserve">Ini berarti, ketika pasokan barang dan jasa berkurang tetapi uang yang beredar cukup banyak, </w:t>
      </w:r>
      <w:r w:rsidR="00B26187">
        <w:rPr>
          <w:lang w:val="en-US" w:eastAsia="zh-CN"/>
        </w:rPr>
        <w:t>m</w:t>
      </w:r>
      <w:r w:rsidR="00B26187" w:rsidRPr="00B26187">
        <w:rPr>
          <w:lang w:eastAsia="zh-CN"/>
        </w:rPr>
        <w:t xml:space="preserve">asyarakat diwajibkan </w:t>
      </w:r>
      <w:r w:rsidR="00B40CF0">
        <w:rPr>
          <w:lang w:val="en-US" w:eastAsia="zh-CN"/>
        </w:rPr>
        <w:t>m</w:t>
      </w:r>
      <w:r w:rsidR="00B40CF0" w:rsidRPr="00B40CF0">
        <w:rPr>
          <w:lang w:eastAsia="zh-CN"/>
        </w:rPr>
        <w:t xml:space="preserve">engeluarkan biaya lebih tinggi untuk memperoleh barang dan jasa </w:t>
      </w:r>
      <w:r w:rsidR="00B26187" w:rsidRPr="00B26187">
        <w:rPr>
          <w:lang w:eastAsia="zh-CN"/>
        </w:rPr>
        <w:t>tersebut karena ketersediaan stok yang terbatas</w:t>
      </w:r>
      <w:r w:rsidR="0029262C" w:rsidRPr="0029262C">
        <w:rPr>
          <w:lang w:eastAsia="zh-CN"/>
        </w:rPr>
        <w:t xml:space="preserve">. </w:t>
      </w:r>
      <w:r w:rsidR="0029262C" w:rsidRPr="0029262C">
        <w:t>Selain itu, kenaikan daya beli riil masyarakat juga bisa terjadi. Misalnya, jika nilai ekspor melebihi impor, maka secara bersih akan terjadi aliran modal masuk yang menyebabkan M bertambah. Jika V dan T tidak berubah, maka harga (P) akan meningkat</w:t>
      </w:r>
      <w:r w:rsidR="0029262C">
        <w:rPr>
          <w:lang w:val="en-US"/>
        </w:rPr>
        <w:t>.</w:t>
      </w:r>
    </w:p>
    <w:p w14:paraId="199AF020" w14:textId="77777777" w:rsidR="00847499" w:rsidRDefault="00847499" w:rsidP="00847499">
      <w:pPr>
        <w:pStyle w:val="ListParagraph"/>
        <w:numPr>
          <w:ilvl w:val="0"/>
          <w:numId w:val="11"/>
        </w:numPr>
        <w:spacing w:line="360" w:lineRule="auto"/>
        <w:jc w:val="both"/>
      </w:pPr>
      <w:r>
        <w:t>Human Error Inflation</w:t>
      </w:r>
    </w:p>
    <w:p w14:paraId="67FAAC54" w14:textId="45364741" w:rsidR="00847499" w:rsidRDefault="001F6ED3" w:rsidP="00847499">
      <w:pPr>
        <w:spacing w:line="360" w:lineRule="auto"/>
        <w:ind w:left="567" w:firstLine="567"/>
        <w:jc w:val="both"/>
        <w:rPr>
          <w:lang w:val="en-US" w:eastAsia="zh-CN"/>
        </w:rPr>
      </w:pPr>
      <w:r w:rsidRPr="001F6ED3">
        <w:t>Inflasi yang timbul akibat kelalaian manusia (Inflasi Kesalahan Manusia)</w:t>
      </w:r>
      <w:r w:rsidR="00147F4B">
        <w:rPr>
          <w:lang w:val="en-US"/>
        </w:rPr>
        <w:t xml:space="preserve"> </w:t>
      </w:r>
      <w:r w:rsidR="00435835" w:rsidRPr="00435835">
        <w:t xml:space="preserve">merupakan jenis inflasi yang muncul akibat tindakan manusia yang menyimpang atau bertentangan dengan prinsip-prinsip syariah. </w:t>
      </w:r>
      <w:r w:rsidR="00435835" w:rsidRPr="00435835">
        <w:rPr>
          <w:lang w:eastAsia="zh-CN"/>
        </w:rPr>
        <w:t>Dalam Q.S. Ar-Rum ayat 41 dijelaskan bahwa</w:t>
      </w:r>
      <w:r w:rsidR="00847499">
        <w:rPr>
          <w:lang w:eastAsia="zh-CN"/>
        </w:rPr>
        <w:t>:</w:t>
      </w:r>
    </w:p>
    <w:p w14:paraId="392BCEBE" w14:textId="637341B4" w:rsidR="008569C3" w:rsidRPr="00FE1AE4" w:rsidRDefault="000564B2" w:rsidP="00FE1AE4">
      <w:pPr>
        <w:spacing w:line="240" w:lineRule="auto"/>
        <w:ind w:left="567" w:hanging="567"/>
        <w:jc w:val="both"/>
        <w:rPr>
          <w:sz w:val="36"/>
          <w:szCs w:val="36"/>
          <w:lang w:val="en-US" w:eastAsia="zh-CN"/>
        </w:rPr>
      </w:pPr>
      <w:r w:rsidRPr="00FE1AE4">
        <w:rPr>
          <w:noProof/>
          <w:sz w:val="36"/>
          <w:szCs w:val="36"/>
          <w:lang w:val="en-US" w:eastAsia="zh-CN"/>
        </w:rPr>
        <w:lastRenderedPageBreak/>
        <w:drawing>
          <wp:anchor distT="0" distB="0" distL="114300" distR="114300" simplePos="0" relativeHeight="251659264" behindDoc="1" locked="0" layoutInCell="1" allowOverlap="1" wp14:anchorId="6CD76C74" wp14:editId="57AC78D8">
            <wp:simplePos x="0" y="0"/>
            <wp:positionH relativeFrom="margin">
              <wp:align>left</wp:align>
            </wp:positionH>
            <wp:positionV relativeFrom="paragraph">
              <wp:posOffset>43815</wp:posOffset>
            </wp:positionV>
            <wp:extent cx="5557520" cy="972185"/>
            <wp:effectExtent l="0" t="0" r="5080" b="0"/>
            <wp:wrapTight wrapText="bothSides">
              <wp:wrapPolygon edited="0">
                <wp:start x="0" y="0"/>
                <wp:lineTo x="0" y="21163"/>
                <wp:lineTo x="21546" y="21163"/>
                <wp:lineTo x="21546" y="0"/>
                <wp:lineTo x="0" y="0"/>
              </wp:wrapPolygon>
            </wp:wrapTight>
            <wp:docPr id="965575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575164" name=""/>
                    <pic:cNvPicPr/>
                  </pic:nvPicPr>
                  <pic:blipFill>
                    <a:blip r:embed="rId29">
                      <a:extLst>
                        <a:ext uri="{BEBA8EAE-BF5A-486C-A8C5-ECC9F3942E4B}">
                          <a14:imgProps xmlns:a14="http://schemas.microsoft.com/office/drawing/2010/main">
                            <a14:imgLayer r:embed="rId30">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557520" cy="972185"/>
                    </a:xfrm>
                    <a:prstGeom prst="rect">
                      <a:avLst/>
                    </a:prstGeom>
                  </pic:spPr>
                </pic:pic>
              </a:graphicData>
            </a:graphic>
            <wp14:sizeRelH relativeFrom="page">
              <wp14:pctWidth>0</wp14:pctWidth>
            </wp14:sizeRelH>
            <wp14:sizeRelV relativeFrom="page">
              <wp14:pctHeight>0</wp14:pctHeight>
            </wp14:sizeRelV>
          </wp:anchor>
        </w:drawing>
      </w:r>
      <w:r w:rsidR="00847499">
        <w:rPr>
          <w:lang w:eastAsia="zh-CN"/>
        </w:rPr>
        <w:t xml:space="preserve">Artinya: “ </w:t>
      </w:r>
      <w:r w:rsidR="00BF1299" w:rsidRPr="00BF1299">
        <w:rPr>
          <w:lang w:eastAsia="zh-CN"/>
        </w:rPr>
        <w:t>Kerusakan telah terlihat di daratan dan lautan akibat perbuatan tangan manusia, agar Allah membiarkan mereka merasakan sebagian akibat dari perbuatan mereka sendiri, sehingga mereka kembali ke jalan yang lurus</w:t>
      </w:r>
      <w:r w:rsidR="00847499">
        <w:rPr>
          <w:lang w:eastAsia="zh-CN"/>
        </w:rPr>
        <w:t>)”</w:t>
      </w:r>
      <w:r w:rsidR="00020112">
        <w:rPr>
          <w:lang w:val="en-US" w:eastAsia="zh-CN"/>
        </w:rPr>
        <w:t xml:space="preserve"> </w:t>
      </w:r>
      <w:r w:rsidR="00020112">
        <w:rPr>
          <w:rStyle w:val="FootnoteReference"/>
          <w:lang w:val="en-US" w:eastAsia="zh-CN"/>
        </w:rPr>
        <w:footnoteReference w:id="26"/>
      </w:r>
    </w:p>
    <w:p w14:paraId="47455F9B" w14:textId="1D90C831" w:rsidR="00847499" w:rsidRDefault="0071676A" w:rsidP="00847499">
      <w:pPr>
        <w:spacing w:line="360" w:lineRule="auto"/>
        <w:ind w:left="567"/>
        <w:jc w:val="both"/>
      </w:pPr>
      <w:r w:rsidRPr="0071676A">
        <w:t>Inflasi akibat kesalahan manusia dalam kerangka sistem syariah dapat diklasifikasikan berdasarkan faktor-faktor penyebabnya sebagai berikut</w:t>
      </w:r>
      <w:r w:rsidR="00847499">
        <w:t xml:space="preserve">: </w:t>
      </w:r>
    </w:p>
    <w:p w14:paraId="4B719845" w14:textId="5AB08995" w:rsidR="00847499" w:rsidRDefault="00BE3065" w:rsidP="00847499">
      <w:pPr>
        <w:pStyle w:val="ListParagraph"/>
        <w:numPr>
          <w:ilvl w:val="0"/>
          <w:numId w:val="12"/>
        </w:numPr>
        <w:spacing w:line="360" w:lineRule="auto"/>
        <w:jc w:val="both"/>
      </w:pPr>
      <w:r w:rsidRPr="00BE3065">
        <w:t>Praktik korupsi serta manajemen yang tidak efektif</w:t>
      </w:r>
    </w:p>
    <w:p w14:paraId="5FEB7C89" w14:textId="54F9749F" w:rsidR="00847499" w:rsidRDefault="000564B2" w:rsidP="005B53F8">
      <w:pPr>
        <w:spacing w:line="360" w:lineRule="auto"/>
        <w:ind w:left="567" w:firstLine="567"/>
        <w:jc w:val="both"/>
        <w:rPr>
          <w:lang w:val="en-US"/>
        </w:rPr>
      </w:pPr>
      <w:r w:rsidRPr="00FE1AE4">
        <w:rPr>
          <w:noProof/>
          <w:sz w:val="36"/>
          <w:szCs w:val="36"/>
          <w:lang w:val="en-US"/>
        </w:rPr>
        <w:drawing>
          <wp:anchor distT="0" distB="0" distL="114300" distR="114300" simplePos="0" relativeHeight="251660288" behindDoc="1" locked="0" layoutInCell="1" allowOverlap="1" wp14:anchorId="71F19FBB" wp14:editId="00FBECBB">
            <wp:simplePos x="0" y="0"/>
            <wp:positionH relativeFrom="margin">
              <wp:align>right</wp:align>
            </wp:positionH>
            <wp:positionV relativeFrom="paragraph">
              <wp:posOffset>2230755</wp:posOffset>
            </wp:positionV>
            <wp:extent cx="5425682" cy="679450"/>
            <wp:effectExtent l="0" t="0" r="3810" b="6350"/>
            <wp:wrapTight wrapText="bothSides">
              <wp:wrapPolygon edited="0">
                <wp:start x="0" y="0"/>
                <wp:lineTo x="0" y="21196"/>
                <wp:lineTo x="21539" y="21196"/>
                <wp:lineTo x="21539" y="0"/>
                <wp:lineTo x="0" y="0"/>
              </wp:wrapPolygon>
            </wp:wrapTight>
            <wp:docPr id="2095691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91651" name=""/>
                    <pic:cNvPicPr/>
                  </pic:nvPicPr>
                  <pic:blipFill>
                    <a:blip r:embed="rId31">
                      <a:extLst>
                        <a:ext uri="{BEBA8EAE-BF5A-486C-A8C5-ECC9F3942E4B}">
                          <a14:imgProps xmlns:a14="http://schemas.microsoft.com/office/drawing/2010/main">
                            <a14:imgLayer r:embed="rId32">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425682" cy="679450"/>
                    </a:xfrm>
                    <a:prstGeom prst="rect">
                      <a:avLst/>
                    </a:prstGeom>
                  </pic:spPr>
                </pic:pic>
              </a:graphicData>
            </a:graphic>
            <wp14:sizeRelH relativeFrom="page">
              <wp14:pctWidth>0</wp14:pctWidth>
            </wp14:sizeRelH>
            <wp14:sizeRelV relativeFrom="page">
              <wp14:pctHeight>0</wp14:pctHeight>
            </wp14:sizeRelV>
          </wp:anchor>
        </w:drawing>
      </w:r>
      <w:r w:rsidR="005B53F8" w:rsidRPr="005B53F8">
        <w:rPr>
          <w:lang w:eastAsia="zh-CN"/>
        </w:rPr>
        <w:t xml:space="preserve">Al-Maqrizi mengemukakan bahwa penunjukan pejabat pemerintah melalui praktik suap, alih-alih berdasarkan kompetensi, </w:t>
      </w:r>
      <w:r w:rsidR="00E85BE3" w:rsidRPr="00E85BE3">
        <w:rPr>
          <w:lang w:eastAsia="zh-CN"/>
        </w:rPr>
        <w:t>Hal ini dapat menyebabkan orang-orang yang kurang berintegritas menempati posisi strategis dan terhormat dalam</w:t>
      </w:r>
      <w:r w:rsidR="00790D7A">
        <w:rPr>
          <w:lang w:val="en-US" w:eastAsia="zh-CN"/>
        </w:rPr>
        <w:t>lembaga pemerintahan</w:t>
      </w:r>
      <w:r w:rsidR="00E85BE3" w:rsidRPr="00E85BE3">
        <w:rPr>
          <w:lang w:eastAsia="zh-CN"/>
        </w:rPr>
        <w:t xml:space="preserve">. </w:t>
      </w:r>
      <w:r w:rsidR="009712AF" w:rsidRPr="009712AF">
        <w:t>Mereka bersedia mengorbankan seluruh aset yang dimiliki demi memperoleh posisi yang diimpikan sekaligus memenuhi kebutuhan harian sebagai pejabat</w:t>
      </w:r>
      <w:r w:rsidR="00E85BE3" w:rsidRPr="00E85BE3">
        <w:t>. Dampaknya, para pejabat negara pun terpengaruh oleh campur tangan dan intrik dari para kroni istana. Allah berfirman dalam (Q.S. Asy-Syu'ara: 183</w:t>
      </w:r>
      <w:r w:rsidR="00847499">
        <w:t>)</w:t>
      </w:r>
    </w:p>
    <w:p w14:paraId="1B459263" w14:textId="45011117" w:rsidR="00847499" w:rsidRPr="00FE1AE4" w:rsidRDefault="00847499" w:rsidP="00FE1AE4">
      <w:pPr>
        <w:spacing w:line="240" w:lineRule="auto"/>
        <w:ind w:left="567" w:firstLine="993"/>
        <w:jc w:val="both"/>
        <w:rPr>
          <w:sz w:val="36"/>
          <w:szCs w:val="36"/>
          <w:lang w:val="en-US"/>
        </w:rPr>
      </w:pPr>
      <w:r>
        <w:t xml:space="preserve">Artinya : </w:t>
      </w:r>
      <w:r w:rsidR="003D20A1" w:rsidRPr="003D20A1">
        <w:t>Janganlah kamu menzalimi sesama manusia dengan mengurangi hak-haknya, dan jauhilah perbuatan yang merusak di muka bumi</w:t>
      </w:r>
      <w:r w:rsidR="00020112" w:rsidRPr="00FE1AE4">
        <w:rPr>
          <w:lang w:val="en-US"/>
        </w:rPr>
        <w:t>.</w:t>
      </w:r>
      <w:r w:rsidR="00670D3D">
        <w:rPr>
          <w:rStyle w:val="FootnoteReference"/>
          <w:lang w:val="en-US"/>
        </w:rPr>
        <w:footnoteReference w:id="27"/>
      </w:r>
    </w:p>
    <w:p w14:paraId="570D9D41" w14:textId="77777777" w:rsidR="00847499" w:rsidRDefault="00847499" w:rsidP="00847499">
      <w:pPr>
        <w:pStyle w:val="ListParagraph"/>
        <w:spacing w:line="240" w:lineRule="auto"/>
        <w:ind w:left="567"/>
        <w:jc w:val="both"/>
      </w:pPr>
    </w:p>
    <w:p w14:paraId="0CB6D42B" w14:textId="77777777" w:rsidR="001B304C" w:rsidRPr="001B304C" w:rsidRDefault="00847499" w:rsidP="001B304C">
      <w:pPr>
        <w:pStyle w:val="ListParagraph"/>
        <w:numPr>
          <w:ilvl w:val="0"/>
          <w:numId w:val="12"/>
        </w:numPr>
        <w:spacing w:line="360" w:lineRule="auto"/>
        <w:jc w:val="both"/>
      </w:pPr>
      <w:r>
        <w:t xml:space="preserve">Pajak yang berlebihan </w:t>
      </w:r>
    </w:p>
    <w:p w14:paraId="25A9A2EA" w14:textId="0742D2F5" w:rsidR="001B304C" w:rsidRPr="001B304C" w:rsidRDefault="007F1654" w:rsidP="005B53F8">
      <w:pPr>
        <w:spacing w:line="360" w:lineRule="auto"/>
        <w:ind w:left="567" w:firstLine="567"/>
        <w:jc w:val="both"/>
      </w:pPr>
      <w:r w:rsidRPr="007F1654">
        <w:t xml:space="preserve">Al-Maqrizi mengungkapkan bahwa munculnya aparat pemerintahan yang tidak jujur menjadi pemicu utama melonjaknya beban keuangan negara. Untuk menutupi kekurangan anggaran, mereka memberlakukan kebijakan fiskal yang menekan rakyat, seperti menetapkan jenis-jenis pajak baru dan menaikkan tarif yang telah ada sebelumnya. Keadaan ini memberikan tekanan paling besar kepada </w:t>
      </w:r>
      <w:r w:rsidR="0026022B">
        <w:rPr>
          <w:lang w:val="en-US"/>
        </w:rPr>
        <w:t>k</w:t>
      </w:r>
      <w:r w:rsidR="0026022B" w:rsidRPr="0026022B">
        <w:t>elompok petani, yang menjadi mayoritas dalam jumlah penduduk masyarakat</w:t>
      </w:r>
      <w:r w:rsidR="005B53F8" w:rsidRPr="005B53F8">
        <w:t xml:space="preserve">. </w:t>
      </w:r>
      <w:r w:rsidRPr="007F1654">
        <w:t xml:space="preserve">Para tuan tanah yang ingin terus hidup dalam kemewahan cenderung mengalihkan beban pajak kepada para penggarap lahan dengan menaikkan tarif sewa tanah. Didorong oleh potensi </w:t>
      </w:r>
      <w:r w:rsidRPr="007F1654">
        <w:lastRenderedPageBreak/>
        <w:t>keuntungan dari pungutan pajak, tekanan yang diberikan oleh pejabat serta pemilik lahan terhadap petani pun semakin kuat dan intensif. Jenis-jenis pajak untuk pembiayaan pemeliharaan infrastruktur seperti bendungan dan proyek serupa juga semakin bertambah. Imbasnya, biaya untuk menggarap lahan, membeli benih, dan memanen hasil pertanian melonjak tajam. Singkatnya, budidaya padi dalam situasi semacam ini membutuhkan pengeluaran yang jauh melampaui kemampuan finansial petani</w:t>
      </w:r>
    </w:p>
    <w:p w14:paraId="5811F395" w14:textId="2258724B" w:rsidR="001B304C" w:rsidRPr="00CC3CFB" w:rsidRDefault="007F1654" w:rsidP="00CC3CFB">
      <w:pPr>
        <w:pStyle w:val="ListParagraph"/>
        <w:spacing w:line="360" w:lineRule="auto"/>
        <w:ind w:left="567" w:firstLine="567"/>
        <w:jc w:val="both"/>
        <w:rPr>
          <w:lang w:val="en-US" w:eastAsia="zh-CN"/>
        </w:rPr>
      </w:pPr>
      <w:r w:rsidRPr="007F1654">
        <w:rPr>
          <w:lang w:eastAsia="zh-CN"/>
        </w:rPr>
        <w:t>Dalam jurnal Fadhila yang dikutip oleh Adiwarman Azwar Karim, dijelaskan bahwa lonjakan harga, khususnya pada benih padi, sangat kecil kemungkinannya untuk turun. Hal ini disebabkan oleh dominasi para pejabat dalam kepemilikan benih, yang didorong oleh hasrat kuat untuk memperkaya diri sendiri. Dampaknya, semangat petani untuk bekerja dan berproduksi menurun drastis. Banyak di antara mereka yang akhirnya memilih meninggalkan tempat tinggal dan mata pencahariannya karena tidak sanggup lagi hidup dalam penderitaan yang berkepanjangan, hingga akhirnya menjalani hidup sebagai pengembara di wilayah-wilayah yang terpencil</w:t>
      </w:r>
      <w:r w:rsidR="005B53F8" w:rsidRPr="005B53F8">
        <w:rPr>
          <w:lang w:eastAsia="zh-CN"/>
        </w:rPr>
        <w:t xml:space="preserve">. </w:t>
      </w:r>
      <w:r w:rsidRPr="007F1654">
        <w:rPr>
          <w:lang w:eastAsia="zh-CN"/>
        </w:rPr>
        <w:t>Kondisi ini mengakibatkan berkurangnya jumlah tenaga kerja di sektor pertanian dan semakin banyaknya lahan yang terbengkalai. Dampaknya sangat signifikan terhadap penurunan produksi padi dan komoditas lainnya, yang pada akhirnya memicu kelangkaan bahan pangan serta lonjakan harga di pasar</w:t>
      </w:r>
      <w:r w:rsidR="00847499">
        <w:rPr>
          <w:lang w:eastAsia="zh-CN"/>
        </w:rPr>
        <w:t>.</w:t>
      </w:r>
      <w:r w:rsidR="00847499">
        <w:rPr>
          <w:rStyle w:val="FootnoteReference"/>
        </w:rPr>
        <w:footnoteReference w:id="28"/>
      </w:r>
    </w:p>
    <w:p w14:paraId="4BAA5A4A" w14:textId="54F0255C" w:rsidR="00847499" w:rsidRDefault="00CA6429" w:rsidP="00847499">
      <w:pPr>
        <w:pStyle w:val="ListParagraph"/>
        <w:numPr>
          <w:ilvl w:val="0"/>
          <w:numId w:val="12"/>
        </w:numPr>
        <w:spacing w:line="360" w:lineRule="auto"/>
        <w:jc w:val="both"/>
      </w:pPr>
      <w:r w:rsidRPr="00CA6429">
        <w:t>Penerbitan uang dengan tujuan memperoleh keuntungan yang berlebihan</w:t>
      </w:r>
    </w:p>
    <w:p w14:paraId="7F523A0C" w14:textId="40E5E6E2" w:rsidR="00C60134" w:rsidRPr="00FE1AE4" w:rsidRDefault="00AC6CEB" w:rsidP="00FE1AE4">
      <w:pPr>
        <w:pStyle w:val="ListParagraph"/>
        <w:spacing w:line="360" w:lineRule="auto"/>
        <w:ind w:left="567" w:firstLine="567"/>
        <w:jc w:val="both"/>
        <w:rPr>
          <w:lang w:val="en-US" w:eastAsia="zh-CN"/>
        </w:rPr>
      </w:pPr>
      <w:r w:rsidRPr="00AC6CEB">
        <w:t>Seigniorage adalah keuntungan yang diperoleh dari aktivitas mencetak uang logam, yang umumnya dilakukan oleh lembaga resmi seperti kerajaan atau penguasa negara. Di dunia Barat, otoritas moneter sering memandang proses pencetakan uang sebagai sumber pendapatan bagi negara. Namun, Ibn al-Maqrizi memperingatkan bahwa pencetakan uang secara berlebihan bisa memicu lonjakan harga secara menyeluruh atau inflasi. Menurutnya, pencetakan uang seharusnya dibatasi hanya untuk memenuhi kebutuhan transaksi ekonomi secara wajar dan dilakukan dalam bentuk pecahan kecil dengan nilai nominal rendah</w:t>
      </w:r>
      <w:r w:rsidR="005B53F8" w:rsidRPr="005B53F8">
        <w:t>.</w:t>
      </w:r>
    </w:p>
    <w:p w14:paraId="55459283" w14:textId="77777777" w:rsidR="00847499" w:rsidRDefault="00847499" w:rsidP="00847499">
      <w:pPr>
        <w:spacing w:line="360" w:lineRule="auto"/>
        <w:jc w:val="both"/>
        <w:rPr>
          <w:b/>
          <w:bCs/>
        </w:rPr>
      </w:pPr>
      <w:r>
        <w:rPr>
          <w:b/>
          <w:bCs/>
        </w:rPr>
        <w:t>2.1.3.4. Solusi Mengatasi Inflasi Dalam Perspektif Islam</w:t>
      </w:r>
    </w:p>
    <w:p w14:paraId="6912A19A" w14:textId="3200C09A" w:rsidR="00847499" w:rsidRDefault="00CC2DE7" w:rsidP="00CC2DE7">
      <w:pPr>
        <w:spacing w:line="360" w:lineRule="auto"/>
        <w:ind w:firstLine="567"/>
        <w:jc w:val="both"/>
      </w:pPr>
      <w:r w:rsidRPr="00CC2DE7">
        <w:t>Dalam konteks penanganan inflasi, pendekatan Islam mendorong pemerintah untuk menerapkan kebijakan yang bertujuan mengatasi masalah inflasi melalui cara-cara tertentu</w:t>
      </w:r>
      <w:r w:rsidR="00847499">
        <w:t>:</w:t>
      </w:r>
      <w:r w:rsidR="00847499">
        <w:rPr>
          <w:rStyle w:val="FootnoteReference"/>
        </w:rPr>
        <w:footnoteReference w:id="29"/>
      </w:r>
    </w:p>
    <w:p w14:paraId="0ACE6E03" w14:textId="58A45F50" w:rsidR="00847499" w:rsidRPr="00CC2DE7" w:rsidRDefault="00CC2DE7" w:rsidP="00CC2DE7">
      <w:pPr>
        <w:pStyle w:val="ListParagraph"/>
        <w:numPr>
          <w:ilvl w:val="0"/>
          <w:numId w:val="13"/>
        </w:numPr>
        <w:spacing w:line="360" w:lineRule="auto"/>
        <w:jc w:val="both"/>
        <w:rPr>
          <w:lang w:val="en-ID"/>
        </w:rPr>
      </w:pPr>
      <w:r w:rsidRPr="00CC2DE7">
        <w:rPr>
          <w:lang w:val="en-ID"/>
        </w:rPr>
        <w:lastRenderedPageBreak/>
        <w:t>Mendorong masyarakat untuk lebih bijak dalam berbelanja dan mengadopsi perilaku hemat.</w:t>
      </w:r>
    </w:p>
    <w:p w14:paraId="2C5F0D22" w14:textId="74D7D2FC" w:rsidR="00847499" w:rsidRDefault="00CC2DE7" w:rsidP="00CC2DE7">
      <w:pPr>
        <w:pStyle w:val="ListParagraph"/>
        <w:numPr>
          <w:ilvl w:val="0"/>
          <w:numId w:val="13"/>
        </w:numPr>
        <w:spacing w:line="360" w:lineRule="auto"/>
        <w:jc w:val="both"/>
      </w:pPr>
      <w:r>
        <w:rPr>
          <w:lang w:val="en-US"/>
        </w:rPr>
        <w:t>M</w:t>
      </w:r>
      <w:r w:rsidRPr="00CC2DE7">
        <w:t>emprioritaskan produksi lokal</w:t>
      </w:r>
    </w:p>
    <w:p w14:paraId="558792FD" w14:textId="50775573" w:rsidR="00847499" w:rsidRDefault="00E1444D" w:rsidP="00CC2DE7">
      <w:pPr>
        <w:pStyle w:val="ListParagraph"/>
        <w:numPr>
          <w:ilvl w:val="0"/>
          <w:numId w:val="13"/>
        </w:numPr>
        <w:spacing w:line="360" w:lineRule="auto"/>
        <w:jc w:val="both"/>
      </w:pPr>
      <w:r w:rsidRPr="00E1444D">
        <w:t>Menyalurkan dukungan secara langsung kepada warga, misalnya melalui program Bantuan Langsung Tunai (BLT</w:t>
      </w:r>
      <w:r w:rsidR="00CC2DE7" w:rsidRPr="00CC2DE7">
        <w:t>)</w:t>
      </w:r>
    </w:p>
    <w:p w14:paraId="4D1ED23F" w14:textId="67888B6A" w:rsidR="00847499" w:rsidRDefault="008569C3" w:rsidP="00CC2DE7">
      <w:pPr>
        <w:pStyle w:val="ListParagraph"/>
        <w:numPr>
          <w:ilvl w:val="0"/>
          <w:numId w:val="13"/>
        </w:numPr>
        <w:spacing w:line="360" w:lineRule="auto"/>
        <w:jc w:val="both"/>
      </w:pPr>
      <w:r>
        <w:rPr>
          <w:lang w:val="en-US"/>
        </w:rPr>
        <w:t>Mem</w:t>
      </w:r>
      <w:r w:rsidR="00CC2DE7" w:rsidRPr="00CC2DE7">
        <w:t>perbaiki infrastruktur yang rusak, termasuk jalan, jembatan, dan gedung sekolah.</w:t>
      </w:r>
    </w:p>
    <w:p w14:paraId="327488AA" w14:textId="77777777" w:rsidR="00847499" w:rsidRDefault="00847499" w:rsidP="00847499">
      <w:pPr>
        <w:pStyle w:val="ListParagraph"/>
        <w:numPr>
          <w:ilvl w:val="0"/>
          <w:numId w:val="13"/>
        </w:numPr>
        <w:spacing w:line="360" w:lineRule="auto"/>
        <w:jc w:val="both"/>
      </w:pPr>
      <w:r>
        <w:t>Kebijkan fiskal</w:t>
      </w:r>
    </w:p>
    <w:p w14:paraId="3BABAA10" w14:textId="0BBDFE28" w:rsidR="00847499" w:rsidRDefault="009E4889" w:rsidP="00CC2DE7">
      <w:pPr>
        <w:pStyle w:val="ListParagraph"/>
        <w:spacing w:line="360" w:lineRule="auto"/>
        <w:ind w:left="1069"/>
        <w:jc w:val="both"/>
      </w:pPr>
      <w:r w:rsidRPr="009E4889">
        <w:t>Kebijakan fiskal merupakan strategi ekonomi yang dijalankan pemerintah sebagai pelengkap kebijakan moneter. Terdapat tiga langkah utama yang diterapkan dalam pelaksanaannya, yaitu sebagai berikut</w:t>
      </w:r>
      <w:r w:rsidR="00847499">
        <w:t>:</w:t>
      </w:r>
    </w:p>
    <w:p w14:paraId="43A80C84" w14:textId="6D922107" w:rsidR="00847499" w:rsidRDefault="00820D92" w:rsidP="00CC2DE7">
      <w:pPr>
        <w:pStyle w:val="ListParagraph"/>
        <w:numPr>
          <w:ilvl w:val="0"/>
          <w:numId w:val="14"/>
        </w:numPr>
        <w:spacing w:line="360" w:lineRule="auto"/>
        <w:jc w:val="both"/>
      </w:pPr>
      <w:r w:rsidRPr="00820D92">
        <w:t>Mengatur seluruh pemasukan dan pengeluaran negara secara efektif</w:t>
      </w:r>
      <w:r w:rsidR="00847499">
        <w:t>.</w:t>
      </w:r>
    </w:p>
    <w:p w14:paraId="20F50297" w14:textId="096520B2" w:rsidR="00847499" w:rsidRDefault="00820D92" w:rsidP="00CC2DE7">
      <w:pPr>
        <w:pStyle w:val="ListParagraph"/>
        <w:numPr>
          <w:ilvl w:val="0"/>
          <w:numId w:val="14"/>
        </w:numPr>
        <w:spacing w:line="360" w:lineRule="auto"/>
        <w:jc w:val="both"/>
      </w:pPr>
      <w:r w:rsidRPr="00820D92">
        <w:rPr>
          <w:lang w:eastAsia="zh-CN"/>
        </w:rPr>
        <w:t>Meningkatkan tarif pajak guna menurunkan kecenderungan masyarakat dalam berbelanja, sehingga harga-harga dapat mengalami penurunan</w:t>
      </w:r>
    </w:p>
    <w:p w14:paraId="72711E23" w14:textId="5DF188E3" w:rsidR="00847499" w:rsidRDefault="00847499" w:rsidP="00847499">
      <w:pPr>
        <w:pStyle w:val="ListParagraph"/>
        <w:numPr>
          <w:ilvl w:val="0"/>
          <w:numId w:val="14"/>
        </w:numPr>
        <w:spacing w:line="360" w:lineRule="auto"/>
        <w:jc w:val="both"/>
      </w:pPr>
      <w:r>
        <w:t>Me</w:t>
      </w:r>
      <w:r w:rsidR="00CC2DE7">
        <w:rPr>
          <w:lang w:val="en-US"/>
        </w:rPr>
        <w:t>lakukan</w:t>
      </w:r>
      <w:r>
        <w:t xml:space="preserve"> pinjaman pemerintah. </w:t>
      </w:r>
      <w:r w:rsidR="00A54647">
        <w:rPr>
          <w:lang w:val="en-US"/>
        </w:rPr>
        <w:t>Sehingga masyarakat yang kurang mampu dapat terpenuhi kebutuhannya</w:t>
      </w:r>
    </w:p>
    <w:p w14:paraId="789E2943" w14:textId="4325F6A7" w:rsidR="00847499" w:rsidRDefault="00CC2DE7" w:rsidP="00CC2DE7">
      <w:pPr>
        <w:pStyle w:val="ListParagraph"/>
        <w:numPr>
          <w:ilvl w:val="0"/>
          <w:numId w:val="13"/>
        </w:numPr>
        <w:spacing w:line="360" w:lineRule="auto"/>
        <w:jc w:val="both"/>
      </w:pPr>
      <w:r>
        <w:rPr>
          <w:lang w:val="en-US"/>
        </w:rPr>
        <w:t>K</w:t>
      </w:r>
      <w:r w:rsidRPr="00CC2DE7">
        <w:t>ebijakan Non-Moneter dapat dilakukan melalui tiga cara, yaitu</w:t>
      </w:r>
      <w:r w:rsidR="00847499">
        <w:t>:</w:t>
      </w:r>
    </w:p>
    <w:p w14:paraId="214435FB" w14:textId="77777777" w:rsidR="00C372D4" w:rsidRPr="00C372D4" w:rsidRDefault="00C372D4" w:rsidP="00CC2DE7">
      <w:pPr>
        <w:pStyle w:val="ListParagraph"/>
        <w:numPr>
          <w:ilvl w:val="0"/>
          <w:numId w:val="15"/>
        </w:numPr>
        <w:spacing w:line="360" w:lineRule="auto"/>
        <w:jc w:val="both"/>
        <w:rPr>
          <w:lang w:eastAsia="zh-CN"/>
        </w:rPr>
      </w:pPr>
      <w:r w:rsidRPr="00C372D4">
        <w:t>Mengoptimalkan output produksi walaupun terjadi peningkatan jumlah uang yang beredar dalam perekonomian</w:t>
      </w:r>
    </w:p>
    <w:p w14:paraId="698CE5FD" w14:textId="43B8BD55" w:rsidR="00847499" w:rsidRDefault="00CC2DE7" w:rsidP="00CC2DE7">
      <w:pPr>
        <w:pStyle w:val="ListParagraph"/>
        <w:numPr>
          <w:ilvl w:val="0"/>
          <w:numId w:val="15"/>
        </w:numPr>
        <w:spacing w:line="360" w:lineRule="auto"/>
        <w:jc w:val="both"/>
        <w:rPr>
          <w:lang w:eastAsia="zh-CN"/>
        </w:rPr>
      </w:pPr>
      <w:r w:rsidRPr="00CC2DE7">
        <w:rPr>
          <w:lang w:eastAsia="zh-CN"/>
        </w:rPr>
        <w:t>Kebijakan upah. Pemerintah memberikan upah yang sesuai kepada buruh agar mereka tidak meminta kenaikan upah, sehingga inflasi dapat dihindari.</w:t>
      </w:r>
    </w:p>
    <w:p w14:paraId="25BCCF1F" w14:textId="6158D4DF" w:rsidR="00CC2DE7" w:rsidRDefault="00CC2DE7" w:rsidP="00CC2DE7">
      <w:pPr>
        <w:pStyle w:val="ListParagraph"/>
        <w:numPr>
          <w:ilvl w:val="0"/>
          <w:numId w:val="15"/>
        </w:numPr>
        <w:spacing w:line="360" w:lineRule="auto"/>
        <w:jc w:val="both"/>
        <w:rPr>
          <w:lang w:val="en-US"/>
        </w:rPr>
      </w:pPr>
      <w:r w:rsidRPr="00CC2DE7">
        <w:t xml:space="preserve">Pengawasan harga, untuk mencegah lonjakan harga barang, </w:t>
      </w:r>
      <w:r w:rsidR="0058686E" w:rsidRPr="0058686E">
        <w:t>Pemerintah memiliki wewenang untuk mengendalikan harga dan melakukan intervensi apabila dianggap perlu. Salah satu langkah alternatif dalam menanggulangi inflasi adalah dengan melakukan sanering, yakni pengurangan nilai nominal mata uang rupiah</w:t>
      </w:r>
      <w:r w:rsidRPr="00CC2DE7">
        <w:t>.</w:t>
      </w:r>
    </w:p>
    <w:p w14:paraId="618C3666" w14:textId="4ED734C8" w:rsidR="00136293" w:rsidRDefault="00136293" w:rsidP="00CC2DE7">
      <w:pPr>
        <w:spacing w:line="360" w:lineRule="auto"/>
        <w:jc w:val="both"/>
        <w:rPr>
          <w:lang w:val="en-US"/>
        </w:rPr>
      </w:pPr>
      <w:r w:rsidRPr="00136293">
        <w:t>Dalam menghadapi tantangan inflasi, sangat penting bagi pemerintah dan masyarakat untuk berkolaborasi dalam menerapkan solusi yang berkelanjutan, seperti meningkatkan produksi, efisiensi, dan inovasi. Dengan langkah-langkah strategis yang tepat, kita dapat menjaga stabilitas ekonomi dan meningkatkan daya beli masyarakat, sehingga kesejahteraan bersama dapat tercapa</w:t>
      </w:r>
      <w:r w:rsidRPr="00CC2DE7">
        <w:rPr>
          <w:lang w:val="en-US"/>
        </w:rPr>
        <w:t>i.</w:t>
      </w:r>
    </w:p>
    <w:p w14:paraId="3110BDD7" w14:textId="6A4FAB22" w:rsidR="00FE1AE4" w:rsidRDefault="00FE1AE4" w:rsidP="00CC2DE7">
      <w:pPr>
        <w:spacing w:line="360" w:lineRule="auto"/>
        <w:jc w:val="both"/>
        <w:rPr>
          <w:lang w:val="en-US"/>
        </w:rPr>
      </w:pPr>
    </w:p>
    <w:p w14:paraId="0D6522E1" w14:textId="7BF7B7F3" w:rsidR="00FE1AE4" w:rsidRDefault="00FE1AE4" w:rsidP="00CC2DE7">
      <w:pPr>
        <w:spacing w:line="360" w:lineRule="auto"/>
        <w:jc w:val="both"/>
        <w:rPr>
          <w:lang w:val="en-US"/>
        </w:rPr>
      </w:pPr>
    </w:p>
    <w:p w14:paraId="6958D78A" w14:textId="77777777" w:rsidR="00FE1AE4" w:rsidRPr="00CC2DE7" w:rsidRDefault="00FE1AE4" w:rsidP="00CC2DE7">
      <w:pPr>
        <w:spacing w:line="360" w:lineRule="auto"/>
        <w:jc w:val="both"/>
        <w:rPr>
          <w:lang w:val="en-US"/>
        </w:rPr>
      </w:pPr>
    </w:p>
    <w:p w14:paraId="5EB306B5" w14:textId="77777777" w:rsidR="00847499" w:rsidRPr="0018055E" w:rsidRDefault="00847499" w:rsidP="00847499">
      <w:pPr>
        <w:pStyle w:val="ListParagraph"/>
        <w:numPr>
          <w:ilvl w:val="2"/>
          <w:numId w:val="5"/>
        </w:numPr>
        <w:spacing w:line="360" w:lineRule="auto"/>
        <w:ind w:left="709"/>
        <w:jc w:val="both"/>
        <w:rPr>
          <w:b/>
          <w:bCs/>
        </w:rPr>
      </w:pPr>
      <w:r w:rsidRPr="0018055E">
        <w:rPr>
          <w:b/>
          <w:bCs/>
        </w:rPr>
        <w:lastRenderedPageBreak/>
        <w:t xml:space="preserve">Nilai Tukar </w:t>
      </w:r>
    </w:p>
    <w:p w14:paraId="1515366F" w14:textId="77777777" w:rsidR="00847499" w:rsidRPr="0018055E" w:rsidRDefault="00847499" w:rsidP="00847499">
      <w:pPr>
        <w:spacing w:line="360" w:lineRule="auto"/>
        <w:ind w:left="-11"/>
        <w:jc w:val="both"/>
        <w:rPr>
          <w:b/>
          <w:bCs/>
        </w:rPr>
      </w:pPr>
      <w:r w:rsidRPr="0018055E">
        <w:rPr>
          <w:b/>
          <w:bCs/>
          <w:lang w:val="en-US"/>
        </w:rPr>
        <w:t xml:space="preserve">2.1.4.1. </w:t>
      </w:r>
      <w:r w:rsidRPr="0018055E">
        <w:rPr>
          <w:b/>
          <w:bCs/>
        </w:rPr>
        <w:t>Pengertian Nilai Tukar</w:t>
      </w:r>
    </w:p>
    <w:p w14:paraId="69D5EA48" w14:textId="45122B12" w:rsidR="00847499" w:rsidRDefault="005722A8" w:rsidP="005722A8">
      <w:pPr>
        <w:spacing w:line="360" w:lineRule="auto"/>
        <w:ind w:firstLine="567"/>
        <w:jc w:val="both"/>
      </w:pPr>
      <w:r w:rsidRPr="005722A8">
        <w:t xml:space="preserve">Menurut A. Karim yang dirujuk oleh Tri Sulastri, </w:t>
      </w:r>
      <w:r w:rsidR="002129AC" w:rsidRPr="002129AC">
        <w:t>Nilai tukar adalah indikator harga pasar yang menunjukkan berapa nilai satu mata uang asing jika dikonversikan ke dalam mata uang lokal, atau sebaliknya</w:t>
      </w:r>
      <w:r w:rsidRPr="005722A8">
        <w:t xml:space="preserve">. Thobarry mengemukakan bahwa dengan mempertimbangkan proporsi kepemilikan saham di Bursa Efek Indonesia (BEI) </w:t>
      </w:r>
      <w:r w:rsidR="008227B9" w:rsidRPr="008227B9">
        <w:t>Ketika pasar saham dikuasai oleh investor asing, maka kecenderungan naiknya nilai tukar dolar biasanya akan diikuti oleh peningkatan harga saham</w:t>
      </w:r>
      <w:r w:rsidR="00847499">
        <w:t>.</w:t>
      </w:r>
      <w:r w:rsidR="00847499">
        <w:rPr>
          <w:rStyle w:val="FootnoteReference"/>
        </w:rPr>
        <w:footnoteReference w:id="30"/>
      </w:r>
    </w:p>
    <w:p w14:paraId="4E89C191" w14:textId="514D8D69" w:rsidR="00847499" w:rsidRDefault="005722A8" w:rsidP="005722A8">
      <w:pPr>
        <w:spacing w:line="360" w:lineRule="auto"/>
        <w:ind w:firstLine="567"/>
        <w:jc w:val="both"/>
        <w:rPr>
          <w:lang w:eastAsia="zh-CN"/>
        </w:rPr>
      </w:pPr>
      <w:r w:rsidRPr="005722A8">
        <w:t xml:space="preserve">Dalam proses pertukaran mata uang, terdapat tiga istilah penting: </w:t>
      </w:r>
      <w:r w:rsidR="003F1398">
        <w:rPr>
          <w:lang w:val="en-US"/>
        </w:rPr>
        <w:t>n</w:t>
      </w:r>
      <w:r w:rsidR="003F1398" w:rsidRPr="003F1398">
        <w:t>ilai tukar jual, nilai tukar beli, serta nilai tukar tengah merupakan istilah yang sering digunakan dalam transaksi valuta asing, di mana nilai tukar jual biasanya menjadi acuan utama</w:t>
      </w:r>
      <w:r w:rsidR="00CE503D" w:rsidRPr="00CE503D">
        <w:t xml:space="preserve">, yaitu saat pihak penjual </w:t>
      </w:r>
      <w:r w:rsidR="007467A8">
        <w:rPr>
          <w:lang w:val="en-US"/>
        </w:rPr>
        <w:t>m</w:t>
      </w:r>
      <w:r w:rsidR="007467A8" w:rsidRPr="007467A8">
        <w:t>enukar mata uang domestik dengan valuta asing. Sebaliknya, saat pembeli menukar valuta asing, yang berlaku adalah nilai tukar pembelian</w:t>
      </w:r>
      <w:r w:rsidR="00CE503D" w:rsidRPr="00CE503D">
        <w:t xml:space="preserve">. </w:t>
      </w:r>
      <w:r w:rsidR="0074791B" w:rsidRPr="0074791B">
        <w:t>Nilai tukar tengah merujuk pada rata-rata dari kurs jual dan kurs beli suatu mata uang</w:t>
      </w:r>
      <w:r w:rsidR="00CE503D" w:rsidRPr="00CE503D">
        <w:t>, yang mencerminkan posisi di antara keduanya</w:t>
      </w:r>
      <w:r w:rsidRPr="005722A8">
        <w:t xml:space="preserve"> yang dihitung dengan menjumlahkan kedua nilai tersebut dan membaginya dengan dua</w:t>
      </w:r>
      <w:r w:rsidR="00847499">
        <w:t>.</w:t>
      </w:r>
      <w:r w:rsidR="00847499">
        <w:rPr>
          <w:rStyle w:val="FootnoteReference"/>
        </w:rPr>
        <w:footnoteReference w:id="31"/>
      </w:r>
    </w:p>
    <w:p w14:paraId="15D3C9B8" w14:textId="0C96532E" w:rsidR="00847499" w:rsidRPr="005722A8" w:rsidRDefault="00802DD3" w:rsidP="005722A8">
      <w:pPr>
        <w:spacing w:line="360" w:lineRule="auto"/>
        <w:ind w:firstLine="567"/>
        <w:jc w:val="both"/>
        <w:rPr>
          <w:lang w:val="en-US"/>
        </w:rPr>
      </w:pPr>
      <w:r w:rsidRPr="00802DD3">
        <w:t xml:space="preserve">Nilai tukar diukur dengan menggunakan </w:t>
      </w:r>
      <w:r w:rsidR="001169DC" w:rsidRPr="001169DC">
        <w:t>Kurs tengah adalah harga rata-rata antara nilai tukar penjualan dan pembelian mata uang asing terhadap mata uang domestik, yang ditetapkan oleh otoritas moneter (bank sentral) dalam jangka waktu tertentu</w:t>
      </w:r>
      <w:r w:rsidRPr="00802DD3">
        <w:t xml:space="preserve">. Salah satu keunggulan dari penggunaan kurs tengah adalah karena ditetapkan langsung oleh Bank Indonesia, </w:t>
      </w:r>
      <w:r w:rsidR="00102660">
        <w:rPr>
          <w:lang w:val="en-US"/>
        </w:rPr>
        <w:t>y</w:t>
      </w:r>
      <w:r w:rsidR="00102660" w:rsidRPr="00102660">
        <w:t>ang memiliki tujuan untuk mempertahankan kestabilan sistem keuangan</w:t>
      </w:r>
      <w:r w:rsidRPr="00802DD3">
        <w:t>, memperkuat perekonomian global, serta memastikan kestabilan nilai tukar</w:t>
      </w:r>
      <w:r w:rsidR="005722A8">
        <w:rPr>
          <w:lang w:val="en-US"/>
        </w:rPr>
        <w:t>.</w:t>
      </w:r>
    </w:p>
    <w:p w14:paraId="78EE5CD9" w14:textId="77777777" w:rsidR="00847499" w:rsidRDefault="00847499" w:rsidP="00847499">
      <w:pPr>
        <w:spacing w:line="360" w:lineRule="auto"/>
        <w:ind w:firstLine="567"/>
      </w:pPr>
      <w:r>
        <w:tab/>
        <w:t xml:space="preserve">Kurs Tengah = </w:t>
      </w:r>
      <m:oMath>
        <m:f>
          <m:fPr>
            <m:ctrlPr>
              <w:rPr>
                <w:rFonts w:ascii="Cambria Math" w:hAnsi="Cambria Math"/>
                <w:i/>
                <w:sz w:val="28"/>
                <w:szCs w:val="28"/>
              </w:rPr>
            </m:ctrlPr>
          </m:fPr>
          <m:num>
            <m:r>
              <w:rPr>
                <w:rFonts w:ascii="Cambria Math" w:hAnsi="Cambria Math"/>
                <w:sz w:val="28"/>
                <w:szCs w:val="28"/>
              </w:rPr>
              <m:t>Kurs Jual-Kurs Beli</m:t>
            </m:r>
          </m:num>
          <m:den>
            <m:r>
              <w:rPr>
                <w:rFonts w:ascii="Cambria Math" w:hAnsi="Cambria Math"/>
                <w:sz w:val="28"/>
                <w:szCs w:val="28"/>
              </w:rPr>
              <m:t>2</m:t>
            </m:r>
          </m:den>
        </m:f>
      </m:oMath>
    </w:p>
    <w:p w14:paraId="0C603EBB" w14:textId="01610914" w:rsidR="00136293" w:rsidRDefault="005B4E7C" w:rsidP="00136293">
      <w:pPr>
        <w:spacing w:line="360" w:lineRule="auto"/>
        <w:ind w:firstLine="567"/>
        <w:jc w:val="both"/>
        <w:rPr>
          <w:lang w:val="en-US"/>
        </w:rPr>
      </w:pPr>
      <w:r w:rsidRPr="005B4E7C">
        <w:t xml:space="preserve">Menurut Sukirno, </w:t>
      </w:r>
      <w:r w:rsidR="008F2B24">
        <w:rPr>
          <w:lang w:val="en-US"/>
        </w:rPr>
        <w:t>t</w:t>
      </w:r>
      <w:r w:rsidR="008F2B24" w:rsidRPr="008F2B24">
        <w:t>erdapat sejumlah faktor yang berpotensi memengaruhi fluktuasi nilai tukar, antara lain sebagai berikut</w:t>
      </w:r>
      <w:r w:rsidR="00847499">
        <w:t>:</w:t>
      </w:r>
      <w:r w:rsidR="00847499">
        <w:rPr>
          <w:rStyle w:val="FootnoteReference"/>
        </w:rPr>
        <w:footnoteReference w:id="32"/>
      </w:r>
    </w:p>
    <w:p w14:paraId="37C7C773" w14:textId="0CA5CE9F" w:rsidR="00136293" w:rsidRDefault="00155E9B">
      <w:pPr>
        <w:pStyle w:val="ListParagraph"/>
        <w:numPr>
          <w:ilvl w:val="0"/>
          <w:numId w:val="41"/>
        </w:numPr>
        <w:spacing w:line="360" w:lineRule="auto"/>
        <w:jc w:val="both"/>
        <w:rPr>
          <w:lang w:val="en-US"/>
        </w:rPr>
      </w:pPr>
      <w:r w:rsidRPr="00155E9B">
        <w:t>Pergeseran preferensi konsumen akan berdampak pada perubahan pola konsumsi terhadap produk-produk domestik maupun impor. Ketika kualitas barang dalam negeri meningkat, minat masyarakat untuk membeli produk luar cenderung menurun, sementara daya saing ekspor justru mengalami peningkatan</w:t>
      </w:r>
      <w:r w:rsidR="00136293" w:rsidRPr="00136293">
        <w:t>.</w:t>
      </w:r>
    </w:p>
    <w:p w14:paraId="5B0E7091" w14:textId="63294A91" w:rsidR="00136293" w:rsidRDefault="00155E9B">
      <w:pPr>
        <w:pStyle w:val="ListParagraph"/>
        <w:numPr>
          <w:ilvl w:val="0"/>
          <w:numId w:val="41"/>
        </w:numPr>
        <w:spacing w:line="360" w:lineRule="auto"/>
        <w:jc w:val="both"/>
        <w:rPr>
          <w:lang w:val="en-US"/>
        </w:rPr>
      </w:pPr>
      <w:r w:rsidRPr="00155E9B">
        <w:lastRenderedPageBreak/>
        <w:t xml:space="preserve">Fluktuasi harga barang ekspor dan impor turut memengaruhi </w:t>
      </w:r>
      <w:r w:rsidR="00121E8A">
        <w:rPr>
          <w:lang w:val="en-US"/>
        </w:rPr>
        <w:t>a</w:t>
      </w:r>
      <w:r w:rsidR="00121E8A" w:rsidRPr="00121E8A">
        <w:t>ktivitas jual beli antarnegara</w:t>
      </w:r>
      <w:r w:rsidRPr="00155E9B">
        <w:t xml:space="preserve">. Produk dalam negeri yang ditawarkan dengan harga lebih kompetitif cenderung mendorong peningkatan ekspor, namun bila harganya naik, minat pasar luar negeri pun akan menurun. </w:t>
      </w:r>
      <w:r w:rsidR="00826B72" w:rsidRPr="00826B72">
        <w:t>Sebaliknya, ketika harga barang impor menurun, volume impor cenderung meningkat, sedangkan kenaikan harga akan mengurangi aktivitas impor. Oleh sebab itu, fluktuasi harga barang ekspor dan impor secara langsung memengaruhi tingkat permintaan serta penawaran valuta asing</w:t>
      </w:r>
      <w:r w:rsidR="00136293" w:rsidRPr="00136293">
        <w:t>.</w:t>
      </w:r>
    </w:p>
    <w:p w14:paraId="72669FE9" w14:textId="0A2E6459" w:rsidR="00830CED" w:rsidRDefault="002730E6">
      <w:pPr>
        <w:pStyle w:val="ListParagraph"/>
        <w:numPr>
          <w:ilvl w:val="0"/>
          <w:numId w:val="41"/>
        </w:numPr>
        <w:spacing w:line="360" w:lineRule="auto"/>
        <w:jc w:val="both"/>
        <w:rPr>
          <w:lang w:val="en-US"/>
        </w:rPr>
      </w:pPr>
      <w:r w:rsidRPr="002730E6">
        <w:t xml:space="preserve">Peningkatan tingkat harga secara menyeluruh, atau yang dikenal sebagai inflasi, </w:t>
      </w:r>
      <w:r w:rsidR="00A81CC1">
        <w:rPr>
          <w:lang w:val="en-US"/>
        </w:rPr>
        <w:t>m</w:t>
      </w:r>
      <w:r w:rsidR="00A81CC1" w:rsidRPr="00A81CC1">
        <w:t>emberikan pengaruh yang besar terhadap fluktuasi nilai tukar valuta asing</w:t>
      </w:r>
      <w:r w:rsidR="006402D0" w:rsidRPr="006402D0">
        <w:t>. Biasanya, inflasi yang tinggi akan mengakibatkan pelemahan mata uang domestik, sebab daya beli mata uang tersebut menurun bila dibandingkan dengan mata uang negara lain</w:t>
      </w:r>
      <w:r w:rsidR="00136293" w:rsidRPr="00136293">
        <w:t>.</w:t>
      </w:r>
    </w:p>
    <w:p w14:paraId="475F0E25" w14:textId="1140830B" w:rsidR="00830CED" w:rsidRDefault="00511FF7">
      <w:pPr>
        <w:pStyle w:val="ListParagraph"/>
        <w:numPr>
          <w:ilvl w:val="0"/>
          <w:numId w:val="41"/>
        </w:numPr>
        <w:spacing w:line="360" w:lineRule="auto"/>
        <w:jc w:val="both"/>
        <w:rPr>
          <w:lang w:val="en-US"/>
        </w:rPr>
      </w:pPr>
      <w:r w:rsidRPr="00511FF7">
        <w:t xml:space="preserve">Perubahan tingkat suku bunga dan imbal hasil investasi turut memengaruhi dinamika nilai tukar </w:t>
      </w:r>
      <w:r w:rsidR="006402D0" w:rsidRPr="006402D0">
        <w:t>berperan dalam memengaruhi pergerakan modal. Saat suku bunga dan hasil investasi domestik rendah, arus modal cenderung mengalir keluar. Sebaliknya, jika keduanya meningkat, investor asing akan terdorong untuk menanamkan modalnya, sehingga menambah masuknya dana ke dalam negeri</w:t>
      </w:r>
      <w:r w:rsidR="00830CED" w:rsidRPr="00830CED">
        <w:t>.</w:t>
      </w:r>
    </w:p>
    <w:p w14:paraId="3C7B5331" w14:textId="297D0AD3" w:rsidR="00830CED" w:rsidRPr="00CC3CFB" w:rsidRDefault="00155E9B">
      <w:pPr>
        <w:pStyle w:val="ListParagraph"/>
        <w:numPr>
          <w:ilvl w:val="0"/>
          <w:numId w:val="41"/>
        </w:numPr>
        <w:spacing w:line="360" w:lineRule="auto"/>
        <w:jc w:val="both"/>
        <w:rPr>
          <w:lang w:val="en-US"/>
        </w:rPr>
      </w:pPr>
      <w:r w:rsidRPr="00155E9B">
        <w:t>Perkembangan ekonomi suatu negara turut memengaruhi nilai tukar mata uangnya. Dampak pertumbuhan ekonomi terhadap nilai mata uang sangat tergantung pada sumber pertumbuhannya. Apabila pertumbuhan tersebut didorong oleh lonjakan ekspor, maka permintaan terhadap valuta asing cenderung meningkat lebih cepat dibandingkan dengan pasokannya</w:t>
      </w:r>
      <w:r w:rsidR="00830CED" w:rsidRPr="00830CED">
        <w:t>.</w:t>
      </w:r>
    </w:p>
    <w:p w14:paraId="3647A298" w14:textId="77777777" w:rsidR="00847499" w:rsidRDefault="00847499" w:rsidP="00847499">
      <w:pPr>
        <w:spacing w:line="360" w:lineRule="auto"/>
        <w:jc w:val="both"/>
        <w:rPr>
          <w:b/>
          <w:bCs/>
        </w:rPr>
      </w:pPr>
      <w:r>
        <w:rPr>
          <w:b/>
          <w:bCs/>
        </w:rPr>
        <w:t>2.1.</w:t>
      </w:r>
      <w:r>
        <w:rPr>
          <w:b/>
          <w:bCs/>
          <w:lang w:val="en-US"/>
        </w:rPr>
        <w:t>4.</w:t>
      </w:r>
      <w:r>
        <w:rPr>
          <w:b/>
          <w:bCs/>
        </w:rPr>
        <w:t>2. Nilai Tukar Dalam Perspektif Islam</w:t>
      </w:r>
    </w:p>
    <w:p w14:paraId="7535731D" w14:textId="4A62E6F0" w:rsidR="00847499" w:rsidRDefault="00155E9B" w:rsidP="005722A8">
      <w:pPr>
        <w:spacing w:line="360" w:lineRule="auto"/>
        <w:ind w:firstLine="720"/>
        <w:jc w:val="both"/>
      </w:pPr>
      <w:r w:rsidRPr="00155E9B">
        <w:t xml:space="preserve">Menurut Ibnu Taymiyah, dalam pandangan Islam, uang berfungsi sebagai media pertukaran dan sebagai standar pengukur nilai barang. Oleh karena itu, apabila terjadi fluktuasi dalam nilai tukar uang, maka diperlukan penyesuaian yang sesuai </w:t>
      </w:r>
      <w:r w:rsidR="00BF27E5" w:rsidRPr="00BF27E5">
        <w:t>keadaan dan dinamika yang tengah terjadi</w:t>
      </w:r>
      <w:r w:rsidR="005722A8" w:rsidRPr="005722A8">
        <w:t xml:space="preserve">. Perubahan nilai tukar ini memungkinkan untuk mengetahui nilai suatu barang. </w:t>
      </w:r>
      <w:r w:rsidRPr="00155E9B">
        <w:t xml:space="preserve">Sementara itu, Al-Ghazali menggambarkan uang layaknya kaca—meskipun tidak berwarna, kaca mampu memantulkan beragam warna. Demikian pula, uang tidak memiliki nilai intrinsik, namun mampu merepresentasikan berbagai harga. Berdasarkan fungsi tersebut, terlihat bahwa dalam perspektif Islam, uang berperan sebagai alat yang memberikan kemanfaatan atau kepuasan bagi para penggunanya. Uang bukanlah </w:t>
      </w:r>
      <w:r w:rsidRPr="00155E9B">
        <w:lastRenderedPageBreak/>
        <w:t>barang konsumsi, dan tidak memiliki manfaat langsung, melainkan nilainya terletak pada fungsi sebagai alat tukar dan penentu nilai</w:t>
      </w:r>
      <w:r w:rsidR="005722A8" w:rsidRPr="005722A8">
        <w:t>.</w:t>
      </w:r>
      <w:r w:rsidR="00847499">
        <w:t>.</w:t>
      </w:r>
      <w:r w:rsidR="00847499">
        <w:rPr>
          <w:rStyle w:val="FootnoteReference"/>
        </w:rPr>
        <w:footnoteReference w:id="33"/>
      </w:r>
    </w:p>
    <w:p w14:paraId="2DE4264B" w14:textId="1AB94043" w:rsidR="00830CED" w:rsidRPr="005722A8" w:rsidRDefault="003E7F08" w:rsidP="005722A8">
      <w:pPr>
        <w:spacing w:line="360" w:lineRule="auto"/>
        <w:ind w:firstLine="567"/>
        <w:jc w:val="both"/>
        <w:rPr>
          <w:lang w:val="en-US" w:eastAsia="zh-CN"/>
        </w:rPr>
      </w:pPr>
      <w:r w:rsidRPr="003E7F08">
        <w:t xml:space="preserve">Dalam Islam, </w:t>
      </w:r>
      <w:r w:rsidR="00CE6BE7">
        <w:rPr>
          <w:lang w:val="en-US"/>
        </w:rPr>
        <w:t>k</w:t>
      </w:r>
      <w:r w:rsidR="00CE6BE7" w:rsidRPr="00CE6BE7">
        <w:t>onsep nilai tukar dapat dihubungkan dengan sistem penggunaan dinar yang berbasis emas dan dirham yang berbahan dasar perak sebagai alat tukar</w:t>
      </w:r>
      <w:r w:rsidRPr="003E7F08">
        <w:t>. Pada masa pemerintahan Khulafaur Rasyidin, transaksi jual beli sudah melibatkan pertukaran barang menggunakan logam mulia tersebut. Dalam sistem moneter Islam, standar emas dianggap sejalan dengan Maqasid Syariah karena kestabilannya terhadap inflasi. Namun, dalam realitas saat ini, harga emas juga mengalami perubahan nilai yang dipengaruhi oleh dinamika ekonomi global</w:t>
      </w:r>
      <w:r w:rsidR="005722A8" w:rsidRPr="005722A8">
        <w:t xml:space="preserve">. </w:t>
      </w:r>
      <w:r w:rsidR="00307BE3" w:rsidRPr="00307BE3">
        <w:t xml:space="preserve">Dalam perspektif Islam, </w:t>
      </w:r>
      <w:r w:rsidR="00554B32">
        <w:rPr>
          <w:lang w:val="en-US"/>
        </w:rPr>
        <w:t>s</w:t>
      </w:r>
      <w:r w:rsidR="00554B32" w:rsidRPr="00554B32">
        <w:t xml:space="preserve">tabilitas nilai tukar </w:t>
      </w:r>
      <w:r w:rsidR="00567407">
        <w:rPr>
          <w:lang w:val="en-US"/>
        </w:rPr>
        <w:t>d</w:t>
      </w:r>
      <w:r w:rsidR="00567407" w:rsidRPr="00567407">
        <w:t xml:space="preserve">itetapkan berdasarkan tercapainya keseimbangan antara volume permintaan dan penawaran di pasar valuta asing. </w:t>
      </w:r>
      <w:r w:rsidR="00567407" w:rsidRPr="00567407">
        <w:rPr>
          <w:lang w:eastAsia="zh-CN"/>
        </w:rPr>
        <w:t>Oleh sebab itu, Islam mengakui bahwa nilai tukar</w:t>
      </w:r>
      <w:r w:rsidR="00A05151" w:rsidRPr="00A05151">
        <w:rPr>
          <w:lang w:eastAsia="zh-CN"/>
        </w:rPr>
        <w:t xml:space="preserve"> bisa mengalami perubahan seiring berjalannya waktu</w:t>
      </w:r>
      <w:r w:rsidR="00307BE3" w:rsidRPr="00307BE3">
        <w:rPr>
          <w:lang w:eastAsia="zh-CN"/>
        </w:rPr>
        <w:t>, karena fluktuasi tersebut merupakan bagian alami dari dinamika pasar</w:t>
      </w:r>
      <w:r w:rsidR="005722A8">
        <w:rPr>
          <w:lang w:val="en-US" w:eastAsia="zh-CN"/>
        </w:rPr>
        <w:t>.</w:t>
      </w:r>
    </w:p>
    <w:p w14:paraId="4AB5663E" w14:textId="07D8568B" w:rsidR="00847499" w:rsidRDefault="000564B2" w:rsidP="00830CED">
      <w:pPr>
        <w:spacing w:line="360" w:lineRule="auto"/>
        <w:ind w:firstLine="567"/>
        <w:jc w:val="both"/>
        <w:rPr>
          <w:lang w:val="en-US"/>
        </w:rPr>
      </w:pPr>
      <w:r w:rsidRPr="00FE1AE4">
        <w:rPr>
          <w:noProof/>
          <w:sz w:val="36"/>
          <w:szCs w:val="36"/>
          <w:lang w:val="en-US" w:eastAsia="zh-CN"/>
        </w:rPr>
        <w:drawing>
          <wp:anchor distT="0" distB="0" distL="114300" distR="114300" simplePos="0" relativeHeight="251661312" behindDoc="1" locked="0" layoutInCell="1" allowOverlap="1" wp14:anchorId="5D8B853B" wp14:editId="117CD9C2">
            <wp:simplePos x="0" y="0"/>
            <wp:positionH relativeFrom="margin">
              <wp:align>center</wp:align>
            </wp:positionH>
            <wp:positionV relativeFrom="paragraph">
              <wp:posOffset>366395</wp:posOffset>
            </wp:positionV>
            <wp:extent cx="6313870" cy="1219200"/>
            <wp:effectExtent l="0" t="0" r="0" b="0"/>
            <wp:wrapTight wrapText="bothSides">
              <wp:wrapPolygon edited="0">
                <wp:start x="0" y="0"/>
                <wp:lineTo x="0" y="21263"/>
                <wp:lineTo x="21507" y="21263"/>
                <wp:lineTo x="21507" y="0"/>
                <wp:lineTo x="0" y="0"/>
              </wp:wrapPolygon>
            </wp:wrapTight>
            <wp:docPr id="99833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33382" name=""/>
                    <pic:cNvPicPr/>
                  </pic:nvPicPr>
                  <pic:blipFill>
                    <a:blip r:embed="rId33">
                      <a:extLst>
                        <a:ext uri="{BEBA8EAE-BF5A-486C-A8C5-ECC9F3942E4B}">
                          <a14:imgProps xmlns:a14="http://schemas.microsoft.com/office/drawing/2010/main">
                            <a14:imgLayer r:embed="rId34">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6313870" cy="1219200"/>
                    </a:xfrm>
                    <a:prstGeom prst="rect">
                      <a:avLst/>
                    </a:prstGeom>
                  </pic:spPr>
                </pic:pic>
              </a:graphicData>
            </a:graphic>
            <wp14:sizeRelH relativeFrom="page">
              <wp14:pctWidth>0</wp14:pctWidth>
            </wp14:sizeRelH>
            <wp14:sizeRelV relativeFrom="page">
              <wp14:pctHeight>0</wp14:pctHeight>
            </wp14:sizeRelV>
          </wp:anchor>
        </w:drawing>
      </w:r>
      <w:r w:rsidR="00847499">
        <w:t>Diriwayatkan oleh Abu Ubadah Ibnush Shamid bahwa Rasullah Saw. Bersabda:</w:t>
      </w:r>
    </w:p>
    <w:p w14:paraId="1F1831D0" w14:textId="27D3EA82" w:rsidR="00847499" w:rsidRPr="00FE1AE4" w:rsidRDefault="00847499" w:rsidP="00FE1AE4">
      <w:pPr>
        <w:spacing w:line="240" w:lineRule="auto"/>
        <w:ind w:firstLine="284"/>
        <w:jc w:val="both"/>
        <w:rPr>
          <w:sz w:val="36"/>
          <w:szCs w:val="36"/>
          <w:lang w:val="en-US" w:eastAsia="zh-CN"/>
        </w:rPr>
      </w:pPr>
      <w:r>
        <w:t>Artinya: “</w:t>
      </w:r>
      <w:r w:rsidR="00C83172" w:rsidRPr="00C83172">
        <w:t>Apabila emas ditukar dengan emas, perak dengan perak, gandum dengan gandum, sya’ir (jenis biji-bijian) dengan sya’ir, kurma dengan kurma, serta garam dengan garam, maka pertukarannya harus dilakukan dengan jumlah yang setara dan secara tunai. Namun, jika barang-barang tersebut berbeda jenis, maka barter boleh dilakukan sesuai kesepakatan, asalkan dilakukan secara langsung dan tanpa penundaan pembayaran</w:t>
      </w:r>
      <w:r>
        <w:t xml:space="preserve">.” </w:t>
      </w:r>
      <w:r>
        <w:rPr>
          <w:lang w:eastAsia="zh-CN"/>
        </w:rPr>
        <w:t>(HR. Muslim no. 1587)</w:t>
      </w:r>
    </w:p>
    <w:p w14:paraId="64481013" w14:textId="262C65FA" w:rsidR="00830CED" w:rsidRPr="00830CED" w:rsidRDefault="00830CED" w:rsidP="00CC3CFB">
      <w:pPr>
        <w:spacing w:line="360" w:lineRule="auto"/>
        <w:ind w:firstLine="567"/>
        <w:jc w:val="both"/>
        <w:rPr>
          <w:lang w:val="en-US"/>
        </w:rPr>
      </w:pPr>
      <w:r w:rsidRPr="00830CED">
        <w:rPr>
          <w:lang w:eastAsia="zh-CN"/>
        </w:rPr>
        <w:t xml:space="preserve">Dalam Islam, transaksi keuangan </w:t>
      </w:r>
      <w:r w:rsidR="001F08F2">
        <w:rPr>
          <w:lang w:val="en-US" w:eastAsia="zh-CN"/>
        </w:rPr>
        <w:t>w</w:t>
      </w:r>
      <w:r w:rsidR="001F08F2" w:rsidRPr="001F08F2">
        <w:rPr>
          <w:lang w:eastAsia="zh-CN"/>
        </w:rPr>
        <w:t>ajib terbebas dari unsur riba (praktik pengambilan bunga), gharar (ketidakjelasan atau spekulasi berlebihan), serta maysir (unsur perjudian atau untung-untungan</w:t>
      </w:r>
      <w:r w:rsidR="001F08F2">
        <w:rPr>
          <w:lang w:val="en-US" w:eastAsia="zh-CN"/>
        </w:rPr>
        <w:t>)</w:t>
      </w:r>
      <w:r w:rsidRPr="00830CED">
        <w:rPr>
          <w:lang w:eastAsia="zh-CN"/>
        </w:rPr>
        <w:t xml:space="preserve">, sehingga nilai tukar yang ditetapkan </w:t>
      </w:r>
      <w:r w:rsidR="004867DD" w:rsidRPr="004867DD">
        <w:rPr>
          <w:lang w:eastAsia="zh-CN"/>
        </w:rPr>
        <w:t>seharusnya merepresentasikan nilai riil dari barang atau jasa yang diperdagangkan, tanpa campur tangan manipulatif maupun praktik spekulatif yang berpotensi merugikan salah satu pihak</w:t>
      </w:r>
      <w:r w:rsidRPr="00830CED">
        <w:rPr>
          <w:lang w:eastAsia="zh-CN"/>
        </w:rPr>
        <w:t xml:space="preserve">. </w:t>
      </w:r>
      <w:r w:rsidRPr="00830CED">
        <w:t xml:space="preserve">Selain itu, nilai tukar juga harus mempertimbangkan kesejahteraan masyarakat dan stabilitas ekonomi, sehingga tidak hanya menguntungkan pihak tertentu, tetapi juga </w:t>
      </w:r>
      <w:r w:rsidR="002651C1" w:rsidRPr="002651C1">
        <w:t>mendorong terciptanya pertumbuhan ekonomi yang stabil dan berkesinambungan. Dalam kerangka ini</w:t>
      </w:r>
      <w:r w:rsidRPr="00830CED">
        <w:t xml:space="preserve">, penerapan sistem nilai tukar yang adil dan transparan diharapkan dapat menciptakan kepercayaan dalam transaksi, </w:t>
      </w:r>
      <w:r w:rsidRPr="00830CED">
        <w:lastRenderedPageBreak/>
        <w:t>serta mendorong pertukaran yang saling menguntungkan antara negara-negara Muslim dan negara lainnya.</w:t>
      </w:r>
    </w:p>
    <w:p w14:paraId="4741AA70" w14:textId="77777777" w:rsidR="00847499" w:rsidRDefault="00847499" w:rsidP="00FB6859">
      <w:pPr>
        <w:pStyle w:val="subbab2"/>
      </w:pPr>
      <w:bookmarkStart w:id="30" w:name="_Toc199100984"/>
      <w:bookmarkStart w:id="31" w:name="_Toc202795382"/>
      <w:r>
        <w:t>Penelitian Terdahulu</w:t>
      </w:r>
      <w:bookmarkEnd w:id="30"/>
      <w:bookmarkEnd w:id="31"/>
    </w:p>
    <w:p w14:paraId="3D346859" w14:textId="5CF70BD5" w:rsidR="00847499" w:rsidRDefault="002C2D8E" w:rsidP="00847499">
      <w:pPr>
        <w:spacing w:line="360" w:lineRule="auto"/>
        <w:rPr>
          <w:lang w:eastAsia="zh-CN"/>
        </w:rPr>
      </w:pPr>
      <w:r w:rsidRPr="002C2D8E">
        <w:t>Berbagai studi terdahulu telah banyak dilakukan guna menganalisis dampak indeks harga komoditas, tingkat inflasi, dan nilai tukar terhadap dinamika pergerakan harga saham</w:t>
      </w:r>
      <w:r w:rsidR="00847499">
        <w:t xml:space="preserve"> </w:t>
      </w:r>
    </w:p>
    <w:p w14:paraId="1CA0F3F7" w14:textId="66BF901F" w:rsidR="00FD3E51" w:rsidRPr="00FD3E51" w:rsidRDefault="00FD3E51" w:rsidP="00FD3E51">
      <w:pPr>
        <w:spacing w:line="360" w:lineRule="auto"/>
        <w:jc w:val="center"/>
        <w:rPr>
          <w:b/>
          <w:bCs/>
          <w:lang w:val="en-US" w:eastAsia="zh-CN"/>
        </w:rPr>
      </w:pPr>
      <w:r w:rsidRPr="00FD3E51">
        <w:rPr>
          <w:b/>
          <w:bCs/>
          <w:lang w:val="en-US" w:eastAsia="zh-CN"/>
        </w:rPr>
        <w:t>Tabel 2.1 Penelitian Terdahulu</w:t>
      </w:r>
    </w:p>
    <w:tbl>
      <w:tblPr>
        <w:tblStyle w:val="TableGrid"/>
        <w:tblW w:w="0" w:type="auto"/>
        <w:tblLayout w:type="fixed"/>
        <w:tblLook w:val="04A0" w:firstRow="1" w:lastRow="0" w:firstColumn="1" w:lastColumn="0" w:noHBand="0" w:noVBand="1"/>
      </w:tblPr>
      <w:tblGrid>
        <w:gridCol w:w="562"/>
        <w:gridCol w:w="1431"/>
        <w:gridCol w:w="1715"/>
        <w:gridCol w:w="1686"/>
        <w:gridCol w:w="2063"/>
        <w:gridCol w:w="1285"/>
      </w:tblGrid>
      <w:tr w:rsidR="00FD327B" w:rsidRPr="00962492" w14:paraId="62F907D4" w14:textId="77777777" w:rsidTr="00370E47">
        <w:tc>
          <w:tcPr>
            <w:tcW w:w="562" w:type="dxa"/>
          </w:tcPr>
          <w:p w14:paraId="2B72F79D" w14:textId="77777777" w:rsidR="00FD327B" w:rsidRPr="00962492" w:rsidRDefault="00FD327B" w:rsidP="00370E47">
            <w:pPr>
              <w:spacing w:line="360" w:lineRule="auto"/>
              <w:rPr>
                <w:b/>
                <w:bCs/>
              </w:rPr>
            </w:pPr>
            <w:r w:rsidRPr="00962492">
              <w:rPr>
                <w:b/>
                <w:bCs/>
              </w:rPr>
              <w:t>No</w:t>
            </w:r>
          </w:p>
        </w:tc>
        <w:tc>
          <w:tcPr>
            <w:tcW w:w="1431" w:type="dxa"/>
          </w:tcPr>
          <w:p w14:paraId="7491FBCD" w14:textId="77777777" w:rsidR="00FD327B" w:rsidRPr="00962492" w:rsidRDefault="00FD327B" w:rsidP="00370E47">
            <w:pPr>
              <w:spacing w:line="360" w:lineRule="auto"/>
              <w:rPr>
                <w:b/>
                <w:bCs/>
              </w:rPr>
            </w:pPr>
            <w:r w:rsidRPr="00962492">
              <w:rPr>
                <w:b/>
                <w:bCs/>
              </w:rPr>
              <w:t>Nama dan Judul Penelitian</w:t>
            </w:r>
          </w:p>
        </w:tc>
        <w:tc>
          <w:tcPr>
            <w:tcW w:w="1715" w:type="dxa"/>
          </w:tcPr>
          <w:p w14:paraId="1F75E967" w14:textId="77777777" w:rsidR="00FD327B" w:rsidRPr="00962492" w:rsidRDefault="00FD327B" w:rsidP="00370E47">
            <w:pPr>
              <w:spacing w:line="360" w:lineRule="auto"/>
              <w:rPr>
                <w:b/>
                <w:bCs/>
              </w:rPr>
            </w:pPr>
            <w:r w:rsidRPr="00962492">
              <w:rPr>
                <w:b/>
                <w:bCs/>
              </w:rPr>
              <w:t>Variabel yang diteliti</w:t>
            </w:r>
          </w:p>
        </w:tc>
        <w:tc>
          <w:tcPr>
            <w:tcW w:w="1686" w:type="dxa"/>
          </w:tcPr>
          <w:p w14:paraId="0987C6B3" w14:textId="77777777" w:rsidR="00FD327B" w:rsidRPr="00962492" w:rsidRDefault="00FD327B" w:rsidP="00370E47">
            <w:pPr>
              <w:spacing w:line="360" w:lineRule="auto"/>
              <w:rPr>
                <w:b/>
                <w:bCs/>
              </w:rPr>
            </w:pPr>
            <w:r w:rsidRPr="00962492">
              <w:rPr>
                <w:b/>
                <w:bCs/>
              </w:rPr>
              <w:t>Metode Penelitian</w:t>
            </w:r>
          </w:p>
        </w:tc>
        <w:tc>
          <w:tcPr>
            <w:tcW w:w="2063" w:type="dxa"/>
          </w:tcPr>
          <w:p w14:paraId="38DE6FEF" w14:textId="77777777" w:rsidR="00FD327B" w:rsidRPr="00962492" w:rsidRDefault="00FD327B" w:rsidP="00370E47">
            <w:pPr>
              <w:spacing w:line="360" w:lineRule="auto"/>
              <w:rPr>
                <w:b/>
                <w:bCs/>
              </w:rPr>
            </w:pPr>
            <w:r w:rsidRPr="00962492">
              <w:rPr>
                <w:b/>
                <w:bCs/>
              </w:rPr>
              <w:t>Hasil Penelitian</w:t>
            </w:r>
          </w:p>
        </w:tc>
        <w:tc>
          <w:tcPr>
            <w:tcW w:w="1285" w:type="dxa"/>
          </w:tcPr>
          <w:p w14:paraId="4878F26C" w14:textId="77777777" w:rsidR="00FD327B" w:rsidRPr="00962492" w:rsidRDefault="00FD327B" w:rsidP="00370E47">
            <w:pPr>
              <w:spacing w:line="360" w:lineRule="auto"/>
              <w:rPr>
                <w:b/>
                <w:bCs/>
              </w:rPr>
            </w:pPr>
            <w:r w:rsidRPr="00962492">
              <w:rPr>
                <w:b/>
                <w:bCs/>
              </w:rPr>
              <w:t>Perbedaan dengan penelitian terdahulu</w:t>
            </w:r>
          </w:p>
        </w:tc>
      </w:tr>
      <w:tr w:rsidR="00FD327B" w14:paraId="5EC4934D" w14:textId="77777777" w:rsidTr="00370E47">
        <w:tc>
          <w:tcPr>
            <w:tcW w:w="562" w:type="dxa"/>
          </w:tcPr>
          <w:p w14:paraId="06AE2DC1" w14:textId="77777777" w:rsidR="00FD327B" w:rsidRDefault="00FD327B" w:rsidP="00370E47">
            <w:pPr>
              <w:spacing w:line="360" w:lineRule="auto"/>
            </w:pPr>
            <w:r>
              <w:t>1.</w:t>
            </w:r>
          </w:p>
        </w:tc>
        <w:tc>
          <w:tcPr>
            <w:tcW w:w="1431" w:type="dxa"/>
          </w:tcPr>
          <w:p w14:paraId="631E0181" w14:textId="77777777" w:rsidR="00FD327B" w:rsidRDefault="00FD327B" w:rsidP="00370E47">
            <w:pPr>
              <w:spacing w:line="360" w:lineRule="auto"/>
            </w:pPr>
            <w:r>
              <w:t>Serena Sila Sebo, H. Moch. Nafi</w:t>
            </w:r>
          </w:p>
          <w:p w14:paraId="112C9B24" w14:textId="77777777" w:rsidR="00FD327B" w:rsidRDefault="00FD327B" w:rsidP="00370E47">
            <w:pPr>
              <w:spacing w:line="360" w:lineRule="auto"/>
            </w:pPr>
            <w:r>
              <w:t>“Pengaruh Inflasi, Nilai Tukar, Suku Bunga, Dan Volume Transaksi</w:t>
            </w:r>
          </w:p>
          <w:p w14:paraId="77486F6B" w14:textId="77777777" w:rsidR="00FD327B" w:rsidRDefault="00FD327B" w:rsidP="00370E47">
            <w:pPr>
              <w:spacing w:line="360" w:lineRule="auto"/>
            </w:pPr>
            <w:r>
              <w:t>Terhadap Harga Saham Perusahaan Pada Kondisi Pandemi Covid-19”</w:t>
            </w:r>
          </w:p>
        </w:tc>
        <w:tc>
          <w:tcPr>
            <w:tcW w:w="1715" w:type="dxa"/>
          </w:tcPr>
          <w:p w14:paraId="30E756AE" w14:textId="77777777" w:rsidR="00FD327B" w:rsidRDefault="00FD327B">
            <w:pPr>
              <w:pStyle w:val="ListParagraph"/>
              <w:numPr>
                <w:ilvl w:val="0"/>
                <w:numId w:val="16"/>
              </w:numPr>
              <w:spacing w:line="360" w:lineRule="auto"/>
            </w:pPr>
            <w:r>
              <w:t>Inflasi (X</w:t>
            </w:r>
            <w:r>
              <w:rPr>
                <w:vertAlign w:val="subscript"/>
              </w:rPr>
              <w:t>1</w:t>
            </w:r>
            <w:r>
              <w:t>)</w:t>
            </w:r>
          </w:p>
          <w:p w14:paraId="35F51FF6" w14:textId="77777777" w:rsidR="00FD327B" w:rsidRDefault="00FD327B">
            <w:pPr>
              <w:pStyle w:val="ListParagraph"/>
              <w:numPr>
                <w:ilvl w:val="0"/>
                <w:numId w:val="16"/>
              </w:numPr>
              <w:spacing w:line="360" w:lineRule="auto"/>
            </w:pPr>
            <w:r>
              <w:t>Nilai Tukar (X</w:t>
            </w:r>
            <w:r>
              <w:rPr>
                <w:vertAlign w:val="subscript"/>
              </w:rPr>
              <w:t>2</w:t>
            </w:r>
            <w:r>
              <w:t>)</w:t>
            </w:r>
          </w:p>
          <w:p w14:paraId="17D7F68A" w14:textId="77777777" w:rsidR="00FD327B" w:rsidRDefault="00FD327B">
            <w:pPr>
              <w:pStyle w:val="ListParagraph"/>
              <w:numPr>
                <w:ilvl w:val="0"/>
                <w:numId w:val="16"/>
              </w:numPr>
              <w:spacing w:line="360" w:lineRule="auto"/>
            </w:pPr>
            <w:r>
              <w:t>Suku Bunga (X</w:t>
            </w:r>
            <w:r>
              <w:rPr>
                <w:vertAlign w:val="subscript"/>
              </w:rPr>
              <w:t>3</w:t>
            </w:r>
            <w:r>
              <w:t>)</w:t>
            </w:r>
          </w:p>
          <w:p w14:paraId="5319BB43" w14:textId="77777777" w:rsidR="00FD327B" w:rsidRDefault="00FD327B">
            <w:pPr>
              <w:pStyle w:val="ListParagraph"/>
              <w:numPr>
                <w:ilvl w:val="0"/>
                <w:numId w:val="16"/>
              </w:numPr>
              <w:spacing w:line="360" w:lineRule="auto"/>
            </w:pPr>
            <w:r>
              <w:t>Volume Transaksi (X</w:t>
            </w:r>
            <w:r>
              <w:rPr>
                <w:vertAlign w:val="subscript"/>
              </w:rPr>
              <w:t>4</w:t>
            </w:r>
            <w:r>
              <w:t>)</w:t>
            </w:r>
          </w:p>
          <w:p w14:paraId="1D31DCD9" w14:textId="77777777" w:rsidR="00FD327B" w:rsidRDefault="00FD327B" w:rsidP="00370E47">
            <w:pPr>
              <w:spacing w:line="360" w:lineRule="auto"/>
            </w:pPr>
            <w:r>
              <w:t>.</w:t>
            </w:r>
          </w:p>
        </w:tc>
        <w:tc>
          <w:tcPr>
            <w:tcW w:w="1686" w:type="dxa"/>
          </w:tcPr>
          <w:p w14:paraId="1CF22CB4" w14:textId="77777777" w:rsidR="00FD327B" w:rsidRDefault="00FD327B" w:rsidP="00370E47">
            <w:pPr>
              <w:spacing w:line="360" w:lineRule="auto"/>
            </w:pPr>
            <w:r>
              <w:t>Metode yang digunakan dalam penelitian ini adalah metode penelitian kuantitatif dengan analisis</w:t>
            </w:r>
          </w:p>
          <w:p w14:paraId="11A9ADE4" w14:textId="77777777" w:rsidR="00FD327B" w:rsidRDefault="00FD327B" w:rsidP="00370E47">
            <w:pPr>
              <w:spacing w:line="360" w:lineRule="auto"/>
            </w:pPr>
            <w:r>
              <w:t>regresi linear berganda.</w:t>
            </w:r>
          </w:p>
        </w:tc>
        <w:tc>
          <w:tcPr>
            <w:tcW w:w="2063" w:type="dxa"/>
          </w:tcPr>
          <w:p w14:paraId="3580B5A8" w14:textId="77777777" w:rsidR="00FD327B" w:rsidRDefault="00FD327B">
            <w:pPr>
              <w:pStyle w:val="ListParagraph"/>
              <w:numPr>
                <w:ilvl w:val="0"/>
                <w:numId w:val="17"/>
              </w:numPr>
              <w:spacing w:line="360" w:lineRule="auto"/>
            </w:pPr>
            <w:r>
              <w:t>tingkat inflasi memiliki pengaruh</w:t>
            </w:r>
          </w:p>
          <w:p w14:paraId="25C5BFDB" w14:textId="77777777" w:rsidR="00FD327B" w:rsidRDefault="00FD327B" w:rsidP="00370E47">
            <w:pPr>
              <w:pStyle w:val="ListParagraph"/>
              <w:spacing w:line="360" w:lineRule="auto"/>
            </w:pPr>
            <w:r>
              <w:t>negatif dan tidak signifikan terhadap harga saham</w:t>
            </w:r>
          </w:p>
          <w:p w14:paraId="2E5DF586" w14:textId="77777777" w:rsidR="00FD327B" w:rsidRDefault="00FD327B">
            <w:pPr>
              <w:pStyle w:val="ListParagraph"/>
              <w:numPr>
                <w:ilvl w:val="0"/>
                <w:numId w:val="17"/>
              </w:numPr>
              <w:spacing w:line="360" w:lineRule="auto"/>
            </w:pPr>
            <w:r>
              <w:t>nilai tukar memiliki pengaruh</w:t>
            </w:r>
          </w:p>
          <w:p w14:paraId="65A0DBA9" w14:textId="77777777" w:rsidR="00FD327B" w:rsidRDefault="00FD327B" w:rsidP="00370E47">
            <w:pPr>
              <w:pStyle w:val="ListParagraph"/>
              <w:spacing w:line="360" w:lineRule="auto"/>
            </w:pPr>
            <w:r>
              <w:t>positif dan tidak signifikan terhadap harga saham</w:t>
            </w:r>
          </w:p>
          <w:p w14:paraId="6717D542" w14:textId="77777777" w:rsidR="00FD327B" w:rsidRDefault="00FD327B">
            <w:pPr>
              <w:pStyle w:val="ListParagraph"/>
              <w:numPr>
                <w:ilvl w:val="0"/>
                <w:numId w:val="17"/>
              </w:numPr>
              <w:spacing w:line="360" w:lineRule="auto"/>
            </w:pPr>
            <w:r>
              <w:t>suku bunga memiliki pengaruh</w:t>
            </w:r>
          </w:p>
          <w:p w14:paraId="185D3047" w14:textId="77777777" w:rsidR="00FD327B" w:rsidRDefault="00FD327B" w:rsidP="00370E47">
            <w:pPr>
              <w:pStyle w:val="ListParagraph"/>
              <w:spacing w:line="360" w:lineRule="auto"/>
            </w:pPr>
            <w:r>
              <w:t xml:space="preserve">positif dan tidak </w:t>
            </w:r>
            <w:r>
              <w:lastRenderedPageBreak/>
              <w:t>signifikan terhadap harga saham</w:t>
            </w:r>
          </w:p>
          <w:p w14:paraId="4A11CB77" w14:textId="77777777" w:rsidR="00FD327B" w:rsidRDefault="00FD327B">
            <w:pPr>
              <w:pStyle w:val="ListParagraph"/>
              <w:numPr>
                <w:ilvl w:val="0"/>
                <w:numId w:val="17"/>
              </w:numPr>
              <w:spacing w:line="360" w:lineRule="auto"/>
            </w:pPr>
            <w:r>
              <w:t>volume transaksi memiliki</w:t>
            </w:r>
          </w:p>
          <w:p w14:paraId="27B76C7F" w14:textId="77777777" w:rsidR="00FD327B" w:rsidRDefault="00FD327B" w:rsidP="00370E47">
            <w:pPr>
              <w:pStyle w:val="ListParagraph"/>
              <w:spacing w:line="360" w:lineRule="auto"/>
            </w:pPr>
            <w:r>
              <w:t>pengaruh positif dan signifikan terhadap harga saham</w:t>
            </w:r>
          </w:p>
        </w:tc>
        <w:tc>
          <w:tcPr>
            <w:tcW w:w="1285" w:type="dxa"/>
          </w:tcPr>
          <w:p w14:paraId="42CA1CED" w14:textId="77777777" w:rsidR="00FD327B" w:rsidRDefault="00FD327B" w:rsidP="00370E47">
            <w:pPr>
              <w:spacing w:line="360" w:lineRule="auto"/>
            </w:pPr>
            <w:r>
              <w:lastRenderedPageBreak/>
              <w:t xml:space="preserve">Perbedaan penelitian saya dengan penelitian ini terletak pada variabel yang dipakai </w:t>
            </w:r>
          </w:p>
        </w:tc>
      </w:tr>
      <w:tr w:rsidR="00FD327B" w14:paraId="422863E0" w14:textId="77777777" w:rsidTr="00370E47">
        <w:tc>
          <w:tcPr>
            <w:tcW w:w="562" w:type="dxa"/>
          </w:tcPr>
          <w:p w14:paraId="3653DDB2" w14:textId="77777777" w:rsidR="00FD327B" w:rsidRDefault="00FD327B" w:rsidP="00370E47">
            <w:pPr>
              <w:spacing w:line="360" w:lineRule="auto"/>
            </w:pPr>
            <w:r>
              <w:t>2.</w:t>
            </w:r>
          </w:p>
        </w:tc>
        <w:tc>
          <w:tcPr>
            <w:tcW w:w="1431" w:type="dxa"/>
          </w:tcPr>
          <w:p w14:paraId="4A6CBEA5" w14:textId="77777777" w:rsidR="00FD327B" w:rsidRDefault="00FD327B" w:rsidP="00370E47">
            <w:pPr>
              <w:spacing w:line="360" w:lineRule="auto"/>
            </w:pPr>
            <w:r>
              <w:t>Ridwan Maronrong, Kholik Nugrhoho</w:t>
            </w:r>
          </w:p>
          <w:p w14:paraId="48DA96A2" w14:textId="77777777" w:rsidR="00FD327B" w:rsidRDefault="00FD327B" w:rsidP="00370E47">
            <w:pPr>
              <w:spacing w:line="360" w:lineRule="auto"/>
            </w:pPr>
            <w:r>
              <w:t>“Pengaruh Inflasi, Suku Bunga Dan Nilai Tukar Terhadap Harga Saham Studi Kasus Pada Perusahaan Manufaktur Otomotif Terdaftar Di Bursa Efek Indonesia Tahun 2012 - 2017</w:t>
            </w:r>
          </w:p>
        </w:tc>
        <w:tc>
          <w:tcPr>
            <w:tcW w:w="1715" w:type="dxa"/>
          </w:tcPr>
          <w:p w14:paraId="04D1A4C4" w14:textId="77777777" w:rsidR="00FD327B" w:rsidRDefault="00FD327B">
            <w:pPr>
              <w:pStyle w:val="ListParagraph"/>
              <w:numPr>
                <w:ilvl w:val="0"/>
                <w:numId w:val="18"/>
              </w:numPr>
              <w:spacing w:line="360" w:lineRule="auto"/>
            </w:pPr>
            <w:r>
              <w:t>Inflasi (X</w:t>
            </w:r>
            <w:r>
              <w:rPr>
                <w:vertAlign w:val="subscript"/>
              </w:rPr>
              <w:t>1</w:t>
            </w:r>
            <w:r>
              <w:t>)</w:t>
            </w:r>
          </w:p>
          <w:p w14:paraId="79AA937E" w14:textId="77777777" w:rsidR="00FD327B" w:rsidRDefault="00FD327B">
            <w:pPr>
              <w:pStyle w:val="ListParagraph"/>
              <w:numPr>
                <w:ilvl w:val="0"/>
                <w:numId w:val="18"/>
              </w:numPr>
              <w:spacing w:line="360" w:lineRule="auto"/>
            </w:pPr>
            <w:r>
              <w:t>Suku Bunga (X</w:t>
            </w:r>
            <w:r>
              <w:rPr>
                <w:vertAlign w:val="subscript"/>
              </w:rPr>
              <w:t>2</w:t>
            </w:r>
            <w:r>
              <w:t>)</w:t>
            </w:r>
          </w:p>
          <w:p w14:paraId="1FE953FE" w14:textId="77777777" w:rsidR="00FD327B" w:rsidRDefault="00FD327B">
            <w:pPr>
              <w:pStyle w:val="ListParagraph"/>
              <w:numPr>
                <w:ilvl w:val="0"/>
                <w:numId w:val="18"/>
              </w:numPr>
              <w:spacing w:line="360" w:lineRule="auto"/>
            </w:pPr>
            <w:r>
              <w:t>Nilai Tukar (X</w:t>
            </w:r>
            <w:r>
              <w:rPr>
                <w:vertAlign w:val="subscript"/>
              </w:rPr>
              <w:t>3</w:t>
            </w:r>
            <w:r>
              <w:t>)</w:t>
            </w:r>
          </w:p>
          <w:p w14:paraId="5547FDA1" w14:textId="77777777" w:rsidR="00FD327B" w:rsidRDefault="00FD327B" w:rsidP="00370E47">
            <w:pPr>
              <w:spacing w:line="360" w:lineRule="auto"/>
            </w:pPr>
          </w:p>
        </w:tc>
        <w:tc>
          <w:tcPr>
            <w:tcW w:w="1686" w:type="dxa"/>
          </w:tcPr>
          <w:p w14:paraId="45D9F8D5" w14:textId="77777777" w:rsidR="00FD327B" w:rsidRDefault="00FD327B" w:rsidP="00370E47">
            <w:pPr>
              <w:spacing w:line="360" w:lineRule="auto"/>
            </w:pPr>
            <w:r>
              <w:t>Metode analisis yang digunakan dalam penelitian ini adalah metode kuantitatif</w:t>
            </w:r>
          </w:p>
        </w:tc>
        <w:tc>
          <w:tcPr>
            <w:tcW w:w="2063" w:type="dxa"/>
          </w:tcPr>
          <w:p w14:paraId="562BDA12" w14:textId="77777777" w:rsidR="00FD327B" w:rsidRDefault="00FD327B">
            <w:pPr>
              <w:pStyle w:val="ListParagraph"/>
              <w:numPr>
                <w:ilvl w:val="0"/>
                <w:numId w:val="19"/>
              </w:numPr>
              <w:spacing w:line="360" w:lineRule="auto"/>
            </w:pPr>
            <w:r>
              <w:t>Inflasi tidak berpengaruh signifikan terhadap harga saham perusahaan manufaktur</w:t>
            </w:r>
          </w:p>
          <w:p w14:paraId="6B59C472" w14:textId="77777777" w:rsidR="00FD327B" w:rsidRDefault="00FD327B" w:rsidP="00370E47">
            <w:pPr>
              <w:pStyle w:val="ListParagraph"/>
              <w:spacing w:line="360" w:lineRule="auto"/>
            </w:pPr>
            <w:r>
              <w:t>Otomotif</w:t>
            </w:r>
          </w:p>
          <w:p w14:paraId="6DD2366F" w14:textId="77777777" w:rsidR="00FD327B" w:rsidRDefault="00FD327B">
            <w:pPr>
              <w:pStyle w:val="ListParagraph"/>
              <w:numPr>
                <w:ilvl w:val="0"/>
                <w:numId w:val="19"/>
              </w:numPr>
              <w:spacing w:line="360" w:lineRule="auto"/>
            </w:pPr>
            <w:r>
              <w:t>Suku bunga tidak berpengaruh signifikan terhadap harga saham perusahaan</w:t>
            </w:r>
          </w:p>
          <w:p w14:paraId="347F2541" w14:textId="77777777" w:rsidR="00FD327B" w:rsidRDefault="00FD327B" w:rsidP="00370E47">
            <w:pPr>
              <w:pStyle w:val="ListParagraph"/>
              <w:spacing w:line="360" w:lineRule="auto"/>
            </w:pPr>
            <w:r>
              <w:t>manufaktur otomoti</w:t>
            </w:r>
          </w:p>
          <w:p w14:paraId="0CC4FBDE" w14:textId="77777777" w:rsidR="00FD327B" w:rsidRDefault="00FD327B">
            <w:pPr>
              <w:pStyle w:val="ListParagraph"/>
              <w:numPr>
                <w:ilvl w:val="0"/>
                <w:numId w:val="19"/>
              </w:numPr>
              <w:spacing w:line="360" w:lineRule="auto"/>
            </w:pPr>
            <w:r>
              <w:lastRenderedPageBreak/>
              <w:t>Nilai tukar berpengaruh signifikan terhadap harga saham perusahaan manufaktur</w:t>
            </w:r>
          </w:p>
          <w:p w14:paraId="7BFF3189" w14:textId="77777777" w:rsidR="00FD327B" w:rsidRDefault="00FD327B" w:rsidP="00370E47">
            <w:pPr>
              <w:pStyle w:val="ListParagraph"/>
              <w:spacing w:line="360" w:lineRule="auto"/>
            </w:pPr>
            <w:r>
              <w:t>otomotif</w:t>
            </w:r>
          </w:p>
        </w:tc>
        <w:tc>
          <w:tcPr>
            <w:tcW w:w="1285" w:type="dxa"/>
          </w:tcPr>
          <w:p w14:paraId="081C5653" w14:textId="77777777" w:rsidR="00FD327B" w:rsidRDefault="00FD327B" w:rsidP="00370E47">
            <w:pPr>
              <w:spacing w:line="360" w:lineRule="auto"/>
            </w:pPr>
            <w:r>
              <w:lastRenderedPageBreak/>
              <w:t>Perbedaan penelitian ini dengan peneltian saya terletak pada variabel yang dipakai dan teori yang digunakan</w:t>
            </w:r>
          </w:p>
        </w:tc>
      </w:tr>
      <w:tr w:rsidR="00FD327B" w14:paraId="50569434" w14:textId="77777777" w:rsidTr="00370E47">
        <w:tc>
          <w:tcPr>
            <w:tcW w:w="562" w:type="dxa"/>
          </w:tcPr>
          <w:p w14:paraId="228C6B48" w14:textId="77777777" w:rsidR="00FD327B" w:rsidRDefault="00FD327B" w:rsidP="00370E47">
            <w:pPr>
              <w:spacing w:line="360" w:lineRule="auto"/>
            </w:pPr>
            <w:r>
              <w:t>3.</w:t>
            </w:r>
          </w:p>
        </w:tc>
        <w:tc>
          <w:tcPr>
            <w:tcW w:w="1431" w:type="dxa"/>
          </w:tcPr>
          <w:p w14:paraId="7FFC7A00" w14:textId="77777777" w:rsidR="00FD327B" w:rsidRDefault="00FD327B" w:rsidP="00370E47">
            <w:pPr>
              <w:spacing w:line="360" w:lineRule="auto"/>
            </w:pPr>
            <w:r>
              <w:t>Nur Achmadi</w:t>
            </w:r>
          </w:p>
          <w:p w14:paraId="13E151D5" w14:textId="77777777" w:rsidR="00FD327B" w:rsidRDefault="00FD327B" w:rsidP="00370E47">
            <w:pPr>
              <w:spacing w:line="360" w:lineRule="auto"/>
            </w:pPr>
            <w:r>
              <w:t>“Analisis Pengaruh Inflasi, Suku Bunga, Nilai Tukar Terhadap Harga Saham”</w:t>
            </w:r>
          </w:p>
        </w:tc>
        <w:tc>
          <w:tcPr>
            <w:tcW w:w="1715" w:type="dxa"/>
          </w:tcPr>
          <w:p w14:paraId="460D075C" w14:textId="77777777" w:rsidR="00FD327B" w:rsidRDefault="00FD327B">
            <w:pPr>
              <w:pStyle w:val="ListParagraph"/>
              <w:numPr>
                <w:ilvl w:val="0"/>
                <w:numId w:val="20"/>
              </w:numPr>
              <w:spacing w:line="360" w:lineRule="auto"/>
            </w:pPr>
            <w:r>
              <w:t>Inflasi (X</w:t>
            </w:r>
            <w:r>
              <w:rPr>
                <w:vertAlign w:val="subscript"/>
              </w:rPr>
              <w:t>1</w:t>
            </w:r>
            <w:r>
              <w:t>)</w:t>
            </w:r>
          </w:p>
          <w:p w14:paraId="7CE029FD" w14:textId="77777777" w:rsidR="00FD327B" w:rsidRDefault="00FD327B">
            <w:pPr>
              <w:pStyle w:val="ListParagraph"/>
              <w:numPr>
                <w:ilvl w:val="0"/>
                <w:numId w:val="20"/>
              </w:numPr>
              <w:spacing w:line="360" w:lineRule="auto"/>
            </w:pPr>
            <w:r>
              <w:t>Suku Bunga (X</w:t>
            </w:r>
            <w:r>
              <w:rPr>
                <w:vertAlign w:val="subscript"/>
              </w:rPr>
              <w:t>2</w:t>
            </w:r>
            <w:r>
              <w:t>)</w:t>
            </w:r>
          </w:p>
          <w:p w14:paraId="3EB7B962" w14:textId="77777777" w:rsidR="00FD327B" w:rsidRDefault="00FD327B">
            <w:pPr>
              <w:pStyle w:val="ListParagraph"/>
              <w:numPr>
                <w:ilvl w:val="0"/>
                <w:numId w:val="20"/>
              </w:numPr>
              <w:spacing w:line="360" w:lineRule="auto"/>
            </w:pPr>
            <w:r>
              <w:t>Nilai Tukar (X</w:t>
            </w:r>
            <w:r>
              <w:rPr>
                <w:vertAlign w:val="subscript"/>
              </w:rPr>
              <w:t>3</w:t>
            </w:r>
            <w:r>
              <w:t>)</w:t>
            </w:r>
          </w:p>
          <w:p w14:paraId="294FC2CA" w14:textId="77777777" w:rsidR="00FD327B" w:rsidRDefault="00FD327B" w:rsidP="00370E47">
            <w:pPr>
              <w:spacing w:line="360" w:lineRule="auto"/>
            </w:pPr>
          </w:p>
        </w:tc>
        <w:tc>
          <w:tcPr>
            <w:tcW w:w="1686" w:type="dxa"/>
          </w:tcPr>
          <w:p w14:paraId="73F07F38" w14:textId="77777777" w:rsidR="00FD327B" w:rsidRDefault="00FD327B" w:rsidP="00370E47">
            <w:pPr>
              <w:spacing w:line="360" w:lineRule="auto"/>
            </w:pPr>
            <w:r>
              <w:t>Pendekatan kuantitatif diterapkan dalam penelitian ini</w:t>
            </w:r>
          </w:p>
        </w:tc>
        <w:tc>
          <w:tcPr>
            <w:tcW w:w="2063" w:type="dxa"/>
          </w:tcPr>
          <w:p w14:paraId="6C4D7E41" w14:textId="77777777" w:rsidR="00FD327B" w:rsidRDefault="00FD327B">
            <w:pPr>
              <w:pStyle w:val="ListParagraph"/>
              <w:numPr>
                <w:ilvl w:val="0"/>
                <w:numId w:val="21"/>
              </w:numPr>
              <w:spacing w:line="360" w:lineRule="auto"/>
            </w:pPr>
            <w:r>
              <w:t>inflasi berpengaruh terhadap harga saham</w:t>
            </w:r>
          </w:p>
          <w:p w14:paraId="73F167A4" w14:textId="77777777" w:rsidR="00FD327B" w:rsidRDefault="00FD327B">
            <w:pPr>
              <w:pStyle w:val="ListParagraph"/>
              <w:numPr>
                <w:ilvl w:val="0"/>
                <w:numId w:val="21"/>
              </w:numPr>
              <w:spacing w:line="360" w:lineRule="auto"/>
            </w:pPr>
            <w:r>
              <w:t>suku bunga tidak berpengaruh terhadap harga saham.</w:t>
            </w:r>
          </w:p>
          <w:p w14:paraId="0F21EB4D" w14:textId="77777777" w:rsidR="00FD327B" w:rsidRDefault="00FD327B">
            <w:pPr>
              <w:pStyle w:val="ListParagraph"/>
              <w:numPr>
                <w:ilvl w:val="0"/>
                <w:numId w:val="21"/>
              </w:numPr>
              <w:spacing w:line="360" w:lineRule="auto"/>
            </w:pPr>
            <w:r>
              <w:t>nilai tukar berpengaruh terhadap harga saham.</w:t>
            </w:r>
          </w:p>
        </w:tc>
        <w:tc>
          <w:tcPr>
            <w:tcW w:w="1285" w:type="dxa"/>
          </w:tcPr>
          <w:p w14:paraId="234CB208" w14:textId="77777777" w:rsidR="00FD327B" w:rsidRDefault="00FD327B" w:rsidP="00370E47">
            <w:pPr>
              <w:spacing w:line="360" w:lineRule="auto"/>
            </w:pPr>
            <w:r>
              <w:t>Variabel yang digunakan dalam penelitian ini berbeda dengan penelitian saya</w:t>
            </w:r>
          </w:p>
        </w:tc>
      </w:tr>
      <w:tr w:rsidR="00FD327B" w14:paraId="67E2022C" w14:textId="77777777" w:rsidTr="00370E47">
        <w:tc>
          <w:tcPr>
            <w:tcW w:w="562" w:type="dxa"/>
          </w:tcPr>
          <w:p w14:paraId="24806AAE" w14:textId="77777777" w:rsidR="00FD327B" w:rsidRDefault="00FD327B" w:rsidP="00370E47">
            <w:pPr>
              <w:spacing w:line="360" w:lineRule="auto"/>
            </w:pPr>
            <w:r>
              <w:t>4.</w:t>
            </w:r>
          </w:p>
        </w:tc>
        <w:tc>
          <w:tcPr>
            <w:tcW w:w="1431" w:type="dxa"/>
          </w:tcPr>
          <w:p w14:paraId="6D895C3E" w14:textId="77777777" w:rsidR="00FD327B" w:rsidRDefault="00FD327B" w:rsidP="00370E47">
            <w:pPr>
              <w:spacing w:line="360" w:lineRule="auto"/>
            </w:pPr>
            <w:r>
              <w:t>Irine Melyani, Martha Ayerza Esra</w:t>
            </w:r>
          </w:p>
          <w:p w14:paraId="49A497DB" w14:textId="77777777" w:rsidR="00FD327B" w:rsidRDefault="00FD327B" w:rsidP="00370E47">
            <w:pPr>
              <w:spacing w:line="360" w:lineRule="auto"/>
            </w:pPr>
            <w:r>
              <w:t xml:space="preserve">“Pengaruh Inflasi, Suku Bunga, Dan Nilai Tukar </w:t>
            </w:r>
            <w:r>
              <w:lastRenderedPageBreak/>
              <w:t>Terhadap Indeks Harga Saham Gabungan Periode 2016 - 2018</w:t>
            </w:r>
          </w:p>
        </w:tc>
        <w:tc>
          <w:tcPr>
            <w:tcW w:w="1715" w:type="dxa"/>
          </w:tcPr>
          <w:p w14:paraId="4A628499" w14:textId="77777777" w:rsidR="00FD327B" w:rsidRDefault="00FD327B">
            <w:pPr>
              <w:pStyle w:val="ListParagraph"/>
              <w:numPr>
                <w:ilvl w:val="0"/>
                <w:numId w:val="22"/>
              </w:numPr>
              <w:spacing w:line="360" w:lineRule="auto"/>
            </w:pPr>
            <w:r>
              <w:lastRenderedPageBreak/>
              <w:t>Inflasi (X</w:t>
            </w:r>
            <w:r>
              <w:rPr>
                <w:vertAlign w:val="subscript"/>
              </w:rPr>
              <w:t>1</w:t>
            </w:r>
            <w:r>
              <w:t>)</w:t>
            </w:r>
          </w:p>
          <w:p w14:paraId="4085CBD5" w14:textId="77777777" w:rsidR="00FD327B" w:rsidRDefault="00FD327B">
            <w:pPr>
              <w:pStyle w:val="ListParagraph"/>
              <w:numPr>
                <w:ilvl w:val="0"/>
                <w:numId w:val="22"/>
              </w:numPr>
              <w:spacing w:line="360" w:lineRule="auto"/>
            </w:pPr>
            <w:r>
              <w:t>Suku Bunga (X</w:t>
            </w:r>
            <w:r>
              <w:rPr>
                <w:vertAlign w:val="subscript"/>
              </w:rPr>
              <w:t>2</w:t>
            </w:r>
            <w:r>
              <w:t>)</w:t>
            </w:r>
          </w:p>
          <w:p w14:paraId="67E97395" w14:textId="77777777" w:rsidR="00FD327B" w:rsidRDefault="00FD327B">
            <w:pPr>
              <w:pStyle w:val="ListParagraph"/>
              <w:numPr>
                <w:ilvl w:val="0"/>
                <w:numId w:val="22"/>
              </w:numPr>
              <w:spacing w:line="360" w:lineRule="auto"/>
            </w:pPr>
            <w:r>
              <w:t>Nilai Tukar (X</w:t>
            </w:r>
            <w:r>
              <w:rPr>
                <w:vertAlign w:val="subscript"/>
              </w:rPr>
              <w:t>3</w:t>
            </w:r>
            <w:r>
              <w:t>)</w:t>
            </w:r>
          </w:p>
          <w:p w14:paraId="020406BB" w14:textId="77777777" w:rsidR="00FD327B" w:rsidRDefault="00FD327B" w:rsidP="00370E47">
            <w:pPr>
              <w:spacing w:line="360" w:lineRule="auto"/>
            </w:pPr>
          </w:p>
        </w:tc>
        <w:tc>
          <w:tcPr>
            <w:tcW w:w="1686" w:type="dxa"/>
          </w:tcPr>
          <w:p w14:paraId="6F82E11D" w14:textId="77777777" w:rsidR="00FD327B" w:rsidRDefault="00FD327B" w:rsidP="00370E47">
            <w:pPr>
              <w:spacing w:line="360" w:lineRule="auto"/>
            </w:pPr>
            <w:r>
              <w:t>Objek dari penelitian ini menggunakan data kuantitatif. Data yang digunakan adalah</w:t>
            </w:r>
          </w:p>
          <w:p w14:paraId="0B0303B0" w14:textId="77777777" w:rsidR="00FD327B" w:rsidRDefault="00FD327B" w:rsidP="00370E47">
            <w:pPr>
              <w:spacing w:line="360" w:lineRule="auto"/>
            </w:pPr>
            <w:r>
              <w:lastRenderedPageBreak/>
              <w:t>Tingkat Inflasi, Nilai Kurs, Suku Bunga selama periode Januari 2015 – Desember 2018.</w:t>
            </w:r>
          </w:p>
        </w:tc>
        <w:tc>
          <w:tcPr>
            <w:tcW w:w="2063" w:type="dxa"/>
          </w:tcPr>
          <w:p w14:paraId="0DB11B95" w14:textId="77777777" w:rsidR="00FD327B" w:rsidRDefault="00FD327B">
            <w:pPr>
              <w:pStyle w:val="ListParagraph"/>
              <w:numPr>
                <w:ilvl w:val="0"/>
                <w:numId w:val="23"/>
              </w:numPr>
              <w:spacing w:line="360" w:lineRule="auto"/>
            </w:pPr>
            <w:r>
              <w:lastRenderedPageBreak/>
              <w:t xml:space="preserve">inflasi berpengaruh negatif dan tidak signifikan terhadap Indeks Harga </w:t>
            </w:r>
            <w:r>
              <w:lastRenderedPageBreak/>
              <w:t>Saham Gabungan.</w:t>
            </w:r>
          </w:p>
          <w:p w14:paraId="5E7BCFC9" w14:textId="77777777" w:rsidR="00FD327B" w:rsidRDefault="00FD327B">
            <w:pPr>
              <w:pStyle w:val="ListParagraph"/>
              <w:numPr>
                <w:ilvl w:val="0"/>
                <w:numId w:val="23"/>
              </w:numPr>
              <w:spacing w:line="360" w:lineRule="auto"/>
            </w:pPr>
            <w:r>
              <w:t>Suku bunga berpengaruh negatif terhadap Indeks Harga Saham Gabungan</w:t>
            </w:r>
          </w:p>
          <w:p w14:paraId="4EDF35C0" w14:textId="77777777" w:rsidR="00FD327B" w:rsidRDefault="00FD327B">
            <w:pPr>
              <w:pStyle w:val="ListParagraph"/>
              <w:numPr>
                <w:ilvl w:val="0"/>
                <w:numId w:val="23"/>
              </w:numPr>
              <w:spacing w:line="360" w:lineRule="auto"/>
            </w:pPr>
            <w:r>
              <w:t>Kurs berpengaruh negatif terhadap Indeks Harga Saham Gabungan</w:t>
            </w:r>
          </w:p>
        </w:tc>
        <w:tc>
          <w:tcPr>
            <w:tcW w:w="1285" w:type="dxa"/>
          </w:tcPr>
          <w:p w14:paraId="641DD785" w14:textId="77777777" w:rsidR="00FD327B" w:rsidRDefault="00FD327B" w:rsidP="00370E47">
            <w:pPr>
              <w:spacing w:line="360" w:lineRule="auto"/>
            </w:pPr>
            <w:r>
              <w:lastRenderedPageBreak/>
              <w:t xml:space="preserve">Perbedaan penelitian ini dengan penelitian saya terletak pada perbedaan variabel </w:t>
            </w:r>
            <w:r>
              <w:lastRenderedPageBreak/>
              <w:t>yang dipakai</w:t>
            </w:r>
          </w:p>
        </w:tc>
      </w:tr>
      <w:tr w:rsidR="00FD327B" w14:paraId="52362C76" w14:textId="77777777" w:rsidTr="00370E47">
        <w:tc>
          <w:tcPr>
            <w:tcW w:w="562" w:type="dxa"/>
          </w:tcPr>
          <w:p w14:paraId="647A51A9" w14:textId="77777777" w:rsidR="00FD327B" w:rsidRDefault="00FD327B" w:rsidP="00370E47">
            <w:pPr>
              <w:spacing w:line="360" w:lineRule="auto"/>
            </w:pPr>
            <w:r>
              <w:lastRenderedPageBreak/>
              <w:t>5.</w:t>
            </w:r>
          </w:p>
        </w:tc>
        <w:tc>
          <w:tcPr>
            <w:tcW w:w="1431" w:type="dxa"/>
          </w:tcPr>
          <w:p w14:paraId="439BAE04" w14:textId="77777777" w:rsidR="00FD327B" w:rsidRDefault="00FD327B" w:rsidP="00370E47">
            <w:pPr>
              <w:spacing w:line="360" w:lineRule="auto"/>
            </w:pPr>
            <w:r>
              <w:t>Ima Andriyani</w:t>
            </w:r>
          </w:p>
          <w:p w14:paraId="466F9F54" w14:textId="77777777" w:rsidR="00FD327B" w:rsidRDefault="00FD327B" w:rsidP="00370E47">
            <w:pPr>
              <w:spacing w:line="360" w:lineRule="auto"/>
            </w:pPr>
            <w:r>
              <w:t xml:space="preserve">“Pengaruh Suku Bunga, Inflasi, Nilai buku Terhadap Harga Saham Perusahaan Indeks LQ45 Yang Terdaftar Di Bursa Efek </w:t>
            </w:r>
            <w:r>
              <w:lastRenderedPageBreak/>
              <w:t>Indonesia (BEI)”</w:t>
            </w:r>
          </w:p>
        </w:tc>
        <w:tc>
          <w:tcPr>
            <w:tcW w:w="1715" w:type="dxa"/>
          </w:tcPr>
          <w:p w14:paraId="4340251E" w14:textId="77777777" w:rsidR="00FD327B" w:rsidRDefault="00FD327B">
            <w:pPr>
              <w:pStyle w:val="ListParagraph"/>
              <w:numPr>
                <w:ilvl w:val="0"/>
                <w:numId w:val="24"/>
              </w:numPr>
              <w:spacing w:line="360" w:lineRule="auto"/>
            </w:pPr>
            <w:r>
              <w:lastRenderedPageBreak/>
              <w:t>Inflasi (X</w:t>
            </w:r>
            <w:r>
              <w:rPr>
                <w:vertAlign w:val="subscript"/>
              </w:rPr>
              <w:t>1</w:t>
            </w:r>
            <w:r>
              <w:t>)</w:t>
            </w:r>
          </w:p>
          <w:p w14:paraId="0EDCD44E" w14:textId="77777777" w:rsidR="00FD327B" w:rsidRDefault="00FD327B">
            <w:pPr>
              <w:pStyle w:val="ListParagraph"/>
              <w:numPr>
                <w:ilvl w:val="0"/>
                <w:numId w:val="24"/>
              </w:numPr>
              <w:spacing w:line="360" w:lineRule="auto"/>
            </w:pPr>
            <w:r>
              <w:t>Suku Bunga (X</w:t>
            </w:r>
            <w:r>
              <w:rPr>
                <w:vertAlign w:val="subscript"/>
              </w:rPr>
              <w:t>2</w:t>
            </w:r>
            <w:r>
              <w:t>)</w:t>
            </w:r>
          </w:p>
          <w:p w14:paraId="48C97719" w14:textId="77777777" w:rsidR="00FD327B" w:rsidRDefault="00FD327B">
            <w:pPr>
              <w:pStyle w:val="ListParagraph"/>
              <w:numPr>
                <w:ilvl w:val="0"/>
                <w:numId w:val="24"/>
              </w:numPr>
              <w:spacing w:line="360" w:lineRule="auto"/>
            </w:pPr>
            <w:r>
              <w:t>Book Value (X</w:t>
            </w:r>
            <w:r>
              <w:rPr>
                <w:vertAlign w:val="subscript"/>
              </w:rPr>
              <w:t>3</w:t>
            </w:r>
            <w:r>
              <w:t>)</w:t>
            </w:r>
          </w:p>
          <w:p w14:paraId="73EACDD9" w14:textId="77777777" w:rsidR="00FD327B" w:rsidRDefault="00FD327B" w:rsidP="00370E47">
            <w:pPr>
              <w:spacing w:line="360" w:lineRule="auto"/>
            </w:pPr>
          </w:p>
        </w:tc>
        <w:tc>
          <w:tcPr>
            <w:tcW w:w="1686" w:type="dxa"/>
          </w:tcPr>
          <w:p w14:paraId="11E800E2" w14:textId="77777777" w:rsidR="00FD327B" w:rsidRDefault="00FD327B" w:rsidP="00370E47">
            <w:pPr>
              <w:spacing w:line="360" w:lineRule="auto"/>
            </w:pPr>
            <w:r>
              <w:t>Data-data</w:t>
            </w:r>
          </w:p>
          <w:p w14:paraId="0C76AC1B" w14:textId="77777777" w:rsidR="00FD327B" w:rsidRDefault="00FD327B" w:rsidP="00370E47">
            <w:pPr>
              <w:spacing w:line="360" w:lineRule="auto"/>
            </w:pPr>
            <w:r>
              <w:t>tersebut termasuk data kuantitatif karena dalam perhitungannnya menggunakan</w:t>
            </w:r>
          </w:p>
          <w:p w14:paraId="3FB53EA8" w14:textId="77777777" w:rsidR="00FD327B" w:rsidRDefault="00FD327B" w:rsidP="00370E47">
            <w:pPr>
              <w:spacing w:line="360" w:lineRule="auto"/>
            </w:pPr>
            <w:r>
              <w:t>angka-angka (nominal) serta merupakan jenis data panel (pooled data)</w:t>
            </w:r>
          </w:p>
          <w:p w14:paraId="27318B60" w14:textId="77777777" w:rsidR="00FD327B" w:rsidRDefault="00FD327B" w:rsidP="00370E47">
            <w:pPr>
              <w:spacing w:line="360" w:lineRule="auto"/>
            </w:pPr>
            <w:r>
              <w:t xml:space="preserve">berdasarkan ringkasan </w:t>
            </w:r>
            <w:r>
              <w:lastRenderedPageBreak/>
              <w:t>kinerja periode Agustus-Januari pada perusahaan yang</w:t>
            </w:r>
          </w:p>
          <w:p w14:paraId="32BC9B45" w14:textId="77777777" w:rsidR="00FD327B" w:rsidRDefault="00FD327B" w:rsidP="00370E47">
            <w:pPr>
              <w:spacing w:line="360" w:lineRule="auto"/>
            </w:pPr>
            <w:r>
              <w:t>termasuk dalam Daftar Indeks LQ45 periode 2012-2015.</w:t>
            </w:r>
          </w:p>
        </w:tc>
        <w:tc>
          <w:tcPr>
            <w:tcW w:w="2063" w:type="dxa"/>
          </w:tcPr>
          <w:p w14:paraId="089D8527" w14:textId="77777777" w:rsidR="00FD327B" w:rsidRDefault="00FD327B">
            <w:pPr>
              <w:pStyle w:val="ListParagraph"/>
              <w:numPr>
                <w:ilvl w:val="0"/>
                <w:numId w:val="25"/>
              </w:numPr>
              <w:spacing w:line="360" w:lineRule="auto"/>
            </w:pPr>
            <w:r>
              <w:lastRenderedPageBreak/>
              <w:t>inflasi</w:t>
            </w:r>
          </w:p>
          <w:p w14:paraId="1E09EFE7" w14:textId="77777777" w:rsidR="00FD327B" w:rsidRDefault="00FD327B" w:rsidP="00370E47">
            <w:pPr>
              <w:pStyle w:val="ListParagraph"/>
              <w:spacing w:line="360" w:lineRule="auto"/>
            </w:pPr>
            <w:r>
              <w:t>berpengaruh secara negatif dan signifikan terhadap harga saham</w:t>
            </w:r>
          </w:p>
          <w:p w14:paraId="7E45365F" w14:textId="77777777" w:rsidR="00FD327B" w:rsidRDefault="00FD327B">
            <w:pPr>
              <w:pStyle w:val="ListParagraph"/>
              <w:numPr>
                <w:ilvl w:val="0"/>
                <w:numId w:val="25"/>
              </w:numPr>
              <w:spacing w:line="360" w:lineRule="auto"/>
            </w:pPr>
            <w:r>
              <w:t>suku bunga berpengaruh</w:t>
            </w:r>
          </w:p>
          <w:p w14:paraId="4043E953" w14:textId="77777777" w:rsidR="00FD327B" w:rsidRDefault="00FD327B" w:rsidP="00370E47">
            <w:pPr>
              <w:pStyle w:val="ListParagraph"/>
              <w:spacing w:line="360" w:lineRule="auto"/>
            </w:pPr>
            <w:r>
              <w:t xml:space="preserve">secara positif dan signifikan terhadap </w:t>
            </w:r>
            <w:r>
              <w:lastRenderedPageBreak/>
              <w:t>harga saham</w:t>
            </w:r>
          </w:p>
          <w:p w14:paraId="085AF716" w14:textId="77777777" w:rsidR="00FD327B" w:rsidRDefault="00FD327B">
            <w:pPr>
              <w:pStyle w:val="ListParagraph"/>
              <w:numPr>
                <w:ilvl w:val="0"/>
                <w:numId w:val="25"/>
              </w:numPr>
              <w:spacing w:line="360" w:lineRule="auto"/>
            </w:pPr>
            <w:r>
              <w:t>bahwa book value berpengaruh secara negatif</w:t>
            </w:r>
          </w:p>
          <w:p w14:paraId="24C5C9FB" w14:textId="77777777" w:rsidR="00FD327B" w:rsidRDefault="00FD327B" w:rsidP="00370E47">
            <w:pPr>
              <w:pStyle w:val="ListParagraph"/>
              <w:spacing w:line="360" w:lineRule="auto"/>
            </w:pPr>
            <w:r>
              <w:t>dan signifikan terhadap harga saham</w:t>
            </w:r>
          </w:p>
        </w:tc>
        <w:tc>
          <w:tcPr>
            <w:tcW w:w="1285" w:type="dxa"/>
          </w:tcPr>
          <w:p w14:paraId="52E2647F" w14:textId="77777777" w:rsidR="00FD327B" w:rsidRDefault="00FD327B" w:rsidP="00370E47">
            <w:pPr>
              <w:spacing w:line="360" w:lineRule="auto"/>
            </w:pPr>
            <w:r>
              <w:lastRenderedPageBreak/>
              <w:t>Perbedaan penelitian ini dengan penelitian saya terletak pada variabel yang dipakai dan bagaimana cara mengolah datanya</w:t>
            </w:r>
          </w:p>
        </w:tc>
      </w:tr>
      <w:tr w:rsidR="00FD327B" w14:paraId="25EE1865" w14:textId="77777777" w:rsidTr="00370E47">
        <w:tc>
          <w:tcPr>
            <w:tcW w:w="562" w:type="dxa"/>
          </w:tcPr>
          <w:p w14:paraId="035479EC" w14:textId="77777777" w:rsidR="00FD327B" w:rsidRDefault="00FD327B" w:rsidP="00370E47">
            <w:pPr>
              <w:spacing w:line="360" w:lineRule="auto"/>
            </w:pPr>
            <w:r>
              <w:t xml:space="preserve">6. </w:t>
            </w:r>
          </w:p>
        </w:tc>
        <w:tc>
          <w:tcPr>
            <w:tcW w:w="1431" w:type="dxa"/>
          </w:tcPr>
          <w:p w14:paraId="5AD5F80C" w14:textId="77777777" w:rsidR="00FD327B" w:rsidRDefault="00FD327B" w:rsidP="00370E47">
            <w:pPr>
              <w:spacing w:line="360" w:lineRule="auto"/>
            </w:pPr>
            <w:r>
              <w:t>Nadi Hernadi Moorcy, Mahfud Alwi, Tamzil Yusuf</w:t>
            </w:r>
          </w:p>
          <w:p w14:paraId="5D99CFBC" w14:textId="77777777" w:rsidR="00FD327B" w:rsidRDefault="00FD327B" w:rsidP="00370E47">
            <w:pPr>
              <w:spacing w:line="360" w:lineRule="auto"/>
            </w:pPr>
            <w:r>
              <w:t>“Pengaruh Inflasi, Suku Bunga, Dan Nilai Tukar Terhadap Indeks Harga Saham Gabungan Di Bursa Efek Indonesia”</w:t>
            </w:r>
          </w:p>
        </w:tc>
        <w:tc>
          <w:tcPr>
            <w:tcW w:w="1715" w:type="dxa"/>
          </w:tcPr>
          <w:p w14:paraId="70C334F0" w14:textId="77777777" w:rsidR="00FD327B" w:rsidRDefault="00FD327B">
            <w:pPr>
              <w:pStyle w:val="ListParagraph"/>
              <w:numPr>
                <w:ilvl w:val="0"/>
                <w:numId w:val="26"/>
              </w:numPr>
              <w:spacing w:line="360" w:lineRule="auto"/>
            </w:pPr>
            <w:r>
              <w:t>Inflasi (X</w:t>
            </w:r>
            <w:r>
              <w:rPr>
                <w:vertAlign w:val="subscript"/>
              </w:rPr>
              <w:t>1</w:t>
            </w:r>
            <w:r>
              <w:t>)</w:t>
            </w:r>
          </w:p>
          <w:p w14:paraId="0BD2CCA2" w14:textId="77777777" w:rsidR="00FD327B" w:rsidRDefault="00FD327B">
            <w:pPr>
              <w:pStyle w:val="ListParagraph"/>
              <w:numPr>
                <w:ilvl w:val="0"/>
                <w:numId w:val="26"/>
              </w:numPr>
              <w:spacing w:line="360" w:lineRule="auto"/>
            </w:pPr>
            <w:r>
              <w:t>Suku Bunga (X</w:t>
            </w:r>
            <w:r>
              <w:rPr>
                <w:vertAlign w:val="subscript"/>
              </w:rPr>
              <w:t>2</w:t>
            </w:r>
            <w:r>
              <w:t>)</w:t>
            </w:r>
          </w:p>
          <w:p w14:paraId="310116A1" w14:textId="77777777" w:rsidR="00FD327B" w:rsidRDefault="00FD327B">
            <w:pPr>
              <w:pStyle w:val="ListParagraph"/>
              <w:numPr>
                <w:ilvl w:val="0"/>
                <w:numId w:val="26"/>
              </w:numPr>
              <w:spacing w:line="360" w:lineRule="auto"/>
            </w:pPr>
            <w:r>
              <w:t>Nilai Tukar (X</w:t>
            </w:r>
            <w:r>
              <w:rPr>
                <w:vertAlign w:val="subscript"/>
              </w:rPr>
              <w:t>3</w:t>
            </w:r>
            <w:r>
              <w:t>)</w:t>
            </w:r>
          </w:p>
          <w:p w14:paraId="11CDE5AC" w14:textId="77777777" w:rsidR="00FD327B" w:rsidRDefault="00FD327B" w:rsidP="00370E47">
            <w:pPr>
              <w:spacing w:line="360" w:lineRule="auto"/>
            </w:pPr>
          </w:p>
        </w:tc>
        <w:tc>
          <w:tcPr>
            <w:tcW w:w="1686" w:type="dxa"/>
          </w:tcPr>
          <w:p w14:paraId="22F0C064" w14:textId="77777777" w:rsidR="00FD327B" w:rsidRDefault="00FD327B" w:rsidP="00370E47">
            <w:pPr>
              <w:spacing w:line="360" w:lineRule="auto"/>
            </w:pPr>
            <w:r>
              <w:t>jenis</w:t>
            </w:r>
          </w:p>
          <w:p w14:paraId="09118C0E" w14:textId="77777777" w:rsidR="00FD327B" w:rsidRDefault="00FD327B" w:rsidP="00370E47">
            <w:pPr>
              <w:spacing w:line="360" w:lineRule="auto"/>
            </w:pPr>
            <w:r>
              <w:t>penelitian yang digunakan dalam penelitian ini adalah kuantitatif.</w:t>
            </w:r>
          </w:p>
        </w:tc>
        <w:tc>
          <w:tcPr>
            <w:tcW w:w="2063" w:type="dxa"/>
          </w:tcPr>
          <w:p w14:paraId="0136B2C2" w14:textId="77777777" w:rsidR="00FD327B" w:rsidRDefault="00FD327B">
            <w:pPr>
              <w:pStyle w:val="ListParagraph"/>
              <w:numPr>
                <w:ilvl w:val="0"/>
                <w:numId w:val="27"/>
              </w:numPr>
              <w:spacing w:line="360" w:lineRule="auto"/>
            </w:pPr>
            <w:r>
              <w:t>menunjukkan pengaruh yang positif dan signifikan antara variabel Inflasi (X1) terhadap</w:t>
            </w:r>
          </w:p>
          <w:p w14:paraId="2A745C66" w14:textId="77777777" w:rsidR="00FD327B" w:rsidRDefault="00FD327B" w:rsidP="00370E47">
            <w:pPr>
              <w:pStyle w:val="ListParagraph"/>
              <w:spacing w:line="360" w:lineRule="auto"/>
            </w:pPr>
            <w:r>
              <w:t>Indeks Harga Saham Gabungan (Y)</w:t>
            </w:r>
          </w:p>
          <w:p w14:paraId="4D097711" w14:textId="77777777" w:rsidR="00FD327B" w:rsidRDefault="00FD327B">
            <w:pPr>
              <w:pStyle w:val="ListParagraph"/>
              <w:numPr>
                <w:ilvl w:val="0"/>
                <w:numId w:val="27"/>
              </w:numPr>
              <w:spacing w:line="360" w:lineRule="auto"/>
            </w:pPr>
            <w:r>
              <w:t>hal ini</w:t>
            </w:r>
          </w:p>
          <w:p w14:paraId="7F29AD7D" w14:textId="77777777" w:rsidR="00FD327B" w:rsidRDefault="00FD327B" w:rsidP="00370E47">
            <w:pPr>
              <w:pStyle w:val="ListParagraph"/>
              <w:spacing w:line="360" w:lineRule="auto"/>
            </w:pPr>
            <w:r>
              <w:t xml:space="preserve">menunjukkan pengaruh yang positif dan signifikan antara </w:t>
            </w:r>
            <w:r>
              <w:lastRenderedPageBreak/>
              <w:t>variabel Inflasi (X1) terhadap</w:t>
            </w:r>
          </w:p>
          <w:p w14:paraId="7CF1828D" w14:textId="77777777" w:rsidR="00FD327B" w:rsidRDefault="00FD327B" w:rsidP="00370E47">
            <w:pPr>
              <w:pStyle w:val="ListParagraph"/>
              <w:spacing w:line="360" w:lineRule="auto"/>
            </w:pPr>
            <w:r>
              <w:t>Indeks Harga Saham Gabungan (Y)</w:t>
            </w:r>
          </w:p>
          <w:p w14:paraId="582A5C06" w14:textId="77777777" w:rsidR="00FD327B" w:rsidRDefault="00FD327B">
            <w:pPr>
              <w:pStyle w:val="ListParagraph"/>
              <w:numPr>
                <w:ilvl w:val="0"/>
                <w:numId w:val="27"/>
              </w:numPr>
              <w:spacing w:line="360" w:lineRule="auto"/>
            </w:pPr>
            <w:r>
              <w:t>menunjukkan pengaruh yang negatif dan signifikan antara variabel Nilai Tukar (X3) terhadap</w:t>
            </w:r>
          </w:p>
          <w:p w14:paraId="6C19354F" w14:textId="77777777" w:rsidR="00FD327B" w:rsidRDefault="00FD327B" w:rsidP="00370E47">
            <w:pPr>
              <w:pStyle w:val="ListParagraph"/>
              <w:spacing w:line="360" w:lineRule="auto"/>
            </w:pPr>
            <w:r>
              <w:t>Indeks Harga Saham Gabungan (Y)</w:t>
            </w:r>
          </w:p>
        </w:tc>
        <w:tc>
          <w:tcPr>
            <w:tcW w:w="1285" w:type="dxa"/>
          </w:tcPr>
          <w:p w14:paraId="1E1EFD74" w14:textId="77777777" w:rsidR="00FD327B" w:rsidRDefault="00FD327B" w:rsidP="00370E47">
            <w:pPr>
              <w:spacing w:line="360" w:lineRule="auto"/>
            </w:pPr>
            <w:r>
              <w:lastRenderedPageBreak/>
              <w:t>Perbedaan variabel x dan y merupakan perbedaan penelitian saya dengan penelitian terdahulu</w:t>
            </w:r>
          </w:p>
        </w:tc>
      </w:tr>
      <w:tr w:rsidR="00FD327B" w14:paraId="7279D61D" w14:textId="77777777" w:rsidTr="00370E47">
        <w:tc>
          <w:tcPr>
            <w:tcW w:w="562" w:type="dxa"/>
          </w:tcPr>
          <w:p w14:paraId="3A2A9895" w14:textId="77777777" w:rsidR="00FD327B" w:rsidRDefault="00FD327B" w:rsidP="00370E47">
            <w:pPr>
              <w:spacing w:line="360" w:lineRule="auto"/>
            </w:pPr>
            <w:r>
              <w:t>7.</w:t>
            </w:r>
          </w:p>
        </w:tc>
        <w:tc>
          <w:tcPr>
            <w:tcW w:w="1431" w:type="dxa"/>
          </w:tcPr>
          <w:p w14:paraId="0F2C6752" w14:textId="77777777" w:rsidR="00FD327B" w:rsidRDefault="00FD327B" w:rsidP="00370E47">
            <w:pPr>
              <w:spacing w:line="360" w:lineRule="auto"/>
            </w:pPr>
            <w:r>
              <w:t>Arief Kurniawan, Tri Yuniati</w:t>
            </w:r>
          </w:p>
          <w:p w14:paraId="35846A70" w14:textId="77777777" w:rsidR="00FD327B" w:rsidRDefault="00FD327B" w:rsidP="00370E47">
            <w:pPr>
              <w:spacing w:line="360" w:lineRule="auto"/>
            </w:pPr>
            <w:r>
              <w:t xml:space="preserve">“Pengaruh Inflasi, Suku Bunga, dan Nilai Tukar Terhadap Harga Saham </w:t>
            </w:r>
            <w:r>
              <w:lastRenderedPageBreak/>
              <w:t>Perusahaan Perbankan</w:t>
            </w:r>
          </w:p>
        </w:tc>
        <w:tc>
          <w:tcPr>
            <w:tcW w:w="1715" w:type="dxa"/>
          </w:tcPr>
          <w:p w14:paraId="33F426A0" w14:textId="77777777" w:rsidR="00FD327B" w:rsidRDefault="00FD327B">
            <w:pPr>
              <w:pStyle w:val="ListParagraph"/>
              <w:numPr>
                <w:ilvl w:val="0"/>
                <w:numId w:val="28"/>
              </w:numPr>
              <w:spacing w:line="360" w:lineRule="auto"/>
            </w:pPr>
            <w:r>
              <w:lastRenderedPageBreak/>
              <w:t>Inflasi (X</w:t>
            </w:r>
            <w:r>
              <w:rPr>
                <w:vertAlign w:val="subscript"/>
              </w:rPr>
              <w:t>1</w:t>
            </w:r>
            <w:r>
              <w:t>)</w:t>
            </w:r>
          </w:p>
          <w:p w14:paraId="387A9D18" w14:textId="77777777" w:rsidR="00FD327B" w:rsidRDefault="00FD327B">
            <w:pPr>
              <w:pStyle w:val="ListParagraph"/>
              <w:numPr>
                <w:ilvl w:val="0"/>
                <w:numId w:val="28"/>
              </w:numPr>
              <w:spacing w:line="360" w:lineRule="auto"/>
            </w:pPr>
            <w:r>
              <w:t>Suku Bunga (X</w:t>
            </w:r>
            <w:r>
              <w:rPr>
                <w:vertAlign w:val="subscript"/>
              </w:rPr>
              <w:t>2</w:t>
            </w:r>
            <w:r>
              <w:t>)</w:t>
            </w:r>
          </w:p>
          <w:p w14:paraId="52E97ACF" w14:textId="77777777" w:rsidR="00FD327B" w:rsidRDefault="00FD327B">
            <w:pPr>
              <w:pStyle w:val="ListParagraph"/>
              <w:numPr>
                <w:ilvl w:val="0"/>
                <w:numId w:val="28"/>
              </w:numPr>
              <w:spacing w:line="360" w:lineRule="auto"/>
            </w:pPr>
            <w:r>
              <w:t>Nilai Tukar (X</w:t>
            </w:r>
            <w:r>
              <w:rPr>
                <w:vertAlign w:val="subscript"/>
              </w:rPr>
              <w:t>3</w:t>
            </w:r>
            <w:r>
              <w:t>)</w:t>
            </w:r>
          </w:p>
          <w:p w14:paraId="62192FEA" w14:textId="77777777" w:rsidR="00FD327B" w:rsidRDefault="00FD327B" w:rsidP="00370E47">
            <w:pPr>
              <w:spacing w:line="360" w:lineRule="auto"/>
            </w:pPr>
          </w:p>
        </w:tc>
        <w:tc>
          <w:tcPr>
            <w:tcW w:w="1686" w:type="dxa"/>
          </w:tcPr>
          <w:p w14:paraId="7B50003E" w14:textId="77777777" w:rsidR="00FD327B" w:rsidRDefault="00FD327B" w:rsidP="00370E47">
            <w:pPr>
              <w:spacing w:line="360" w:lineRule="auto"/>
            </w:pPr>
            <w:r>
              <w:t>Jenis penelitian yang digunakan dalam penelitian ini adalah penelitian kausal</w:t>
            </w:r>
          </w:p>
          <w:p w14:paraId="47263B5E" w14:textId="77777777" w:rsidR="00FD327B" w:rsidRDefault="00FD327B" w:rsidP="00370E47">
            <w:pPr>
              <w:spacing w:line="360" w:lineRule="auto"/>
            </w:pPr>
            <w:r>
              <w:t xml:space="preserve">komparatif yang berupa </w:t>
            </w:r>
            <w:r>
              <w:lastRenderedPageBreak/>
              <w:t>hubungan sebab–akibat antara dua variabel atau lebih.</w:t>
            </w:r>
          </w:p>
        </w:tc>
        <w:tc>
          <w:tcPr>
            <w:tcW w:w="2063" w:type="dxa"/>
          </w:tcPr>
          <w:p w14:paraId="20C04DE8" w14:textId="77777777" w:rsidR="00FD327B" w:rsidRDefault="00FD327B">
            <w:pPr>
              <w:pStyle w:val="ListParagraph"/>
              <w:numPr>
                <w:ilvl w:val="0"/>
                <w:numId w:val="29"/>
              </w:numPr>
              <w:spacing w:line="360" w:lineRule="auto"/>
            </w:pPr>
            <w:r>
              <w:lastRenderedPageBreak/>
              <w:t xml:space="preserve">Hasil pengujian Inflasi dalam penelitian ini menunjukkan pengaruh positif terhadap </w:t>
            </w:r>
            <w:r>
              <w:lastRenderedPageBreak/>
              <w:t>harga saham</w:t>
            </w:r>
          </w:p>
          <w:p w14:paraId="0C797F12" w14:textId="77777777" w:rsidR="00FD327B" w:rsidRDefault="00FD327B">
            <w:pPr>
              <w:pStyle w:val="ListParagraph"/>
              <w:numPr>
                <w:ilvl w:val="0"/>
                <w:numId w:val="29"/>
              </w:numPr>
              <w:spacing w:line="360" w:lineRule="auto"/>
            </w:pPr>
            <w:r>
              <w:t>Hasil pengujian Suku Bunga dalam penelitian ini menunjukkan pengaruh negative terhadap harga saham</w:t>
            </w:r>
          </w:p>
          <w:p w14:paraId="2C0C9B73" w14:textId="77777777" w:rsidR="00FD327B" w:rsidRDefault="00FD327B">
            <w:pPr>
              <w:pStyle w:val="ListParagraph"/>
              <w:numPr>
                <w:ilvl w:val="0"/>
                <w:numId w:val="29"/>
              </w:numPr>
              <w:spacing w:line="360" w:lineRule="auto"/>
            </w:pPr>
            <w:r>
              <w:t>Hasil pengujian Nilai Tukar dalam penelitian ini menunjukkan pengaruh positif terhadap harga saham</w:t>
            </w:r>
          </w:p>
        </w:tc>
        <w:tc>
          <w:tcPr>
            <w:tcW w:w="1285" w:type="dxa"/>
          </w:tcPr>
          <w:p w14:paraId="7AB4504F" w14:textId="77777777" w:rsidR="00FD327B" w:rsidRDefault="00FD327B" w:rsidP="00370E47">
            <w:pPr>
              <w:spacing w:line="360" w:lineRule="auto"/>
            </w:pPr>
            <w:r>
              <w:lastRenderedPageBreak/>
              <w:t xml:space="preserve">Perbedaan penelitian ini dengan penelitian saya terletak pada perbedaan variabel dan ,etode </w:t>
            </w:r>
            <w:r>
              <w:lastRenderedPageBreak/>
              <w:t>penelitianya</w:t>
            </w:r>
          </w:p>
        </w:tc>
      </w:tr>
      <w:tr w:rsidR="00FD327B" w14:paraId="2A5C88E5" w14:textId="77777777" w:rsidTr="00370E47">
        <w:tc>
          <w:tcPr>
            <w:tcW w:w="562" w:type="dxa"/>
          </w:tcPr>
          <w:p w14:paraId="47181AA2" w14:textId="77777777" w:rsidR="00FD327B" w:rsidRDefault="00FD327B" w:rsidP="00370E47">
            <w:pPr>
              <w:spacing w:line="360" w:lineRule="auto"/>
            </w:pPr>
            <w:r>
              <w:lastRenderedPageBreak/>
              <w:t>8.</w:t>
            </w:r>
          </w:p>
        </w:tc>
        <w:tc>
          <w:tcPr>
            <w:tcW w:w="1431" w:type="dxa"/>
          </w:tcPr>
          <w:p w14:paraId="02C29BB0" w14:textId="77777777" w:rsidR="00FD327B" w:rsidRDefault="00FD327B" w:rsidP="00370E47">
            <w:pPr>
              <w:spacing w:line="360" w:lineRule="auto"/>
            </w:pPr>
            <w:r>
              <w:t xml:space="preserve">Muhammad Irfan Trista Jaya, Fadrul, Bob Novitriansyah, Pujiono, </w:t>
            </w:r>
            <w:r>
              <w:lastRenderedPageBreak/>
              <w:t>Ahmad Zulkarnain Estu</w:t>
            </w:r>
          </w:p>
          <w:p w14:paraId="7EDB5273" w14:textId="77777777" w:rsidR="00FD327B" w:rsidRDefault="00FD327B" w:rsidP="00370E47">
            <w:pPr>
              <w:spacing w:line="360" w:lineRule="auto"/>
            </w:pPr>
            <w:r>
              <w:t>“Pengaruh Harga Komoditas DER, dan ROA Terhadap Harga Saham Pada Sektor Energi yang Terdaftar Pada BEI Periode 2019-2022</w:t>
            </w:r>
          </w:p>
          <w:p w14:paraId="3EF709BB" w14:textId="77777777" w:rsidR="00FD327B" w:rsidRDefault="00FD327B" w:rsidP="00370E47">
            <w:pPr>
              <w:spacing w:line="360" w:lineRule="auto"/>
            </w:pPr>
          </w:p>
        </w:tc>
        <w:tc>
          <w:tcPr>
            <w:tcW w:w="1715" w:type="dxa"/>
          </w:tcPr>
          <w:p w14:paraId="263D1065" w14:textId="77777777" w:rsidR="00FD327B" w:rsidRDefault="00FD327B">
            <w:pPr>
              <w:pStyle w:val="ListParagraph"/>
              <w:numPr>
                <w:ilvl w:val="0"/>
                <w:numId w:val="30"/>
              </w:numPr>
              <w:spacing w:line="360" w:lineRule="auto"/>
            </w:pPr>
            <w:r>
              <w:lastRenderedPageBreak/>
              <w:t>IHK (X</w:t>
            </w:r>
            <w:r>
              <w:rPr>
                <w:vertAlign w:val="subscript"/>
              </w:rPr>
              <w:t>1</w:t>
            </w:r>
            <w:r>
              <w:t>)</w:t>
            </w:r>
          </w:p>
          <w:p w14:paraId="0FAAB4C8" w14:textId="77777777" w:rsidR="00FD327B" w:rsidRDefault="00FD327B">
            <w:pPr>
              <w:pStyle w:val="ListParagraph"/>
              <w:numPr>
                <w:ilvl w:val="0"/>
                <w:numId w:val="30"/>
              </w:numPr>
              <w:spacing w:line="360" w:lineRule="auto"/>
            </w:pPr>
            <w:r>
              <w:t>DER (X</w:t>
            </w:r>
            <w:r>
              <w:rPr>
                <w:vertAlign w:val="subscript"/>
              </w:rPr>
              <w:t>2</w:t>
            </w:r>
            <w:r>
              <w:t>)</w:t>
            </w:r>
          </w:p>
          <w:p w14:paraId="22E61814" w14:textId="77777777" w:rsidR="00FD327B" w:rsidRDefault="00FD327B">
            <w:pPr>
              <w:pStyle w:val="ListParagraph"/>
              <w:numPr>
                <w:ilvl w:val="0"/>
                <w:numId w:val="30"/>
              </w:numPr>
              <w:spacing w:line="360" w:lineRule="auto"/>
            </w:pPr>
            <w:r>
              <w:t>ROI (X</w:t>
            </w:r>
            <w:r>
              <w:rPr>
                <w:vertAlign w:val="subscript"/>
              </w:rPr>
              <w:t>3</w:t>
            </w:r>
            <w:r>
              <w:t>)</w:t>
            </w:r>
          </w:p>
          <w:p w14:paraId="70366C50" w14:textId="77777777" w:rsidR="00FD327B" w:rsidRDefault="00FD327B" w:rsidP="00370E47">
            <w:pPr>
              <w:spacing w:line="360" w:lineRule="auto"/>
            </w:pPr>
          </w:p>
        </w:tc>
        <w:tc>
          <w:tcPr>
            <w:tcW w:w="1686" w:type="dxa"/>
          </w:tcPr>
          <w:p w14:paraId="72E629FA" w14:textId="77777777" w:rsidR="00FD327B" w:rsidRDefault="00FD327B" w:rsidP="00370E47">
            <w:pPr>
              <w:spacing w:line="360" w:lineRule="auto"/>
            </w:pPr>
            <w:r>
              <w:lastRenderedPageBreak/>
              <w:t xml:space="preserve">Jenis data yang digunakan dalam penelitian ini adalah data kuantitatif </w:t>
            </w:r>
            <w:r>
              <w:lastRenderedPageBreak/>
              <w:t>yang dapat diolah atau dianalisis</w:t>
            </w:r>
          </w:p>
          <w:p w14:paraId="02E551D6" w14:textId="77777777" w:rsidR="00FD327B" w:rsidRDefault="00FD327B" w:rsidP="00370E47">
            <w:pPr>
              <w:spacing w:line="360" w:lineRule="auto"/>
            </w:pPr>
            <w:r>
              <w:t>menggunakan teknik perhitungan statistika</w:t>
            </w:r>
          </w:p>
        </w:tc>
        <w:tc>
          <w:tcPr>
            <w:tcW w:w="2063" w:type="dxa"/>
          </w:tcPr>
          <w:p w14:paraId="32813584" w14:textId="77777777" w:rsidR="00FD327B" w:rsidRDefault="00FD327B">
            <w:pPr>
              <w:pStyle w:val="ListParagraph"/>
              <w:numPr>
                <w:ilvl w:val="0"/>
                <w:numId w:val="31"/>
              </w:numPr>
              <w:spacing w:line="360" w:lineRule="auto"/>
              <w:ind w:left="737"/>
            </w:pPr>
            <w:r>
              <w:lastRenderedPageBreak/>
              <w:t>Harga Komoditas Berpengaruh positif signifikan</w:t>
            </w:r>
          </w:p>
          <w:p w14:paraId="21EEDA54" w14:textId="77777777" w:rsidR="00FD327B" w:rsidRDefault="00FD327B" w:rsidP="00370E47">
            <w:pPr>
              <w:pStyle w:val="ListParagraph"/>
              <w:spacing w:line="360" w:lineRule="auto"/>
              <w:ind w:left="737"/>
            </w:pPr>
            <w:r>
              <w:lastRenderedPageBreak/>
              <w:t>terhadap Harga Saham.</w:t>
            </w:r>
          </w:p>
          <w:p w14:paraId="633A9D08" w14:textId="77777777" w:rsidR="00FD327B" w:rsidRDefault="00FD327B">
            <w:pPr>
              <w:pStyle w:val="ListParagraph"/>
              <w:numPr>
                <w:ilvl w:val="0"/>
                <w:numId w:val="31"/>
              </w:numPr>
              <w:spacing w:line="360" w:lineRule="auto"/>
              <w:ind w:left="737"/>
            </w:pPr>
            <w:r>
              <w:t>Debt to equity Ratio (DER) tidak berpengaruh terhadap Harga Saham.</w:t>
            </w:r>
          </w:p>
          <w:p w14:paraId="5AA737E9" w14:textId="77777777" w:rsidR="00FD327B" w:rsidRDefault="00FD327B" w:rsidP="00370E47">
            <w:pPr>
              <w:pStyle w:val="ListParagraph"/>
              <w:spacing w:line="360" w:lineRule="auto"/>
              <w:ind w:left="737"/>
            </w:pPr>
            <w:r>
              <w:t>Maka hipotesis dalam penelitian ini ditolak</w:t>
            </w:r>
          </w:p>
          <w:p w14:paraId="5C18D716" w14:textId="77777777" w:rsidR="00FD327B" w:rsidRDefault="00FD327B">
            <w:pPr>
              <w:pStyle w:val="ListParagraph"/>
              <w:numPr>
                <w:ilvl w:val="0"/>
                <w:numId w:val="31"/>
              </w:numPr>
              <w:spacing w:line="360" w:lineRule="auto"/>
              <w:ind w:left="737"/>
            </w:pPr>
            <w:r>
              <w:t>Return on Asset (ROA) Berpengaruh positif</w:t>
            </w:r>
          </w:p>
          <w:p w14:paraId="400040FB" w14:textId="77777777" w:rsidR="00FD327B" w:rsidRDefault="00FD327B">
            <w:pPr>
              <w:pStyle w:val="ListParagraph"/>
              <w:numPr>
                <w:ilvl w:val="0"/>
                <w:numId w:val="31"/>
              </w:numPr>
              <w:spacing w:line="360" w:lineRule="auto"/>
              <w:ind w:left="737"/>
            </w:pPr>
            <w:r>
              <w:t>signifikan terhadap Harga Saham. Maka hipotesis dalam penelitian ini diterima</w:t>
            </w:r>
          </w:p>
        </w:tc>
        <w:tc>
          <w:tcPr>
            <w:tcW w:w="1285" w:type="dxa"/>
          </w:tcPr>
          <w:p w14:paraId="64C9BCCA" w14:textId="77777777" w:rsidR="00FD327B" w:rsidRDefault="00FD327B" w:rsidP="00370E47">
            <w:pPr>
              <w:spacing w:line="360" w:lineRule="auto"/>
            </w:pPr>
            <w:r>
              <w:lastRenderedPageBreak/>
              <w:t xml:space="preserve">Variabel x dan y yang berbeda merupakan perbedaan penelitian </w:t>
            </w:r>
            <w:r>
              <w:lastRenderedPageBreak/>
              <w:t>saya dan penelitian terdahulu berbeda</w:t>
            </w:r>
          </w:p>
        </w:tc>
      </w:tr>
    </w:tbl>
    <w:p w14:paraId="6457EEC1" w14:textId="533FE9C0" w:rsidR="00847499" w:rsidRDefault="00847499" w:rsidP="00847499">
      <w:pPr>
        <w:spacing w:line="360" w:lineRule="auto"/>
        <w:jc w:val="both"/>
        <w:rPr>
          <w:lang w:val="en-US"/>
        </w:rPr>
      </w:pPr>
    </w:p>
    <w:p w14:paraId="13170C73" w14:textId="272FBFA7" w:rsidR="00F61BBD" w:rsidRPr="00F61BBD" w:rsidRDefault="00F61BBD" w:rsidP="00847499">
      <w:pPr>
        <w:spacing w:line="360" w:lineRule="auto"/>
        <w:jc w:val="both"/>
        <w:rPr>
          <w:lang w:val="en-US"/>
        </w:rPr>
      </w:pPr>
    </w:p>
    <w:p w14:paraId="20D40844" w14:textId="77777777" w:rsidR="00B516FA" w:rsidRDefault="00B516FA" w:rsidP="00847499">
      <w:pPr>
        <w:spacing w:line="360" w:lineRule="auto"/>
        <w:jc w:val="both"/>
        <w:rPr>
          <w:lang w:val="en-US"/>
        </w:rPr>
      </w:pPr>
    </w:p>
    <w:p w14:paraId="39B3BD7A" w14:textId="77777777" w:rsidR="00CC3CFB" w:rsidRDefault="00CC3CFB" w:rsidP="00847499">
      <w:pPr>
        <w:spacing w:line="360" w:lineRule="auto"/>
        <w:jc w:val="both"/>
        <w:rPr>
          <w:lang w:val="en-US"/>
        </w:rPr>
      </w:pPr>
    </w:p>
    <w:p w14:paraId="18B4CE75" w14:textId="77777777" w:rsidR="00CC3CFB" w:rsidRDefault="00CC3CFB" w:rsidP="00847499">
      <w:pPr>
        <w:spacing w:line="360" w:lineRule="auto"/>
        <w:jc w:val="both"/>
        <w:rPr>
          <w:lang w:val="en-US"/>
        </w:rPr>
      </w:pPr>
    </w:p>
    <w:p w14:paraId="136832BD" w14:textId="47918104" w:rsidR="00F61BBD" w:rsidRPr="00FD327B" w:rsidRDefault="00847499" w:rsidP="00FD327B">
      <w:pPr>
        <w:pStyle w:val="subbab2"/>
      </w:pPr>
      <w:bookmarkStart w:id="32" w:name="_Toc199100985"/>
      <w:bookmarkStart w:id="33" w:name="_Toc202795383"/>
      <w:r>
        <w:t>Kerangka Berpikir</w:t>
      </w:r>
      <w:bookmarkEnd w:id="32"/>
      <w:bookmarkEnd w:id="33"/>
    </w:p>
    <w:p w14:paraId="72E95B9B" w14:textId="339F37D4" w:rsidR="00847499" w:rsidRPr="00414F8A" w:rsidRDefault="007A34E9" w:rsidP="00414F8A">
      <w:pPr>
        <w:spacing w:line="360" w:lineRule="auto"/>
        <w:ind w:left="207" w:firstLine="360"/>
        <w:rPr>
          <w:lang w:val="en-US" w:eastAsia="zh-CN"/>
        </w:rPr>
      </w:pPr>
      <w:r w:rsidRPr="007A34E9">
        <w:rPr>
          <w:lang w:eastAsia="zh-CN"/>
        </w:rPr>
        <w:t xml:space="preserve">Mengacu pada teori-teori yang telah diuraikan sebelumnya, peneliti merancang kerangka konseptual sebagaimana disajikan berikut ini </w:t>
      </w:r>
      <w:r w:rsidR="00414F8A" w:rsidRPr="00414F8A">
        <w:rPr>
          <w:noProof/>
          <w:lang w:eastAsia="zh-CN"/>
        </w:rPr>
        <w:drawing>
          <wp:inline distT="0" distB="0" distL="0" distR="0" wp14:anchorId="775F706D" wp14:editId="586FEB68">
            <wp:extent cx="5356860" cy="2237738"/>
            <wp:effectExtent l="0" t="0" r="0" b="0"/>
            <wp:docPr id="1220813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813111" name=""/>
                    <pic:cNvPicPr/>
                  </pic:nvPicPr>
                  <pic:blipFill>
                    <a:blip r:embed="rId35"/>
                    <a:stretch>
                      <a:fillRect/>
                    </a:stretch>
                  </pic:blipFill>
                  <pic:spPr>
                    <a:xfrm>
                      <a:off x="0" y="0"/>
                      <a:ext cx="5360332" cy="2239188"/>
                    </a:xfrm>
                    <a:prstGeom prst="rect">
                      <a:avLst/>
                    </a:prstGeom>
                  </pic:spPr>
                </pic:pic>
              </a:graphicData>
            </a:graphic>
          </wp:inline>
        </w:drawing>
      </w:r>
    </w:p>
    <w:p w14:paraId="7D6C465C" w14:textId="75D90652" w:rsidR="00847499" w:rsidRDefault="00847499" w:rsidP="00847499">
      <w:pPr>
        <w:spacing w:line="360" w:lineRule="auto"/>
        <w:rPr>
          <w:b/>
          <w:bCs/>
          <w:lang w:eastAsia="zh-CN"/>
        </w:rPr>
      </w:pPr>
      <w:r>
        <w:rPr>
          <w:b/>
          <w:bCs/>
        </w:rPr>
        <w:tab/>
      </w:r>
      <w:r>
        <w:rPr>
          <w:b/>
          <w:bCs/>
        </w:rPr>
        <w:tab/>
      </w:r>
      <w:r>
        <w:rPr>
          <w:b/>
          <w:bCs/>
        </w:rPr>
        <w:tab/>
      </w:r>
      <w:r>
        <w:rPr>
          <w:b/>
          <w:bCs/>
        </w:rPr>
        <w:tab/>
      </w:r>
      <w:r>
        <w:rPr>
          <w:b/>
          <w:bCs/>
          <w:lang w:eastAsia="zh-CN"/>
        </w:rPr>
        <w:t>Gambar 2.1 Kerangka Berpikir</w:t>
      </w:r>
    </w:p>
    <w:p w14:paraId="12527C45" w14:textId="54C0BBCA" w:rsidR="00847499" w:rsidRPr="00CC3CFB" w:rsidRDefault="002A1409" w:rsidP="00CC3CFB">
      <w:pPr>
        <w:spacing w:line="360" w:lineRule="auto"/>
        <w:ind w:left="567"/>
        <w:jc w:val="both"/>
        <w:rPr>
          <w:lang w:val="en-US" w:eastAsia="zh-CN"/>
        </w:rPr>
      </w:pPr>
      <w:r w:rsidRPr="002A1409">
        <w:rPr>
          <w:lang w:eastAsia="zh-CN"/>
        </w:rPr>
        <w:t xml:space="preserve">Berdasarkan alur pemikiran yang telah dipaparkan sebelumnya, dapat disimpulkan bahwa studi ini mencakup tiga variabel bebas </w:t>
      </w:r>
      <w:r w:rsidR="00847499">
        <w:rPr>
          <w:lang w:eastAsia="zh-CN"/>
        </w:rPr>
        <w:t>yaitu X</w:t>
      </w:r>
      <w:r w:rsidR="00847499">
        <w:rPr>
          <w:vertAlign w:val="subscript"/>
          <w:lang w:eastAsia="zh-CN"/>
        </w:rPr>
        <w:t>1</w:t>
      </w:r>
      <w:r w:rsidR="00847499">
        <w:rPr>
          <w:lang w:eastAsia="zh-CN"/>
        </w:rPr>
        <w:t xml:space="preserve"> = Indeks Harga Komoditas, X</w:t>
      </w:r>
      <w:r w:rsidR="00847499">
        <w:rPr>
          <w:vertAlign w:val="subscript"/>
          <w:lang w:eastAsia="zh-CN"/>
        </w:rPr>
        <w:t>2</w:t>
      </w:r>
      <w:r w:rsidR="00847499">
        <w:rPr>
          <w:lang w:eastAsia="zh-CN"/>
        </w:rPr>
        <w:t xml:space="preserve"> = Inflasi, X</w:t>
      </w:r>
      <w:r w:rsidR="00847499">
        <w:rPr>
          <w:vertAlign w:val="subscript"/>
          <w:lang w:eastAsia="zh-CN"/>
        </w:rPr>
        <w:t>3</w:t>
      </w:r>
      <w:r w:rsidR="00847499">
        <w:rPr>
          <w:lang w:eastAsia="zh-CN"/>
        </w:rPr>
        <w:t xml:space="preserve"> = Nilai Tukar dan satu variabel dependen yaitu Y = Indeks Saham Syariah Indonesia (ISSI)</w:t>
      </w:r>
    </w:p>
    <w:p w14:paraId="01762468" w14:textId="77777777" w:rsidR="00847499" w:rsidRDefault="00847499" w:rsidP="00FB6859">
      <w:pPr>
        <w:pStyle w:val="subbab2"/>
      </w:pPr>
      <w:bookmarkStart w:id="34" w:name="_Toc199100986"/>
      <w:bookmarkStart w:id="35" w:name="_Toc202795384"/>
      <w:r>
        <w:t>Hipotesis</w:t>
      </w:r>
      <w:bookmarkEnd w:id="34"/>
      <w:bookmarkEnd w:id="35"/>
    </w:p>
    <w:p w14:paraId="2C5F6C3F" w14:textId="46B4480F" w:rsidR="00847499" w:rsidRPr="00830CED" w:rsidRDefault="00544E6C" w:rsidP="005722A8">
      <w:pPr>
        <w:spacing w:line="360" w:lineRule="auto"/>
        <w:ind w:firstLine="567"/>
        <w:jc w:val="both"/>
        <w:rPr>
          <w:lang w:val="en-US" w:eastAsia="zh-CN"/>
        </w:rPr>
      </w:pPr>
      <w:r w:rsidRPr="00544E6C">
        <w:t xml:space="preserve">Hipotesis merupakan asumsi awal yang bersifat sementara dalam penelitian kuantitatif, </w:t>
      </w:r>
      <w:r w:rsidR="000F3A26" w:rsidRPr="000F3A26">
        <w:t>yang masih memungkinkan untuk diterima ataupun ditolak</w:t>
      </w:r>
      <w:r w:rsidR="005E0F35" w:rsidRPr="005E0F35">
        <w:t>. Pernyataan ini disusun berdasarkan teori yang relevan atau hasil penelitian sebelumnya yang mendukung. Hipotesis akan ditolak apabila tidak sejalan dengan data empiris, namun dapat diterima jika didukung oleh data tersebut. Untuk menilai kebenarannya, hipotesis harus diuji melalui analisis terhadap data yang diperoleh secara empiris</w:t>
      </w:r>
      <w:r w:rsidR="00830CED" w:rsidRPr="00830CED">
        <w:t>.</w:t>
      </w:r>
      <w:r w:rsidR="00847499">
        <w:rPr>
          <w:rStyle w:val="FootnoteReference"/>
        </w:rPr>
        <w:footnoteReference w:id="34"/>
      </w:r>
    </w:p>
    <w:p w14:paraId="63C864C8" w14:textId="77777777" w:rsidR="00847499" w:rsidRDefault="00847499">
      <w:pPr>
        <w:pStyle w:val="ListParagraph"/>
        <w:numPr>
          <w:ilvl w:val="0"/>
          <w:numId w:val="32"/>
        </w:numPr>
        <w:spacing w:line="360" w:lineRule="auto"/>
        <w:ind w:left="426"/>
        <w:jc w:val="both"/>
      </w:pPr>
      <w:r>
        <w:t>Pengaruh Indeks Harga Komoditas (X</w:t>
      </w:r>
      <w:r>
        <w:rPr>
          <w:vertAlign w:val="subscript"/>
        </w:rPr>
        <w:t>1</w:t>
      </w:r>
      <w:r>
        <w:t>) Terhadap ISSI (Y)</w:t>
      </w:r>
    </w:p>
    <w:p w14:paraId="19CF4555" w14:textId="2575D861" w:rsidR="00847499" w:rsidRDefault="00574A8B" w:rsidP="00F86D76">
      <w:pPr>
        <w:pStyle w:val="ListParagraph"/>
        <w:spacing w:line="360" w:lineRule="auto"/>
        <w:ind w:left="927" w:firstLine="513"/>
        <w:jc w:val="both"/>
        <w:rPr>
          <w:lang w:eastAsia="zh-CN"/>
        </w:rPr>
      </w:pPr>
      <w:r w:rsidRPr="00574A8B">
        <w:t xml:space="preserve">Menurut Syarofi, </w:t>
      </w:r>
      <w:r w:rsidR="00E11851" w:rsidRPr="00E11851">
        <w:t xml:space="preserve">Para pemegang saham di pasar modal perlu memberikan perhatian khusus </w:t>
      </w:r>
      <w:r w:rsidRPr="00574A8B">
        <w:t xml:space="preserve">untuk memantau pergerakan nilai sahamnya. Pertama, aspek yang bersumber langsung dari </w:t>
      </w:r>
      <w:r w:rsidR="000F3A26" w:rsidRPr="000F3A26">
        <w:t>aset saham itu sendiri, meliputi pendekatan analisis fundamental dan teknis</w:t>
      </w:r>
      <w:r w:rsidRPr="00574A8B">
        <w:t xml:space="preserve">, harus diperhatikan. Kedua, faktor eksternal seperti </w:t>
      </w:r>
      <w:r w:rsidRPr="00574A8B">
        <w:lastRenderedPageBreak/>
        <w:t xml:space="preserve">kondisi makroekonomi juga memainkan peran penting, karena fluktuasi harga saham sering kali dipengaruhi </w:t>
      </w:r>
      <w:r w:rsidR="00E71CC5" w:rsidRPr="00E71CC5">
        <w:t xml:space="preserve">oleh beragam sentimen pasar. </w:t>
      </w:r>
      <w:r w:rsidR="00E71CC5" w:rsidRPr="00E71CC5">
        <w:rPr>
          <w:lang w:eastAsia="zh-CN"/>
        </w:rPr>
        <w:t>Contohnya, saat harga batubara global mengalami kenaikan</w:t>
      </w:r>
      <w:r w:rsidRPr="00574A8B">
        <w:rPr>
          <w:lang w:eastAsia="zh-CN"/>
        </w:rPr>
        <w:t xml:space="preserve">, </w:t>
      </w:r>
      <w:r w:rsidR="00D74833">
        <w:rPr>
          <w:lang w:val="en-US" w:eastAsia="zh-CN"/>
        </w:rPr>
        <w:t>k</w:t>
      </w:r>
      <w:r w:rsidR="00D74833" w:rsidRPr="00D74833">
        <w:rPr>
          <w:lang w:eastAsia="zh-CN"/>
        </w:rPr>
        <w:t>eadaan ini berpotensi mendorong peningkatan harga saham pada industri pertambangan</w:t>
      </w:r>
      <w:r w:rsidR="00451F21">
        <w:rPr>
          <w:lang w:val="en-US" w:eastAsia="zh-CN"/>
        </w:rPr>
        <w:t xml:space="preserve"> </w:t>
      </w:r>
      <w:r w:rsidRPr="00574A8B">
        <w:rPr>
          <w:lang w:eastAsia="zh-CN"/>
        </w:rPr>
        <w:t>khususnya batubara</w:t>
      </w:r>
      <w:r>
        <w:rPr>
          <w:lang w:val="en-US" w:eastAsia="zh-CN"/>
        </w:rPr>
        <w:t xml:space="preserve"> </w:t>
      </w:r>
      <w:r w:rsidRPr="00574A8B">
        <w:rPr>
          <w:lang w:eastAsia="zh-CN"/>
        </w:rPr>
        <w:t xml:space="preserve">karena investor meyakini bahwa kenaikan harga komoditas tersebut akan meningkatkan laba perusahaan, sehingga nilai saham juga ikut naik. Oleh sebab itu, dinamika makroekonomi global tidak dapat diabaikan, karena merupakan bagian dari pengaruh </w:t>
      </w:r>
      <w:r w:rsidR="000E3B94">
        <w:rPr>
          <w:lang w:val="en-US" w:eastAsia="zh-CN"/>
        </w:rPr>
        <w:t>g</w:t>
      </w:r>
      <w:r w:rsidR="000E3B94" w:rsidRPr="000E3B94">
        <w:rPr>
          <w:lang w:eastAsia="zh-CN"/>
        </w:rPr>
        <w:t>lobalisasi pasar modal merupakan dinamika yang berada di luar jangkauan kontrol baik oleh emiten maupun oleh otoritas bursa efek</w:t>
      </w:r>
      <w:r w:rsidR="00F86D76" w:rsidRPr="00F86D76">
        <w:rPr>
          <w:lang w:eastAsia="zh-CN"/>
        </w:rPr>
        <w:t>.</w:t>
      </w:r>
      <w:r w:rsidR="00847499">
        <w:rPr>
          <w:rStyle w:val="FootnoteReference"/>
        </w:rPr>
        <w:footnoteReference w:id="35"/>
      </w:r>
    </w:p>
    <w:p w14:paraId="3FA382A1" w14:textId="4E123F2C" w:rsidR="00847499" w:rsidRPr="00F86D76" w:rsidRDefault="009C7958" w:rsidP="00F86D76">
      <w:pPr>
        <w:pStyle w:val="ListParagraph"/>
        <w:spacing w:line="360" w:lineRule="auto"/>
        <w:ind w:left="927" w:firstLine="513"/>
        <w:jc w:val="both"/>
        <w:rPr>
          <w:lang w:val="en-US"/>
        </w:rPr>
      </w:pPr>
      <w:r w:rsidRPr="009C7958">
        <w:rPr>
          <w:lang w:eastAsia="zh-CN"/>
        </w:rPr>
        <w:t xml:space="preserve">Penelitian yang dilakukan oleh Muhammad Irfan Trista Jaya bersama timnya </w:t>
      </w:r>
      <w:r w:rsidR="000A234E">
        <w:rPr>
          <w:lang w:val="en-US" w:eastAsia="zh-CN"/>
        </w:rPr>
        <w:t>m</w:t>
      </w:r>
      <w:r w:rsidR="00D7649E" w:rsidRPr="00D7649E">
        <w:rPr>
          <w:lang w:eastAsia="zh-CN"/>
        </w:rPr>
        <w:t xml:space="preserve">enunjukkan bahwa harga komoditas memberikan </w:t>
      </w:r>
      <w:r w:rsidR="009E7B66" w:rsidRPr="009E7B66">
        <w:rPr>
          <w:lang w:eastAsia="zh-CN"/>
        </w:rPr>
        <w:t>dampak positif yang berarti terhadap harga saham perusahaan-perusahaan di sektor energi yang tercatat di Bursa Efek Indonesia (BEI)</w:t>
      </w:r>
      <w:r w:rsidR="00133603">
        <w:rPr>
          <w:lang w:val="en-US" w:eastAsia="zh-CN"/>
        </w:rPr>
        <w:t xml:space="preserve"> </w:t>
      </w:r>
      <w:r w:rsidR="00F41E76" w:rsidRPr="00F41E76">
        <w:rPr>
          <w:lang w:eastAsia="zh-CN"/>
        </w:rPr>
        <w:t xml:space="preserve">selama rentang waktu 2019 hingga 2022. </w:t>
      </w:r>
      <w:r w:rsidR="00F41E76" w:rsidRPr="00F41E76">
        <w:t>Hasil ini selaras dengan temuan Artiani dan Sari (2019), yang menunjukkan bahwa harga komoditas pertambangan juga memberikan dampak positif dan signifikan terhadap pergerakan harga saham</w:t>
      </w:r>
      <w:r w:rsidR="00F86D76" w:rsidRPr="00F86D76">
        <w:t>.</w:t>
      </w:r>
    </w:p>
    <w:p w14:paraId="7ED72F87" w14:textId="6211C31A" w:rsidR="00847499" w:rsidRDefault="00847499" w:rsidP="00847499">
      <w:pPr>
        <w:spacing w:line="360" w:lineRule="auto"/>
        <w:ind w:left="709"/>
        <w:jc w:val="both"/>
      </w:pPr>
      <w:r>
        <w:t>H</w:t>
      </w:r>
      <w:r>
        <w:rPr>
          <w:lang w:val="en-US"/>
        </w:rPr>
        <w:t>1</w:t>
      </w:r>
      <w:r>
        <w:t>= Indeks Harga Komoditas (X</w:t>
      </w:r>
      <w:r>
        <w:rPr>
          <w:vertAlign w:val="subscript"/>
        </w:rPr>
        <w:t>1</w:t>
      </w:r>
      <w:r>
        <w:t>) berpengaruh positif terhadap</w:t>
      </w:r>
      <w:r w:rsidR="00B86B7B">
        <w:rPr>
          <w:lang w:val="en-US"/>
        </w:rPr>
        <w:t xml:space="preserve"> </w:t>
      </w:r>
      <w:r>
        <w:t>ISSI</w:t>
      </w:r>
    </w:p>
    <w:p w14:paraId="20475477" w14:textId="77777777" w:rsidR="00847499" w:rsidRDefault="00847499">
      <w:pPr>
        <w:pStyle w:val="ListParagraph"/>
        <w:numPr>
          <w:ilvl w:val="0"/>
          <w:numId w:val="32"/>
        </w:numPr>
        <w:spacing w:line="360" w:lineRule="auto"/>
        <w:ind w:left="426"/>
        <w:jc w:val="both"/>
      </w:pPr>
      <w:r>
        <w:t>Pengaruh Inflasi (X</w:t>
      </w:r>
      <w:r>
        <w:rPr>
          <w:vertAlign w:val="subscript"/>
        </w:rPr>
        <w:t>2</w:t>
      </w:r>
      <w:r>
        <w:t>) Terhadap ISSI (Y)</w:t>
      </w:r>
    </w:p>
    <w:p w14:paraId="6B802DF9" w14:textId="04A3003F" w:rsidR="00847499" w:rsidRDefault="009C7958" w:rsidP="00F86D76">
      <w:pPr>
        <w:pStyle w:val="ListParagraph"/>
        <w:spacing w:line="360" w:lineRule="auto"/>
        <w:ind w:left="927" w:firstLine="513"/>
        <w:jc w:val="both"/>
      </w:pPr>
      <w:r w:rsidRPr="009C7958">
        <w:t xml:space="preserve">Menurut Tandelilin, inflasi dapat berdampak pada pendapatan maupun beban operasional perusahaan. </w:t>
      </w:r>
      <w:r w:rsidR="00C275FF" w:rsidRPr="00C275FF">
        <w:t>Apabila peningkatan biaya produksi melebihi kenaikan harga jual yang mampu diterapkan oleh perusahaan, maka margin keuntungan perusahaan cenderung mengalami penurunan</w:t>
      </w:r>
      <w:r w:rsidRPr="009C7958">
        <w:t xml:space="preserve">. Akibatnya, inflasi yang tinggi memberi pengaruh negatif terhadap kinerja pasar saham. Sebaliknya, </w:t>
      </w:r>
      <w:r w:rsidR="00BE44EF">
        <w:rPr>
          <w:lang w:val="en-US"/>
        </w:rPr>
        <w:t>j</w:t>
      </w:r>
      <w:r w:rsidR="00BE44EF" w:rsidRPr="00BE44EF">
        <w:t>ika kenaikan biaya produksi berlangsung lebih lambat dibandingkan dengan peningkatan harga jual yang dapat diterima oleh pasar, maka tingkat keuntungan perusahaan akan meningkat</w:t>
      </w:r>
      <w:r w:rsidRPr="009C7958">
        <w:t>. Dengan demikian, tingkat inflasi yang rendah justru memberikan dampak positif terhadap pasar modal</w:t>
      </w:r>
      <w:r w:rsidR="00847499">
        <w:t>.</w:t>
      </w:r>
      <w:r w:rsidR="00847499">
        <w:rPr>
          <w:rStyle w:val="FootnoteReference"/>
        </w:rPr>
        <w:footnoteReference w:id="36"/>
      </w:r>
    </w:p>
    <w:p w14:paraId="2F709402" w14:textId="3CA13D6E" w:rsidR="00847499" w:rsidRPr="00F86D76" w:rsidRDefault="009C7958" w:rsidP="00F86D76">
      <w:pPr>
        <w:spacing w:line="360" w:lineRule="auto"/>
        <w:ind w:left="927" w:firstLine="513"/>
        <w:jc w:val="both"/>
        <w:rPr>
          <w:lang w:val="en-US"/>
        </w:rPr>
      </w:pPr>
      <w:r w:rsidRPr="009C7958">
        <w:t xml:space="preserve">Penelitian yang dilakukan oleh Serena Sila Sebo dan H. Moch. Nafi (2021) mengungkapkan bahwa tingkat inflasi berpengaruh negatif namun </w:t>
      </w:r>
      <w:r w:rsidR="0052519C" w:rsidRPr="0052519C">
        <w:t xml:space="preserve">tidak menunjukkan signifikansi. Temuan ini konsisten dengan hasil penelitian Maria Ratna Marisa Ginting (2016), yang turut mengungkapkan adanya dampak negatif </w:t>
      </w:r>
      <w:r w:rsidR="0052519C" w:rsidRPr="0052519C">
        <w:lastRenderedPageBreak/>
        <w:t>inflasi terhadap fluktuasi harga saham</w:t>
      </w:r>
      <w:r w:rsidRPr="009C7958">
        <w:t>. Meskipun selama masa pandemi terjadi kenaikan inflasi, dampaknya terhadap penurunan harga saham tidak signifikan. Hal ini disebabkan karena tingkat inflasi saat itu masih tergolong rendah, yakni di bawah 10%</w:t>
      </w:r>
      <w:r w:rsidR="00F86D76">
        <w:rPr>
          <w:lang w:val="en-US"/>
        </w:rPr>
        <w:t>.</w:t>
      </w:r>
    </w:p>
    <w:p w14:paraId="0CEACF98" w14:textId="022D4E65" w:rsidR="00847499" w:rsidRDefault="00847499" w:rsidP="00847499">
      <w:pPr>
        <w:spacing w:line="360" w:lineRule="auto"/>
        <w:ind w:left="709"/>
        <w:jc w:val="both"/>
      </w:pPr>
      <w:r>
        <w:t>H</w:t>
      </w:r>
      <w:r>
        <w:rPr>
          <w:lang w:val="en-US"/>
        </w:rPr>
        <w:t>2</w:t>
      </w:r>
      <w:r>
        <w:t xml:space="preserve"> = Inflasi berpengaruh negatif terhadap ISSI</w:t>
      </w:r>
    </w:p>
    <w:p w14:paraId="272ABCE8" w14:textId="77777777" w:rsidR="00847499" w:rsidRDefault="00847499">
      <w:pPr>
        <w:pStyle w:val="ListParagraph"/>
        <w:numPr>
          <w:ilvl w:val="0"/>
          <w:numId w:val="32"/>
        </w:numPr>
        <w:spacing w:line="360" w:lineRule="auto"/>
        <w:ind w:left="426"/>
        <w:jc w:val="both"/>
      </w:pPr>
      <w:r>
        <w:t>Pengaruh</w:t>
      </w:r>
      <w:r>
        <w:rPr>
          <w:lang w:val="en-US"/>
        </w:rPr>
        <w:t xml:space="preserve"> </w:t>
      </w:r>
      <w:r>
        <w:t xml:space="preserve"> Nilai Tukar (X</w:t>
      </w:r>
      <w:r>
        <w:rPr>
          <w:vertAlign w:val="subscript"/>
        </w:rPr>
        <w:t>4</w:t>
      </w:r>
      <w:r>
        <w:t>) Terhadap Harga ISSI (Y)</w:t>
      </w:r>
    </w:p>
    <w:p w14:paraId="2D9DDD16" w14:textId="6C492DE3" w:rsidR="00847499" w:rsidRDefault="004A2078" w:rsidP="00F86D76">
      <w:pPr>
        <w:pStyle w:val="ListParagraph"/>
        <w:spacing w:line="360" w:lineRule="auto"/>
        <w:ind w:left="927" w:firstLine="513"/>
        <w:jc w:val="both"/>
      </w:pPr>
      <w:r w:rsidRPr="004A2078">
        <w:t xml:space="preserve">Menurut Nopirin, nilai tukar adalah alat untuk membandingkan </w:t>
      </w:r>
      <w:r w:rsidR="00A365A9" w:rsidRPr="00A365A9">
        <w:t>nilai antara dua mata uang asing yang tidak sejenis</w:t>
      </w:r>
      <w:r w:rsidRPr="004A2078">
        <w:t xml:space="preserve">. Fungsi utamanya adalah menentukan berapa besar nilai suatu mata uang saat ditukarkan dengan mata uang lain. Terdapat keterkaitan antara teori prospek dan pergerakan nilai tukar, di mana fluktuasi nilai tukar dapat memengaruhi harga saham. </w:t>
      </w:r>
      <w:r w:rsidR="000217B5" w:rsidRPr="000217B5">
        <w:rPr>
          <w:lang w:eastAsia="zh-CN"/>
        </w:rPr>
        <w:t xml:space="preserve">Fluktuasi tajam pada nilai tukar, baik berupa depresiasi maupun apresiasi yang ekstrem, umumnya berdampak negatif terhadap pergerakan harga saham yang cenderung </w:t>
      </w:r>
      <w:r w:rsidR="00382FC2">
        <w:rPr>
          <w:lang w:val="en-US" w:eastAsia="zh-CN"/>
        </w:rPr>
        <w:t>m</w:t>
      </w:r>
      <w:r w:rsidR="00382FC2" w:rsidRPr="00382FC2">
        <w:rPr>
          <w:lang w:eastAsia="zh-CN"/>
        </w:rPr>
        <w:t>enunjukkan tren penurunan</w:t>
      </w:r>
      <w:r w:rsidRPr="004A2078">
        <w:rPr>
          <w:lang w:eastAsia="zh-CN"/>
        </w:rPr>
        <w:t xml:space="preserve">. </w:t>
      </w:r>
      <w:r w:rsidRPr="004A2078">
        <w:t xml:space="preserve">Sebaliknya, saat nilai tukar menguat atau justru </w:t>
      </w:r>
      <w:r w:rsidR="00382FC2">
        <w:rPr>
          <w:lang w:val="en-US"/>
        </w:rPr>
        <w:t>m</w:t>
      </w:r>
      <w:r w:rsidR="00382FC2" w:rsidRPr="00382FC2">
        <w:t xml:space="preserve">enunjukkan tren penurunan </w:t>
      </w:r>
      <w:r w:rsidRPr="004A2078">
        <w:t>yang dianggap menguntungkan, harga saham biasanya mengalami peningkatan</w:t>
      </w:r>
      <w:r w:rsidR="00847499">
        <w:t>.</w:t>
      </w:r>
      <w:r w:rsidR="00847499">
        <w:rPr>
          <w:rStyle w:val="FootnoteReference"/>
        </w:rPr>
        <w:footnoteReference w:id="37"/>
      </w:r>
    </w:p>
    <w:p w14:paraId="1C374F70" w14:textId="5F2A463E" w:rsidR="00847499" w:rsidRPr="00F86D76" w:rsidRDefault="00EA542A" w:rsidP="00F86D76">
      <w:pPr>
        <w:pStyle w:val="ListParagraph"/>
        <w:spacing w:line="360" w:lineRule="auto"/>
        <w:ind w:left="927" w:firstLine="513"/>
        <w:jc w:val="both"/>
        <w:rPr>
          <w:lang w:val="en-US" w:eastAsia="zh-CN"/>
        </w:rPr>
      </w:pPr>
      <w:r w:rsidRPr="00EA542A">
        <w:t>Penelitian yang dilakukan oleh Tri Sulastri dan Dedi Suselo (2022) mengungkapkan bahwa nilai tukar memberikan dampak positif dan signifikan terhadap pergerakan harga saham. Temuan ini sejalan dengan hasil riset sebelumnya oleh Maronrong dan Nugroho (2019), yang juga menegaskan bahwa nilai tukar berperan secara positif dan signifikan dalam memengaruhi volatilitas harga saham</w:t>
      </w:r>
      <w:r w:rsidR="00F86D76">
        <w:rPr>
          <w:lang w:val="en-US" w:eastAsia="zh-CN"/>
        </w:rPr>
        <w:t>.</w:t>
      </w:r>
    </w:p>
    <w:p w14:paraId="10EF493E" w14:textId="362D2D96" w:rsidR="00847499" w:rsidRDefault="00847499" w:rsidP="00847499">
      <w:pPr>
        <w:pStyle w:val="ListParagraph"/>
        <w:spacing w:line="360" w:lineRule="auto"/>
        <w:ind w:left="927" w:hanging="218"/>
        <w:jc w:val="both"/>
        <w:rPr>
          <w:lang w:eastAsia="zh-CN"/>
        </w:rPr>
      </w:pPr>
      <w:r>
        <w:t>H</w:t>
      </w:r>
      <w:r>
        <w:rPr>
          <w:lang w:val="en-US"/>
        </w:rPr>
        <w:t>3</w:t>
      </w:r>
      <w:r>
        <w:t xml:space="preserve"> = Nilai Tukar berpengaruh positif terhadap</w:t>
      </w:r>
      <w:r>
        <w:rPr>
          <w:lang w:val="en-US"/>
        </w:rPr>
        <w:t xml:space="preserve"> </w:t>
      </w:r>
      <w:r>
        <w:t>ISSI</w:t>
      </w:r>
    </w:p>
    <w:p w14:paraId="46D982ED" w14:textId="77777777" w:rsidR="00847499" w:rsidRDefault="00847499" w:rsidP="005A797E">
      <w:pPr>
        <w:pStyle w:val="Heading1"/>
        <w:spacing w:line="360" w:lineRule="auto"/>
      </w:pPr>
      <w:r>
        <w:br w:type="page"/>
      </w:r>
      <w:bookmarkStart w:id="36" w:name="_Toc199100987"/>
      <w:bookmarkStart w:id="37" w:name="_Toc202795385"/>
      <w:r>
        <w:lastRenderedPageBreak/>
        <w:t>BAB 3</w:t>
      </w:r>
      <w:bookmarkEnd w:id="36"/>
      <w:bookmarkEnd w:id="37"/>
    </w:p>
    <w:p w14:paraId="218088CE" w14:textId="77777777" w:rsidR="00847499" w:rsidRDefault="00847499" w:rsidP="005A797E">
      <w:pPr>
        <w:spacing w:line="360" w:lineRule="auto"/>
        <w:jc w:val="center"/>
        <w:rPr>
          <w:b/>
          <w:bCs/>
        </w:rPr>
      </w:pPr>
      <w:r>
        <w:rPr>
          <w:b/>
          <w:bCs/>
        </w:rPr>
        <w:t>METODE PENELITIAN</w:t>
      </w:r>
    </w:p>
    <w:p w14:paraId="5B0CFDFB" w14:textId="77777777" w:rsidR="00847499" w:rsidRPr="00FB6859" w:rsidRDefault="00847499" w:rsidP="00FB6859">
      <w:pPr>
        <w:pStyle w:val="subbab3"/>
        <w:rPr>
          <w:b/>
          <w:bCs/>
        </w:rPr>
      </w:pPr>
      <w:bookmarkStart w:id="38" w:name="_Toc199100988"/>
      <w:bookmarkStart w:id="39" w:name="_Toc202795386"/>
      <w:r w:rsidRPr="00FB6859">
        <w:rPr>
          <w:b/>
          <w:bCs/>
        </w:rPr>
        <w:t>Jenis Penelitian</w:t>
      </w:r>
      <w:bookmarkEnd w:id="38"/>
      <w:bookmarkEnd w:id="39"/>
    </w:p>
    <w:p w14:paraId="1C787A66" w14:textId="77777777" w:rsidR="00847499" w:rsidRDefault="00847499">
      <w:pPr>
        <w:pStyle w:val="ListParagraph"/>
        <w:numPr>
          <w:ilvl w:val="2"/>
          <w:numId w:val="32"/>
        </w:numPr>
        <w:spacing w:line="360" w:lineRule="auto"/>
        <w:ind w:left="709"/>
        <w:rPr>
          <w:b/>
          <w:bCs/>
        </w:rPr>
      </w:pPr>
      <w:r>
        <w:rPr>
          <w:b/>
          <w:bCs/>
        </w:rPr>
        <w:t>Jenis Penelitian</w:t>
      </w:r>
    </w:p>
    <w:p w14:paraId="54FC6A54" w14:textId="43E97011" w:rsidR="00847499" w:rsidRDefault="00F86D76" w:rsidP="00F86D76">
      <w:pPr>
        <w:spacing w:line="360" w:lineRule="auto"/>
        <w:ind w:firstLine="578"/>
        <w:jc w:val="both"/>
      </w:pPr>
      <w:r w:rsidRPr="00F86D76">
        <w:t xml:space="preserve">Pendekatan yang diterapkan dalam penelitian ini adalah </w:t>
      </w:r>
      <w:r w:rsidR="001B418F">
        <w:rPr>
          <w:lang w:val="en-US"/>
        </w:rPr>
        <w:t>p</w:t>
      </w:r>
      <w:r w:rsidR="001B418F" w:rsidRPr="001B418F">
        <w:t>endekatan kuantitatif, menurut Sugiyono, berlandaskan pada paradigma positivistik yang menjadi dasar dalam mengkaji suatu fenomena secara sistematis melalui populasi atau sampel tertentu</w:t>
      </w:r>
      <w:r w:rsidR="00847499">
        <w:t>.</w:t>
      </w:r>
      <w:r w:rsidR="00847499">
        <w:rPr>
          <w:rStyle w:val="FootnoteReference"/>
        </w:rPr>
        <w:footnoteReference w:id="38"/>
      </w:r>
    </w:p>
    <w:p w14:paraId="7287F918" w14:textId="77777777" w:rsidR="00847499" w:rsidRDefault="00847499">
      <w:pPr>
        <w:pStyle w:val="ListParagraph"/>
        <w:numPr>
          <w:ilvl w:val="2"/>
          <w:numId w:val="32"/>
        </w:numPr>
        <w:spacing w:line="360" w:lineRule="auto"/>
        <w:ind w:left="709" w:hanging="709"/>
        <w:rPr>
          <w:b/>
          <w:bCs/>
        </w:rPr>
      </w:pPr>
      <w:r>
        <w:rPr>
          <w:b/>
          <w:bCs/>
        </w:rPr>
        <w:t>Sumber Data</w:t>
      </w:r>
    </w:p>
    <w:p w14:paraId="656C1317" w14:textId="79590582" w:rsidR="00847499" w:rsidRPr="00F86D76" w:rsidRDefault="00300AA0" w:rsidP="00F86D76">
      <w:pPr>
        <w:spacing w:line="360" w:lineRule="auto"/>
        <w:ind w:firstLine="567"/>
        <w:jc w:val="both"/>
        <w:rPr>
          <w:lang w:val="en-US"/>
        </w:rPr>
      </w:pPr>
      <w:r w:rsidRPr="00300AA0">
        <w:t xml:space="preserve">Studi ini memanfaatkan data sekunder yang diakses melalui sumber-sumber yang sah dan terpercaya </w:t>
      </w:r>
      <w:r>
        <w:rPr>
          <w:lang w:val="en-US"/>
        </w:rPr>
        <w:t>serta</w:t>
      </w:r>
      <w:r w:rsidR="00F81866" w:rsidRPr="00F81866">
        <w:t xml:space="preserve"> dapat diakses publik, seperti situs web bi.go.id, </w:t>
      </w:r>
      <w:hyperlink r:id="rId36" w:tgtFrame="_new" w:history="1">
        <w:r w:rsidR="00F81866" w:rsidRPr="00F81866">
          <w:rPr>
            <w:rStyle w:val="Hyperlink"/>
          </w:rPr>
          <w:t>www.bps.go.id</w:t>
        </w:r>
      </w:hyperlink>
      <w:r w:rsidR="00F81866" w:rsidRPr="00F81866">
        <w:t xml:space="preserve">, imf.org, serta </w:t>
      </w:r>
      <w:hyperlink r:id="rId37" w:tgtFrame="_new" w:history="1">
        <w:r w:rsidR="00F81866" w:rsidRPr="00F81866">
          <w:rPr>
            <w:rStyle w:val="Hyperlink"/>
          </w:rPr>
          <w:t>www.investing.com</w:t>
        </w:r>
      </w:hyperlink>
      <w:r w:rsidR="00F81866" w:rsidRPr="00F81866">
        <w:t>. Data yang dikumpulkan berupa informasi bulanan selama periode enam tahun, yaitu dari 2018 hingga 202</w:t>
      </w:r>
      <w:r w:rsidR="000564B2">
        <w:rPr>
          <w:lang w:val="en-US"/>
        </w:rPr>
        <w:t>4</w:t>
      </w:r>
      <w:r w:rsidR="00F81866" w:rsidRPr="00F81866">
        <w:t>. Informasi yang dihimpun mencakup variabel-variabel seperti perubahan indeks harga komoditas, tingkat inflasi, suku bunga, nilai tukar, serta pergerakan Indeks Harga Saham</w:t>
      </w:r>
      <w:r w:rsidR="00741A4C">
        <w:rPr>
          <w:lang w:val="en-US"/>
        </w:rPr>
        <w:t xml:space="preserve">. </w:t>
      </w:r>
      <w:r w:rsidR="00741A4C" w:rsidRPr="00741A4C">
        <w:t>Fokus utama dalam penelitian ini adalah Indeks Saham Syariah Indonesia (ISSI), yang mencerminkan performa pasar saham berbasis prinsip-prinsip syariah di Bursa Efek Indonesia</w:t>
      </w:r>
      <w:r w:rsidR="00F86D76" w:rsidRPr="00F86D76">
        <w:t>.</w:t>
      </w:r>
    </w:p>
    <w:p w14:paraId="7E253F7B" w14:textId="77777777" w:rsidR="00847499" w:rsidRPr="00FB6859" w:rsidRDefault="00847499" w:rsidP="00FB6859">
      <w:pPr>
        <w:pStyle w:val="subbab3"/>
        <w:rPr>
          <w:b/>
          <w:bCs/>
        </w:rPr>
      </w:pPr>
      <w:bookmarkStart w:id="40" w:name="_Toc199100989"/>
      <w:bookmarkStart w:id="41" w:name="_Toc202795387"/>
      <w:r w:rsidRPr="00FB6859">
        <w:rPr>
          <w:b/>
          <w:bCs/>
        </w:rPr>
        <w:t>Populasi dan Sampel</w:t>
      </w:r>
      <w:bookmarkEnd w:id="40"/>
      <w:bookmarkEnd w:id="41"/>
    </w:p>
    <w:p w14:paraId="760141A0" w14:textId="77777777" w:rsidR="00847499" w:rsidRDefault="00847499">
      <w:pPr>
        <w:pStyle w:val="ListParagraph"/>
        <w:numPr>
          <w:ilvl w:val="2"/>
          <w:numId w:val="32"/>
        </w:numPr>
        <w:spacing w:line="360" w:lineRule="auto"/>
        <w:ind w:left="851"/>
        <w:jc w:val="both"/>
        <w:rPr>
          <w:b/>
          <w:bCs/>
        </w:rPr>
      </w:pPr>
      <w:r>
        <w:rPr>
          <w:b/>
          <w:bCs/>
        </w:rPr>
        <w:t>Populasi</w:t>
      </w:r>
    </w:p>
    <w:p w14:paraId="3590A1DC" w14:textId="53D8E45E" w:rsidR="00DF2900" w:rsidRDefault="00076E8F" w:rsidP="00230EC6">
      <w:pPr>
        <w:spacing w:line="360" w:lineRule="auto"/>
        <w:ind w:left="131" w:firstLine="589"/>
        <w:jc w:val="both"/>
        <w:rPr>
          <w:lang w:val="en-US"/>
        </w:rPr>
      </w:pPr>
      <w:r w:rsidRPr="00076E8F">
        <w:t xml:space="preserve">Populasi merupakan keseluruhan subjek yang menjadi sasaran penelitian dan memenuhi syarat tertentu. Populasi tidak terbatas pada jumlah data atau angka dalam objek penelitian, melainkan mencakup semua elemen </w:t>
      </w:r>
      <w:r w:rsidR="00230EC6" w:rsidRPr="00230EC6">
        <w:t xml:space="preserve">yang memenuhi syarat-syarat yang telah ditetapkan sebagai </w:t>
      </w:r>
      <w:r w:rsidRPr="00076E8F">
        <w:t xml:space="preserve">bagian dari objek yang diteliti. Sebagian dari populasi ini nantinya akan dipilih sebagai fokus analisis dan diperhitungkan dalam penelitian. </w:t>
      </w:r>
      <w:r w:rsidR="00230EC6" w:rsidRPr="00230EC6">
        <w:t xml:space="preserve">Dengan demikian, populasi </w:t>
      </w:r>
      <w:r w:rsidR="00E226DE" w:rsidRPr="00E226DE">
        <w:t xml:space="preserve">tidak hanya terbatas pada jumlah, namun </w:t>
      </w:r>
      <w:r w:rsidR="00230EC6" w:rsidRPr="00230EC6">
        <w:t xml:space="preserve">juga mencakup atribut atau kriteria tertentu </w:t>
      </w:r>
      <w:r w:rsidR="006875CD" w:rsidRPr="006875CD">
        <w:t>yang melekat pada subjek atau objek yang diteliti. Dalam studi ini, populasi referensi meliputi seluruh emiten yang tergabung dalam Indeks Saham Syariah Indonesia (ISSI) dan terdaftar di Bursa Efek Indonesia (BEI)</w:t>
      </w:r>
      <w:r w:rsidR="005F0712">
        <w:rPr>
          <w:lang w:val="en-US"/>
        </w:rPr>
        <w:t>.</w:t>
      </w:r>
    </w:p>
    <w:p w14:paraId="5DB9F2C9" w14:textId="77777777" w:rsidR="00230EC6" w:rsidRDefault="00230EC6" w:rsidP="00230EC6">
      <w:pPr>
        <w:spacing w:line="360" w:lineRule="auto"/>
        <w:ind w:left="131" w:firstLine="589"/>
        <w:jc w:val="both"/>
        <w:rPr>
          <w:lang w:val="en-US"/>
        </w:rPr>
      </w:pPr>
    </w:p>
    <w:p w14:paraId="4AE639B1" w14:textId="77777777" w:rsidR="00230EC6" w:rsidRPr="005F0712" w:rsidRDefault="00230EC6" w:rsidP="00230EC6">
      <w:pPr>
        <w:spacing w:line="360" w:lineRule="auto"/>
        <w:ind w:left="131" w:firstLine="589"/>
        <w:jc w:val="both"/>
        <w:rPr>
          <w:lang w:val="en-US"/>
        </w:rPr>
      </w:pPr>
    </w:p>
    <w:p w14:paraId="04056CA7" w14:textId="77777777" w:rsidR="00847499" w:rsidRDefault="00847499">
      <w:pPr>
        <w:pStyle w:val="ListParagraph"/>
        <w:numPr>
          <w:ilvl w:val="2"/>
          <w:numId w:val="32"/>
        </w:numPr>
        <w:spacing w:line="360" w:lineRule="auto"/>
        <w:ind w:left="851"/>
        <w:jc w:val="both"/>
        <w:rPr>
          <w:b/>
          <w:bCs/>
        </w:rPr>
      </w:pPr>
      <w:r>
        <w:rPr>
          <w:b/>
          <w:bCs/>
        </w:rPr>
        <w:lastRenderedPageBreak/>
        <w:t>Sampel</w:t>
      </w:r>
    </w:p>
    <w:p w14:paraId="5F25E4AF" w14:textId="19DBBD1B" w:rsidR="00847499" w:rsidRDefault="00E2448A" w:rsidP="005F0712">
      <w:pPr>
        <w:spacing w:line="360" w:lineRule="auto"/>
        <w:ind w:firstLine="567"/>
        <w:jc w:val="both"/>
      </w:pPr>
      <w:r w:rsidRPr="00E2448A">
        <w:t>Menurut Sugiyono, sampel adalah sebagian dari populasi yang mencerminkan jumlah serta karakteristik yang relevan. Ketika ukuran populasi terlalu besar untuk dianalisis secara menyeluruh</w:t>
      </w:r>
      <w:r w:rsidR="000564B2">
        <w:rPr>
          <w:lang w:val="en-US"/>
        </w:rPr>
        <w:t xml:space="preserve">. </w:t>
      </w:r>
      <w:r w:rsidRPr="00E2448A">
        <w:t>misalnya akibat keterbatasan waktu, biaya, atau sumber daya</w:t>
      </w:r>
      <w:r>
        <w:rPr>
          <w:lang w:val="en-US"/>
        </w:rPr>
        <w:t xml:space="preserve"> </w:t>
      </w:r>
      <w:r w:rsidRPr="00E2448A">
        <w:t>peneliti dapat mengambil sebagian populasi tersebut sebagai representasi dalam bentuk sampel</w:t>
      </w:r>
      <w:r w:rsidR="00DF2900" w:rsidRPr="00DF2900">
        <w:t xml:space="preserve">. </w:t>
      </w:r>
      <w:r w:rsidR="00115D4A" w:rsidRPr="00115D4A">
        <w:t>Data sampel dalam penelitian ini mencakup indeks harga komoditas, tingkat inflasi, nilai tukar mata uang, serta Indeks Saham Syariah Indonesia (ISSI) dalam kurun waktu enam tahun, yaitu dari tahun 2018 hingga 202</w:t>
      </w:r>
      <w:r w:rsidR="000564B2">
        <w:rPr>
          <w:lang w:val="en-US"/>
        </w:rPr>
        <w:t>4</w:t>
      </w:r>
      <w:r w:rsidR="00115D4A" w:rsidRPr="00115D4A">
        <w:t xml:space="preserve">. Penelitian ini menggunakan metode sampling jenuh, </w:t>
      </w:r>
      <w:r w:rsidR="00786CEC">
        <w:rPr>
          <w:lang w:val="en-US"/>
        </w:rPr>
        <w:t>d</w:t>
      </w:r>
      <w:r w:rsidR="00786CEC" w:rsidRPr="00786CEC">
        <w:t>imana seluruh elemen dalam populasi diikutsertakan secara utuh sebagai sampel dalam penelitian ini</w:t>
      </w:r>
      <w:r w:rsidR="00DF2900" w:rsidRPr="00DF2900">
        <w:t>. Penggunaan teknik ini didasarkan pada fakta bahwa semua elemen populasi yang diteliti</w:t>
      </w:r>
      <w:r>
        <w:rPr>
          <w:lang w:val="en-US"/>
        </w:rPr>
        <w:t xml:space="preserve"> </w:t>
      </w:r>
      <w:r w:rsidR="00DF2900" w:rsidRPr="00DF2900">
        <w:t xml:space="preserve">yaitu </w:t>
      </w:r>
      <w:r w:rsidR="00254526">
        <w:rPr>
          <w:lang w:val="en-US"/>
        </w:rPr>
        <w:t>i</w:t>
      </w:r>
      <w:r w:rsidR="00254526" w:rsidRPr="00254526">
        <w:t>ndeks komprehensif saham-saham berbasis syariah yang terdaftar di Bursa Efek Indonesia, serta indeks harga komoditas tingkat global</w:t>
      </w:r>
      <w:r w:rsidR="00DF2900" w:rsidRPr="00DF2900">
        <w:t>, serta variabel-variabel makroekonomi Indonesia</w:t>
      </w:r>
      <w:r w:rsidR="00DF2900">
        <w:rPr>
          <w:lang w:val="en-US"/>
        </w:rPr>
        <w:t xml:space="preserve"> </w:t>
      </w:r>
      <w:r w:rsidR="00DF2900" w:rsidRPr="00DF2900">
        <w:t>dilibatkan secara penuh dalam penelitian pada periode tersebut</w:t>
      </w:r>
      <w:r w:rsidR="00847499">
        <w:t xml:space="preserve">. </w:t>
      </w:r>
    </w:p>
    <w:p w14:paraId="4BC2F93F" w14:textId="77777777" w:rsidR="00847499" w:rsidRPr="00FB6859" w:rsidRDefault="00847499" w:rsidP="00FB6859">
      <w:pPr>
        <w:pStyle w:val="subbab3"/>
        <w:rPr>
          <w:b/>
          <w:bCs/>
        </w:rPr>
      </w:pPr>
      <w:bookmarkStart w:id="42" w:name="_Toc199100990"/>
      <w:bookmarkStart w:id="43" w:name="_Toc202795388"/>
      <w:r w:rsidRPr="00FB6859">
        <w:rPr>
          <w:b/>
          <w:bCs/>
        </w:rPr>
        <w:t>Teknik Pengumpulan Data</w:t>
      </w:r>
      <w:bookmarkEnd w:id="42"/>
      <w:bookmarkEnd w:id="43"/>
    </w:p>
    <w:p w14:paraId="11E0C067" w14:textId="4ADF08B4" w:rsidR="00847499" w:rsidRPr="005F0712" w:rsidRDefault="00D14E64" w:rsidP="005F0712">
      <w:pPr>
        <w:spacing w:line="360" w:lineRule="auto"/>
        <w:ind w:firstLine="567"/>
        <w:jc w:val="both"/>
        <w:rPr>
          <w:lang w:val="en-US"/>
        </w:rPr>
      </w:pPr>
      <w:r>
        <w:rPr>
          <w:lang w:val="en-US"/>
        </w:rPr>
        <w:t>T</w:t>
      </w:r>
      <w:r w:rsidRPr="00D14E64">
        <w:t>eknik pengumpulan data dalam studi ini dilakukan melalui metode dokumentasi, yaitu dengan mengumpulkan berbagai arsip serta sumber referensi yang relevan terhadap data yang diperlukan</w:t>
      </w:r>
      <w:r w:rsidR="00BE463A" w:rsidRPr="00D54DF8">
        <w:t>. Sumber data utama diperoleh melalui situs web seperti Investing.com, imf.org, dan bps.go.id. Di samping</w:t>
      </w:r>
      <w:r w:rsidR="00BE463A" w:rsidRPr="00BE463A">
        <w:t xml:space="preserve"> itu, penelitian ini juga didukung oleh literatur dari buku-buku ilmiah, artikel jurnal, serta situs web lain yang relevan dengan topik kajian yang sedang diteliti</w:t>
      </w:r>
      <w:r w:rsidR="005F0712">
        <w:rPr>
          <w:lang w:val="en-US"/>
        </w:rPr>
        <w:t>.</w:t>
      </w:r>
    </w:p>
    <w:p w14:paraId="7641F313" w14:textId="77777777" w:rsidR="00847499" w:rsidRPr="00FB6859" w:rsidRDefault="00847499" w:rsidP="00FB6859">
      <w:pPr>
        <w:pStyle w:val="subbab3"/>
        <w:rPr>
          <w:b/>
          <w:bCs/>
        </w:rPr>
      </w:pPr>
      <w:bookmarkStart w:id="44" w:name="_Toc199100991"/>
      <w:bookmarkStart w:id="45" w:name="_Toc202795389"/>
      <w:r w:rsidRPr="00FB6859">
        <w:rPr>
          <w:b/>
          <w:bCs/>
        </w:rPr>
        <w:t>Variabel Penelitian dan Pengukuran</w:t>
      </w:r>
      <w:bookmarkEnd w:id="44"/>
      <w:bookmarkEnd w:id="45"/>
    </w:p>
    <w:p w14:paraId="5B1720ED" w14:textId="1AECFF54" w:rsidR="00847499" w:rsidRDefault="002122AA" w:rsidP="005F0712">
      <w:pPr>
        <w:spacing w:line="360" w:lineRule="auto"/>
        <w:ind w:firstLine="709"/>
        <w:jc w:val="both"/>
      </w:pPr>
      <w:r w:rsidRPr="002122AA">
        <w:t xml:space="preserve">Variabel dalam penelitian merupakan komponen utama dalam suatu studi ilmiah yang berperan sebagai fokus pengamatan </w:t>
      </w:r>
      <w:r w:rsidR="00890325" w:rsidRPr="00890325">
        <w:t>atau aspek yang mengalami perubahan dan ditetapkan untuk dianalisis dalam rangka menarik kesimpulan</w:t>
      </w:r>
      <w:r w:rsidR="00AE67AA" w:rsidRPr="00AE67AA">
        <w:t>. Menurut pendapat Arikunto dan Budi Gautama Siregar, variabel dipahami sebagai fokus utama dalam penelitian yang menjadi titik sentral dari proses pengumpulan dan analisis data</w:t>
      </w:r>
      <w:r w:rsidR="00847499">
        <w:t>.</w:t>
      </w:r>
      <w:r w:rsidR="00847499">
        <w:rPr>
          <w:rStyle w:val="FootnoteReference"/>
        </w:rPr>
        <w:footnoteReference w:id="39"/>
      </w:r>
      <w:r w:rsidR="00847499">
        <w:t xml:space="preserve"> Variabel penelitian ini meliputi :</w:t>
      </w:r>
    </w:p>
    <w:p w14:paraId="21571C36" w14:textId="77777777" w:rsidR="00847499" w:rsidRDefault="00847499">
      <w:pPr>
        <w:pStyle w:val="ListParagraph"/>
        <w:numPr>
          <w:ilvl w:val="0"/>
          <w:numId w:val="33"/>
        </w:numPr>
        <w:spacing w:line="360" w:lineRule="auto"/>
        <w:ind w:left="851"/>
        <w:jc w:val="both"/>
      </w:pPr>
      <w:r>
        <w:t>Variabel Bebas (Independen)</w:t>
      </w:r>
    </w:p>
    <w:p w14:paraId="34824335" w14:textId="12F62290" w:rsidR="00847499" w:rsidRPr="004836DA" w:rsidRDefault="00D04608" w:rsidP="004836DA">
      <w:pPr>
        <w:pStyle w:val="ListParagraph"/>
        <w:spacing w:line="360" w:lineRule="auto"/>
        <w:ind w:left="851"/>
        <w:jc w:val="both"/>
        <w:rPr>
          <w:lang w:val="en-US"/>
        </w:rPr>
      </w:pPr>
      <w:r w:rsidRPr="00D04608">
        <w:t>Variabel yang memiliki potensi untuk memengaruhi atau menimbulkan perubahan pada variabel terikat disebut sebagai variabel bebas (independen)</w:t>
      </w:r>
      <w:r w:rsidR="00387F6A" w:rsidRPr="00387F6A">
        <w:t xml:space="preserve">. Dampak yang ditimbulkan oleh variabel ini dapat bersifat positif maupun negatif terhadap </w:t>
      </w:r>
      <w:r w:rsidR="00387F6A" w:rsidRPr="00387F6A">
        <w:lastRenderedPageBreak/>
        <w:t xml:space="preserve">variabel terikat. </w:t>
      </w:r>
      <w:r w:rsidR="00D726A2" w:rsidRPr="00D726A2">
        <w:t>"Dalam penelitian ini, digunakan tiga variabel independen, yakni Indeks Harga Komoditas, tingkat inflasi, dan nilai tukar</w:t>
      </w:r>
      <w:r w:rsidR="00847499" w:rsidRPr="00387F6A">
        <w:t>.</w:t>
      </w:r>
    </w:p>
    <w:p w14:paraId="045910B7" w14:textId="77777777" w:rsidR="00847499" w:rsidRDefault="00847499">
      <w:pPr>
        <w:pStyle w:val="ListParagraph"/>
        <w:numPr>
          <w:ilvl w:val="0"/>
          <w:numId w:val="34"/>
        </w:numPr>
        <w:spacing w:line="360" w:lineRule="auto"/>
        <w:ind w:left="1560"/>
        <w:jc w:val="both"/>
      </w:pPr>
      <w:r>
        <w:t>Indeks Harga Komoditas</w:t>
      </w:r>
    </w:p>
    <w:p w14:paraId="06141316" w14:textId="792FB7D3" w:rsidR="00847499" w:rsidRPr="00210520" w:rsidRDefault="00D726A2" w:rsidP="00210520">
      <w:pPr>
        <w:pStyle w:val="ListParagraph"/>
        <w:spacing w:line="360" w:lineRule="auto"/>
        <w:ind w:left="1560"/>
        <w:jc w:val="both"/>
        <w:rPr>
          <w:lang w:val="en-US"/>
        </w:rPr>
      </w:pPr>
      <w:r w:rsidRPr="00D726A2">
        <w:t>Indeks Harga Komoditas merupakan indikator dalam bentuk persentase yang digunakan untuk merefleksikan perubahan tingkat harga atas sejumlah komoditas tertentu</w:t>
      </w:r>
      <w:r w:rsidR="005F0712" w:rsidRPr="005F0712">
        <w:t>. Indeks ini memberikan gambaran mengenai fluktuasi harga komoditas, seperti bahan makanan, energi, logam, mineral, dan barang-barang lainnya, dari waktu ke waktu</w:t>
      </w:r>
      <w:r w:rsidR="005F0712">
        <w:rPr>
          <w:lang w:val="en-US"/>
        </w:rPr>
        <w:t>.</w:t>
      </w:r>
      <w:r w:rsidR="00210520">
        <w:rPr>
          <w:lang w:val="en-US"/>
        </w:rPr>
        <w:t xml:space="preserve"> </w:t>
      </w:r>
      <w:r w:rsidR="00210520" w:rsidRPr="00210520">
        <w:t>Sumber data dalam penelitian ini diperoleh dari situs resmi Dana Moneter Internasional (IMF) melalui laman imf.org, yang mencakup periode tahun 2018 hingga 202</w:t>
      </w:r>
      <w:r w:rsidR="000564B2">
        <w:rPr>
          <w:lang w:val="en-US"/>
        </w:rPr>
        <w:t>4</w:t>
      </w:r>
      <w:r w:rsidR="00847499">
        <w:t>.</w:t>
      </w:r>
    </w:p>
    <w:p w14:paraId="4B2CF707" w14:textId="77777777" w:rsidR="00847499" w:rsidRDefault="00847499">
      <w:pPr>
        <w:pStyle w:val="ListParagraph"/>
        <w:numPr>
          <w:ilvl w:val="0"/>
          <w:numId w:val="34"/>
        </w:numPr>
        <w:spacing w:line="360" w:lineRule="auto"/>
        <w:jc w:val="both"/>
      </w:pPr>
      <w:r>
        <w:t>Inflasi</w:t>
      </w:r>
    </w:p>
    <w:p w14:paraId="1DCB8D77" w14:textId="4E0B2790" w:rsidR="000F6439" w:rsidRPr="000F6439" w:rsidRDefault="006B3AE7" w:rsidP="000F6439">
      <w:pPr>
        <w:pStyle w:val="ListParagraph"/>
        <w:spacing w:line="360" w:lineRule="auto"/>
        <w:ind w:left="1571"/>
        <w:jc w:val="both"/>
        <w:rPr>
          <w:lang w:val="en-US"/>
        </w:rPr>
      </w:pPr>
      <w:r w:rsidRPr="006B3AE7">
        <w:t>Inflasi adalah situasi ekonomi yang ditandai oleh peningkatan harga barang serta jasa secara menyeluruh dan berkelanjutan dalam suatu negara selama rentang waktu tertentu</w:t>
      </w:r>
      <w:r w:rsidR="000F6439" w:rsidRPr="000F6439">
        <w:rPr>
          <w:lang w:val="en-US"/>
        </w:rPr>
        <w:t xml:space="preserve">. Fenomena ini mencerminkan menurunnya daya beli uang, artinya konsumen tidak lagi mampu </w:t>
      </w:r>
      <w:r w:rsidR="003F191B" w:rsidRPr="003F191B">
        <w:t>mengakses kuantitas barang dan jasa yang setara</w:t>
      </w:r>
      <w:r w:rsidR="003F191B" w:rsidRPr="003F191B">
        <w:rPr>
          <w:lang w:val="en-US"/>
        </w:rPr>
        <w:t xml:space="preserve"> </w:t>
      </w:r>
      <w:r w:rsidR="000F6439" w:rsidRPr="000F6439">
        <w:rPr>
          <w:lang w:val="en-US"/>
        </w:rPr>
        <w:t xml:space="preserve">dengan uang yang sebelumnya </w:t>
      </w:r>
      <w:r w:rsidR="001C04F4">
        <w:rPr>
          <w:lang w:val="en-US"/>
        </w:rPr>
        <w:t>m</w:t>
      </w:r>
      <w:r w:rsidR="001C04F4" w:rsidRPr="001C04F4">
        <w:t>enunjukkan angka yang lebih besar</w:t>
      </w:r>
      <w:r w:rsidR="000F6439" w:rsidRPr="000F6439">
        <w:rPr>
          <w:lang w:val="en-US"/>
        </w:rPr>
        <w:t xml:space="preserve">. Dalam penelitian ini, data inflasi </w:t>
      </w:r>
      <w:r w:rsidR="003F191B" w:rsidRPr="003F191B">
        <w:t>diakses melalui laman resmi Badan Pusat Statistik (bps.go.id)</w:t>
      </w:r>
      <w:r w:rsidR="000F6439" w:rsidRPr="000F6439">
        <w:rPr>
          <w:lang w:val="en-US"/>
        </w:rPr>
        <w:t>, dengan rentang waktu pengamatan dari tahun 2018 hingga 202</w:t>
      </w:r>
      <w:r w:rsidR="000564B2">
        <w:rPr>
          <w:lang w:val="en-US"/>
        </w:rPr>
        <w:t>4.</w:t>
      </w:r>
    </w:p>
    <w:p w14:paraId="4FE4B8C1" w14:textId="77777777" w:rsidR="00847499" w:rsidRDefault="00847499">
      <w:pPr>
        <w:pStyle w:val="ListParagraph"/>
        <w:numPr>
          <w:ilvl w:val="0"/>
          <w:numId w:val="34"/>
        </w:numPr>
        <w:spacing w:line="360" w:lineRule="auto"/>
        <w:jc w:val="both"/>
      </w:pPr>
      <w:r>
        <w:t>Nilai Tukar</w:t>
      </w:r>
    </w:p>
    <w:p w14:paraId="3CA41262" w14:textId="21CEA4A3" w:rsidR="00346E1B" w:rsidRDefault="00F16F4F" w:rsidP="00346E1B">
      <w:pPr>
        <w:pStyle w:val="ListParagraph"/>
        <w:spacing w:line="360" w:lineRule="auto"/>
        <w:ind w:left="1571"/>
        <w:jc w:val="both"/>
        <w:rPr>
          <w:lang w:val="en-US"/>
        </w:rPr>
      </w:pPr>
      <w:r w:rsidRPr="00F16F4F">
        <w:t>Nilai tukar merupakan perbandingan yang menunjukkan seberapa besar jumlah suatu mata uang dapat dikonversi ke dalam mata uang asing lainnya</w:t>
      </w:r>
      <w:r w:rsidR="00D02154" w:rsidRPr="00D02154">
        <w:t xml:space="preserve">. Nilai ini merepresentasikan perbandingan relatif antara dua jenis mata uang </w:t>
      </w:r>
      <w:r w:rsidR="00346E1B" w:rsidRPr="00346E1B">
        <w:t>merupakan indikator penting dalam perdagangan internasional, investasi, serta kebijakan ekonomi suatu negara.</w:t>
      </w:r>
    </w:p>
    <w:p w14:paraId="1490AB38" w14:textId="2FF68484" w:rsidR="00847499" w:rsidRDefault="00D01005" w:rsidP="00346E1B">
      <w:pPr>
        <w:pStyle w:val="ListParagraph"/>
        <w:spacing w:line="360" w:lineRule="auto"/>
        <w:ind w:left="1571"/>
        <w:jc w:val="both"/>
      </w:pPr>
      <w:r w:rsidRPr="00D01005">
        <w:t>Data dalam penelitian ini diperoleh melalui situs resmi Bank Indonesia (bi.go.id)</w:t>
      </w:r>
      <w:r w:rsidR="00DA6E32">
        <w:rPr>
          <w:lang w:val="en-US"/>
        </w:rPr>
        <w:t xml:space="preserve"> </w:t>
      </w:r>
      <w:r w:rsidR="001B71D2" w:rsidRPr="001B71D2">
        <w:t>untuk periode tahun 2018 hingga 202</w:t>
      </w:r>
      <w:r w:rsidR="000564B2">
        <w:rPr>
          <w:lang w:val="en-US"/>
        </w:rPr>
        <w:t>4</w:t>
      </w:r>
      <w:r w:rsidR="00847499">
        <w:t>.</w:t>
      </w:r>
    </w:p>
    <w:p w14:paraId="0D053FE4" w14:textId="77777777" w:rsidR="00847499" w:rsidRDefault="00847499">
      <w:pPr>
        <w:pStyle w:val="ListParagraph"/>
        <w:numPr>
          <w:ilvl w:val="0"/>
          <w:numId w:val="33"/>
        </w:numPr>
        <w:spacing w:line="360" w:lineRule="auto"/>
        <w:ind w:left="851"/>
        <w:jc w:val="both"/>
      </w:pPr>
      <w:r>
        <w:t>Variabel terikat (Dependen)</w:t>
      </w:r>
    </w:p>
    <w:p w14:paraId="1D70B851" w14:textId="6A91DD6B" w:rsidR="00847499" w:rsidRDefault="00A1788B" w:rsidP="00847499">
      <w:pPr>
        <w:pStyle w:val="ListParagraph"/>
        <w:spacing w:line="360" w:lineRule="auto"/>
        <w:ind w:left="851"/>
        <w:jc w:val="both"/>
      </w:pPr>
      <w:r w:rsidRPr="00A1788B">
        <w:t>Variabel terikat merupakan variabel yang nilainya dipengaruhi oleh keberadaan atau perubahan variabel bebas. Dalam penelitian ini, variabel dependen yang digunakan adalah Indeks Saham Syariah Indonesia (ISSI), yaitu indeks yang mencerminkan kinerja gabungan dari seluruh perusahaan yang memenuhi prinsip-prinsip syariah dan terdaftar di Bursa Efek Indonesia</w:t>
      </w:r>
      <w:r w:rsidR="00847499" w:rsidRPr="00A1788B">
        <w:t>.</w:t>
      </w:r>
      <w:r w:rsidR="00847499">
        <w:t xml:space="preserve"> </w:t>
      </w:r>
    </w:p>
    <w:p w14:paraId="573BC7A7" w14:textId="6E3BA8F7" w:rsidR="00B82992" w:rsidRDefault="00847499" w:rsidP="00CC3CFB">
      <w:pPr>
        <w:pStyle w:val="ListParagraph"/>
        <w:spacing w:line="360" w:lineRule="auto"/>
        <w:ind w:left="851"/>
        <w:jc w:val="both"/>
        <w:rPr>
          <w:lang w:val="en-US"/>
        </w:rPr>
      </w:pPr>
      <w:r>
        <w:t xml:space="preserve">Data penelitian yang digunakan yaitu dari </w:t>
      </w:r>
      <w:hyperlink r:id="rId38" w:history="1">
        <w:r>
          <w:rPr>
            <w:rStyle w:val="Hyperlink"/>
          </w:rPr>
          <w:t>www.investing.com</w:t>
        </w:r>
      </w:hyperlink>
      <w:r>
        <w:t xml:space="preserve"> tahun 2018 – 202</w:t>
      </w:r>
      <w:r w:rsidR="000564B2">
        <w:rPr>
          <w:lang w:val="en-US"/>
        </w:rPr>
        <w:t>4</w:t>
      </w:r>
      <w:r>
        <w:t>.</w:t>
      </w:r>
    </w:p>
    <w:p w14:paraId="53158597" w14:textId="0D0A17B2" w:rsidR="00FB6859" w:rsidRPr="00CC3CFB" w:rsidRDefault="00847499" w:rsidP="00CC3CFB">
      <w:pPr>
        <w:pStyle w:val="ListParagraph"/>
        <w:spacing w:line="360" w:lineRule="auto"/>
        <w:ind w:left="851"/>
        <w:jc w:val="both"/>
        <w:rPr>
          <w:lang w:val="en-US"/>
        </w:rPr>
      </w:pPr>
      <w:r>
        <w:t xml:space="preserve"> </w:t>
      </w:r>
    </w:p>
    <w:p w14:paraId="2DC8D585" w14:textId="77777777" w:rsidR="00847499" w:rsidRPr="00FB6859" w:rsidRDefault="00847499" w:rsidP="00FB6859">
      <w:pPr>
        <w:pStyle w:val="subbab3"/>
        <w:rPr>
          <w:b/>
          <w:bCs/>
        </w:rPr>
      </w:pPr>
      <w:bookmarkStart w:id="46" w:name="_Toc199100992"/>
      <w:bookmarkStart w:id="47" w:name="_Toc202795390"/>
      <w:r w:rsidRPr="00FB6859">
        <w:rPr>
          <w:b/>
          <w:bCs/>
        </w:rPr>
        <w:lastRenderedPageBreak/>
        <w:t>Teknik Analisis Data</w:t>
      </w:r>
      <w:bookmarkEnd w:id="46"/>
      <w:bookmarkEnd w:id="47"/>
    </w:p>
    <w:p w14:paraId="0CB41634" w14:textId="77777777" w:rsidR="00847499" w:rsidRDefault="00847499">
      <w:pPr>
        <w:pStyle w:val="ListParagraph"/>
        <w:numPr>
          <w:ilvl w:val="2"/>
          <w:numId w:val="32"/>
        </w:numPr>
        <w:spacing w:line="360" w:lineRule="auto"/>
        <w:ind w:left="851"/>
        <w:jc w:val="both"/>
        <w:rPr>
          <w:b/>
          <w:bCs/>
        </w:rPr>
      </w:pPr>
      <w:r>
        <w:rPr>
          <w:b/>
          <w:bCs/>
        </w:rPr>
        <w:t>Statistik Deskriptif</w:t>
      </w:r>
    </w:p>
    <w:p w14:paraId="73C475EB" w14:textId="175822F2" w:rsidR="00847499" w:rsidRDefault="00102F57" w:rsidP="00346E1B">
      <w:pPr>
        <w:spacing w:line="360" w:lineRule="auto"/>
        <w:ind w:left="131" w:firstLine="436"/>
        <w:jc w:val="both"/>
      </w:pPr>
      <w:r w:rsidRPr="00102F57">
        <w:t>Statistik deskriptif dimanfaatkan untuk memberikan representasi umum dan menggambarkan ciri-ciri utama dari objek penelitian berdasarkan data yang dikumpulkan, baik dari sampel maupun populasi, tanpa dilakukan proses generalisasi atau penarikan kesimpulan yang bersifat inferensial</w:t>
      </w:r>
      <w:r w:rsidR="00556513" w:rsidRPr="00556513">
        <w:t xml:space="preserve">. Melalui pendekatan ini, data disajikan dalam bentuk ukuran seperti </w:t>
      </w:r>
      <w:r w:rsidR="003045BE" w:rsidRPr="003045BE">
        <w:t>ata-rata (mean), nilai maksimum, nilai minimum, dan standar deviasi (simpangan baku)</w:t>
      </w:r>
      <w:r w:rsidR="003045BE">
        <w:rPr>
          <w:lang w:val="en-US"/>
        </w:rPr>
        <w:t xml:space="preserve"> </w:t>
      </w:r>
      <w:r w:rsidR="00556513" w:rsidRPr="00556513">
        <w:t>guna memberikan pemahaman awal terhadap pola distribusi data</w:t>
      </w:r>
      <w:r w:rsidR="00847499">
        <w:rPr>
          <w:rStyle w:val="FootnoteReference"/>
        </w:rPr>
        <w:footnoteReference w:id="40"/>
      </w:r>
    </w:p>
    <w:p w14:paraId="52ECBEF1" w14:textId="77777777" w:rsidR="00847499" w:rsidRDefault="00847499">
      <w:pPr>
        <w:pStyle w:val="ListParagraph"/>
        <w:numPr>
          <w:ilvl w:val="2"/>
          <w:numId w:val="32"/>
        </w:numPr>
        <w:spacing w:line="360" w:lineRule="auto"/>
        <w:ind w:left="851"/>
        <w:jc w:val="both"/>
        <w:rPr>
          <w:b/>
          <w:bCs/>
        </w:rPr>
      </w:pPr>
      <w:r>
        <w:rPr>
          <w:b/>
          <w:bCs/>
        </w:rPr>
        <w:t>Uji Asumsi Klasik</w:t>
      </w:r>
    </w:p>
    <w:p w14:paraId="5F660614" w14:textId="77777777" w:rsidR="00847499" w:rsidRDefault="00847499">
      <w:pPr>
        <w:pStyle w:val="ListParagraph"/>
        <w:numPr>
          <w:ilvl w:val="3"/>
          <w:numId w:val="32"/>
        </w:numPr>
        <w:spacing w:line="360" w:lineRule="auto"/>
        <w:ind w:left="993"/>
        <w:jc w:val="both"/>
        <w:rPr>
          <w:b/>
          <w:bCs/>
        </w:rPr>
      </w:pPr>
      <w:r>
        <w:rPr>
          <w:b/>
          <w:bCs/>
        </w:rPr>
        <w:t xml:space="preserve"> Uji Normalitas</w:t>
      </w:r>
    </w:p>
    <w:p w14:paraId="680427FF" w14:textId="57B9A5F3" w:rsidR="00847499" w:rsidRPr="005C720E" w:rsidRDefault="00922D5A" w:rsidP="008B6C98">
      <w:pPr>
        <w:spacing w:line="360" w:lineRule="auto"/>
        <w:ind w:firstLine="567"/>
        <w:jc w:val="both"/>
        <w:rPr>
          <w:lang w:val="en-US"/>
        </w:rPr>
      </w:pPr>
      <w:r w:rsidRPr="00922D5A">
        <w:t xml:space="preserve">Imam Al-Ghazali menyampaikan bahwa pengujian </w:t>
      </w:r>
      <w:r w:rsidR="002576C3" w:rsidRPr="002576C3">
        <w:t>normalitas bertujuan untuk mengevaluasi apakah data dari variabel independen dan dependen dalam model regresi mengikuti pola distribusi normal. Sebuah model regresi dianggap valid apabila data yang dianalisis memperlihatkan distribusi normal atau setidaknya hampir menyerupai distribusi tersebut. Dalam penelitian ini, pengujian normalitas dilakukan menggunakan metode statistik Kolmogorov-Smirnov untuk satu sampe</w:t>
      </w:r>
      <w:r w:rsidR="002576C3">
        <w:rPr>
          <w:lang w:val="en-US"/>
        </w:rPr>
        <w:t>l</w:t>
      </w:r>
      <w:r w:rsidR="00B15DD4" w:rsidRPr="00B15DD4">
        <w:t>. Evaluasi terhadap normalitas distribusi data dilakukan berdasarkan nilai Asymp.Sig. (2-tailed). Jika nilai tersebut lebih besar dari 0,05, maka data dianggap berdistribusi normal. Sebaliknya, apabila nilainya kurang dari atau sama dengan 0,05, maka data dinyatakan tidak berdistribusi normal</w:t>
      </w:r>
      <w:r w:rsidR="008B6C98" w:rsidRPr="005C720E">
        <w:rPr>
          <w:lang w:val="en-US"/>
        </w:rPr>
        <w:t>.</w:t>
      </w:r>
    </w:p>
    <w:p w14:paraId="027F4FB6" w14:textId="77777777" w:rsidR="00847499" w:rsidRDefault="00847499">
      <w:pPr>
        <w:pStyle w:val="ListParagraph"/>
        <w:numPr>
          <w:ilvl w:val="3"/>
          <w:numId w:val="32"/>
        </w:numPr>
        <w:spacing w:line="360" w:lineRule="auto"/>
        <w:ind w:left="993"/>
        <w:jc w:val="both"/>
        <w:rPr>
          <w:b/>
          <w:bCs/>
        </w:rPr>
      </w:pPr>
      <w:r>
        <w:rPr>
          <w:b/>
          <w:bCs/>
        </w:rPr>
        <w:t xml:space="preserve"> Uji Multikolinieritas</w:t>
      </w:r>
    </w:p>
    <w:p w14:paraId="4FDFD456" w14:textId="5C72ED39" w:rsidR="00C232F6" w:rsidRPr="00C232F6" w:rsidRDefault="00DD0E0D" w:rsidP="008B6C98">
      <w:pPr>
        <w:spacing w:line="360" w:lineRule="auto"/>
        <w:jc w:val="both"/>
        <w:rPr>
          <w:lang w:val="en-US"/>
        </w:rPr>
      </w:pPr>
      <w:r w:rsidRPr="00DD0E0D">
        <w:t xml:space="preserve">Uji multikolinearitas </w:t>
      </w:r>
      <w:r w:rsidR="008F0FAD">
        <w:rPr>
          <w:lang w:val="en-US"/>
        </w:rPr>
        <w:t>untuk</w:t>
      </w:r>
      <w:r w:rsidRPr="00DD0E0D">
        <w:t xml:space="preserve"> mengidentifikasi adanya </w:t>
      </w:r>
      <w:r w:rsidR="008F0FAD">
        <w:rPr>
          <w:lang w:val="en-US"/>
        </w:rPr>
        <w:t>h</w:t>
      </w:r>
      <w:r w:rsidR="008F0FAD" w:rsidRPr="008F0FAD">
        <w:t>ubungan saling terkait antara variabel bebas dalam suatu model regresi</w:t>
      </w:r>
      <w:r w:rsidRPr="00DD0E0D">
        <w:t>. Pengujian ini bertujuan mendeteksi potensi multikolinearitas yang dapat mengganggu validitas hasil analisis. Dalam studi ini, pengukuran multikolinearitas dilakukan melalui nilai Variance Inflation Factor (VIF). Jika VIF bernilai kurang dari 10, maka model dianggap bebas dari multikolinearitas. Sebaliknya, apabila nilai VIF melebihi angka 10, hal tersebut menunjukkan adanya gejala multikolinearitas dalam model</w:t>
      </w:r>
      <w:r w:rsidR="008B6C98" w:rsidRPr="00C232F6">
        <w:t>.</w:t>
      </w:r>
    </w:p>
    <w:p w14:paraId="4AED0025" w14:textId="77777777" w:rsidR="00847499" w:rsidRDefault="00847499">
      <w:pPr>
        <w:pStyle w:val="ListParagraph"/>
        <w:numPr>
          <w:ilvl w:val="3"/>
          <w:numId w:val="32"/>
        </w:numPr>
        <w:spacing w:line="360" w:lineRule="auto"/>
        <w:ind w:left="993"/>
        <w:jc w:val="both"/>
        <w:rPr>
          <w:b/>
          <w:bCs/>
        </w:rPr>
      </w:pPr>
      <w:r>
        <w:rPr>
          <w:b/>
          <w:bCs/>
        </w:rPr>
        <w:t xml:space="preserve"> Uji Auto Korelasi</w:t>
      </w:r>
    </w:p>
    <w:p w14:paraId="540EFFA9" w14:textId="7B38FDAE" w:rsidR="005A797E" w:rsidRPr="00C232F6" w:rsidRDefault="00C232F6" w:rsidP="00847499">
      <w:pPr>
        <w:spacing w:line="360" w:lineRule="auto"/>
        <w:jc w:val="both"/>
        <w:rPr>
          <w:lang w:val="en-US" w:eastAsia="zh-CN"/>
        </w:rPr>
      </w:pPr>
      <w:r w:rsidRPr="00C232F6">
        <w:rPr>
          <w:lang w:eastAsia="zh-CN"/>
        </w:rPr>
        <w:t xml:space="preserve">Menurut Ghozali, tujuan dari </w:t>
      </w:r>
      <w:r w:rsidR="008779A5">
        <w:rPr>
          <w:lang w:val="en-US" w:eastAsia="zh-CN"/>
        </w:rPr>
        <w:t>p</w:t>
      </w:r>
      <w:r w:rsidR="008779A5" w:rsidRPr="008779A5">
        <w:rPr>
          <w:lang w:eastAsia="zh-CN"/>
        </w:rPr>
        <w:t xml:space="preserve">engujian autokorelasi dilakukan untuk mendeteksi apakah terdapat keterkaitan antara nilai galat (residu) pada periode ke-t dengan galat pada periode sebelumnya (t−1) dalam suatu model regresi linear. Salah satu metode yang umum </w:t>
      </w:r>
      <w:r w:rsidR="008779A5" w:rsidRPr="008779A5">
        <w:rPr>
          <w:lang w:eastAsia="zh-CN"/>
        </w:rPr>
        <w:lastRenderedPageBreak/>
        <w:t>digunakan dalam mendeteksi autokorelasi tersebut adalah uji Durbin-Watson</w:t>
      </w:r>
      <w:r w:rsidRPr="00C232F6">
        <w:rPr>
          <w:lang w:eastAsia="zh-CN"/>
        </w:rPr>
        <w:t xml:space="preserve">. Santoso mengemukakan bahwa secara garis besar, kriteria penilaian autokorelasi berdasarkan nilai </w:t>
      </w:r>
      <w:r w:rsidR="00FB20D5" w:rsidRPr="00FB20D5">
        <w:rPr>
          <w:lang w:eastAsia="zh-CN"/>
        </w:rPr>
        <w:t>Durbin-Watson dapat dijelaskan sebagai berikut: (a) apabila nilai DW kurang dari -2, maka menandakan keberadaan autokorelasi positif; (b) jika nilai DW berada di antara -2 hingga 2, maka tidak terdeteksi indikasi autokorelasi; (c) sementara itu, nilai DW lebih dari 2 mengindikasikan adanya autokorelasi negatif</w:t>
      </w:r>
      <w:r w:rsidR="008B6C98" w:rsidRPr="00C232F6">
        <w:rPr>
          <w:lang w:val="en-US" w:eastAsia="zh-CN"/>
        </w:rPr>
        <w:t>.</w:t>
      </w:r>
      <w:r w:rsidR="00847499" w:rsidRPr="00C232F6">
        <w:rPr>
          <w:rStyle w:val="FootnoteReference"/>
        </w:rPr>
        <w:footnoteReference w:id="41"/>
      </w:r>
    </w:p>
    <w:p w14:paraId="1E0B2A20" w14:textId="77777777" w:rsidR="00847499" w:rsidRDefault="00847499">
      <w:pPr>
        <w:pStyle w:val="ListParagraph"/>
        <w:numPr>
          <w:ilvl w:val="2"/>
          <w:numId w:val="32"/>
        </w:numPr>
        <w:spacing w:line="360" w:lineRule="auto"/>
        <w:ind w:left="851"/>
        <w:jc w:val="both"/>
        <w:rPr>
          <w:b/>
          <w:bCs/>
        </w:rPr>
      </w:pPr>
      <w:r>
        <w:rPr>
          <w:b/>
          <w:bCs/>
        </w:rPr>
        <w:t>Analisis Linier Berganda</w:t>
      </w:r>
    </w:p>
    <w:p w14:paraId="2D5BDABA" w14:textId="3D678FA4" w:rsidR="00847499" w:rsidRDefault="00492CBC" w:rsidP="008B6C98">
      <w:pPr>
        <w:spacing w:line="360" w:lineRule="auto"/>
        <w:jc w:val="both"/>
        <w:rPr>
          <w:lang w:val="en-US"/>
        </w:rPr>
      </w:pPr>
      <w:r w:rsidRPr="00492CBC">
        <w:t>Regresi linier berganda adalah metode statistik yang dipakai untuk menelaah keterkaitan linier antara satu variabel terikat dengan beberapa variabel bebas secara bersamaan. Pada penelitian ini, analisis data difokuskan untuk menilai dampak variabel independen, yakni Indeks Harga Komoditas, tingkat inflasi, dan nilai tukar mata uang, terhadap variabel dependen berupa Indeks Saham Syariah Indonesia (ISSI). Hubungan antar variabel tersebut dianalisis menggunakan model persamaan regresi sebagai berikut</w:t>
      </w:r>
      <w:r w:rsidR="008B6C98" w:rsidRPr="008B6C98">
        <w:t>:</w:t>
      </w:r>
    </w:p>
    <w:p w14:paraId="3065A9E8" w14:textId="3E3359CA" w:rsidR="00A2574A" w:rsidRPr="00A2574A" w:rsidRDefault="00A2574A" w:rsidP="00A2574A">
      <w:pPr>
        <w:spacing w:line="360" w:lineRule="auto"/>
        <w:ind w:firstLine="2835"/>
        <w:jc w:val="both"/>
        <w:rPr>
          <w:lang w:val="en-US"/>
        </w:rPr>
      </w:pPr>
      <w:r w:rsidRPr="00A2574A">
        <w:rPr>
          <w:noProof/>
          <w:lang w:val="en-US"/>
        </w:rPr>
        <w:drawing>
          <wp:inline distT="0" distB="0" distL="0" distR="0" wp14:anchorId="53087618" wp14:editId="7DD12BA3">
            <wp:extent cx="2255520" cy="476518"/>
            <wp:effectExtent l="0" t="0" r="0" b="0"/>
            <wp:docPr id="1528751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751925" name=""/>
                    <pic:cNvPicPr/>
                  </pic:nvPicPr>
                  <pic:blipFill>
                    <a:blip r:embed="rId39"/>
                    <a:stretch>
                      <a:fillRect/>
                    </a:stretch>
                  </pic:blipFill>
                  <pic:spPr>
                    <a:xfrm>
                      <a:off x="0" y="0"/>
                      <a:ext cx="2267782" cy="479108"/>
                    </a:xfrm>
                    <a:prstGeom prst="rect">
                      <a:avLst/>
                    </a:prstGeom>
                  </pic:spPr>
                </pic:pic>
              </a:graphicData>
            </a:graphic>
          </wp:inline>
        </w:drawing>
      </w:r>
    </w:p>
    <w:p w14:paraId="16E6D2E6" w14:textId="77777777" w:rsidR="00847499" w:rsidRDefault="00847499" w:rsidP="00E16D3B">
      <w:pPr>
        <w:spacing w:after="0" w:line="360" w:lineRule="auto"/>
        <w:jc w:val="both"/>
      </w:pPr>
      <w:r>
        <w:t>Dimana:</w:t>
      </w:r>
    </w:p>
    <w:p w14:paraId="30357675" w14:textId="77777777" w:rsidR="00847499" w:rsidRDefault="00847499" w:rsidP="00E16D3B">
      <w:pPr>
        <w:spacing w:after="0" w:line="360" w:lineRule="auto"/>
        <w:jc w:val="both"/>
      </w:pPr>
      <w:r>
        <w:t>Y = ISSI</w:t>
      </w:r>
    </w:p>
    <w:p w14:paraId="0E0E2320" w14:textId="024FC20D" w:rsidR="00847499" w:rsidRDefault="00847499" w:rsidP="00E16D3B">
      <w:pPr>
        <w:spacing w:after="0" w:line="360" w:lineRule="auto"/>
        <w:jc w:val="both"/>
      </w:pPr>
      <w:r>
        <w:t>I = Indeks Harga Komoditas</w:t>
      </w:r>
    </w:p>
    <w:p w14:paraId="4F663414" w14:textId="77777777" w:rsidR="00847499" w:rsidRDefault="00847499" w:rsidP="00E16D3B">
      <w:pPr>
        <w:spacing w:after="0" w:line="360" w:lineRule="auto"/>
        <w:jc w:val="both"/>
      </w:pPr>
      <w:r>
        <w:t>Inf = Inflasi</w:t>
      </w:r>
    </w:p>
    <w:p w14:paraId="1EE8B89C" w14:textId="77777777" w:rsidR="00847499" w:rsidRDefault="00847499" w:rsidP="00E16D3B">
      <w:pPr>
        <w:spacing w:after="0" w:line="360" w:lineRule="auto"/>
        <w:jc w:val="both"/>
      </w:pPr>
      <w:r>
        <w:t>NT = Nilai Tukar</w:t>
      </w:r>
    </w:p>
    <w:p w14:paraId="60FF0E3D" w14:textId="39C775A1" w:rsidR="00847499" w:rsidRPr="00EF49BE" w:rsidRDefault="00847499" w:rsidP="00E16D3B">
      <w:pPr>
        <w:spacing w:after="0" w:line="360" w:lineRule="auto"/>
        <w:jc w:val="both"/>
        <w:rPr>
          <w:lang w:val="en-US"/>
        </w:rPr>
      </w:pPr>
      <w:r>
        <w:t xml:space="preserve">α = Konstanta </w:t>
      </w:r>
    </w:p>
    <w:p w14:paraId="33D224A2" w14:textId="77777777" w:rsidR="00847499" w:rsidRDefault="00847499" w:rsidP="00E16D3B">
      <w:pPr>
        <w:spacing w:after="0" w:line="360" w:lineRule="auto"/>
        <w:jc w:val="both"/>
      </w:pPr>
      <w:r>
        <w:t>β1, β2, β3 = Koefisien regresi (nilai peningkatan ataupun penurunan)</w:t>
      </w:r>
    </w:p>
    <w:p w14:paraId="2B9A149A" w14:textId="401FE9E8" w:rsidR="00847499" w:rsidRPr="006964A0" w:rsidRDefault="00847499" w:rsidP="00847499">
      <w:pPr>
        <w:spacing w:line="360" w:lineRule="auto"/>
        <w:jc w:val="both"/>
        <w:rPr>
          <w:lang w:val="en-US"/>
        </w:rPr>
      </w:pPr>
      <w:r>
        <w:t>e = Error term</w:t>
      </w:r>
    </w:p>
    <w:p w14:paraId="51152C9D" w14:textId="77777777" w:rsidR="00847499" w:rsidRDefault="00847499">
      <w:pPr>
        <w:pStyle w:val="ListParagraph"/>
        <w:numPr>
          <w:ilvl w:val="2"/>
          <w:numId w:val="32"/>
        </w:numPr>
        <w:spacing w:line="360" w:lineRule="auto"/>
        <w:ind w:left="851"/>
        <w:jc w:val="both"/>
        <w:rPr>
          <w:b/>
          <w:bCs/>
        </w:rPr>
      </w:pPr>
      <w:r>
        <w:rPr>
          <w:b/>
          <w:bCs/>
        </w:rPr>
        <w:t>Uji f (Simultan)</w:t>
      </w:r>
    </w:p>
    <w:p w14:paraId="7E367E3B" w14:textId="67581BB2" w:rsidR="00847499" w:rsidRPr="008B6C98" w:rsidRDefault="00E07A7B" w:rsidP="008B6C98">
      <w:pPr>
        <w:spacing w:line="360" w:lineRule="auto"/>
        <w:jc w:val="both"/>
        <w:rPr>
          <w:lang w:val="en-US" w:eastAsia="zh-CN"/>
        </w:rPr>
      </w:pPr>
      <w:r w:rsidRPr="00E07A7B">
        <w:t xml:space="preserve">Jika nilai signifikansi F lebih kecil dari batas signifikansi α (0,05), maka hipotesis nol (H₀) ditolak dan hipotesis alternatif (H₁) diterima. Kondisi ini menandakan bahwa variabel-variabel independen secara bersamaan memberikan pengaruh yang signifikan terhadap variabel dependen. </w:t>
      </w:r>
      <w:r w:rsidRPr="00E07A7B">
        <w:rPr>
          <w:lang w:eastAsia="zh-CN"/>
        </w:rPr>
        <w:t xml:space="preserve">Sebaliknya, apabila nilai signifikansi F lebih besar dari tingkat signifikansi </w:t>
      </w:r>
      <w:r w:rsidRPr="00E07A7B">
        <w:t>α</w:t>
      </w:r>
      <w:r w:rsidRPr="00E07A7B">
        <w:rPr>
          <w:lang w:eastAsia="zh-CN"/>
        </w:rPr>
        <w:t>, maka H₀ diterima dan H₁ ditolak, yang berarti bahwa variabel bebas secara kolektif tidak berkontribusi secara signifikan terhadap variabel terikat</w:t>
      </w:r>
      <w:r w:rsidR="008B6C98" w:rsidRPr="008B6C98">
        <w:rPr>
          <w:lang w:eastAsia="zh-CN"/>
        </w:rPr>
        <w:t>.</w:t>
      </w:r>
    </w:p>
    <w:p w14:paraId="0B959E8A" w14:textId="77777777" w:rsidR="00847499" w:rsidRDefault="00847499">
      <w:pPr>
        <w:pStyle w:val="ListParagraph"/>
        <w:numPr>
          <w:ilvl w:val="2"/>
          <w:numId w:val="32"/>
        </w:numPr>
        <w:spacing w:line="360" w:lineRule="auto"/>
        <w:ind w:left="851"/>
        <w:jc w:val="both"/>
        <w:rPr>
          <w:b/>
          <w:bCs/>
        </w:rPr>
      </w:pPr>
      <w:r>
        <w:rPr>
          <w:b/>
          <w:bCs/>
        </w:rPr>
        <w:lastRenderedPageBreak/>
        <w:t>Uji t (Parsial)</w:t>
      </w:r>
    </w:p>
    <w:p w14:paraId="689CFE67" w14:textId="5B5E4263" w:rsidR="00847499" w:rsidRPr="006964A0" w:rsidRDefault="00E16D3B" w:rsidP="00847499">
      <w:pPr>
        <w:spacing w:line="360" w:lineRule="auto"/>
        <w:jc w:val="both"/>
        <w:rPr>
          <w:lang w:val="en-US"/>
        </w:rPr>
      </w:pPr>
      <w:r w:rsidRPr="00E16D3B">
        <w:t xml:space="preserve">Apabila hasil analisis menghasilkan nilai p kurang dari atau sama dengan 0,05, </w:t>
      </w:r>
      <w:r w:rsidR="009527D8">
        <w:rPr>
          <w:lang w:val="en-US"/>
        </w:rPr>
        <w:t>d</w:t>
      </w:r>
      <w:r w:rsidR="009527D8" w:rsidRPr="009527D8">
        <w:t>engan demikian, pengaruh variabel independen terhadap variabel dependen dinyatakan signifikan pada tingkat signifikansi 5%</w:t>
      </w:r>
      <w:r w:rsidRPr="00E16D3B">
        <w:t>. Sebaliknya, bila nilai p melebihi 0,05, maka pengaruh variabel bebas terhadap variabel terikat dinyatakan tidak signifikan</w:t>
      </w:r>
    </w:p>
    <w:p w14:paraId="69D89327" w14:textId="77777777" w:rsidR="00847499" w:rsidRDefault="00847499">
      <w:pPr>
        <w:pStyle w:val="ListParagraph"/>
        <w:numPr>
          <w:ilvl w:val="2"/>
          <w:numId w:val="32"/>
        </w:numPr>
        <w:spacing w:line="360" w:lineRule="auto"/>
        <w:ind w:left="851"/>
        <w:jc w:val="both"/>
        <w:rPr>
          <w:b/>
          <w:bCs/>
        </w:rPr>
      </w:pPr>
      <w:r>
        <w:rPr>
          <w:b/>
          <w:bCs/>
        </w:rPr>
        <w:t>Uji Koefisien Determinasi (R</w:t>
      </w:r>
      <w:r>
        <w:rPr>
          <w:b/>
          <w:bCs/>
          <w:vertAlign w:val="superscript"/>
        </w:rPr>
        <w:t>2</w:t>
      </w:r>
      <w:r>
        <w:rPr>
          <w:b/>
          <w:bCs/>
        </w:rPr>
        <w:t>)</w:t>
      </w:r>
    </w:p>
    <w:p w14:paraId="349221ED" w14:textId="7E7A99A9" w:rsidR="00847499" w:rsidRPr="00EF49BE" w:rsidRDefault="00F92205" w:rsidP="008B6C98">
      <w:pPr>
        <w:spacing w:line="360" w:lineRule="auto"/>
        <w:ind w:firstLine="567"/>
        <w:jc w:val="both"/>
        <w:rPr>
          <w:lang w:val="en-US"/>
        </w:rPr>
      </w:pPr>
      <w:r w:rsidRPr="00F92205">
        <w:t>Koefisien Determinasi yang Disesuaikan (Adjusted R²) berfungsi untuk menilai seberapa efektif model regresi dalam menjelaskan variasi yang terjadi pada variabel dependen. Nilai Adjusted R² berkisar antara 0 sampai 1; semakin mendekati nol, maka semakin kecil pula kontribusi variabel independen dalam menerangkan perubahan pada variabel terikat</w:t>
      </w:r>
      <w:r w:rsidR="00847499">
        <w:t>.</w:t>
      </w:r>
      <w:r w:rsidR="00847499">
        <w:rPr>
          <w:rStyle w:val="FootnoteReference"/>
        </w:rPr>
        <w:footnoteReference w:id="42"/>
      </w:r>
    </w:p>
    <w:p w14:paraId="3DB090C5" w14:textId="6EDBEA0F" w:rsidR="00847499" w:rsidRPr="005D5B89" w:rsidRDefault="00F92205" w:rsidP="00383FCA">
      <w:pPr>
        <w:spacing w:line="360" w:lineRule="auto"/>
        <w:jc w:val="both"/>
        <w:rPr>
          <w:lang w:val="en-US"/>
        </w:rPr>
      </w:pPr>
      <w:r w:rsidRPr="00F92205">
        <w:t xml:space="preserve">Nilai koefisien determinasi (R²) memiliki rentang antara 0 hingga 1, dimana semakin dekat nilainya ke angka 1, semakin besar pula persentase variasi pada variabel dependen yang dapat dijelaskan oleh variabel-variabel independen dalam model regresi. Sebaliknya, apabila nilai R² mendekati angka nol, hal tersebut menandakan bahwa kapasitas variabel independen untuk menjelaskan perubahan pada variabel dependen sangat minim atau lemah </w:t>
      </w:r>
      <w:r w:rsidR="00847499" w:rsidRPr="00A36171">
        <w:br w:type="page"/>
      </w:r>
    </w:p>
    <w:p w14:paraId="39AEA451" w14:textId="77777777" w:rsidR="00847499" w:rsidRDefault="00847499" w:rsidP="005A797E">
      <w:pPr>
        <w:pStyle w:val="Heading1"/>
        <w:spacing w:line="360" w:lineRule="auto"/>
      </w:pPr>
      <w:bookmarkStart w:id="48" w:name="_Toc199100993"/>
      <w:bookmarkStart w:id="49" w:name="_Toc202795391"/>
      <w:r>
        <w:lastRenderedPageBreak/>
        <w:t>BAB 4</w:t>
      </w:r>
      <w:bookmarkEnd w:id="48"/>
      <w:bookmarkEnd w:id="49"/>
    </w:p>
    <w:p w14:paraId="7BE28D97" w14:textId="77777777" w:rsidR="00847499" w:rsidRDefault="00847499" w:rsidP="005A797E">
      <w:pPr>
        <w:spacing w:line="360" w:lineRule="auto"/>
        <w:jc w:val="center"/>
        <w:rPr>
          <w:b/>
          <w:bCs/>
        </w:rPr>
      </w:pPr>
      <w:r>
        <w:rPr>
          <w:b/>
          <w:bCs/>
        </w:rPr>
        <w:t>Hasil Dan Pembahasan</w:t>
      </w:r>
    </w:p>
    <w:p w14:paraId="3D5ED5B6" w14:textId="77777777" w:rsidR="00847499" w:rsidRDefault="00847499" w:rsidP="00FB6859">
      <w:pPr>
        <w:pStyle w:val="subbab4"/>
      </w:pPr>
      <w:bookmarkStart w:id="50" w:name="_Toc199100994"/>
      <w:bookmarkStart w:id="51" w:name="_Toc202795392"/>
      <w:r>
        <w:t>Deskripsi Objek Penelitian</w:t>
      </w:r>
      <w:bookmarkEnd w:id="50"/>
      <w:bookmarkEnd w:id="51"/>
    </w:p>
    <w:p w14:paraId="7A398AB2" w14:textId="77777777" w:rsidR="00847499" w:rsidRDefault="00847499">
      <w:pPr>
        <w:pStyle w:val="ListParagraph"/>
        <w:numPr>
          <w:ilvl w:val="2"/>
          <w:numId w:val="31"/>
        </w:numPr>
        <w:spacing w:line="360" w:lineRule="auto"/>
        <w:ind w:left="709"/>
        <w:rPr>
          <w:b/>
          <w:bCs/>
        </w:rPr>
      </w:pPr>
      <w:r>
        <w:rPr>
          <w:b/>
          <w:bCs/>
        </w:rPr>
        <w:t xml:space="preserve"> Sejarah Indeks Saham Syariah Indonesia</w:t>
      </w:r>
    </w:p>
    <w:p w14:paraId="0C8AB7DE" w14:textId="2984BD14" w:rsidR="00847499" w:rsidRPr="00A36171" w:rsidRDefault="00C32061" w:rsidP="00A36171">
      <w:pPr>
        <w:spacing w:line="360" w:lineRule="auto"/>
        <w:ind w:firstLine="567"/>
        <w:jc w:val="both"/>
        <w:rPr>
          <w:b/>
          <w:bCs/>
          <w:lang w:val="en-ID"/>
        </w:rPr>
      </w:pPr>
      <w:r w:rsidRPr="00C32061">
        <w:t xml:space="preserve">Indeks Saham Syariah Indonesia (ISSI) adalah indeks yang mencerminkan kinerja seluruh saham syariah yang tercatat pada Bursa impak Indonesia (BEI). Diluncurkan pada 12 Mei 2011, ISSI berfungsi menjadi pelengkap bagi indeks syariah sebelumnya, yaitu Jakarta Islamic Index (JII). </w:t>
      </w:r>
      <w:r w:rsidRPr="00C32061">
        <w:rPr>
          <w:lang w:eastAsia="zh-CN"/>
        </w:rPr>
        <w:t xml:space="preserve">Komponen ISSI terdiri dari semua saham yg tercantum dalam Daftar pengaruh Syariah dan  terdaftar pada BEI. penilaian terhadap konstituen indeks ini dilakukan setiap enam bulan, dengan publikasi yang akan terjadi </w:t>
      </w:r>
      <w:r w:rsidR="005648B7">
        <w:rPr>
          <w:lang w:val="en-US" w:eastAsia="zh-CN"/>
        </w:rPr>
        <w:t>p</w:t>
      </w:r>
      <w:r w:rsidR="005648B7" w:rsidRPr="005648B7">
        <w:rPr>
          <w:lang w:eastAsia="zh-CN"/>
        </w:rPr>
        <w:t xml:space="preserve">ada awal bulan selanjutnya, dilakukan pembaruan. </w:t>
      </w:r>
      <w:r w:rsidR="005648B7" w:rsidRPr="005648B7">
        <w:t>Penyesuaian ini juga mencakup perubahan yang terjadi apabila terdapat penambahan atau penghapusan saham syariah dalam Daftar Efek Syariah</w:t>
      </w:r>
      <w:r w:rsidR="00847499">
        <w:t>.</w:t>
      </w:r>
      <w:r w:rsidR="00847499">
        <w:rPr>
          <w:rStyle w:val="FootnoteReference"/>
        </w:rPr>
        <w:footnoteReference w:id="43"/>
      </w:r>
    </w:p>
    <w:p w14:paraId="40BC7406" w14:textId="1C294F9E" w:rsidR="00847499" w:rsidRDefault="00C42C7A" w:rsidP="009F1904">
      <w:pPr>
        <w:spacing w:line="360" w:lineRule="auto"/>
        <w:ind w:left="-11" w:firstLine="578"/>
        <w:jc w:val="both"/>
        <w:rPr>
          <w:lang w:eastAsia="zh-CN"/>
        </w:rPr>
      </w:pPr>
      <w:r w:rsidRPr="00C42C7A">
        <w:t xml:space="preserve">Prinsip fundamental dalam saham syariah meliputi pelarangan praktik riba (bunga), maysir (spekulasi atau perjudian), dan gharar (ketidakpastian yang berlebihan), </w:t>
      </w:r>
      <w:r w:rsidR="008C50A4" w:rsidRPr="008C50A4">
        <w:t>serta embargo buat berinvestasi di kegiatan perjuangan yang memproduksi atau memperdagangkan barang maupun jasa yg diharamkan dalam syariat Islam, seperti minuman keras, rokok, perjudian, dan  hiburan yg bertentangan dengan nilai-nilai syariah</w:t>
      </w:r>
      <w:r w:rsidR="009F1904" w:rsidRPr="009F1904">
        <w:t xml:space="preserve">. Proses seleksi saham syariah umumnya melibatkan evaluasi terhadap aktivitas bisnis perusahaan serta struktur keuangannya. </w:t>
      </w:r>
      <w:r w:rsidR="009F1904" w:rsidRPr="009F1904">
        <w:rPr>
          <w:lang w:eastAsia="zh-CN"/>
        </w:rPr>
        <w:t xml:space="preserve">Evaluasi ini dilakukan dengan memeriksa laporan keuangan perusahaan dan memastikan bahwa pendapatan atau aktivitas non-halal yang dihasilkan </w:t>
      </w:r>
      <w:r>
        <w:rPr>
          <w:lang w:val="en-US" w:eastAsia="zh-CN"/>
        </w:rPr>
        <w:t>s</w:t>
      </w:r>
      <w:r w:rsidRPr="00C42C7A">
        <w:rPr>
          <w:lang w:eastAsia="zh-CN"/>
        </w:rPr>
        <w:t>elama tidak melampaui batas toleransi yang telah ditentukan oleh otoritas syariah, saham tersebut masih dapat dikategorikan sebagai saham syariah</w:t>
      </w:r>
      <w:r w:rsidR="00847499">
        <w:rPr>
          <w:lang w:eastAsia="zh-CN"/>
        </w:rPr>
        <w:t>.</w:t>
      </w:r>
      <w:r w:rsidR="00847499">
        <w:rPr>
          <w:rStyle w:val="FootnoteReference"/>
        </w:rPr>
        <w:footnoteReference w:id="44"/>
      </w:r>
    </w:p>
    <w:p w14:paraId="18BBE2BF" w14:textId="3C713CDA" w:rsidR="00847499" w:rsidRDefault="00A36171" w:rsidP="00A36171">
      <w:pPr>
        <w:spacing w:line="360" w:lineRule="auto"/>
        <w:ind w:left="-11" w:firstLine="578"/>
        <w:jc w:val="both"/>
      </w:pPr>
      <w:r w:rsidRPr="00A36171">
        <w:t xml:space="preserve">Pertumbuhan saham syariah yang pesat memberikan pilihan bagi umat Islam yang memiliki </w:t>
      </w:r>
      <w:r w:rsidR="00FB194C" w:rsidRPr="00FB194C">
        <w:t xml:space="preserve">kelebihan dana yang dialokasikan untuk penanaman modal dalam berbagai instrumen investasi </w:t>
      </w:r>
      <w:r w:rsidRPr="00A36171">
        <w:t xml:space="preserve">yang halal, </w:t>
      </w:r>
      <w:r w:rsidR="00FB194C" w:rsidRPr="00FB194C">
        <w:t>yang bebas dari unsur spekulasi (maysir), ketidakpastian berlebih (gharar), dan praktik bunga (riba)</w:t>
      </w:r>
      <w:r w:rsidRPr="00A36171">
        <w:t>. Hal ini terjadi karena munculnya berbagai jenis investasi yang mengklaim sebagai investasi saham, namun sebenarnya merupakan permainan uang dengan sistem piramida</w:t>
      </w:r>
      <w:r w:rsidR="00847499">
        <w:t>.</w:t>
      </w:r>
      <w:r w:rsidR="00847499">
        <w:rPr>
          <w:rStyle w:val="FootnoteReference"/>
        </w:rPr>
        <w:footnoteReference w:id="45"/>
      </w:r>
    </w:p>
    <w:p w14:paraId="7AF687AF" w14:textId="62FE9F1A" w:rsidR="00847499" w:rsidRPr="009F1904" w:rsidRDefault="009F1904" w:rsidP="009F1904">
      <w:pPr>
        <w:spacing w:line="360" w:lineRule="auto"/>
        <w:ind w:left="-11" w:firstLine="578"/>
        <w:jc w:val="both"/>
        <w:rPr>
          <w:lang w:val="en-US" w:eastAsia="zh-CN"/>
        </w:rPr>
      </w:pPr>
      <w:r w:rsidRPr="009F1904">
        <w:lastRenderedPageBreak/>
        <w:t>Berdasarkan data saham syariah pada tahun 2023, terdapat 556 saham syariah. Namun, pada aplikasi saham untuk tahun 2025, jumlahnya meningkat menjadi 626 saham</w:t>
      </w:r>
      <w:r w:rsidR="00193342">
        <w:rPr>
          <w:lang w:val="en-US"/>
        </w:rPr>
        <w:t xml:space="preserve">. </w:t>
      </w:r>
      <w:r w:rsidR="003D2BF4" w:rsidRPr="003D2BF4">
        <w:t>Beberapa perusahaan publik yang tergabung dalam Indeks Saham Syariah Indonesia (ISSI) meliputi PT Telkom Indonesia Tbk, PT Astra International Tbk, PT Indofood CBP Sukses Makmur Tbk, PT Unilever Indonesia Tbk, serta PT Bukit Asam Tbk</w:t>
      </w:r>
      <w:r w:rsidR="00763B2B" w:rsidRPr="00763B2B">
        <w:t>, beserta dengan sejumlah saham syariah lainnya. semua saham yang memenuhi kriteria syariah pada pasar modal Indonesia, baik yg tercatat di Bursa pengaruh Indonesia (BEI) maupun belum tercatat, dihimpun pada Daftar dampak Syariah (DES) yang diterbitkan sang Otoritas Jasa Keuangan (OJK) secara terencana setiap bulan Mei dan  November</w:t>
      </w:r>
      <w:r>
        <w:rPr>
          <w:lang w:val="en-US" w:eastAsia="zh-CN"/>
        </w:rPr>
        <w:t>.</w:t>
      </w:r>
    </w:p>
    <w:p w14:paraId="5EC03DA8" w14:textId="2BBFBB18" w:rsidR="00847499" w:rsidRDefault="00847499" w:rsidP="00847499">
      <w:pPr>
        <w:spacing w:line="360" w:lineRule="auto"/>
        <w:ind w:left="-11" w:firstLine="578"/>
        <w:jc w:val="center"/>
        <w:rPr>
          <w:lang w:val="en-US"/>
        </w:rPr>
      </w:pPr>
      <w:r>
        <w:t xml:space="preserve">Tabel 4.1 </w:t>
      </w:r>
      <w:r>
        <w:rPr>
          <w:lang w:val="en-US"/>
        </w:rPr>
        <w:t>Da</w:t>
      </w:r>
      <w:r w:rsidR="00FD3E51">
        <w:rPr>
          <w:lang w:val="en-US"/>
        </w:rPr>
        <w:t>ta pergerakan harga saham</w:t>
      </w:r>
      <w:r>
        <w:rPr>
          <w:lang w:val="en-US"/>
        </w:rPr>
        <w:t xml:space="preserve"> ISSI</w:t>
      </w:r>
    </w:p>
    <w:p w14:paraId="74E92C81" w14:textId="2185FF9A" w:rsidR="00847499" w:rsidRPr="00BA5867" w:rsidRDefault="000564B2" w:rsidP="00BA5867">
      <w:pPr>
        <w:spacing w:line="360" w:lineRule="auto"/>
        <w:ind w:left="-11" w:firstLine="578"/>
        <w:jc w:val="center"/>
        <w:rPr>
          <w:lang w:val="en-US"/>
        </w:rPr>
      </w:pPr>
      <w:r>
        <w:object w:dxaOrig="7281" w:dyaOrig="5000" w14:anchorId="2330C86F">
          <v:shape id="_x0000_i1029" type="#_x0000_t75" style="width:364pt;height:251pt" o:ole="">
            <v:imagedata r:id="rId13" o:title=""/>
          </v:shape>
          <o:OLEObject Type="Embed" ProgID="EViews.Workfile.2" ShapeID="_x0000_i1029" DrawAspect="Content" ObjectID="_1813408504" r:id="rId40"/>
        </w:object>
      </w:r>
    </w:p>
    <w:p w14:paraId="305D483A" w14:textId="426D4A1E" w:rsidR="00847499" w:rsidRDefault="00847499" w:rsidP="00847499">
      <w:pPr>
        <w:spacing w:line="360" w:lineRule="auto"/>
        <w:jc w:val="both"/>
        <w:rPr>
          <w:lang w:eastAsia="zh-CN"/>
        </w:rPr>
      </w:pPr>
      <w:r>
        <w:tab/>
      </w:r>
      <w:r w:rsidR="000564B2">
        <w:rPr>
          <w:lang w:eastAsia="zh-CN"/>
        </w:rPr>
        <w:tab/>
      </w:r>
      <w:r>
        <w:rPr>
          <w:lang w:eastAsia="zh-CN"/>
        </w:rPr>
        <w:t>Sumber : Investing,com, data diolah</w:t>
      </w:r>
    </w:p>
    <w:p w14:paraId="09D3157E" w14:textId="75C13F28" w:rsidR="00900BF8" w:rsidRDefault="00847499" w:rsidP="00A36171">
      <w:pPr>
        <w:spacing w:line="360" w:lineRule="auto"/>
        <w:jc w:val="both"/>
      </w:pPr>
      <w:r>
        <w:rPr>
          <w:lang w:eastAsia="zh-CN"/>
        </w:rPr>
        <w:tab/>
        <w:t xml:space="preserve">Pada </w:t>
      </w:r>
      <w:r>
        <w:rPr>
          <w:lang w:val="en-US" w:eastAsia="zh-CN"/>
        </w:rPr>
        <w:t>T</w:t>
      </w:r>
      <w:r>
        <w:rPr>
          <w:lang w:eastAsia="zh-CN"/>
        </w:rPr>
        <w:t xml:space="preserve">abel 4.1 menunjukkan </w:t>
      </w:r>
      <w:r w:rsidR="00FA6867">
        <w:rPr>
          <w:lang w:val="en-US" w:eastAsia="zh-CN"/>
        </w:rPr>
        <w:t xml:space="preserve">pergerakan harga saham </w:t>
      </w:r>
      <w:r>
        <w:rPr>
          <w:lang w:eastAsia="zh-CN"/>
        </w:rPr>
        <w:t xml:space="preserve">ISSI dari tahun 2018 – 2023 mengalami kenaikan dari tahun ketahun meskipun pada tahun 2020 sempat </w:t>
      </w:r>
      <w:r w:rsidR="003861AD">
        <w:rPr>
          <w:lang w:val="en-US" w:eastAsia="zh-CN"/>
        </w:rPr>
        <w:t>turun</w:t>
      </w:r>
      <w:r>
        <w:rPr>
          <w:lang w:eastAsia="zh-CN"/>
        </w:rPr>
        <w:t xml:space="preserve"> hal ini dikarenakan pada saat itu terjadi COVID 19 dan situasi ekonomin dunia yang kurang stabill menyebabkan semua saham yang terfapat di dalam ISSI </w:t>
      </w:r>
      <w:r w:rsidR="006F0363" w:rsidRPr="006F0363">
        <w:rPr>
          <w:lang w:eastAsia="zh-CN"/>
        </w:rPr>
        <w:t xml:space="preserve">juga </w:t>
      </w:r>
      <w:r w:rsidR="00021437">
        <w:rPr>
          <w:lang w:val="en-US" w:eastAsia="zh-CN"/>
        </w:rPr>
        <w:t>turun drastis</w:t>
      </w:r>
      <w:r w:rsidR="006F0363" w:rsidRPr="006F0363">
        <w:rPr>
          <w:lang w:eastAsia="zh-CN"/>
        </w:rPr>
        <w:t xml:space="preserve">, namun mampu kembali pulih pada tahun berikutnya. Kondisi ini mencerminkan bahwa pergerakan harga saham bersifat sangat fluktuatif </w:t>
      </w:r>
      <w:r>
        <w:t>dan saling berkaitan dengan ekonomi di dalam negeri juga.</w:t>
      </w:r>
    </w:p>
    <w:p w14:paraId="11A0CEB4" w14:textId="64B5DDA8" w:rsidR="000564B2" w:rsidRDefault="000564B2" w:rsidP="00A36171">
      <w:pPr>
        <w:spacing w:line="360" w:lineRule="auto"/>
        <w:jc w:val="both"/>
      </w:pPr>
    </w:p>
    <w:p w14:paraId="30057530" w14:textId="1FEF07F0" w:rsidR="000564B2" w:rsidRDefault="000564B2" w:rsidP="00A36171">
      <w:pPr>
        <w:spacing w:line="360" w:lineRule="auto"/>
        <w:jc w:val="both"/>
      </w:pPr>
    </w:p>
    <w:p w14:paraId="301032AB" w14:textId="77777777" w:rsidR="000564B2" w:rsidRPr="00900BF8" w:rsidRDefault="000564B2" w:rsidP="00A36171">
      <w:pPr>
        <w:spacing w:line="360" w:lineRule="auto"/>
        <w:jc w:val="both"/>
        <w:rPr>
          <w:lang w:val="en-US"/>
        </w:rPr>
      </w:pPr>
    </w:p>
    <w:p w14:paraId="3D547E27" w14:textId="77777777" w:rsidR="00847499" w:rsidRDefault="00847499" w:rsidP="00FB6859">
      <w:pPr>
        <w:pStyle w:val="subbab4"/>
        <w:rPr>
          <w:lang w:val="en-US" w:eastAsia="zh-CN"/>
        </w:rPr>
      </w:pPr>
      <w:bookmarkStart w:id="52" w:name="_Toc199100995"/>
      <w:bookmarkStart w:id="53" w:name="_Toc202795393"/>
      <w:r w:rsidRPr="005C2BC0">
        <w:rPr>
          <w:lang w:val="en-US" w:eastAsia="zh-CN"/>
        </w:rPr>
        <w:lastRenderedPageBreak/>
        <w:t>Pengujian Dan Hasil Analisis</w:t>
      </w:r>
      <w:bookmarkEnd w:id="52"/>
      <w:bookmarkEnd w:id="53"/>
    </w:p>
    <w:p w14:paraId="6D787395" w14:textId="77777777" w:rsidR="00847499" w:rsidRPr="005C2BC0" w:rsidRDefault="00847499">
      <w:pPr>
        <w:pStyle w:val="ListParagraph"/>
        <w:numPr>
          <w:ilvl w:val="2"/>
          <w:numId w:val="31"/>
        </w:numPr>
        <w:spacing w:line="360" w:lineRule="auto"/>
        <w:ind w:left="709" w:hanging="709"/>
        <w:jc w:val="both"/>
        <w:rPr>
          <w:b/>
          <w:bCs/>
          <w:lang w:val="en-US" w:eastAsia="zh-CN"/>
        </w:rPr>
      </w:pPr>
      <w:r>
        <w:rPr>
          <w:b/>
          <w:bCs/>
          <w:lang w:val="en-US" w:eastAsia="zh-CN"/>
        </w:rPr>
        <w:t>Statistik Deskriptif</w:t>
      </w:r>
    </w:p>
    <w:p w14:paraId="6347D8F8" w14:textId="1FF072C9" w:rsidR="00847499" w:rsidRDefault="002F4FBD" w:rsidP="00864228">
      <w:pPr>
        <w:spacing w:after="0" w:line="360" w:lineRule="auto"/>
        <w:jc w:val="both"/>
        <w:rPr>
          <w:rFonts w:eastAsia="Times New Roman"/>
          <w:color w:val="000000"/>
          <w:kern w:val="0"/>
          <w:lang w:val="en-US" w:eastAsia="en-ID"/>
          <w14:ligatures w14:val="none"/>
        </w:rPr>
      </w:pPr>
      <w:r w:rsidRPr="002F4FBD">
        <w:rPr>
          <w:rFonts w:eastAsia="Times New Roman"/>
          <w:color w:val="000000"/>
          <w:kern w:val="0"/>
          <w:lang w:eastAsia="en-ID"/>
          <w14:ligatures w14:val="none"/>
        </w:rPr>
        <w:t>Analisis statistik deskriptif dimanfaatkan buat menyajikan ringkasan data yang diperoleh pada penelitian, sebagai akibatnya menyampaikan gambaran umum  terhadap ciri variabel y</w:t>
      </w:r>
      <w:r>
        <w:rPr>
          <w:rFonts w:eastAsia="Times New Roman"/>
          <w:color w:val="000000"/>
          <w:kern w:val="0"/>
          <w:lang w:val="en-US" w:eastAsia="en-ID"/>
          <w14:ligatures w14:val="none"/>
        </w:rPr>
        <w:t>an</w:t>
      </w:r>
      <w:r w:rsidRPr="002F4FBD">
        <w:rPr>
          <w:rFonts w:eastAsia="Times New Roman"/>
          <w:color w:val="000000"/>
          <w:kern w:val="0"/>
          <w:lang w:eastAsia="en-ID"/>
          <w14:ligatures w14:val="none"/>
        </w:rPr>
        <w:t>g diteliti. isu terkait statistik deskriptif berasal masing-masing variabel bisa dilihat di tabel berikut</w:t>
      </w:r>
      <w:r w:rsidR="00A36171">
        <w:rPr>
          <w:rFonts w:eastAsia="Times New Roman"/>
          <w:color w:val="000000"/>
          <w:kern w:val="0"/>
          <w:lang w:val="en-US" w:eastAsia="en-ID"/>
          <w14:ligatures w14:val="none"/>
        </w:rPr>
        <w:t>:</w:t>
      </w:r>
    </w:p>
    <w:p w14:paraId="106BDD74" w14:textId="72542FA1" w:rsidR="00847499" w:rsidRDefault="00847499" w:rsidP="00847499">
      <w:pPr>
        <w:spacing w:after="0" w:line="240" w:lineRule="auto"/>
        <w:jc w:val="center"/>
        <w:rPr>
          <w:rFonts w:eastAsia="Times New Roman"/>
          <w:b/>
          <w:bCs/>
          <w:kern w:val="0"/>
          <w:lang w:val="en-ID" w:eastAsia="en-ID"/>
          <w14:ligatures w14:val="none"/>
        </w:rPr>
      </w:pPr>
      <w:r w:rsidRPr="009B256D">
        <w:rPr>
          <w:rFonts w:eastAsia="Times New Roman"/>
          <w:b/>
          <w:bCs/>
          <w:kern w:val="0"/>
          <w:lang w:val="en-ID" w:eastAsia="en-ID"/>
          <w14:ligatures w14:val="none"/>
        </w:rPr>
        <w:t>Tabel 4.2 Statistik Deskriptif</w:t>
      </w:r>
    </w:p>
    <w:p w14:paraId="22B41712" w14:textId="6752937B" w:rsidR="000564B2" w:rsidRDefault="000564B2" w:rsidP="00847499">
      <w:pPr>
        <w:spacing w:after="0" w:line="240" w:lineRule="auto"/>
        <w:jc w:val="center"/>
        <w:rPr>
          <w:rFonts w:eastAsia="Times New Roman"/>
          <w:b/>
          <w:bCs/>
          <w:kern w:val="0"/>
          <w:lang w:val="en-ID" w:eastAsia="en-ID"/>
          <w14:ligatures w14:val="none"/>
        </w:rPr>
      </w:pPr>
    </w:p>
    <w:tbl>
      <w:tblPr>
        <w:tblStyle w:val="TableGrid"/>
        <w:tblW w:w="0" w:type="auto"/>
        <w:jc w:val="center"/>
        <w:tblLayout w:type="fixed"/>
        <w:tblLook w:val="0000" w:firstRow="0" w:lastRow="0" w:firstColumn="0" w:lastColumn="0" w:noHBand="0" w:noVBand="0"/>
      </w:tblPr>
      <w:tblGrid>
        <w:gridCol w:w="1420"/>
        <w:gridCol w:w="1250"/>
        <w:gridCol w:w="1861"/>
        <w:gridCol w:w="1276"/>
        <w:gridCol w:w="1559"/>
      </w:tblGrid>
      <w:tr w:rsidR="000564B2" w:rsidRPr="00223C18" w14:paraId="5FD11AF3" w14:textId="77777777" w:rsidTr="000564B2">
        <w:trPr>
          <w:trHeight w:val="220"/>
          <w:jc w:val="center"/>
        </w:trPr>
        <w:tc>
          <w:tcPr>
            <w:tcW w:w="1420" w:type="dxa"/>
          </w:tcPr>
          <w:p w14:paraId="63419786" w14:textId="77777777" w:rsidR="000564B2" w:rsidRPr="00223C18" w:rsidRDefault="000564B2" w:rsidP="00DD4E87"/>
        </w:tc>
        <w:tc>
          <w:tcPr>
            <w:tcW w:w="1250" w:type="dxa"/>
          </w:tcPr>
          <w:p w14:paraId="665ED56E" w14:textId="77777777" w:rsidR="000564B2" w:rsidRPr="00223C18" w:rsidRDefault="000564B2" w:rsidP="00DD4E87">
            <w:r w:rsidRPr="00223C18">
              <w:t>ISSI</w:t>
            </w:r>
          </w:p>
        </w:tc>
        <w:tc>
          <w:tcPr>
            <w:tcW w:w="1861" w:type="dxa"/>
          </w:tcPr>
          <w:p w14:paraId="5F2ED06D" w14:textId="77777777" w:rsidR="000564B2" w:rsidRPr="00223C18" w:rsidRDefault="000564B2" w:rsidP="00DD4E87">
            <w:r w:rsidRPr="00223C18">
              <w:t>COMMODITY</w:t>
            </w:r>
          </w:p>
        </w:tc>
        <w:tc>
          <w:tcPr>
            <w:tcW w:w="1276" w:type="dxa"/>
          </w:tcPr>
          <w:p w14:paraId="21FEBBEB" w14:textId="77777777" w:rsidR="000564B2" w:rsidRPr="00223C18" w:rsidRDefault="000564B2" w:rsidP="00DD4E87">
            <w:r w:rsidRPr="00223C18">
              <w:t>INF</w:t>
            </w:r>
          </w:p>
        </w:tc>
        <w:tc>
          <w:tcPr>
            <w:tcW w:w="1559" w:type="dxa"/>
          </w:tcPr>
          <w:p w14:paraId="447BE370" w14:textId="77777777" w:rsidR="000564B2" w:rsidRPr="00223C18" w:rsidRDefault="000564B2" w:rsidP="00DD4E87">
            <w:r w:rsidRPr="00223C18">
              <w:t>EXCHANGE</w:t>
            </w:r>
          </w:p>
        </w:tc>
      </w:tr>
      <w:tr w:rsidR="000564B2" w:rsidRPr="00223C18" w14:paraId="7AA81F51" w14:textId="77777777" w:rsidTr="000564B2">
        <w:trPr>
          <w:trHeight w:val="220"/>
          <w:jc w:val="center"/>
        </w:trPr>
        <w:tc>
          <w:tcPr>
            <w:tcW w:w="1420" w:type="dxa"/>
          </w:tcPr>
          <w:p w14:paraId="1676B0FF" w14:textId="77777777" w:rsidR="000564B2" w:rsidRPr="00223C18" w:rsidRDefault="000564B2" w:rsidP="00DD4E87">
            <w:r w:rsidRPr="00223C18">
              <w:t> Mean</w:t>
            </w:r>
          </w:p>
        </w:tc>
        <w:tc>
          <w:tcPr>
            <w:tcW w:w="1250" w:type="dxa"/>
          </w:tcPr>
          <w:p w14:paraId="6270D2FE" w14:textId="77777777" w:rsidR="000564B2" w:rsidRPr="00223C18" w:rsidRDefault="000564B2" w:rsidP="00DD4E87">
            <w:r w:rsidRPr="00223C18">
              <w:t> 190.2970</w:t>
            </w:r>
          </w:p>
        </w:tc>
        <w:tc>
          <w:tcPr>
            <w:tcW w:w="1861" w:type="dxa"/>
          </w:tcPr>
          <w:p w14:paraId="1D5B487F" w14:textId="77777777" w:rsidR="000564B2" w:rsidRPr="00223C18" w:rsidRDefault="000564B2" w:rsidP="00DD4E87">
            <w:r w:rsidRPr="00223C18">
              <w:t> 151.2199</w:t>
            </w:r>
          </w:p>
        </w:tc>
        <w:tc>
          <w:tcPr>
            <w:tcW w:w="1276" w:type="dxa"/>
          </w:tcPr>
          <w:p w14:paraId="51F8EB08" w14:textId="77777777" w:rsidR="000564B2" w:rsidRPr="00223C18" w:rsidRDefault="000564B2" w:rsidP="00DD4E87">
            <w:r w:rsidRPr="00223C18">
              <w:t> 2.859643</w:t>
            </w:r>
          </w:p>
        </w:tc>
        <w:tc>
          <w:tcPr>
            <w:tcW w:w="1559" w:type="dxa"/>
          </w:tcPr>
          <w:p w14:paraId="555D62E7" w14:textId="77777777" w:rsidR="000564B2" w:rsidRPr="00223C18" w:rsidRDefault="000564B2" w:rsidP="00DD4E87">
            <w:r w:rsidRPr="00223C18">
              <w:t> 14772.24</w:t>
            </w:r>
          </w:p>
        </w:tc>
      </w:tr>
      <w:tr w:rsidR="000564B2" w:rsidRPr="00223C18" w14:paraId="12C11785" w14:textId="77777777" w:rsidTr="000564B2">
        <w:trPr>
          <w:trHeight w:val="220"/>
          <w:jc w:val="center"/>
        </w:trPr>
        <w:tc>
          <w:tcPr>
            <w:tcW w:w="1420" w:type="dxa"/>
          </w:tcPr>
          <w:p w14:paraId="1EC659BE" w14:textId="77777777" w:rsidR="000564B2" w:rsidRPr="00223C18" w:rsidRDefault="000564B2" w:rsidP="00DD4E87">
            <w:r w:rsidRPr="00223C18">
              <w:t> Median</w:t>
            </w:r>
          </w:p>
        </w:tc>
        <w:tc>
          <w:tcPr>
            <w:tcW w:w="1250" w:type="dxa"/>
          </w:tcPr>
          <w:p w14:paraId="3A6D967B" w14:textId="77777777" w:rsidR="000564B2" w:rsidRPr="00223C18" w:rsidRDefault="000564B2" w:rsidP="00DD4E87">
            <w:r w:rsidRPr="00223C18">
              <w:t> 189.3050</w:t>
            </w:r>
          </w:p>
        </w:tc>
        <w:tc>
          <w:tcPr>
            <w:tcW w:w="1861" w:type="dxa"/>
          </w:tcPr>
          <w:p w14:paraId="1932B8F7" w14:textId="77777777" w:rsidR="000564B2" w:rsidRPr="00223C18" w:rsidRDefault="000564B2" w:rsidP="00DD4E87">
            <w:r w:rsidRPr="00223C18">
              <w:t> 156.1600</w:t>
            </w:r>
          </w:p>
        </w:tc>
        <w:tc>
          <w:tcPr>
            <w:tcW w:w="1276" w:type="dxa"/>
          </w:tcPr>
          <w:p w14:paraId="49EE8BC2" w14:textId="77777777" w:rsidR="000564B2" w:rsidRPr="00223C18" w:rsidRDefault="000564B2" w:rsidP="00DD4E87">
            <w:r w:rsidRPr="00223C18">
              <w:t> 2.835000</w:t>
            </w:r>
          </w:p>
        </w:tc>
        <w:tc>
          <w:tcPr>
            <w:tcW w:w="1559" w:type="dxa"/>
          </w:tcPr>
          <w:p w14:paraId="5F747BE0" w14:textId="77777777" w:rsidR="000564B2" w:rsidRPr="00223C18" w:rsidRDefault="000564B2" w:rsidP="00DD4E87">
            <w:r w:rsidRPr="00223C18">
              <w:t> 14549.00</w:t>
            </w:r>
          </w:p>
        </w:tc>
      </w:tr>
      <w:tr w:rsidR="000564B2" w:rsidRPr="00223C18" w14:paraId="09A3420F" w14:textId="77777777" w:rsidTr="000564B2">
        <w:trPr>
          <w:trHeight w:val="220"/>
          <w:jc w:val="center"/>
        </w:trPr>
        <w:tc>
          <w:tcPr>
            <w:tcW w:w="1420" w:type="dxa"/>
          </w:tcPr>
          <w:p w14:paraId="14B00650" w14:textId="77777777" w:rsidR="000564B2" w:rsidRPr="00223C18" w:rsidRDefault="000564B2" w:rsidP="00DD4E87">
            <w:r w:rsidRPr="00223C18">
              <w:t> Maximum</w:t>
            </w:r>
          </w:p>
        </w:tc>
        <w:tc>
          <w:tcPr>
            <w:tcW w:w="1250" w:type="dxa"/>
          </w:tcPr>
          <w:p w14:paraId="3FEED8FE" w14:textId="77777777" w:rsidR="000564B2" w:rsidRPr="00223C18" w:rsidRDefault="000564B2" w:rsidP="00DD4E87">
            <w:r w:rsidRPr="00223C18">
              <w:t> 230.7900</w:t>
            </w:r>
          </w:p>
        </w:tc>
        <w:tc>
          <w:tcPr>
            <w:tcW w:w="1861" w:type="dxa"/>
          </w:tcPr>
          <w:p w14:paraId="49076F60" w14:textId="77777777" w:rsidR="000564B2" w:rsidRPr="00223C18" w:rsidRDefault="000564B2" w:rsidP="00DD4E87">
            <w:r w:rsidRPr="00223C18">
              <w:t> 241.9200</w:t>
            </w:r>
          </w:p>
        </w:tc>
        <w:tc>
          <w:tcPr>
            <w:tcW w:w="1276" w:type="dxa"/>
          </w:tcPr>
          <w:p w14:paraId="3D488D51" w14:textId="77777777" w:rsidR="000564B2" w:rsidRPr="00223C18" w:rsidRDefault="000564B2" w:rsidP="00DD4E87">
            <w:r w:rsidRPr="00223C18">
              <w:t> 5.950000</w:t>
            </w:r>
          </w:p>
        </w:tc>
        <w:tc>
          <w:tcPr>
            <w:tcW w:w="1559" w:type="dxa"/>
          </w:tcPr>
          <w:p w14:paraId="2362354B" w14:textId="77777777" w:rsidR="000564B2" w:rsidRPr="00223C18" w:rsidRDefault="000564B2" w:rsidP="00DD4E87">
            <w:r w:rsidRPr="00223C18">
              <w:t> 16421.00</w:t>
            </w:r>
          </w:p>
        </w:tc>
      </w:tr>
      <w:tr w:rsidR="000564B2" w:rsidRPr="00223C18" w14:paraId="47AF60F0" w14:textId="77777777" w:rsidTr="000564B2">
        <w:trPr>
          <w:trHeight w:val="220"/>
          <w:jc w:val="center"/>
        </w:trPr>
        <w:tc>
          <w:tcPr>
            <w:tcW w:w="1420" w:type="dxa"/>
          </w:tcPr>
          <w:p w14:paraId="5729FBAF" w14:textId="77777777" w:rsidR="000564B2" w:rsidRPr="00223C18" w:rsidRDefault="000564B2" w:rsidP="00DD4E87">
            <w:r w:rsidRPr="00223C18">
              <w:t> Minimum</w:t>
            </w:r>
          </w:p>
        </w:tc>
        <w:tc>
          <w:tcPr>
            <w:tcW w:w="1250" w:type="dxa"/>
          </w:tcPr>
          <w:p w14:paraId="00A9584C" w14:textId="77777777" w:rsidR="000564B2" w:rsidRPr="00223C18" w:rsidRDefault="000564B2" w:rsidP="00DD4E87">
            <w:r w:rsidRPr="00223C18">
              <w:t> 133.9900</w:t>
            </w:r>
          </w:p>
        </w:tc>
        <w:tc>
          <w:tcPr>
            <w:tcW w:w="1861" w:type="dxa"/>
          </w:tcPr>
          <w:p w14:paraId="7BAD086A" w14:textId="77777777" w:rsidR="000564B2" w:rsidRPr="00223C18" w:rsidRDefault="000564B2" w:rsidP="00DD4E87">
            <w:r w:rsidRPr="00223C18">
              <w:t> 85.05000</w:t>
            </w:r>
          </w:p>
        </w:tc>
        <w:tc>
          <w:tcPr>
            <w:tcW w:w="1276" w:type="dxa"/>
          </w:tcPr>
          <w:p w14:paraId="3828BC2D" w14:textId="77777777" w:rsidR="000564B2" w:rsidRPr="00223C18" w:rsidRDefault="000564B2" w:rsidP="00DD4E87">
            <w:r w:rsidRPr="00223C18">
              <w:t> 1.320000</w:t>
            </w:r>
          </w:p>
        </w:tc>
        <w:tc>
          <w:tcPr>
            <w:tcW w:w="1559" w:type="dxa"/>
          </w:tcPr>
          <w:p w14:paraId="0DC7DE7F" w14:textId="77777777" w:rsidR="000564B2" w:rsidRPr="00223C18" w:rsidRDefault="000564B2" w:rsidP="00DD4E87">
            <w:r w:rsidRPr="00223C18">
              <w:t> 13413.00</w:t>
            </w:r>
          </w:p>
        </w:tc>
      </w:tr>
      <w:tr w:rsidR="000564B2" w:rsidRPr="00223C18" w14:paraId="2A1F1EEE" w14:textId="77777777" w:rsidTr="000564B2">
        <w:trPr>
          <w:trHeight w:val="220"/>
          <w:jc w:val="center"/>
        </w:trPr>
        <w:tc>
          <w:tcPr>
            <w:tcW w:w="1420" w:type="dxa"/>
          </w:tcPr>
          <w:p w14:paraId="2E26B6DF" w14:textId="77777777" w:rsidR="000564B2" w:rsidRPr="00223C18" w:rsidRDefault="000564B2" w:rsidP="00DD4E87">
            <w:r w:rsidRPr="00223C18">
              <w:t> Std. Dev.</w:t>
            </w:r>
          </w:p>
        </w:tc>
        <w:tc>
          <w:tcPr>
            <w:tcW w:w="1250" w:type="dxa"/>
          </w:tcPr>
          <w:p w14:paraId="1E426121" w14:textId="77777777" w:rsidR="000564B2" w:rsidRPr="00223C18" w:rsidRDefault="000564B2" w:rsidP="00DD4E87">
            <w:r w:rsidRPr="00223C18">
              <w:t> 21.69596</w:t>
            </w:r>
          </w:p>
        </w:tc>
        <w:tc>
          <w:tcPr>
            <w:tcW w:w="1861" w:type="dxa"/>
          </w:tcPr>
          <w:p w14:paraId="7394F9D7" w14:textId="77777777" w:rsidR="000564B2" w:rsidRPr="00223C18" w:rsidRDefault="000564B2" w:rsidP="00DD4E87">
            <w:r w:rsidRPr="00223C18">
              <w:t> 36.84317</w:t>
            </w:r>
          </w:p>
        </w:tc>
        <w:tc>
          <w:tcPr>
            <w:tcW w:w="1276" w:type="dxa"/>
          </w:tcPr>
          <w:p w14:paraId="3541988E" w14:textId="77777777" w:rsidR="000564B2" w:rsidRPr="00223C18" w:rsidRDefault="000564B2" w:rsidP="00DD4E87">
            <w:r w:rsidRPr="00223C18">
              <w:t> 1.142267</w:t>
            </w:r>
          </w:p>
        </w:tc>
        <w:tc>
          <w:tcPr>
            <w:tcW w:w="1559" w:type="dxa"/>
          </w:tcPr>
          <w:p w14:paraId="30864558" w14:textId="77777777" w:rsidR="000564B2" w:rsidRPr="00223C18" w:rsidRDefault="000564B2" w:rsidP="00DD4E87">
            <w:r w:rsidRPr="00223C18">
              <w:t> 721.4854</w:t>
            </w:r>
          </w:p>
        </w:tc>
      </w:tr>
      <w:tr w:rsidR="000564B2" w:rsidRPr="00223C18" w14:paraId="61AADEB2" w14:textId="77777777" w:rsidTr="000564B2">
        <w:trPr>
          <w:trHeight w:val="220"/>
          <w:jc w:val="center"/>
        </w:trPr>
        <w:tc>
          <w:tcPr>
            <w:tcW w:w="1420" w:type="dxa"/>
          </w:tcPr>
          <w:p w14:paraId="06F261C3" w14:textId="77777777" w:rsidR="000564B2" w:rsidRPr="00223C18" w:rsidRDefault="000564B2" w:rsidP="00DD4E87">
            <w:r w:rsidRPr="00223C18">
              <w:t> Skewness</w:t>
            </w:r>
          </w:p>
        </w:tc>
        <w:tc>
          <w:tcPr>
            <w:tcW w:w="1250" w:type="dxa"/>
          </w:tcPr>
          <w:p w14:paraId="1B9D2C64" w14:textId="77777777" w:rsidR="000564B2" w:rsidRPr="00223C18" w:rsidRDefault="000564B2" w:rsidP="00DD4E87">
            <w:r w:rsidRPr="00223C18">
              <w:t>-0.514210</w:t>
            </w:r>
          </w:p>
        </w:tc>
        <w:tc>
          <w:tcPr>
            <w:tcW w:w="1861" w:type="dxa"/>
          </w:tcPr>
          <w:p w14:paraId="77BCB4CB" w14:textId="77777777" w:rsidR="000564B2" w:rsidRPr="00223C18" w:rsidRDefault="000564B2" w:rsidP="00DD4E87">
            <w:r w:rsidRPr="00223C18">
              <w:t> 0.564777</w:t>
            </w:r>
          </w:p>
        </w:tc>
        <w:tc>
          <w:tcPr>
            <w:tcW w:w="1276" w:type="dxa"/>
          </w:tcPr>
          <w:p w14:paraId="1D70BFFE" w14:textId="77777777" w:rsidR="000564B2" w:rsidRPr="00223C18" w:rsidRDefault="000564B2" w:rsidP="00DD4E87">
            <w:r w:rsidRPr="00223C18">
              <w:t> 0.827980</w:t>
            </w:r>
          </w:p>
        </w:tc>
        <w:tc>
          <w:tcPr>
            <w:tcW w:w="1559" w:type="dxa"/>
          </w:tcPr>
          <w:p w14:paraId="09822AA6" w14:textId="77777777" w:rsidR="000564B2" w:rsidRPr="00223C18" w:rsidRDefault="000564B2" w:rsidP="00DD4E87">
            <w:r w:rsidRPr="00223C18">
              <w:t> 0.602705</w:t>
            </w:r>
          </w:p>
        </w:tc>
      </w:tr>
      <w:tr w:rsidR="000564B2" w:rsidRPr="00223C18" w14:paraId="2AC1BB29" w14:textId="77777777" w:rsidTr="000564B2">
        <w:trPr>
          <w:trHeight w:val="220"/>
          <w:jc w:val="center"/>
        </w:trPr>
        <w:tc>
          <w:tcPr>
            <w:tcW w:w="1420" w:type="dxa"/>
          </w:tcPr>
          <w:p w14:paraId="732E3BEF" w14:textId="77777777" w:rsidR="000564B2" w:rsidRPr="00223C18" w:rsidRDefault="000564B2" w:rsidP="00DD4E87">
            <w:r w:rsidRPr="00223C18">
              <w:t> Kurtosis</w:t>
            </w:r>
          </w:p>
        </w:tc>
        <w:tc>
          <w:tcPr>
            <w:tcW w:w="1250" w:type="dxa"/>
          </w:tcPr>
          <w:p w14:paraId="4FBE47E5" w14:textId="77777777" w:rsidR="000564B2" w:rsidRPr="00223C18" w:rsidRDefault="000564B2" w:rsidP="00DD4E87">
            <w:r w:rsidRPr="00223C18">
              <w:t> 2.764242</w:t>
            </w:r>
          </w:p>
        </w:tc>
        <w:tc>
          <w:tcPr>
            <w:tcW w:w="1861" w:type="dxa"/>
          </w:tcPr>
          <w:p w14:paraId="51D8F0A3" w14:textId="77777777" w:rsidR="000564B2" w:rsidRPr="00223C18" w:rsidRDefault="000564B2" w:rsidP="00DD4E87">
            <w:r w:rsidRPr="00223C18">
              <w:t> 2.764709</w:t>
            </w:r>
          </w:p>
        </w:tc>
        <w:tc>
          <w:tcPr>
            <w:tcW w:w="1276" w:type="dxa"/>
          </w:tcPr>
          <w:p w14:paraId="0A946BE5" w14:textId="77777777" w:rsidR="000564B2" w:rsidRPr="00223C18" w:rsidRDefault="000564B2" w:rsidP="00DD4E87">
            <w:r w:rsidRPr="00223C18">
              <w:t> 3.310274</w:t>
            </w:r>
          </w:p>
        </w:tc>
        <w:tc>
          <w:tcPr>
            <w:tcW w:w="1559" w:type="dxa"/>
          </w:tcPr>
          <w:p w14:paraId="7AFBD906" w14:textId="77777777" w:rsidR="000564B2" w:rsidRPr="00223C18" w:rsidRDefault="000564B2" w:rsidP="00DD4E87">
            <w:r w:rsidRPr="00223C18">
              <w:t> 2.493363</w:t>
            </w:r>
          </w:p>
        </w:tc>
      </w:tr>
    </w:tbl>
    <w:p w14:paraId="151B6B95" w14:textId="77777777" w:rsidR="00847499" w:rsidRPr="00EA4267" w:rsidRDefault="00847499" w:rsidP="00847499">
      <w:pPr>
        <w:spacing w:after="0" w:line="240" w:lineRule="auto"/>
        <w:rPr>
          <w:rFonts w:eastAsia="Times New Roman"/>
          <w:kern w:val="0"/>
          <w:lang w:val="en-ID" w:eastAsia="en-ID"/>
          <w14:ligatures w14:val="none"/>
        </w:rPr>
      </w:pPr>
    </w:p>
    <w:p w14:paraId="3E4127F4" w14:textId="77777777" w:rsidR="00847499" w:rsidRDefault="00847499" w:rsidP="00847499">
      <w:pPr>
        <w:spacing w:line="360" w:lineRule="auto"/>
        <w:ind w:left="55"/>
        <w:jc w:val="both"/>
        <w:rPr>
          <w:rFonts w:ascii="TimesNewRomanPS-ItalicMT" w:hAnsi="TimesNewRomanPS-ItalicMT" w:hint="eastAsia"/>
          <w:i/>
          <w:iCs/>
          <w:color w:val="000000"/>
          <w:lang w:val="en-US"/>
        </w:rPr>
      </w:pPr>
      <w:r>
        <w:rPr>
          <w:rFonts w:ascii="TimesNewRomanPS-ItalicMT" w:hAnsi="TimesNewRomanPS-ItalicMT"/>
          <w:i/>
          <w:iCs/>
          <w:color w:val="000000"/>
        </w:rPr>
        <w:t>Sumber: output Eviews 10 diolah, 202</w:t>
      </w:r>
      <w:r>
        <w:rPr>
          <w:rFonts w:ascii="TimesNewRomanPS-ItalicMT" w:hAnsi="TimesNewRomanPS-ItalicMT"/>
          <w:i/>
          <w:iCs/>
          <w:color w:val="000000"/>
          <w:lang w:val="en-US"/>
        </w:rPr>
        <w:t>5</w:t>
      </w:r>
    </w:p>
    <w:p w14:paraId="64A693AE" w14:textId="6B5F0365" w:rsidR="00847499" w:rsidRPr="00EA4267" w:rsidRDefault="002F4FBD" w:rsidP="00847499">
      <w:pPr>
        <w:spacing w:after="0" w:line="360" w:lineRule="auto"/>
        <w:jc w:val="both"/>
        <w:rPr>
          <w:rFonts w:eastAsia="Times New Roman"/>
          <w:kern w:val="0"/>
          <w:lang w:val="en-ID" w:eastAsia="en-ID"/>
          <w14:ligatures w14:val="none"/>
        </w:rPr>
      </w:pPr>
      <w:r w:rsidRPr="002F4FBD">
        <w:rPr>
          <w:rFonts w:eastAsia="Times New Roman"/>
          <w:color w:val="000000"/>
          <w:kern w:val="0"/>
          <w:lang w:eastAsia="en-ID"/>
          <w14:ligatures w14:val="none"/>
        </w:rPr>
        <w:t>Merujuk pada hasil uji statistik deskriptif yang disajikan dalam Tabel 4.2, dapat diuraikan bahwa</w:t>
      </w:r>
      <w:r w:rsidR="00847499" w:rsidRPr="00EA4267">
        <w:rPr>
          <w:rFonts w:eastAsia="Times New Roman"/>
          <w:color w:val="000000"/>
          <w:kern w:val="0"/>
          <w:lang w:val="en-ID" w:eastAsia="en-ID"/>
          <w14:ligatures w14:val="none"/>
        </w:rPr>
        <w:t xml:space="preserve">: </w:t>
      </w:r>
    </w:p>
    <w:p w14:paraId="657C6475" w14:textId="127D89B0" w:rsidR="00847499" w:rsidRPr="00EA4267" w:rsidRDefault="00847499" w:rsidP="00A36171">
      <w:pPr>
        <w:spacing w:after="0" w:line="360" w:lineRule="auto"/>
        <w:jc w:val="both"/>
        <w:rPr>
          <w:rFonts w:eastAsia="Times New Roman"/>
          <w:kern w:val="0"/>
          <w:lang w:val="en-ID" w:eastAsia="en-ID"/>
          <w14:ligatures w14:val="none"/>
        </w:rPr>
      </w:pPr>
      <w:r w:rsidRPr="00EA4267">
        <w:rPr>
          <w:rFonts w:eastAsia="Times New Roman"/>
          <w:color w:val="000000"/>
          <w:kern w:val="0"/>
          <w:lang w:val="en-ID" w:eastAsia="en-ID"/>
          <w14:ligatures w14:val="none"/>
        </w:rPr>
        <w:t xml:space="preserve">1. </w:t>
      </w:r>
      <w:r w:rsidR="001E7AD7" w:rsidRPr="001E7AD7">
        <w:rPr>
          <w:rFonts w:eastAsia="Times New Roman"/>
          <w:color w:val="000000"/>
          <w:kern w:val="0"/>
          <w:lang w:eastAsia="en-ID"/>
          <w14:ligatures w14:val="none"/>
        </w:rPr>
        <w:t>Nilai variabel ISSI menunjukkan angka terendah sebesar 133,99 dan angka tertinggi mencapai 2</w:t>
      </w:r>
      <w:r w:rsidR="000564B2">
        <w:rPr>
          <w:rFonts w:eastAsia="Times New Roman"/>
          <w:color w:val="000000"/>
          <w:kern w:val="0"/>
          <w:lang w:val="en-US" w:eastAsia="en-ID"/>
          <w14:ligatures w14:val="none"/>
        </w:rPr>
        <w:t>30</w:t>
      </w:r>
      <w:r w:rsidR="001E7AD7" w:rsidRPr="001E7AD7">
        <w:rPr>
          <w:rFonts w:eastAsia="Times New Roman"/>
          <w:color w:val="000000"/>
          <w:kern w:val="0"/>
          <w:lang w:eastAsia="en-ID"/>
          <w14:ligatures w14:val="none"/>
        </w:rPr>
        <w:t>,</w:t>
      </w:r>
      <w:r w:rsidR="00AD1E01">
        <w:rPr>
          <w:rFonts w:eastAsia="Times New Roman"/>
          <w:color w:val="000000"/>
          <w:kern w:val="0"/>
          <w:lang w:val="en-US" w:eastAsia="en-ID"/>
          <w14:ligatures w14:val="none"/>
        </w:rPr>
        <w:t>79</w:t>
      </w:r>
      <w:r w:rsidR="001E7AD7" w:rsidRPr="001E7AD7">
        <w:rPr>
          <w:rFonts w:eastAsia="Times New Roman"/>
          <w:color w:val="000000"/>
          <w:kern w:val="0"/>
          <w:lang w:eastAsia="en-ID"/>
          <w14:ligatures w14:val="none"/>
        </w:rPr>
        <w:t>. Hal ini mengindikasikan bahwa kisaran pergerakan ISSI berada dalam rentang harga tersebut. Rerata (mean) dari data ini tercatat sebesar 1</w:t>
      </w:r>
      <w:r w:rsidR="00AD1E01">
        <w:rPr>
          <w:rFonts w:eastAsia="Times New Roman"/>
          <w:color w:val="000000"/>
          <w:kern w:val="0"/>
          <w:lang w:val="en-US" w:eastAsia="en-ID"/>
          <w14:ligatures w14:val="none"/>
        </w:rPr>
        <w:t>90,29</w:t>
      </w:r>
      <w:r w:rsidR="001E7AD7" w:rsidRPr="001E7AD7">
        <w:rPr>
          <w:rFonts w:eastAsia="Times New Roman"/>
          <w:color w:val="000000"/>
          <w:kern w:val="0"/>
          <w:lang w:eastAsia="en-ID"/>
          <w14:ligatures w14:val="none"/>
        </w:rPr>
        <w:t>, sedangkan simpangan bakunya adalah 2</w:t>
      </w:r>
      <w:r w:rsidR="00AD1E01">
        <w:rPr>
          <w:rFonts w:eastAsia="Times New Roman"/>
          <w:color w:val="000000"/>
          <w:kern w:val="0"/>
          <w:lang w:val="en-US" w:eastAsia="en-ID"/>
          <w14:ligatures w14:val="none"/>
        </w:rPr>
        <w:t>1,69</w:t>
      </w:r>
      <w:r w:rsidR="001E7AD7" w:rsidRPr="001E7AD7">
        <w:rPr>
          <w:rFonts w:eastAsia="Times New Roman"/>
          <w:color w:val="000000"/>
          <w:kern w:val="0"/>
          <w:lang w:eastAsia="en-ID"/>
          <w14:ligatures w14:val="none"/>
        </w:rPr>
        <w:t xml:space="preserve">. </w:t>
      </w:r>
      <w:r w:rsidR="004C7AF0" w:rsidRPr="004C7AF0">
        <w:rPr>
          <w:rFonts w:eastAsia="Times New Roman"/>
          <w:color w:val="000000"/>
          <w:kern w:val="0"/>
          <w:lang w:eastAsia="en-ID"/>
          <w14:ligatures w14:val="none"/>
        </w:rPr>
        <w:t>Nilai rata-rata yang melebihi standar deviasi mengindikasikan bahwa penyebaran data dalam penelitian ini tergolong rendah atau sempit, sehingga variabilitas antar data relatif kecil</w:t>
      </w:r>
      <w:r w:rsidR="001E7AD7" w:rsidRPr="001E7AD7">
        <w:rPr>
          <w:rFonts w:eastAsia="Times New Roman"/>
          <w:color w:val="000000"/>
          <w:kern w:val="0"/>
          <w:lang w:eastAsia="en-ID"/>
          <w14:ligatures w14:val="none"/>
        </w:rPr>
        <w:t>, sehingga tingkat variasi antar nilai data cenderung rendah</w:t>
      </w:r>
      <w:r w:rsidR="00A36171">
        <w:rPr>
          <w:rFonts w:eastAsia="Times New Roman"/>
          <w:color w:val="000000"/>
          <w:kern w:val="0"/>
          <w:lang w:val="en-US" w:eastAsia="en-ID"/>
          <w14:ligatures w14:val="none"/>
        </w:rPr>
        <w:t>.</w:t>
      </w:r>
      <w:r w:rsidRPr="00EA4267">
        <w:rPr>
          <w:rFonts w:eastAsia="Times New Roman"/>
          <w:color w:val="000000"/>
          <w:kern w:val="0"/>
          <w:lang w:val="en-ID" w:eastAsia="en-ID"/>
          <w14:ligatures w14:val="none"/>
        </w:rPr>
        <w:t xml:space="preserve"> </w:t>
      </w:r>
    </w:p>
    <w:p w14:paraId="1B6FBA23" w14:textId="6D34C199" w:rsidR="00847499" w:rsidRPr="00EA4267" w:rsidRDefault="00847499" w:rsidP="00A36171">
      <w:pPr>
        <w:spacing w:after="0" w:line="360" w:lineRule="auto"/>
        <w:jc w:val="both"/>
        <w:rPr>
          <w:rFonts w:eastAsia="Times New Roman"/>
          <w:kern w:val="0"/>
          <w:lang w:val="en-ID" w:eastAsia="en-ID"/>
          <w14:ligatures w14:val="none"/>
        </w:rPr>
      </w:pPr>
      <w:r w:rsidRPr="00EA4267">
        <w:rPr>
          <w:rFonts w:eastAsia="Times New Roman"/>
          <w:color w:val="000000"/>
          <w:kern w:val="0"/>
          <w:lang w:val="en-ID" w:eastAsia="en-ID"/>
          <w14:ligatures w14:val="none"/>
        </w:rPr>
        <w:t>2. V</w:t>
      </w:r>
      <w:r w:rsidR="001E7AD7">
        <w:rPr>
          <w:rFonts w:eastAsia="Times New Roman"/>
          <w:color w:val="000000"/>
          <w:kern w:val="0"/>
          <w:lang w:val="en-ID" w:eastAsia="en-ID"/>
          <w14:ligatures w14:val="none"/>
        </w:rPr>
        <w:t>a</w:t>
      </w:r>
      <w:r w:rsidR="00A36171" w:rsidRPr="00A36171">
        <w:rPr>
          <w:rFonts w:eastAsia="Times New Roman"/>
          <w:color w:val="000000"/>
          <w:kern w:val="0"/>
          <w:lang w:eastAsia="en-ID"/>
          <w14:ligatures w14:val="none"/>
        </w:rPr>
        <w:t xml:space="preserve">riabel Indeks Harga Komoditas memiliki nilai minimum </w:t>
      </w:r>
      <w:r w:rsidR="00AD1E01">
        <w:rPr>
          <w:rFonts w:eastAsia="Times New Roman"/>
          <w:color w:val="000000"/>
          <w:kern w:val="0"/>
          <w:lang w:val="en-US" w:eastAsia="en-ID"/>
          <w14:ligatures w14:val="none"/>
        </w:rPr>
        <w:t>85,05</w:t>
      </w:r>
      <w:r w:rsidR="00A36171" w:rsidRPr="00A36171">
        <w:rPr>
          <w:rFonts w:eastAsia="Times New Roman"/>
          <w:color w:val="000000"/>
          <w:kern w:val="0"/>
          <w:lang w:eastAsia="en-ID"/>
          <w14:ligatures w14:val="none"/>
        </w:rPr>
        <w:t xml:space="preserve"> dan maksimum </w:t>
      </w:r>
      <w:r w:rsidR="00AD1E01">
        <w:rPr>
          <w:rFonts w:eastAsia="Times New Roman"/>
          <w:color w:val="000000"/>
          <w:kern w:val="0"/>
          <w:lang w:val="en-US" w:eastAsia="en-ID"/>
          <w14:ligatures w14:val="none"/>
        </w:rPr>
        <w:t>241,92</w:t>
      </w:r>
      <w:r w:rsidR="00A36171" w:rsidRPr="00A36171">
        <w:rPr>
          <w:rFonts w:eastAsia="Times New Roman"/>
          <w:color w:val="000000"/>
          <w:kern w:val="0"/>
          <w:lang w:eastAsia="en-ID"/>
          <w14:ligatures w14:val="none"/>
        </w:rPr>
        <w:t xml:space="preserve">. Ini menunjukkan bahwa persentase Indeks Harga Komoditas berada dalam rentang antara </w:t>
      </w:r>
      <w:r w:rsidR="00AD1E01">
        <w:rPr>
          <w:rFonts w:eastAsia="Times New Roman"/>
          <w:color w:val="000000"/>
          <w:kern w:val="0"/>
          <w:lang w:val="en-US" w:eastAsia="en-ID"/>
          <w14:ligatures w14:val="none"/>
        </w:rPr>
        <w:t>85,05</w:t>
      </w:r>
      <w:r w:rsidR="00A36171" w:rsidRPr="00A36171">
        <w:rPr>
          <w:rFonts w:eastAsia="Times New Roman"/>
          <w:color w:val="000000"/>
          <w:kern w:val="0"/>
          <w:lang w:eastAsia="en-ID"/>
          <w14:ligatures w14:val="none"/>
        </w:rPr>
        <w:t xml:space="preserve"> hingga </w:t>
      </w:r>
      <w:r w:rsidR="00AD1E01">
        <w:rPr>
          <w:rFonts w:eastAsia="Times New Roman"/>
          <w:color w:val="000000"/>
          <w:kern w:val="0"/>
          <w:lang w:val="en-US" w:eastAsia="en-ID"/>
          <w14:ligatures w14:val="none"/>
        </w:rPr>
        <w:t>241,92</w:t>
      </w:r>
      <w:r w:rsidR="00A36171" w:rsidRPr="00A36171">
        <w:rPr>
          <w:rFonts w:eastAsia="Times New Roman"/>
          <w:color w:val="000000"/>
          <w:kern w:val="0"/>
          <w:lang w:eastAsia="en-ID"/>
          <w14:ligatures w14:val="none"/>
        </w:rPr>
        <w:t>. Rata-rata (mean) adalah 151,</w:t>
      </w:r>
      <w:r w:rsidR="00AD1E01">
        <w:rPr>
          <w:rFonts w:eastAsia="Times New Roman"/>
          <w:color w:val="000000"/>
          <w:kern w:val="0"/>
          <w:lang w:val="en-US" w:eastAsia="en-ID"/>
          <w14:ligatures w14:val="none"/>
        </w:rPr>
        <w:t>21</w:t>
      </w:r>
      <w:r w:rsidR="00A36171" w:rsidRPr="00A36171">
        <w:rPr>
          <w:rFonts w:eastAsia="Times New Roman"/>
          <w:color w:val="000000"/>
          <w:kern w:val="0"/>
          <w:lang w:eastAsia="en-ID"/>
          <w14:ligatures w14:val="none"/>
        </w:rPr>
        <w:t xml:space="preserve"> dengan standar deviasi </w:t>
      </w:r>
      <w:r w:rsidR="00AD1E01">
        <w:rPr>
          <w:rFonts w:eastAsia="Times New Roman"/>
          <w:color w:val="000000"/>
          <w:kern w:val="0"/>
          <w:lang w:val="en-US" w:eastAsia="en-ID"/>
          <w14:ligatures w14:val="none"/>
        </w:rPr>
        <w:t>36,84</w:t>
      </w:r>
      <w:r w:rsidR="00A36171" w:rsidRPr="00A36171">
        <w:rPr>
          <w:rFonts w:eastAsia="Times New Roman"/>
          <w:color w:val="000000"/>
          <w:kern w:val="0"/>
          <w:lang w:eastAsia="en-ID"/>
          <w14:ligatures w14:val="none"/>
        </w:rPr>
        <w:t xml:space="preserve">. </w:t>
      </w:r>
      <w:r w:rsidR="001E7AD7" w:rsidRPr="001E7AD7">
        <w:rPr>
          <w:rFonts w:eastAsia="Times New Roman"/>
          <w:color w:val="000000"/>
          <w:kern w:val="0"/>
          <w:lang w:eastAsia="en-ID"/>
          <w14:ligatures w14:val="none"/>
        </w:rPr>
        <w:t>Simpangan data dalam penelitian ini tergolong kecil, sebagaimana ditunjukkan oleh nilai mean yang melebihi nilai standar deviasi</w:t>
      </w:r>
      <w:r w:rsidR="00A36171" w:rsidRPr="00A36171">
        <w:rPr>
          <w:rFonts w:eastAsia="Times New Roman"/>
          <w:color w:val="000000"/>
          <w:kern w:val="0"/>
          <w:lang w:eastAsia="en-ID"/>
          <w14:ligatures w14:val="none"/>
        </w:rPr>
        <w:t>.</w:t>
      </w:r>
    </w:p>
    <w:p w14:paraId="2844A443" w14:textId="3738AFA2" w:rsidR="00847499" w:rsidRPr="00EA4267" w:rsidRDefault="00847499" w:rsidP="00A36171">
      <w:pPr>
        <w:spacing w:after="0" w:line="360" w:lineRule="auto"/>
        <w:jc w:val="both"/>
        <w:rPr>
          <w:rFonts w:eastAsia="Times New Roman"/>
          <w:kern w:val="0"/>
          <w:lang w:val="en-ID" w:eastAsia="en-ID"/>
          <w14:ligatures w14:val="none"/>
        </w:rPr>
      </w:pPr>
      <w:r w:rsidRPr="00EA4267">
        <w:rPr>
          <w:rFonts w:eastAsia="Times New Roman"/>
          <w:color w:val="000000"/>
          <w:kern w:val="0"/>
          <w:lang w:val="en-ID" w:eastAsia="en-ID"/>
          <w14:ligatures w14:val="none"/>
        </w:rPr>
        <w:t xml:space="preserve">3. </w:t>
      </w:r>
      <w:r w:rsidR="008B7D18" w:rsidRPr="008B7D18">
        <w:rPr>
          <w:rFonts w:eastAsia="Times New Roman"/>
          <w:color w:val="000000"/>
          <w:kern w:val="0"/>
          <w:lang w:eastAsia="en-ID"/>
          <w14:ligatures w14:val="none"/>
        </w:rPr>
        <w:t>Variabel inflasi mencatat nilai terendah sebesar 1,32% dan nilai tertinggi mencapai 5,95%, yang menandakan bahwa tingkat inflasi di Indonesia berfluktuasi dalam rentang tersebut. Rata-rata (mean) inflasi tercatat pada angka 2,</w:t>
      </w:r>
      <w:r w:rsidR="00AD1E01">
        <w:rPr>
          <w:rFonts w:eastAsia="Times New Roman"/>
          <w:color w:val="000000"/>
          <w:kern w:val="0"/>
          <w:lang w:val="en-US" w:eastAsia="en-ID"/>
          <w14:ligatures w14:val="none"/>
        </w:rPr>
        <w:t>85</w:t>
      </w:r>
      <w:r w:rsidR="008B7D18" w:rsidRPr="008B7D18">
        <w:rPr>
          <w:rFonts w:eastAsia="Times New Roman"/>
          <w:color w:val="000000"/>
          <w:kern w:val="0"/>
          <w:lang w:eastAsia="en-ID"/>
          <w14:ligatures w14:val="none"/>
        </w:rPr>
        <w:t>% dengan deviasi standar sebesar 1,1</w:t>
      </w:r>
      <w:r w:rsidR="00AD1E01">
        <w:rPr>
          <w:rFonts w:eastAsia="Times New Roman"/>
          <w:color w:val="000000"/>
          <w:kern w:val="0"/>
          <w:lang w:val="en-US" w:eastAsia="en-ID"/>
          <w14:ligatures w14:val="none"/>
        </w:rPr>
        <w:t>4</w:t>
      </w:r>
      <w:r w:rsidR="008B7D18" w:rsidRPr="008B7D18">
        <w:rPr>
          <w:rFonts w:eastAsia="Times New Roman"/>
          <w:color w:val="000000"/>
          <w:kern w:val="0"/>
          <w:lang w:eastAsia="en-ID"/>
          <w14:ligatures w14:val="none"/>
        </w:rPr>
        <w:t>%</w:t>
      </w:r>
      <w:r w:rsidR="00303916" w:rsidRPr="00303916">
        <w:rPr>
          <w:rFonts w:eastAsia="Times New Roman"/>
          <w:color w:val="000000"/>
          <w:kern w:val="0"/>
          <w:lang w:eastAsia="en-ID"/>
          <w14:ligatures w14:val="none"/>
        </w:rPr>
        <w:t xml:space="preserve">. </w:t>
      </w:r>
      <w:r w:rsidR="001E7AD7" w:rsidRPr="001E7AD7">
        <w:rPr>
          <w:rFonts w:eastAsia="Times New Roman"/>
          <w:color w:val="000000"/>
          <w:kern w:val="0"/>
          <w:lang w:eastAsia="en-ID"/>
          <w14:ligatures w14:val="none"/>
        </w:rPr>
        <w:t>Ketika nilai rata-rata melebihi simpangan baku, hal ini menunjukkan bahwa sebaran data cukup terkonsentrasi dan tidak mengalami fluktuasi besar</w:t>
      </w:r>
      <w:r w:rsidR="00303916" w:rsidRPr="00303916">
        <w:rPr>
          <w:rFonts w:eastAsia="Times New Roman"/>
          <w:color w:val="000000"/>
          <w:kern w:val="0"/>
          <w:lang w:eastAsia="en-ID"/>
          <w14:ligatures w14:val="none"/>
        </w:rPr>
        <w:t>, sehingga variasi inflasi selama periode penelitian tergolong stabil</w:t>
      </w:r>
      <w:r w:rsidR="00A36171">
        <w:rPr>
          <w:rFonts w:eastAsia="Times New Roman"/>
          <w:color w:val="000000"/>
          <w:kern w:val="0"/>
          <w:lang w:val="en-US" w:eastAsia="en-ID"/>
          <w14:ligatures w14:val="none"/>
        </w:rPr>
        <w:t>.</w:t>
      </w:r>
      <w:r w:rsidRPr="00EA4267">
        <w:rPr>
          <w:rFonts w:eastAsia="Times New Roman"/>
          <w:color w:val="000000"/>
          <w:kern w:val="0"/>
          <w:lang w:val="en-ID" w:eastAsia="en-ID"/>
          <w14:ligatures w14:val="none"/>
        </w:rPr>
        <w:t xml:space="preserve"> </w:t>
      </w:r>
    </w:p>
    <w:p w14:paraId="2952A9A1" w14:textId="55C86674" w:rsidR="00BD7229" w:rsidRDefault="00847499" w:rsidP="00CC3CFB">
      <w:pPr>
        <w:spacing w:after="0" w:line="360" w:lineRule="auto"/>
        <w:jc w:val="both"/>
        <w:rPr>
          <w:rFonts w:eastAsia="Times New Roman"/>
          <w:color w:val="000000"/>
          <w:kern w:val="0"/>
          <w:lang w:val="en-US" w:eastAsia="en-ID"/>
          <w14:ligatures w14:val="none"/>
        </w:rPr>
      </w:pPr>
      <w:r w:rsidRPr="00EA4267">
        <w:rPr>
          <w:rFonts w:eastAsia="Times New Roman"/>
          <w:color w:val="000000"/>
          <w:kern w:val="0"/>
          <w:lang w:val="en-ID" w:eastAsia="en-ID"/>
          <w14:ligatures w14:val="none"/>
        </w:rPr>
        <w:lastRenderedPageBreak/>
        <w:t>4. Var</w:t>
      </w:r>
      <w:r w:rsidR="00A36171" w:rsidRPr="00A36171">
        <w:rPr>
          <w:rFonts w:eastAsia="Times New Roman"/>
          <w:color w:val="000000"/>
          <w:kern w:val="0"/>
          <w:lang w:eastAsia="en-ID"/>
          <w14:ligatures w14:val="none"/>
        </w:rPr>
        <w:t>iabel Nilai Tukar mencatat nilai minimum 13.413 dan maksimum 16.</w:t>
      </w:r>
      <w:r w:rsidR="00AD1E01">
        <w:rPr>
          <w:rFonts w:eastAsia="Times New Roman"/>
          <w:color w:val="000000"/>
          <w:kern w:val="0"/>
          <w:lang w:val="en-US" w:eastAsia="en-ID"/>
          <w14:ligatures w14:val="none"/>
        </w:rPr>
        <w:t>421</w:t>
      </w:r>
      <w:r w:rsidR="00A36171" w:rsidRPr="00A36171">
        <w:rPr>
          <w:rFonts w:eastAsia="Times New Roman"/>
          <w:color w:val="000000"/>
          <w:kern w:val="0"/>
          <w:lang w:eastAsia="en-ID"/>
          <w14:ligatures w14:val="none"/>
        </w:rPr>
        <w:t>. Ini menunjukkan bahwa Nilai Tukar Rupiah berada dalam rentang antara 13.413 hingga 16.</w:t>
      </w:r>
      <w:r w:rsidR="00AD1E01">
        <w:rPr>
          <w:rFonts w:eastAsia="Times New Roman"/>
          <w:color w:val="000000"/>
          <w:kern w:val="0"/>
          <w:lang w:val="en-US" w:eastAsia="en-ID"/>
          <w14:ligatures w14:val="none"/>
        </w:rPr>
        <w:t>421</w:t>
      </w:r>
      <w:r w:rsidR="00A36171" w:rsidRPr="00A36171">
        <w:rPr>
          <w:rFonts w:eastAsia="Times New Roman"/>
          <w:color w:val="000000"/>
          <w:kern w:val="0"/>
          <w:lang w:eastAsia="en-ID"/>
          <w14:ligatures w14:val="none"/>
        </w:rPr>
        <w:t>. Rata-rata (mean) adalah 14.</w:t>
      </w:r>
      <w:r w:rsidR="00AD1E01">
        <w:rPr>
          <w:rFonts w:eastAsia="Times New Roman"/>
          <w:color w:val="000000"/>
          <w:kern w:val="0"/>
          <w:lang w:val="en-US" w:eastAsia="en-ID"/>
          <w14:ligatures w14:val="none"/>
        </w:rPr>
        <w:t xml:space="preserve">772 </w:t>
      </w:r>
      <w:r w:rsidR="00A36171" w:rsidRPr="00A36171">
        <w:rPr>
          <w:rFonts w:eastAsia="Times New Roman"/>
          <w:color w:val="000000"/>
          <w:kern w:val="0"/>
          <w:lang w:eastAsia="en-ID"/>
          <w14:ligatures w14:val="none"/>
        </w:rPr>
        <w:t xml:space="preserve"> dengan standar deviasi </w:t>
      </w:r>
      <w:r w:rsidR="00AD1E01">
        <w:rPr>
          <w:rFonts w:eastAsia="Times New Roman"/>
          <w:color w:val="000000"/>
          <w:kern w:val="0"/>
          <w:lang w:val="en-US" w:eastAsia="en-ID"/>
          <w14:ligatures w14:val="none"/>
        </w:rPr>
        <w:t>721,48</w:t>
      </w:r>
      <w:r w:rsidR="00A36171" w:rsidRPr="00A36171">
        <w:rPr>
          <w:rFonts w:eastAsia="Times New Roman"/>
          <w:color w:val="000000"/>
          <w:kern w:val="0"/>
          <w:lang w:eastAsia="en-ID"/>
          <w14:ligatures w14:val="none"/>
        </w:rPr>
        <w:t xml:space="preserve">. </w:t>
      </w:r>
      <w:r w:rsidR="001E7AD7" w:rsidRPr="001E7AD7">
        <w:rPr>
          <w:rFonts w:eastAsia="Times New Roman"/>
          <w:color w:val="000000"/>
          <w:kern w:val="0"/>
          <w:lang w:eastAsia="en-ID"/>
          <w14:ligatures w14:val="none"/>
        </w:rPr>
        <w:t>Indikasi bahwa penyebaran data tergolong kecil terlihat dari nilai mean yang lebih tinggi dibandingkan dengan simpangan baku</w:t>
      </w:r>
      <w:r w:rsidR="00A36171" w:rsidRPr="00A36171">
        <w:rPr>
          <w:rFonts w:eastAsia="Times New Roman"/>
          <w:color w:val="000000"/>
          <w:kern w:val="0"/>
          <w:lang w:eastAsia="en-ID"/>
          <w14:ligatures w14:val="none"/>
        </w:rPr>
        <w:t>.</w:t>
      </w:r>
    </w:p>
    <w:p w14:paraId="32BB42A2" w14:textId="77777777" w:rsidR="00274795" w:rsidRDefault="00274795" w:rsidP="00CC3CFB">
      <w:pPr>
        <w:spacing w:after="0" w:line="360" w:lineRule="auto"/>
        <w:jc w:val="both"/>
        <w:rPr>
          <w:rFonts w:eastAsia="Times New Roman"/>
          <w:color w:val="000000"/>
          <w:kern w:val="0"/>
          <w:lang w:val="en-US" w:eastAsia="en-ID"/>
          <w14:ligatures w14:val="none"/>
        </w:rPr>
      </w:pPr>
    </w:p>
    <w:p w14:paraId="4D4FE808" w14:textId="77777777" w:rsidR="00274795" w:rsidRPr="00274795" w:rsidRDefault="00274795" w:rsidP="00CC3CFB">
      <w:pPr>
        <w:spacing w:after="0" w:line="360" w:lineRule="auto"/>
        <w:jc w:val="both"/>
        <w:rPr>
          <w:rFonts w:eastAsia="Times New Roman"/>
          <w:color w:val="000000"/>
          <w:kern w:val="0"/>
          <w:lang w:val="en-US" w:eastAsia="en-ID"/>
          <w14:ligatures w14:val="none"/>
        </w:rPr>
      </w:pPr>
    </w:p>
    <w:p w14:paraId="6AC32F6A" w14:textId="77777777" w:rsidR="00847499" w:rsidRDefault="00847499">
      <w:pPr>
        <w:pStyle w:val="ListParagraph"/>
        <w:numPr>
          <w:ilvl w:val="2"/>
          <w:numId w:val="31"/>
        </w:numPr>
        <w:spacing w:after="0" w:line="360" w:lineRule="auto"/>
        <w:ind w:left="851"/>
        <w:rPr>
          <w:rFonts w:eastAsia="Times New Roman"/>
          <w:b/>
          <w:bCs/>
          <w:color w:val="000000"/>
          <w:kern w:val="0"/>
          <w:lang w:val="en-ID" w:eastAsia="en-ID"/>
          <w14:ligatures w14:val="none"/>
        </w:rPr>
      </w:pPr>
      <w:r w:rsidRPr="005C2BC0">
        <w:rPr>
          <w:rFonts w:eastAsia="Times New Roman"/>
          <w:b/>
          <w:bCs/>
          <w:color w:val="000000"/>
          <w:kern w:val="0"/>
          <w:lang w:val="en-ID" w:eastAsia="en-ID"/>
          <w14:ligatures w14:val="none"/>
        </w:rPr>
        <w:t>Uji Asumsi Klasik</w:t>
      </w:r>
    </w:p>
    <w:p w14:paraId="5CFEE393" w14:textId="77777777" w:rsidR="00847499" w:rsidRDefault="00847499">
      <w:pPr>
        <w:pStyle w:val="ListParagraph"/>
        <w:numPr>
          <w:ilvl w:val="3"/>
          <w:numId w:val="31"/>
        </w:numPr>
        <w:spacing w:after="0" w:line="360" w:lineRule="auto"/>
        <w:ind w:left="1276"/>
        <w:rPr>
          <w:rFonts w:eastAsia="Times New Roman"/>
          <w:b/>
          <w:bCs/>
          <w:color w:val="000000"/>
          <w:kern w:val="0"/>
          <w:lang w:val="en-ID" w:eastAsia="en-ID"/>
          <w14:ligatures w14:val="none"/>
        </w:rPr>
      </w:pPr>
      <w:r>
        <w:rPr>
          <w:rFonts w:eastAsia="Times New Roman"/>
          <w:b/>
          <w:bCs/>
          <w:color w:val="000000"/>
          <w:kern w:val="0"/>
          <w:lang w:val="en-ID" w:eastAsia="en-ID"/>
          <w14:ligatures w14:val="none"/>
        </w:rPr>
        <w:t xml:space="preserve"> Uji Normalitas</w:t>
      </w:r>
    </w:p>
    <w:p w14:paraId="396D7816" w14:textId="6930988E" w:rsidR="00847499" w:rsidRDefault="0054214A" w:rsidP="000E5AC6">
      <w:pPr>
        <w:spacing w:after="0" w:line="360" w:lineRule="auto"/>
        <w:ind w:firstLine="556"/>
        <w:jc w:val="both"/>
        <w:rPr>
          <w:rFonts w:eastAsia="Times New Roman"/>
          <w:color w:val="000000"/>
          <w:kern w:val="0"/>
          <w:lang w:val="en-ID" w:eastAsia="en-ID"/>
          <w14:ligatures w14:val="none"/>
        </w:rPr>
      </w:pPr>
      <w:r w:rsidRPr="0054214A">
        <w:rPr>
          <w:rFonts w:eastAsia="Times New Roman"/>
          <w:color w:val="000000"/>
          <w:kern w:val="0"/>
          <w:lang w:eastAsia="en-ID"/>
          <w14:ligatures w14:val="none"/>
        </w:rPr>
        <w:t xml:space="preserve">Pengujian asumsi klasik bertujuan untuk mengevaluasi apakah data mengikuti distribusi normal. Dalam penelitian ini, uji normalitas dilakukan menggunakan metode Jarque-Bera dengan mempertimbangkan nilai probabilitas (p-value). </w:t>
      </w:r>
      <w:r w:rsidR="009A7E73" w:rsidRPr="009A7E73">
        <w:rPr>
          <w:rFonts w:eastAsia="Times New Roman"/>
          <w:color w:val="000000"/>
          <w:kern w:val="0"/>
          <w:lang w:eastAsia="en-ID"/>
          <w14:ligatures w14:val="none"/>
        </w:rPr>
        <w:t>Data dianggap mengikuti distribusi normal jika nilai probabilitas (p-value) melebihi 0,05. Sebaliknya, apabila nilai probabilitas kurang dari 0,05</w:t>
      </w:r>
      <w:r w:rsidRPr="0054214A">
        <w:rPr>
          <w:rFonts w:eastAsia="Times New Roman"/>
          <w:color w:val="000000"/>
          <w:kern w:val="0"/>
          <w:lang w:eastAsia="en-ID"/>
          <w14:ligatures w14:val="none"/>
        </w:rPr>
        <w:t>, data dianggap tidak memenuhi asumsi normalitas. Hasil pengujian normalitas untuk semua variabel penelitian dapat dilihat pada Tabel 4.3</w:t>
      </w:r>
      <w:r w:rsidR="00847499">
        <w:rPr>
          <w:rFonts w:eastAsia="Times New Roman"/>
          <w:color w:val="000000"/>
          <w:kern w:val="0"/>
          <w:lang w:val="en-ID" w:eastAsia="en-ID"/>
          <w14:ligatures w14:val="none"/>
        </w:rPr>
        <w:t>.</w:t>
      </w:r>
    </w:p>
    <w:p w14:paraId="37A4BD3C" w14:textId="77777777" w:rsidR="00847499" w:rsidRDefault="00847499" w:rsidP="00847499">
      <w:pPr>
        <w:spacing w:after="0" w:line="360" w:lineRule="auto"/>
        <w:ind w:firstLine="556"/>
        <w:jc w:val="both"/>
        <w:rPr>
          <w:rFonts w:eastAsia="Times New Roman"/>
          <w:color w:val="000000"/>
          <w:kern w:val="0"/>
          <w:lang w:val="en-ID" w:eastAsia="en-ID"/>
          <w14:ligatures w14:val="none"/>
        </w:rPr>
      </w:pPr>
    </w:p>
    <w:p w14:paraId="45FC6716" w14:textId="77777777" w:rsidR="00847499" w:rsidRPr="009B256D" w:rsidRDefault="00847499" w:rsidP="00847499">
      <w:pPr>
        <w:spacing w:after="0" w:line="360" w:lineRule="auto"/>
        <w:ind w:firstLine="556"/>
        <w:jc w:val="center"/>
        <w:rPr>
          <w:rFonts w:eastAsia="Times New Roman"/>
          <w:b/>
          <w:bCs/>
          <w:color w:val="000000"/>
          <w:kern w:val="0"/>
          <w:lang w:val="en-ID" w:eastAsia="en-ID"/>
          <w14:ligatures w14:val="none"/>
        </w:rPr>
      </w:pPr>
      <w:r w:rsidRPr="009B256D">
        <w:rPr>
          <w:rFonts w:eastAsia="Times New Roman"/>
          <w:b/>
          <w:bCs/>
          <w:color w:val="000000"/>
          <w:kern w:val="0"/>
          <w:lang w:val="en-ID" w:eastAsia="en-ID"/>
          <w14:ligatures w14:val="none"/>
        </w:rPr>
        <w:t>Tabel 4.3 Uji Normalitas</w:t>
      </w:r>
    </w:p>
    <w:p w14:paraId="7F0B8AFC" w14:textId="0F184D18" w:rsidR="00847499" w:rsidRDefault="00AD1E01" w:rsidP="00847499">
      <w:pPr>
        <w:jc w:val="center"/>
        <w:rPr>
          <w:rFonts w:eastAsia="DengXian"/>
          <w:kern w:val="0"/>
          <w:lang w:val="en-ID" w:eastAsia="en-ID"/>
          <w14:ligatures w14:val="none"/>
        </w:rPr>
      </w:pPr>
      <w:r>
        <w:object w:dxaOrig="9600" w:dyaOrig="4161" w14:anchorId="23BFC5E9">
          <v:shape id="_x0000_i1030" type="#_x0000_t75" style="width:450.5pt;height:196pt" o:ole="">
            <v:imagedata r:id="rId41" o:title=""/>
          </v:shape>
          <o:OLEObject Type="Embed" ProgID="EViews.Workfile.2" ShapeID="_x0000_i1030" DrawAspect="Content" ObjectID="_1813408505" r:id="rId42"/>
        </w:object>
      </w:r>
    </w:p>
    <w:p w14:paraId="78DFD723" w14:textId="77777777" w:rsidR="00847499" w:rsidRDefault="00847499" w:rsidP="00847499">
      <w:pPr>
        <w:spacing w:after="0" w:line="360" w:lineRule="auto"/>
        <w:ind w:firstLine="556"/>
        <w:rPr>
          <w:rFonts w:ascii="TimesNewRomanPS-ItalicMT" w:hAnsi="TimesNewRomanPS-ItalicMT" w:hint="eastAsia"/>
          <w:i/>
          <w:iCs/>
          <w:color w:val="000000"/>
          <w:lang w:val="en-US"/>
        </w:rPr>
      </w:pPr>
      <w:r>
        <w:rPr>
          <w:rFonts w:eastAsia="Times New Roman"/>
          <w:color w:val="000000"/>
          <w:kern w:val="0"/>
          <w:lang w:val="en-ID" w:eastAsia="en-ID"/>
          <w14:ligatures w14:val="none"/>
        </w:rPr>
        <w:t xml:space="preserve">Sumber: </w:t>
      </w:r>
      <w:r>
        <w:rPr>
          <w:rFonts w:ascii="TimesNewRomanPS-ItalicMT" w:hAnsi="TimesNewRomanPS-ItalicMT"/>
          <w:i/>
          <w:iCs/>
          <w:color w:val="000000"/>
        </w:rPr>
        <w:t>output Eviews 10 diolah, 202</w:t>
      </w:r>
      <w:r>
        <w:rPr>
          <w:rFonts w:ascii="TimesNewRomanPS-ItalicMT" w:hAnsi="TimesNewRomanPS-ItalicMT"/>
          <w:i/>
          <w:iCs/>
          <w:color w:val="000000"/>
          <w:lang w:val="en-US"/>
        </w:rPr>
        <w:t>5</w:t>
      </w:r>
    </w:p>
    <w:p w14:paraId="34DC0805" w14:textId="49DF3C17" w:rsidR="00847499" w:rsidRDefault="003B3545" w:rsidP="00EA2B9E">
      <w:pPr>
        <w:spacing w:after="0" w:line="360" w:lineRule="auto"/>
        <w:ind w:firstLine="556"/>
        <w:jc w:val="both"/>
        <w:rPr>
          <w:rFonts w:ascii="TimesNewRomanPS-ItalicMT" w:hAnsi="TimesNewRomanPS-ItalicMT" w:hint="eastAsia"/>
          <w:color w:val="000000"/>
          <w:lang w:val="en-US"/>
        </w:rPr>
      </w:pPr>
      <w:r w:rsidRPr="003B3545">
        <w:rPr>
          <w:rFonts w:ascii="TimesNewRomanPS-ItalicMT" w:hAnsi="TimesNewRomanPS-ItalicMT"/>
          <w:color w:val="000000"/>
        </w:rPr>
        <w:t>Nilai probabilitas yang tercantum dalam Tabel 4.3 sebesar 0,</w:t>
      </w:r>
      <w:r w:rsidR="00AD1E01">
        <w:rPr>
          <w:rFonts w:ascii="TimesNewRomanPS-ItalicMT" w:hAnsi="TimesNewRomanPS-ItalicMT"/>
          <w:color w:val="000000"/>
          <w:lang w:val="en-US"/>
        </w:rPr>
        <w:t>538281</w:t>
      </w:r>
      <w:r w:rsidRPr="003B3545">
        <w:rPr>
          <w:rFonts w:ascii="TimesNewRomanPS-ItalicMT" w:hAnsi="TimesNewRomanPS-ItalicMT"/>
          <w:color w:val="000000"/>
        </w:rPr>
        <w:t>, lebih tinggi dari batas signifikansi 0,05. Hal ini menunjukkan bahwa, sesuai dengan pendekatan uji Jarque-Bera, data dinyatakan mengikuti distribusi normal</w:t>
      </w:r>
      <w:r w:rsidR="00847499">
        <w:rPr>
          <w:rFonts w:ascii="TimesNewRomanPS-ItalicMT" w:hAnsi="TimesNewRomanPS-ItalicMT"/>
          <w:color w:val="000000"/>
          <w:lang w:val="en-US"/>
        </w:rPr>
        <w:t>.</w:t>
      </w:r>
    </w:p>
    <w:p w14:paraId="782C80AE" w14:textId="77777777" w:rsidR="00847499" w:rsidRDefault="00847499">
      <w:pPr>
        <w:pStyle w:val="ListParagraph"/>
        <w:numPr>
          <w:ilvl w:val="3"/>
          <w:numId w:val="31"/>
        </w:numPr>
        <w:spacing w:after="0" w:line="360" w:lineRule="auto"/>
        <w:ind w:left="1276"/>
        <w:rPr>
          <w:rFonts w:eastAsia="Times New Roman"/>
          <w:b/>
          <w:bCs/>
          <w:color w:val="000000"/>
          <w:kern w:val="0"/>
          <w:lang w:val="en-US" w:eastAsia="zh-CN"/>
          <w14:ligatures w14:val="none"/>
        </w:rPr>
      </w:pPr>
      <w:r w:rsidRPr="00334E50">
        <w:rPr>
          <w:rFonts w:eastAsia="Times New Roman"/>
          <w:b/>
          <w:bCs/>
          <w:color w:val="000000"/>
          <w:kern w:val="0"/>
          <w:lang w:val="en-US" w:eastAsia="zh-CN"/>
          <w14:ligatures w14:val="none"/>
        </w:rPr>
        <w:t xml:space="preserve"> Uji Multikolinieritas</w:t>
      </w:r>
    </w:p>
    <w:p w14:paraId="5E517D62" w14:textId="2104BC1D" w:rsidR="00847499" w:rsidRPr="000410AA" w:rsidRDefault="002116EE" w:rsidP="000410AA">
      <w:pPr>
        <w:spacing w:after="0" w:line="360" w:lineRule="auto"/>
        <w:ind w:firstLine="556"/>
        <w:jc w:val="both"/>
        <w:rPr>
          <w:sz w:val="25"/>
          <w:szCs w:val="25"/>
          <w:shd w:val="clear" w:color="auto" w:fill="FFFFFF"/>
          <w:lang w:val="en-US"/>
        </w:rPr>
      </w:pPr>
      <w:r w:rsidRPr="002116EE">
        <w:rPr>
          <w:sz w:val="25"/>
          <w:szCs w:val="25"/>
          <w:shd w:val="clear" w:color="auto" w:fill="FFFFFF"/>
        </w:rPr>
        <w:t xml:space="preserve">Pengujian multikolinearitas bertujuan untuk mengidentifikasi apakah terdapat hubungan linier yang kuat antar variabel independen dalam model regresi berganda. Tes ini digunakan untuk menilai sejauh mana variabel-variabel bebas saling berkorelasi, </w:t>
      </w:r>
      <w:r w:rsidRPr="002116EE">
        <w:rPr>
          <w:sz w:val="25"/>
          <w:szCs w:val="25"/>
          <w:shd w:val="clear" w:color="auto" w:fill="FFFFFF"/>
        </w:rPr>
        <w:lastRenderedPageBreak/>
        <w:t>sehingga dapat memengaruhi keandalan hasil estimasi regresi</w:t>
      </w:r>
      <w:r w:rsidR="001067BE" w:rsidRPr="001067BE">
        <w:rPr>
          <w:sz w:val="25"/>
          <w:szCs w:val="25"/>
          <w:shd w:val="clear" w:color="auto" w:fill="FFFFFF"/>
        </w:rPr>
        <w:t>. Dalam model regresi yang ideal, variabel independen harus bersifat ortogonal, yang berarti tidak terdapat korelasi di antara variabel-variabel tersebut. Variabel dikatakan ortogonal apabila korelasi antar variabel independen sama dengan nol</w:t>
      </w:r>
      <w:r w:rsidR="00EE575D" w:rsidRPr="00EE575D">
        <w:rPr>
          <w:sz w:val="25"/>
          <w:szCs w:val="25"/>
          <w:shd w:val="clear" w:color="auto" w:fill="FFFFFF"/>
          <w:lang w:eastAsia="zh-CN"/>
        </w:rPr>
        <w:t>, sehingga tidak terjadi tumpang tindih informasi dalam model</w:t>
      </w:r>
      <w:r w:rsidR="009F1904" w:rsidRPr="009F1904">
        <w:rPr>
          <w:sz w:val="25"/>
          <w:szCs w:val="25"/>
          <w:shd w:val="clear" w:color="auto" w:fill="FFFFFF"/>
          <w:lang w:eastAsia="zh-CN"/>
        </w:rPr>
        <w:t>.</w:t>
      </w:r>
      <w:r w:rsidR="00847499">
        <w:rPr>
          <w:rStyle w:val="FootnoteReference"/>
          <w:sz w:val="25"/>
          <w:szCs w:val="25"/>
          <w:shd w:val="clear" w:color="auto" w:fill="FFFFFF"/>
        </w:rPr>
        <w:footnoteReference w:id="46"/>
      </w:r>
    </w:p>
    <w:p w14:paraId="2F5A214B" w14:textId="1048E4E5" w:rsidR="000E5AC6" w:rsidRDefault="005E3102" w:rsidP="00CC3CFB">
      <w:pPr>
        <w:spacing w:after="0" w:line="360" w:lineRule="auto"/>
        <w:ind w:firstLine="556"/>
        <w:jc w:val="both"/>
        <w:rPr>
          <w:sz w:val="25"/>
          <w:szCs w:val="25"/>
          <w:shd w:val="clear" w:color="auto" w:fill="FFFFFF"/>
          <w:lang w:val="en-US" w:eastAsia="zh-CN"/>
        </w:rPr>
      </w:pPr>
      <w:r w:rsidRPr="005E3102">
        <w:rPr>
          <w:sz w:val="25"/>
          <w:szCs w:val="25"/>
          <w:shd w:val="clear" w:color="auto" w:fill="FFFFFF"/>
          <w:lang w:eastAsia="zh-CN"/>
        </w:rPr>
        <w:t>Nilai Variance Inflation Factor (VIF) berfungsi sebagai instrumen untuk mengidentifikasi keberadaan multikolinearitas antar variabel independen dalam model regresi</w:t>
      </w:r>
      <w:r w:rsidR="00887B89" w:rsidRPr="00887B89">
        <w:rPr>
          <w:sz w:val="25"/>
          <w:szCs w:val="25"/>
          <w:shd w:val="clear" w:color="auto" w:fill="FFFFFF"/>
          <w:lang w:eastAsia="zh-CN"/>
        </w:rPr>
        <w:t>. Ketika VIF bernilai lebih dari 10, hal ini menunjukkan bahwa model mengandung gejala multikolinearitas. Informasi lengkap mengenai hasil pengujian ini ditampilkan dalam Tabel 4.4</w:t>
      </w:r>
      <w:r w:rsidR="00847499">
        <w:rPr>
          <w:sz w:val="25"/>
          <w:szCs w:val="25"/>
          <w:shd w:val="clear" w:color="auto" w:fill="FFFFFF"/>
          <w:lang w:val="en-US" w:eastAsia="zh-CN"/>
        </w:rPr>
        <w:t>.</w:t>
      </w:r>
    </w:p>
    <w:p w14:paraId="06F1D11F" w14:textId="77777777" w:rsidR="00847499" w:rsidRDefault="00847499" w:rsidP="00847499">
      <w:pPr>
        <w:spacing w:after="0" w:line="360" w:lineRule="auto"/>
        <w:ind w:firstLine="556"/>
        <w:jc w:val="center"/>
        <w:rPr>
          <w:b/>
          <w:bCs/>
          <w:sz w:val="25"/>
          <w:szCs w:val="25"/>
          <w:shd w:val="clear" w:color="auto" w:fill="FFFFFF"/>
          <w:lang w:val="en-US" w:eastAsia="zh-CN"/>
        </w:rPr>
      </w:pPr>
      <w:r w:rsidRPr="00DC0C3C">
        <w:rPr>
          <w:b/>
          <w:bCs/>
          <w:sz w:val="25"/>
          <w:szCs w:val="25"/>
          <w:shd w:val="clear" w:color="auto" w:fill="FFFFFF"/>
          <w:lang w:val="en-US" w:eastAsia="zh-CN"/>
        </w:rPr>
        <w:t>Tabel 4.4 Uji Multikolinieritas</w:t>
      </w:r>
    </w:p>
    <w:tbl>
      <w:tblPr>
        <w:tblStyle w:val="TableGrid"/>
        <w:tblW w:w="0" w:type="auto"/>
        <w:jc w:val="center"/>
        <w:tblLayout w:type="fixed"/>
        <w:tblLook w:val="0000" w:firstRow="0" w:lastRow="0" w:firstColumn="0" w:lastColumn="0" w:noHBand="0" w:noVBand="0"/>
      </w:tblPr>
      <w:tblGrid>
        <w:gridCol w:w="2547"/>
        <w:gridCol w:w="1417"/>
        <w:gridCol w:w="1560"/>
        <w:gridCol w:w="1417"/>
      </w:tblGrid>
      <w:tr w:rsidR="00AD1E01" w:rsidRPr="00223C18" w14:paraId="264500AE" w14:textId="77777777" w:rsidTr="00AD1E01">
        <w:trPr>
          <w:trHeight w:val="220"/>
          <w:jc w:val="center"/>
        </w:trPr>
        <w:tc>
          <w:tcPr>
            <w:tcW w:w="2547" w:type="dxa"/>
          </w:tcPr>
          <w:p w14:paraId="2910351C" w14:textId="77777777" w:rsidR="00AD1E01" w:rsidRPr="00223C18" w:rsidRDefault="00AD1E01" w:rsidP="00AD1E01">
            <w:pPr>
              <w:jc w:val="center"/>
            </w:pPr>
          </w:p>
        </w:tc>
        <w:tc>
          <w:tcPr>
            <w:tcW w:w="1417" w:type="dxa"/>
          </w:tcPr>
          <w:p w14:paraId="6DD24B96" w14:textId="77777777" w:rsidR="00AD1E01" w:rsidRPr="00223C18" w:rsidRDefault="00AD1E01" w:rsidP="00AD1E01">
            <w:pPr>
              <w:jc w:val="center"/>
            </w:pPr>
            <w:r w:rsidRPr="00223C18">
              <w:t>Coefficient</w:t>
            </w:r>
          </w:p>
        </w:tc>
        <w:tc>
          <w:tcPr>
            <w:tcW w:w="1560" w:type="dxa"/>
          </w:tcPr>
          <w:p w14:paraId="37AAA038" w14:textId="77777777" w:rsidR="00AD1E01" w:rsidRPr="00223C18" w:rsidRDefault="00AD1E01" w:rsidP="00AD1E01">
            <w:pPr>
              <w:jc w:val="center"/>
            </w:pPr>
            <w:r w:rsidRPr="00223C18">
              <w:t>Uncentered</w:t>
            </w:r>
          </w:p>
        </w:tc>
        <w:tc>
          <w:tcPr>
            <w:tcW w:w="1417" w:type="dxa"/>
          </w:tcPr>
          <w:p w14:paraId="27D15F62" w14:textId="77777777" w:rsidR="00AD1E01" w:rsidRPr="00223C18" w:rsidRDefault="00AD1E01" w:rsidP="00AD1E01">
            <w:pPr>
              <w:jc w:val="center"/>
            </w:pPr>
            <w:r w:rsidRPr="00223C18">
              <w:t>Centered</w:t>
            </w:r>
          </w:p>
        </w:tc>
      </w:tr>
      <w:tr w:rsidR="00AD1E01" w:rsidRPr="00223C18" w14:paraId="3F826D4F" w14:textId="77777777" w:rsidTr="00AD1E01">
        <w:trPr>
          <w:trHeight w:val="220"/>
          <w:jc w:val="center"/>
        </w:trPr>
        <w:tc>
          <w:tcPr>
            <w:tcW w:w="2547" w:type="dxa"/>
          </w:tcPr>
          <w:p w14:paraId="4037D107" w14:textId="77777777" w:rsidR="00AD1E01" w:rsidRPr="00223C18" w:rsidRDefault="00AD1E01" w:rsidP="00AD1E01">
            <w:pPr>
              <w:jc w:val="center"/>
            </w:pPr>
            <w:r w:rsidRPr="00223C18">
              <w:t>Variable</w:t>
            </w:r>
          </w:p>
        </w:tc>
        <w:tc>
          <w:tcPr>
            <w:tcW w:w="1417" w:type="dxa"/>
          </w:tcPr>
          <w:p w14:paraId="385ACDC3" w14:textId="77777777" w:rsidR="00AD1E01" w:rsidRPr="00223C18" w:rsidRDefault="00AD1E01" w:rsidP="00AD1E01">
            <w:pPr>
              <w:jc w:val="center"/>
            </w:pPr>
            <w:r w:rsidRPr="00223C18">
              <w:t>Variance</w:t>
            </w:r>
          </w:p>
        </w:tc>
        <w:tc>
          <w:tcPr>
            <w:tcW w:w="1560" w:type="dxa"/>
          </w:tcPr>
          <w:p w14:paraId="0E9491FA" w14:textId="77777777" w:rsidR="00AD1E01" w:rsidRPr="00223C18" w:rsidRDefault="00AD1E01" w:rsidP="00AD1E01">
            <w:pPr>
              <w:jc w:val="center"/>
            </w:pPr>
            <w:r w:rsidRPr="00223C18">
              <w:t>VIF</w:t>
            </w:r>
          </w:p>
        </w:tc>
        <w:tc>
          <w:tcPr>
            <w:tcW w:w="1417" w:type="dxa"/>
          </w:tcPr>
          <w:p w14:paraId="74B0D904" w14:textId="77777777" w:rsidR="00AD1E01" w:rsidRPr="00223C18" w:rsidRDefault="00AD1E01" w:rsidP="00AD1E01">
            <w:pPr>
              <w:jc w:val="center"/>
            </w:pPr>
            <w:r w:rsidRPr="00223C18">
              <w:t>VIF</w:t>
            </w:r>
          </w:p>
        </w:tc>
      </w:tr>
      <w:tr w:rsidR="00AD1E01" w:rsidRPr="00223C18" w14:paraId="43667204" w14:textId="77777777" w:rsidTr="00AD1E01">
        <w:trPr>
          <w:trHeight w:val="220"/>
          <w:jc w:val="center"/>
        </w:trPr>
        <w:tc>
          <w:tcPr>
            <w:tcW w:w="2547" w:type="dxa"/>
          </w:tcPr>
          <w:p w14:paraId="350FEAEE" w14:textId="77777777" w:rsidR="00AD1E01" w:rsidRPr="00223C18" w:rsidRDefault="00AD1E01" w:rsidP="00AD1E01">
            <w:pPr>
              <w:jc w:val="center"/>
            </w:pPr>
            <w:r w:rsidRPr="00223C18">
              <w:t>C</w:t>
            </w:r>
          </w:p>
        </w:tc>
        <w:tc>
          <w:tcPr>
            <w:tcW w:w="1417" w:type="dxa"/>
          </w:tcPr>
          <w:p w14:paraId="3EB46E40" w14:textId="5E3CE9DD" w:rsidR="00AD1E01" w:rsidRPr="00223C18" w:rsidRDefault="00AD1E01" w:rsidP="00AD1E01">
            <w:pPr>
              <w:jc w:val="center"/>
            </w:pPr>
            <w:r w:rsidRPr="00223C18">
              <w:t>3.335845</w:t>
            </w:r>
          </w:p>
        </w:tc>
        <w:tc>
          <w:tcPr>
            <w:tcW w:w="1560" w:type="dxa"/>
          </w:tcPr>
          <w:p w14:paraId="2AF65329" w14:textId="61E4A836" w:rsidR="00AD1E01" w:rsidRPr="00223C18" w:rsidRDefault="00AD1E01" w:rsidP="00AD1E01">
            <w:pPr>
              <w:jc w:val="center"/>
            </w:pPr>
            <w:r w:rsidRPr="00223C18">
              <w:t>42852.94</w:t>
            </w:r>
          </w:p>
        </w:tc>
        <w:tc>
          <w:tcPr>
            <w:tcW w:w="1417" w:type="dxa"/>
          </w:tcPr>
          <w:p w14:paraId="46E1116E" w14:textId="1C161329" w:rsidR="00AD1E01" w:rsidRPr="00223C18" w:rsidRDefault="00AD1E01" w:rsidP="00AD1E01">
            <w:pPr>
              <w:jc w:val="center"/>
            </w:pPr>
            <w:r w:rsidRPr="00223C18">
              <w:t>NA</w:t>
            </w:r>
          </w:p>
        </w:tc>
      </w:tr>
      <w:tr w:rsidR="00AD1E01" w:rsidRPr="00223C18" w14:paraId="262D0DC0" w14:textId="77777777" w:rsidTr="00AD1E01">
        <w:trPr>
          <w:trHeight w:val="220"/>
          <w:jc w:val="center"/>
        </w:trPr>
        <w:tc>
          <w:tcPr>
            <w:tcW w:w="2547" w:type="dxa"/>
          </w:tcPr>
          <w:p w14:paraId="4C30E11D" w14:textId="77777777" w:rsidR="00AD1E01" w:rsidRPr="00223C18" w:rsidRDefault="00AD1E01" w:rsidP="00AD1E01">
            <w:pPr>
              <w:jc w:val="center"/>
            </w:pPr>
            <w:r w:rsidRPr="00223C18">
              <w:t>LOG(COMMODITY)</w:t>
            </w:r>
          </w:p>
        </w:tc>
        <w:tc>
          <w:tcPr>
            <w:tcW w:w="1417" w:type="dxa"/>
          </w:tcPr>
          <w:p w14:paraId="0A38F153" w14:textId="15E9C2D2" w:rsidR="00AD1E01" w:rsidRPr="00223C18" w:rsidRDefault="00AD1E01" w:rsidP="00AD1E01">
            <w:pPr>
              <w:jc w:val="center"/>
            </w:pPr>
            <w:r w:rsidRPr="00223C18">
              <w:t>0.001681</w:t>
            </w:r>
          </w:p>
        </w:tc>
        <w:tc>
          <w:tcPr>
            <w:tcW w:w="1560" w:type="dxa"/>
          </w:tcPr>
          <w:p w14:paraId="458EC42F" w14:textId="43E3AB3C" w:rsidR="00AD1E01" w:rsidRPr="00223C18" w:rsidRDefault="00AD1E01" w:rsidP="00AD1E01">
            <w:pPr>
              <w:jc w:val="center"/>
            </w:pPr>
            <w:r w:rsidRPr="00223C18">
              <w:t>539.0039</w:t>
            </w:r>
          </w:p>
        </w:tc>
        <w:tc>
          <w:tcPr>
            <w:tcW w:w="1417" w:type="dxa"/>
          </w:tcPr>
          <w:p w14:paraId="11092069" w14:textId="102CF870" w:rsidR="00AD1E01" w:rsidRPr="00223C18" w:rsidRDefault="00AD1E01" w:rsidP="00AD1E01">
            <w:pPr>
              <w:jc w:val="center"/>
            </w:pPr>
            <w:r w:rsidRPr="00223C18">
              <w:t>1.235969</w:t>
            </w:r>
          </w:p>
        </w:tc>
      </w:tr>
      <w:tr w:rsidR="00AD1E01" w:rsidRPr="00223C18" w14:paraId="37A1A68B" w14:textId="77777777" w:rsidTr="00AD1E01">
        <w:trPr>
          <w:trHeight w:val="220"/>
          <w:jc w:val="center"/>
        </w:trPr>
        <w:tc>
          <w:tcPr>
            <w:tcW w:w="2547" w:type="dxa"/>
          </w:tcPr>
          <w:p w14:paraId="29753BAB" w14:textId="77777777" w:rsidR="00AD1E01" w:rsidRPr="00223C18" w:rsidRDefault="00AD1E01" w:rsidP="00AD1E01">
            <w:pPr>
              <w:jc w:val="center"/>
            </w:pPr>
            <w:r w:rsidRPr="00223C18">
              <w:t>INF</w:t>
            </w:r>
          </w:p>
        </w:tc>
        <w:tc>
          <w:tcPr>
            <w:tcW w:w="1417" w:type="dxa"/>
          </w:tcPr>
          <w:p w14:paraId="117EDC73" w14:textId="284399C9" w:rsidR="00AD1E01" w:rsidRPr="00223C18" w:rsidRDefault="00AD1E01" w:rsidP="00AD1E01">
            <w:pPr>
              <w:jc w:val="center"/>
            </w:pPr>
            <w:r w:rsidRPr="00223C18">
              <w:t>6.76E-05</w:t>
            </w:r>
          </w:p>
        </w:tc>
        <w:tc>
          <w:tcPr>
            <w:tcW w:w="1560" w:type="dxa"/>
          </w:tcPr>
          <w:p w14:paraId="4ADBECA3" w14:textId="446F773B" w:rsidR="00AD1E01" w:rsidRPr="00223C18" w:rsidRDefault="00AD1E01" w:rsidP="00AD1E01">
            <w:pPr>
              <w:jc w:val="center"/>
            </w:pPr>
            <w:r w:rsidRPr="00223C18">
              <w:t>8.214976</w:t>
            </w:r>
          </w:p>
        </w:tc>
        <w:tc>
          <w:tcPr>
            <w:tcW w:w="1417" w:type="dxa"/>
          </w:tcPr>
          <w:p w14:paraId="72120047" w14:textId="033DE9A7" w:rsidR="00AD1E01" w:rsidRPr="00223C18" w:rsidRDefault="00AD1E01" w:rsidP="00AD1E01">
            <w:pPr>
              <w:jc w:val="center"/>
            </w:pPr>
            <w:r w:rsidRPr="00223C18">
              <w:t>1.118761</w:t>
            </w:r>
          </w:p>
        </w:tc>
      </w:tr>
      <w:tr w:rsidR="00AD1E01" w:rsidRPr="00223C18" w14:paraId="6CF7C644" w14:textId="77777777" w:rsidTr="00AD1E01">
        <w:trPr>
          <w:trHeight w:val="220"/>
          <w:jc w:val="center"/>
        </w:trPr>
        <w:tc>
          <w:tcPr>
            <w:tcW w:w="2547" w:type="dxa"/>
          </w:tcPr>
          <w:p w14:paraId="4F7EFAFC" w14:textId="77777777" w:rsidR="00AD1E01" w:rsidRPr="00223C18" w:rsidRDefault="00AD1E01" w:rsidP="00AD1E01">
            <w:pPr>
              <w:jc w:val="center"/>
            </w:pPr>
            <w:r w:rsidRPr="00223C18">
              <w:t>LOG(EXCHANGE)</w:t>
            </w:r>
          </w:p>
        </w:tc>
        <w:tc>
          <w:tcPr>
            <w:tcW w:w="1417" w:type="dxa"/>
          </w:tcPr>
          <w:p w14:paraId="556F833E" w14:textId="79396FA0" w:rsidR="00AD1E01" w:rsidRPr="00223C18" w:rsidRDefault="00AD1E01" w:rsidP="00AD1E01">
            <w:pPr>
              <w:jc w:val="center"/>
            </w:pPr>
            <w:r w:rsidRPr="00223C18">
              <w:t>0.038422</w:t>
            </w:r>
          </w:p>
        </w:tc>
        <w:tc>
          <w:tcPr>
            <w:tcW w:w="1560" w:type="dxa"/>
          </w:tcPr>
          <w:p w14:paraId="320AB85E" w14:textId="2B7C43AA" w:rsidR="00AD1E01" w:rsidRPr="00223C18" w:rsidRDefault="00AD1E01" w:rsidP="00AD1E01">
            <w:pPr>
              <w:jc w:val="center"/>
            </w:pPr>
            <w:r w:rsidRPr="00223C18">
              <w:t>45483.07</w:t>
            </w:r>
          </w:p>
        </w:tc>
        <w:tc>
          <w:tcPr>
            <w:tcW w:w="1417" w:type="dxa"/>
          </w:tcPr>
          <w:p w14:paraId="604FB5A1" w14:textId="593CA8F2" w:rsidR="00AD1E01" w:rsidRPr="00223C18" w:rsidRDefault="00AD1E01" w:rsidP="00AD1E01">
            <w:pPr>
              <w:jc w:val="center"/>
            </w:pPr>
            <w:r w:rsidRPr="00223C18">
              <w:t>1.134635</w:t>
            </w:r>
          </w:p>
        </w:tc>
      </w:tr>
    </w:tbl>
    <w:p w14:paraId="0D9B4F4C" w14:textId="737090E0" w:rsidR="00847499" w:rsidRDefault="00847499" w:rsidP="00AD1E01">
      <w:pPr>
        <w:spacing w:after="0" w:line="360" w:lineRule="auto"/>
        <w:ind w:left="720" w:firstLine="720"/>
        <w:jc w:val="both"/>
        <w:rPr>
          <w:rFonts w:ascii="TimesNewRomanPS-ItalicMT" w:hAnsi="TimesNewRomanPS-ItalicMT" w:hint="eastAsia"/>
          <w:i/>
          <w:iCs/>
          <w:color w:val="000000"/>
          <w:lang w:val="en-US"/>
        </w:rPr>
      </w:pPr>
      <w:r>
        <w:rPr>
          <w:rFonts w:eastAsia="Times New Roman"/>
          <w:color w:val="000000"/>
          <w:kern w:val="0"/>
          <w:lang w:val="en-US" w:eastAsia="zh-CN"/>
          <w14:ligatures w14:val="none"/>
        </w:rPr>
        <w:t xml:space="preserve">Sumber: </w:t>
      </w:r>
      <w:r>
        <w:rPr>
          <w:rFonts w:ascii="TimesNewRomanPS-ItalicMT" w:hAnsi="TimesNewRomanPS-ItalicMT"/>
          <w:i/>
          <w:iCs/>
          <w:color w:val="000000"/>
        </w:rPr>
        <w:t>output Eviews 10 diolah, 202</w:t>
      </w:r>
      <w:r>
        <w:rPr>
          <w:rFonts w:ascii="TimesNewRomanPS-ItalicMT" w:hAnsi="TimesNewRomanPS-ItalicMT"/>
          <w:i/>
          <w:iCs/>
          <w:color w:val="000000"/>
          <w:lang w:val="en-US"/>
        </w:rPr>
        <w:t>5</w:t>
      </w:r>
    </w:p>
    <w:p w14:paraId="4FC65C6E" w14:textId="06A9C857" w:rsidR="00847499" w:rsidRDefault="00E9390E" w:rsidP="00847499">
      <w:pPr>
        <w:spacing w:after="0" w:line="360" w:lineRule="auto"/>
        <w:jc w:val="both"/>
        <w:rPr>
          <w:sz w:val="25"/>
          <w:szCs w:val="25"/>
          <w:shd w:val="clear" w:color="auto" w:fill="FFFFFF"/>
          <w:lang w:val="en-US" w:eastAsia="zh-CN"/>
        </w:rPr>
      </w:pPr>
      <w:r w:rsidRPr="00E9390E">
        <w:rPr>
          <w:rFonts w:ascii="TimesNewRomanPS-ItalicMT" w:hAnsi="TimesNewRomanPS-ItalicMT"/>
          <w:color w:val="000000"/>
        </w:rPr>
        <w:t>Tabel 4.4 memperlihatkan nilai Variance Inflation Factor (VIF) untuk setiap variabel independen, yakni X1 sebesar 1,</w:t>
      </w:r>
      <w:r w:rsidR="00AD1E01">
        <w:rPr>
          <w:rFonts w:ascii="TimesNewRomanPS-ItalicMT" w:hAnsi="TimesNewRomanPS-ItalicMT"/>
          <w:color w:val="000000"/>
          <w:lang w:val="en-US"/>
        </w:rPr>
        <w:t>235</w:t>
      </w:r>
      <w:r w:rsidRPr="00E9390E">
        <w:rPr>
          <w:rFonts w:ascii="TimesNewRomanPS-ItalicMT" w:hAnsi="TimesNewRomanPS-ItalicMT"/>
          <w:color w:val="000000"/>
        </w:rPr>
        <w:t>; X2 sebesar 1,</w:t>
      </w:r>
      <w:r w:rsidR="00AD1E01">
        <w:rPr>
          <w:rFonts w:ascii="TimesNewRomanPS-ItalicMT" w:hAnsi="TimesNewRomanPS-ItalicMT"/>
          <w:color w:val="000000"/>
          <w:lang w:val="en-US"/>
        </w:rPr>
        <w:t>118</w:t>
      </w:r>
      <w:r w:rsidRPr="00E9390E">
        <w:rPr>
          <w:rFonts w:ascii="TimesNewRomanPS-ItalicMT" w:hAnsi="TimesNewRomanPS-ItalicMT"/>
          <w:color w:val="000000"/>
        </w:rPr>
        <w:t>; dan X3 sebesar 1,</w:t>
      </w:r>
      <w:r w:rsidR="00AD1E01">
        <w:rPr>
          <w:rFonts w:ascii="TimesNewRomanPS-ItalicMT" w:hAnsi="TimesNewRomanPS-ItalicMT"/>
          <w:color w:val="000000"/>
          <w:lang w:val="en-US"/>
        </w:rPr>
        <w:t>134</w:t>
      </w:r>
      <w:r w:rsidRPr="00E9390E">
        <w:rPr>
          <w:rFonts w:ascii="TimesNewRomanPS-ItalicMT" w:hAnsi="TimesNewRomanPS-ItalicMT"/>
          <w:color w:val="000000"/>
        </w:rPr>
        <w:t xml:space="preserve">. Sesuai dengan kriteria uji multikolinearitas, </w:t>
      </w:r>
      <w:r w:rsidR="00A2195B">
        <w:rPr>
          <w:rFonts w:ascii="TimesNewRomanPS-ItalicMT" w:hAnsi="TimesNewRomanPS-ItalicMT"/>
          <w:color w:val="000000"/>
          <w:lang w:val="en-US"/>
        </w:rPr>
        <w:t>a</w:t>
      </w:r>
      <w:r w:rsidR="00A2195B" w:rsidRPr="00A2195B">
        <w:rPr>
          <w:rFonts w:ascii="TimesNewRomanPS-ItalicMT" w:hAnsi="TimesNewRomanPS-ItalicMT"/>
          <w:color w:val="000000"/>
        </w:rPr>
        <w:t>pabila nilai Variance Inflation Factor (VIF) berada di bawah angka 10, maka dapat disimpulkan bahwa model regresi tidak menunjukkan adanya indikasi multikolinearitas yang signifikan antar variabel independen</w:t>
      </w:r>
      <w:r w:rsidRPr="00E9390E">
        <w:rPr>
          <w:rFonts w:ascii="TimesNewRomanPS-ItalicMT" w:hAnsi="TimesNewRomanPS-ItalicMT"/>
          <w:color w:val="000000"/>
        </w:rPr>
        <w:t>. Dengan demikian, ketiga variabel bebas dalam penelitian ini terbukti bebas dari masalah multikolinearitas</w:t>
      </w:r>
      <w:r w:rsidR="00847499">
        <w:rPr>
          <w:sz w:val="25"/>
          <w:szCs w:val="25"/>
          <w:shd w:val="clear" w:color="auto" w:fill="FFFFFF"/>
          <w:lang w:val="en-US" w:eastAsia="zh-CN"/>
        </w:rPr>
        <w:t>.</w:t>
      </w:r>
    </w:p>
    <w:p w14:paraId="07D4CD6B" w14:textId="77777777" w:rsidR="00847499" w:rsidRPr="00750878" w:rsidRDefault="00847499">
      <w:pPr>
        <w:pStyle w:val="ListParagraph"/>
        <w:numPr>
          <w:ilvl w:val="3"/>
          <w:numId w:val="31"/>
        </w:numPr>
        <w:spacing w:after="0" w:line="360" w:lineRule="auto"/>
        <w:ind w:left="1276"/>
        <w:jc w:val="both"/>
        <w:rPr>
          <w:b/>
          <w:bCs/>
          <w:sz w:val="25"/>
          <w:szCs w:val="25"/>
          <w:shd w:val="clear" w:color="auto" w:fill="FFFFFF"/>
          <w:lang w:val="en-US" w:eastAsia="zh-CN"/>
        </w:rPr>
      </w:pPr>
      <w:r w:rsidRPr="00750878">
        <w:rPr>
          <w:b/>
          <w:bCs/>
          <w:sz w:val="25"/>
          <w:szCs w:val="25"/>
          <w:shd w:val="clear" w:color="auto" w:fill="FFFFFF"/>
          <w:lang w:val="en-US" w:eastAsia="zh-CN"/>
        </w:rPr>
        <w:t>Uji Auto</w:t>
      </w:r>
      <w:r>
        <w:rPr>
          <w:b/>
          <w:bCs/>
          <w:sz w:val="25"/>
          <w:szCs w:val="25"/>
          <w:shd w:val="clear" w:color="auto" w:fill="FFFFFF"/>
          <w:lang w:val="en-US" w:eastAsia="zh-CN"/>
        </w:rPr>
        <w:t>k</w:t>
      </w:r>
      <w:r w:rsidRPr="00750878">
        <w:rPr>
          <w:b/>
          <w:bCs/>
          <w:sz w:val="25"/>
          <w:szCs w:val="25"/>
          <w:shd w:val="clear" w:color="auto" w:fill="FFFFFF"/>
          <w:lang w:val="en-US" w:eastAsia="zh-CN"/>
        </w:rPr>
        <w:t>orelasi</w:t>
      </w:r>
    </w:p>
    <w:p w14:paraId="09D9331A" w14:textId="295C278C" w:rsidR="00847499" w:rsidRDefault="00072997" w:rsidP="009F1904">
      <w:pPr>
        <w:shd w:val="clear" w:color="auto" w:fill="FFFFFF"/>
        <w:spacing w:after="0" w:line="360" w:lineRule="auto"/>
        <w:ind w:firstLine="556"/>
        <w:jc w:val="both"/>
        <w:rPr>
          <w:rFonts w:eastAsia="Times New Roman"/>
          <w:kern w:val="0"/>
          <w:lang w:val="en-ID" w:eastAsia="en-ID"/>
          <w14:ligatures w14:val="none"/>
        </w:rPr>
      </w:pPr>
      <w:r w:rsidRPr="00072997">
        <w:rPr>
          <w:rFonts w:eastAsia="Times New Roman"/>
          <w:kern w:val="0"/>
          <w:lang w:eastAsia="en-ID"/>
          <w14:ligatures w14:val="none"/>
        </w:rPr>
        <w:t>Uji autokorelasi dilakukan untuk mengidentifikasi apakah terdapat hubungan atau keterkaitan antara residual (galat prediksi) pada satu periode dengan residual pada periode sebelumnya</w:t>
      </w:r>
      <w:r w:rsidR="006153D8" w:rsidRPr="006153D8">
        <w:rPr>
          <w:rFonts w:eastAsia="Times New Roman"/>
          <w:kern w:val="0"/>
          <w:lang w:eastAsia="en-ID"/>
          <w14:ligatures w14:val="none"/>
        </w:rPr>
        <w:t xml:space="preserve">. </w:t>
      </w:r>
      <w:r w:rsidR="00E9390E" w:rsidRPr="00E9390E">
        <w:rPr>
          <w:rFonts w:eastAsia="Times New Roman"/>
          <w:kern w:val="0"/>
          <w:lang w:eastAsia="en-ID"/>
          <w14:ligatures w14:val="none"/>
        </w:rPr>
        <w:t xml:space="preserve">Sasaran utama dari pengujian ini adalah untuk mengidentifikasi atau menentukan </w:t>
      </w:r>
      <w:r w:rsidR="006153D8" w:rsidRPr="006153D8">
        <w:rPr>
          <w:rFonts w:eastAsia="Times New Roman"/>
          <w:kern w:val="0"/>
          <w:lang w:eastAsia="en-ID"/>
          <w14:ligatures w14:val="none"/>
        </w:rPr>
        <w:t>adanya korelasi serial dalam data yang tersusun secara kronologis atau spasial</w:t>
      </w:r>
      <w:r w:rsidR="009F1904" w:rsidRPr="009F1904">
        <w:rPr>
          <w:rFonts w:eastAsia="Times New Roman"/>
          <w:kern w:val="0"/>
          <w:lang w:eastAsia="en-ID"/>
          <w14:ligatures w14:val="none"/>
        </w:rPr>
        <w:t>.</w:t>
      </w:r>
      <w:r w:rsidR="00847499">
        <w:rPr>
          <w:rStyle w:val="FootnoteReference"/>
          <w:rFonts w:eastAsia="Times New Roman"/>
          <w:kern w:val="0"/>
          <w:lang w:val="en-ID" w:eastAsia="en-ID"/>
          <w14:ligatures w14:val="none"/>
        </w:rPr>
        <w:footnoteReference w:id="47"/>
      </w:r>
    </w:p>
    <w:p w14:paraId="0BE8BC09" w14:textId="51A38BF7" w:rsidR="00847499" w:rsidRDefault="00121116" w:rsidP="00652F1C">
      <w:pPr>
        <w:shd w:val="clear" w:color="auto" w:fill="FFFFFF"/>
        <w:spacing w:after="0" w:line="360" w:lineRule="auto"/>
        <w:ind w:firstLine="556"/>
        <w:jc w:val="both"/>
        <w:rPr>
          <w:rFonts w:eastAsia="Times New Roman"/>
          <w:kern w:val="0"/>
          <w:lang w:val="en-ID" w:eastAsia="en-ID"/>
          <w14:ligatures w14:val="none"/>
        </w:rPr>
      </w:pPr>
      <w:r w:rsidRPr="00121116">
        <w:rPr>
          <w:rFonts w:eastAsia="Times New Roman"/>
          <w:kern w:val="0"/>
          <w:lang w:eastAsia="en-ID"/>
          <w14:ligatures w14:val="none"/>
        </w:rPr>
        <w:t xml:space="preserve">Dalam penelitian ini, pengujian autokorelasi dilakukan menggunakan metode Lagrange Multiplier (LM). Berdasarkan kriteria pengujian, jika nilai probabilitas yang dihasilkan </w:t>
      </w:r>
      <w:r w:rsidR="000A1CC8" w:rsidRPr="000A1CC8">
        <w:rPr>
          <w:rFonts w:eastAsia="Times New Roman"/>
          <w:kern w:val="0"/>
          <w:lang w:eastAsia="en-ID"/>
          <w14:ligatures w14:val="none"/>
        </w:rPr>
        <w:t xml:space="preserve">lebih tinggi dari 0,05, </w:t>
      </w:r>
      <w:r w:rsidR="00257DFB" w:rsidRPr="00257DFB">
        <w:rPr>
          <w:rFonts w:eastAsia="Times New Roman"/>
          <w:kern w:val="0"/>
          <w:lang w:eastAsia="en-ID"/>
          <w14:ligatures w14:val="none"/>
        </w:rPr>
        <w:t>asumsi independensi error terpenuhi dan model regresi dianggap valid dari sisi non-autokorelasi</w:t>
      </w:r>
      <w:r w:rsidR="00847499">
        <w:rPr>
          <w:rFonts w:eastAsia="Times New Roman"/>
          <w:kern w:val="0"/>
          <w:lang w:val="en-ID" w:eastAsia="en-ID"/>
          <w14:ligatures w14:val="none"/>
        </w:rPr>
        <w:t xml:space="preserve">. </w:t>
      </w:r>
    </w:p>
    <w:p w14:paraId="7A826854" w14:textId="3A7774D1" w:rsidR="00847499" w:rsidRDefault="00847499" w:rsidP="00847499">
      <w:pPr>
        <w:shd w:val="clear" w:color="auto" w:fill="FFFFFF"/>
        <w:spacing w:after="0" w:line="360" w:lineRule="auto"/>
        <w:ind w:firstLine="556"/>
        <w:jc w:val="center"/>
        <w:rPr>
          <w:rFonts w:eastAsia="Times New Roman"/>
          <w:b/>
          <w:bCs/>
          <w:kern w:val="0"/>
          <w:lang w:val="en-ID" w:eastAsia="en-ID"/>
          <w14:ligatures w14:val="none"/>
        </w:rPr>
      </w:pPr>
      <w:r w:rsidRPr="00DC0C3C">
        <w:rPr>
          <w:rFonts w:eastAsia="Times New Roman"/>
          <w:b/>
          <w:bCs/>
          <w:kern w:val="0"/>
          <w:lang w:val="en-ID" w:eastAsia="en-ID"/>
          <w14:ligatures w14:val="none"/>
        </w:rPr>
        <w:lastRenderedPageBreak/>
        <w:t>Tabel 4.5 Uji Auto Korelasi</w:t>
      </w:r>
    </w:p>
    <w:tbl>
      <w:tblPr>
        <w:tblStyle w:val="TableGrid"/>
        <w:tblW w:w="0" w:type="auto"/>
        <w:jc w:val="center"/>
        <w:tblLayout w:type="fixed"/>
        <w:tblLook w:val="0000" w:firstRow="0" w:lastRow="0" w:firstColumn="0" w:lastColumn="0" w:noHBand="0" w:noVBand="0"/>
      </w:tblPr>
      <w:tblGrid>
        <w:gridCol w:w="1920"/>
        <w:gridCol w:w="1194"/>
        <w:gridCol w:w="2551"/>
        <w:gridCol w:w="1134"/>
      </w:tblGrid>
      <w:tr w:rsidR="00AD1E01" w:rsidRPr="00223C18" w14:paraId="693A824E" w14:textId="77777777" w:rsidTr="00024D25">
        <w:trPr>
          <w:trHeight w:val="220"/>
          <w:jc w:val="center"/>
        </w:trPr>
        <w:tc>
          <w:tcPr>
            <w:tcW w:w="6799" w:type="dxa"/>
            <w:gridSpan w:val="4"/>
          </w:tcPr>
          <w:p w14:paraId="0CBDD253" w14:textId="77777777" w:rsidR="00AD1E01" w:rsidRPr="00223C18" w:rsidRDefault="00AD1E01" w:rsidP="00DD4E87">
            <w:r w:rsidRPr="00223C18">
              <w:t>Breusch-Godfrey Serial Correlation LM Test:</w:t>
            </w:r>
          </w:p>
        </w:tc>
      </w:tr>
      <w:tr w:rsidR="00AD1E01" w:rsidRPr="00223C18" w14:paraId="35883B99" w14:textId="77777777" w:rsidTr="00024D25">
        <w:trPr>
          <w:trHeight w:val="220"/>
          <w:jc w:val="center"/>
        </w:trPr>
        <w:tc>
          <w:tcPr>
            <w:tcW w:w="1920" w:type="dxa"/>
          </w:tcPr>
          <w:p w14:paraId="1BD9F8F5" w14:textId="77777777" w:rsidR="00AD1E01" w:rsidRPr="00223C18" w:rsidRDefault="00AD1E01" w:rsidP="00DD4E87">
            <w:r w:rsidRPr="00223C18">
              <w:t>F-statistic</w:t>
            </w:r>
          </w:p>
        </w:tc>
        <w:tc>
          <w:tcPr>
            <w:tcW w:w="1194" w:type="dxa"/>
          </w:tcPr>
          <w:p w14:paraId="14309298" w14:textId="77777777" w:rsidR="00AD1E01" w:rsidRPr="00223C18" w:rsidRDefault="00AD1E01" w:rsidP="00DD4E87">
            <w:r w:rsidRPr="00223C18">
              <w:t>87.24609</w:t>
            </w:r>
          </w:p>
        </w:tc>
        <w:tc>
          <w:tcPr>
            <w:tcW w:w="2551" w:type="dxa"/>
          </w:tcPr>
          <w:p w14:paraId="26747E8D" w14:textId="77777777" w:rsidR="00AD1E01" w:rsidRPr="00223C18" w:rsidRDefault="00AD1E01" w:rsidP="00DD4E87">
            <w:r w:rsidRPr="00223C18">
              <w:t>    Prob. F(2,78)</w:t>
            </w:r>
          </w:p>
        </w:tc>
        <w:tc>
          <w:tcPr>
            <w:tcW w:w="1134" w:type="dxa"/>
          </w:tcPr>
          <w:p w14:paraId="5E27BCF0" w14:textId="77777777" w:rsidR="00AD1E01" w:rsidRPr="00223C18" w:rsidRDefault="00AD1E01" w:rsidP="00DD4E87">
            <w:r w:rsidRPr="00223C18">
              <w:t>0.0000</w:t>
            </w:r>
          </w:p>
        </w:tc>
      </w:tr>
      <w:tr w:rsidR="00AD1E01" w:rsidRPr="00223C18" w14:paraId="466C9A50" w14:textId="77777777" w:rsidTr="00024D25">
        <w:trPr>
          <w:trHeight w:val="220"/>
          <w:jc w:val="center"/>
        </w:trPr>
        <w:tc>
          <w:tcPr>
            <w:tcW w:w="1920" w:type="dxa"/>
          </w:tcPr>
          <w:p w14:paraId="46633273" w14:textId="77777777" w:rsidR="00AD1E01" w:rsidRPr="00223C18" w:rsidRDefault="00AD1E01" w:rsidP="00DD4E87">
            <w:r w:rsidRPr="00223C18">
              <w:t>Obs*R-squared</w:t>
            </w:r>
          </w:p>
        </w:tc>
        <w:tc>
          <w:tcPr>
            <w:tcW w:w="1194" w:type="dxa"/>
          </w:tcPr>
          <w:p w14:paraId="669345C2" w14:textId="77777777" w:rsidR="00AD1E01" w:rsidRPr="00223C18" w:rsidRDefault="00AD1E01" w:rsidP="00DD4E87">
            <w:r w:rsidRPr="00223C18">
              <w:t>58.05068</w:t>
            </w:r>
          </w:p>
        </w:tc>
        <w:tc>
          <w:tcPr>
            <w:tcW w:w="2551" w:type="dxa"/>
          </w:tcPr>
          <w:p w14:paraId="3AE81777" w14:textId="77777777" w:rsidR="00AD1E01" w:rsidRPr="00223C18" w:rsidRDefault="00AD1E01" w:rsidP="00DD4E87">
            <w:r w:rsidRPr="00223C18">
              <w:t>    Prob. Chi-Square(2)</w:t>
            </w:r>
          </w:p>
        </w:tc>
        <w:tc>
          <w:tcPr>
            <w:tcW w:w="1134" w:type="dxa"/>
          </w:tcPr>
          <w:p w14:paraId="74D910F6" w14:textId="77777777" w:rsidR="00AD1E01" w:rsidRPr="00223C18" w:rsidRDefault="00AD1E01" w:rsidP="00DD4E87">
            <w:r w:rsidRPr="00223C18">
              <w:t>0.0000</w:t>
            </w:r>
          </w:p>
        </w:tc>
      </w:tr>
    </w:tbl>
    <w:p w14:paraId="2EF3BFA0" w14:textId="309E88D7" w:rsidR="00847499" w:rsidRDefault="00847499" w:rsidP="00024D25">
      <w:pPr>
        <w:shd w:val="clear" w:color="auto" w:fill="FFFFFF"/>
        <w:spacing w:after="0" w:line="240" w:lineRule="auto"/>
        <w:ind w:left="720" w:firstLine="720"/>
        <w:jc w:val="both"/>
        <w:rPr>
          <w:rFonts w:ascii="TimesNewRomanPS-ItalicMT" w:hAnsi="TimesNewRomanPS-ItalicMT" w:hint="eastAsia"/>
          <w:i/>
          <w:iCs/>
          <w:color w:val="000000"/>
          <w:lang w:val="en-US"/>
        </w:rPr>
      </w:pPr>
      <w:r>
        <w:rPr>
          <w:rFonts w:eastAsia="Times New Roman"/>
          <w:kern w:val="0"/>
          <w:lang w:val="en-ID" w:eastAsia="en-ID"/>
          <w14:ligatures w14:val="none"/>
        </w:rPr>
        <w:t xml:space="preserve">Sumber: </w:t>
      </w:r>
      <w:r>
        <w:rPr>
          <w:rFonts w:ascii="TimesNewRomanPS-ItalicMT" w:hAnsi="TimesNewRomanPS-ItalicMT"/>
          <w:i/>
          <w:iCs/>
          <w:color w:val="000000"/>
        </w:rPr>
        <w:t>output Eviews 10 diolah, 202</w:t>
      </w:r>
      <w:r>
        <w:rPr>
          <w:rFonts w:ascii="TimesNewRomanPS-ItalicMT" w:hAnsi="TimesNewRomanPS-ItalicMT"/>
          <w:i/>
          <w:iCs/>
          <w:color w:val="000000"/>
          <w:lang w:val="en-US"/>
        </w:rPr>
        <w:t>5</w:t>
      </w:r>
    </w:p>
    <w:p w14:paraId="79D198E0" w14:textId="77777777" w:rsidR="000C0AFF" w:rsidRDefault="000C0AFF" w:rsidP="000C0AFF">
      <w:pPr>
        <w:shd w:val="clear" w:color="auto" w:fill="FFFFFF"/>
        <w:spacing w:after="0" w:line="240" w:lineRule="auto"/>
        <w:ind w:firstLine="556"/>
        <w:jc w:val="both"/>
        <w:rPr>
          <w:rFonts w:ascii="TimesNewRomanPS-ItalicMT" w:hAnsi="TimesNewRomanPS-ItalicMT" w:hint="eastAsia"/>
          <w:i/>
          <w:iCs/>
          <w:color w:val="000000"/>
          <w:lang w:val="en-US"/>
        </w:rPr>
      </w:pPr>
    </w:p>
    <w:p w14:paraId="580B238E" w14:textId="77777777" w:rsidR="00847499" w:rsidRDefault="00847499" w:rsidP="00847499">
      <w:pPr>
        <w:shd w:val="clear" w:color="auto" w:fill="FFFFFF"/>
        <w:spacing w:after="0" w:line="360" w:lineRule="auto"/>
        <w:ind w:firstLine="556"/>
        <w:jc w:val="both"/>
        <w:rPr>
          <w:rFonts w:eastAsia="Times New Roman"/>
          <w:kern w:val="0"/>
          <w:lang w:val="en-ID" w:eastAsia="en-ID"/>
          <w14:ligatures w14:val="none"/>
        </w:rPr>
      </w:pPr>
      <w:r>
        <w:rPr>
          <w:rFonts w:eastAsia="Times New Roman"/>
          <w:kern w:val="0"/>
          <w:lang w:val="en-ID" w:eastAsia="en-ID"/>
          <w14:ligatures w14:val="none"/>
        </w:rPr>
        <w:t>Pada tabel 4,5 menunjukkan nilai probabilitas sebesar 0,0000 hal itu menunjukkan pada kriteria uji auto korelasi menggunakan LM jika tidak terkena auto korelasi harus diatas 0.05 maka pada hasil uji diatas variabel nya terkena auto korelasi dan perlu penyembuhan.</w:t>
      </w:r>
    </w:p>
    <w:p w14:paraId="02412CD6" w14:textId="2FA15EFA" w:rsidR="005A797E" w:rsidRDefault="00847499" w:rsidP="009F1904">
      <w:pPr>
        <w:shd w:val="clear" w:color="auto" w:fill="FFFFFF"/>
        <w:spacing w:after="0" w:line="360" w:lineRule="auto"/>
        <w:ind w:firstLine="556"/>
        <w:jc w:val="both"/>
        <w:rPr>
          <w:rFonts w:eastAsia="Times New Roman"/>
          <w:kern w:val="0"/>
          <w:lang w:val="en-ID" w:eastAsia="en-ID"/>
          <w14:ligatures w14:val="none"/>
        </w:rPr>
      </w:pPr>
      <w:r>
        <w:rPr>
          <w:rFonts w:eastAsia="Times New Roman"/>
          <w:kern w:val="0"/>
          <w:lang w:val="en-ID" w:eastAsia="en-ID"/>
          <w14:ligatures w14:val="none"/>
        </w:rPr>
        <w:t>Untuk penyembuhan bisa menggunakan transfprmasi different pada tiap variabel dengan cara menambahkan huruf D di depan variabelnya. Penyembuhan auto korelasi b9isa dilihat pada tabel 4.6.</w:t>
      </w:r>
    </w:p>
    <w:p w14:paraId="5CB621E8" w14:textId="02A11B25" w:rsidR="00847499" w:rsidRDefault="00847499" w:rsidP="00847499">
      <w:pPr>
        <w:shd w:val="clear" w:color="auto" w:fill="FFFFFF"/>
        <w:spacing w:after="0" w:line="360" w:lineRule="auto"/>
        <w:ind w:firstLine="556"/>
        <w:jc w:val="center"/>
        <w:rPr>
          <w:rFonts w:eastAsia="Times New Roman"/>
          <w:b/>
          <w:bCs/>
          <w:kern w:val="0"/>
          <w:lang w:val="en-ID" w:eastAsia="en-ID"/>
          <w14:ligatures w14:val="none"/>
        </w:rPr>
      </w:pPr>
      <w:r w:rsidRPr="00DC0C3C">
        <w:rPr>
          <w:rFonts w:eastAsia="Times New Roman"/>
          <w:b/>
          <w:bCs/>
          <w:kern w:val="0"/>
          <w:lang w:val="en-ID" w:eastAsia="en-ID"/>
          <w14:ligatures w14:val="none"/>
        </w:rPr>
        <w:t>Tabel 4.6 Uji Autokorelasi penyembuhan</w:t>
      </w:r>
    </w:p>
    <w:tbl>
      <w:tblPr>
        <w:tblStyle w:val="TableGrid"/>
        <w:tblW w:w="0" w:type="auto"/>
        <w:jc w:val="center"/>
        <w:tblLayout w:type="fixed"/>
        <w:tblLook w:val="0000" w:firstRow="0" w:lastRow="0" w:firstColumn="0" w:lastColumn="0" w:noHBand="0" w:noVBand="0"/>
      </w:tblPr>
      <w:tblGrid>
        <w:gridCol w:w="1920"/>
        <w:gridCol w:w="1336"/>
        <w:gridCol w:w="2409"/>
        <w:gridCol w:w="993"/>
      </w:tblGrid>
      <w:tr w:rsidR="00024D25" w:rsidRPr="00223C18" w14:paraId="7A66F40B" w14:textId="77777777" w:rsidTr="00024D25">
        <w:trPr>
          <w:trHeight w:val="220"/>
          <w:jc w:val="center"/>
        </w:trPr>
        <w:tc>
          <w:tcPr>
            <w:tcW w:w="6658" w:type="dxa"/>
            <w:gridSpan w:val="4"/>
          </w:tcPr>
          <w:p w14:paraId="0D471114" w14:textId="77777777" w:rsidR="00024D25" w:rsidRPr="00223C18" w:rsidRDefault="00024D25" w:rsidP="00DD4E87">
            <w:r w:rsidRPr="00223C18">
              <w:t>Breusch-Godfrey Serial Correlation LM Test:</w:t>
            </w:r>
          </w:p>
        </w:tc>
      </w:tr>
      <w:tr w:rsidR="00024D25" w:rsidRPr="00223C18" w14:paraId="49D13682" w14:textId="77777777" w:rsidTr="00024D25">
        <w:trPr>
          <w:trHeight w:val="220"/>
          <w:jc w:val="center"/>
        </w:trPr>
        <w:tc>
          <w:tcPr>
            <w:tcW w:w="1920" w:type="dxa"/>
          </w:tcPr>
          <w:p w14:paraId="103A4E1D" w14:textId="77777777" w:rsidR="00024D25" w:rsidRPr="00223C18" w:rsidRDefault="00024D25" w:rsidP="00DD4E87">
            <w:r w:rsidRPr="00223C18">
              <w:t>F-statistic</w:t>
            </w:r>
          </w:p>
        </w:tc>
        <w:tc>
          <w:tcPr>
            <w:tcW w:w="1336" w:type="dxa"/>
          </w:tcPr>
          <w:p w14:paraId="27D376FE" w14:textId="77777777" w:rsidR="00024D25" w:rsidRPr="00223C18" w:rsidRDefault="00024D25" w:rsidP="00DD4E87">
            <w:r w:rsidRPr="00223C18">
              <w:t>0.224429</w:t>
            </w:r>
          </w:p>
        </w:tc>
        <w:tc>
          <w:tcPr>
            <w:tcW w:w="2409" w:type="dxa"/>
          </w:tcPr>
          <w:p w14:paraId="7688BA8C" w14:textId="77777777" w:rsidR="00024D25" w:rsidRPr="00223C18" w:rsidRDefault="00024D25" w:rsidP="00DD4E87">
            <w:r w:rsidRPr="00223C18">
              <w:t>    Prob. F(2,77)</w:t>
            </w:r>
          </w:p>
        </w:tc>
        <w:tc>
          <w:tcPr>
            <w:tcW w:w="993" w:type="dxa"/>
          </w:tcPr>
          <w:p w14:paraId="7669899D" w14:textId="77777777" w:rsidR="00024D25" w:rsidRPr="00223C18" w:rsidRDefault="00024D25" w:rsidP="00DD4E87">
            <w:r w:rsidRPr="00223C18">
              <w:t>0.7995</w:t>
            </w:r>
          </w:p>
        </w:tc>
      </w:tr>
      <w:tr w:rsidR="00024D25" w:rsidRPr="00223C18" w14:paraId="395E41DA" w14:textId="77777777" w:rsidTr="00024D25">
        <w:trPr>
          <w:trHeight w:val="220"/>
          <w:jc w:val="center"/>
        </w:trPr>
        <w:tc>
          <w:tcPr>
            <w:tcW w:w="1920" w:type="dxa"/>
          </w:tcPr>
          <w:p w14:paraId="7A24F768" w14:textId="77777777" w:rsidR="00024D25" w:rsidRPr="00223C18" w:rsidRDefault="00024D25" w:rsidP="00DD4E87">
            <w:r w:rsidRPr="00223C18">
              <w:t>Obs*R-squared</w:t>
            </w:r>
          </w:p>
        </w:tc>
        <w:tc>
          <w:tcPr>
            <w:tcW w:w="1336" w:type="dxa"/>
          </w:tcPr>
          <w:p w14:paraId="77345D58" w14:textId="77777777" w:rsidR="00024D25" w:rsidRPr="00223C18" w:rsidRDefault="00024D25" w:rsidP="00DD4E87">
            <w:r w:rsidRPr="00223C18">
              <w:t>0.481029</w:t>
            </w:r>
          </w:p>
        </w:tc>
        <w:tc>
          <w:tcPr>
            <w:tcW w:w="2409" w:type="dxa"/>
          </w:tcPr>
          <w:p w14:paraId="2EEDEFE2" w14:textId="77777777" w:rsidR="00024D25" w:rsidRPr="00223C18" w:rsidRDefault="00024D25" w:rsidP="00DD4E87">
            <w:r w:rsidRPr="00223C18">
              <w:t>    Prob. Chi-Square(2)</w:t>
            </w:r>
          </w:p>
        </w:tc>
        <w:tc>
          <w:tcPr>
            <w:tcW w:w="993" w:type="dxa"/>
          </w:tcPr>
          <w:p w14:paraId="79186EC4" w14:textId="77777777" w:rsidR="00024D25" w:rsidRPr="00223C18" w:rsidRDefault="00024D25" w:rsidP="00DD4E87">
            <w:r w:rsidRPr="00223C18">
              <w:t>0.7862</w:t>
            </w:r>
          </w:p>
        </w:tc>
      </w:tr>
    </w:tbl>
    <w:p w14:paraId="14C983A5" w14:textId="6C8CF0B7" w:rsidR="00847499" w:rsidRDefault="00847499" w:rsidP="00024D25">
      <w:pPr>
        <w:shd w:val="clear" w:color="auto" w:fill="FFFFFF"/>
        <w:spacing w:after="0" w:line="240" w:lineRule="auto"/>
        <w:ind w:left="720" w:firstLine="720"/>
        <w:jc w:val="both"/>
        <w:rPr>
          <w:rFonts w:ascii="TimesNewRomanPS-ItalicMT" w:hAnsi="TimesNewRomanPS-ItalicMT" w:hint="eastAsia"/>
          <w:i/>
          <w:iCs/>
          <w:color w:val="000000"/>
          <w:lang w:val="en-US"/>
        </w:rPr>
      </w:pPr>
      <w:r>
        <w:rPr>
          <w:rFonts w:eastAsia="Times New Roman"/>
          <w:kern w:val="0"/>
          <w:lang w:val="en-ID" w:eastAsia="en-ID"/>
          <w14:ligatures w14:val="none"/>
        </w:rPr>
        <w:t xml:space="preserve">Sumber: </w:t>
      </w:r>
      <w:r>
        <w:rPr>
          <w:rFonts w:ascii="TimesNewRomanPS-ItalicMT" w:hAnsi="TimesNewRomanPS-ItalicMT"/>
          <w:i/>
          <w:iCs/>
          <w:color w:val="000000"/>
        </w:rPr>
        <w:t>output Eviews 10 diolah, 202</w:t>
      </w:r>
      <w:r>
        <w:rPr>
          <w:rFonts w:ascii="TimesNewRomanPS-ItalicMT" w:hAnsi="TimesNewRomanPS-ItalicMT"/>
          <w:i/>
          <w:iCs/>
          <w:color w:val="000000"/>
          <w:lang w:val="en-US"/>
        </w:rPr>
        <w:t>5</w:t>
      </w:r>
    </w:p>
    <w:p w14:paraId="021982F8" w14:textId="77777777" w:rsidR="0044730C" w:rsidRDefault="0044730C" w:rsidP="0044730C">
      <w:pPr>
        <w:shd w:val="clear" w:color="auto" w:fill="FFFFFF"/>
        <w:spacing w:after="0" w:line="240" w:lineRule="auto"/>
        <w:ind w:firstLine="556"/>
        <w:jc w:val="both"/>
        <w:rPr>
          <w:rFonts w:ascii="TimesNewRomanPS-ItalicMT" w:hAnsi="TimesNewRomanPS-ItalicMT" w:hint="eastAsia"/>
          <w:i/>
          <w:iCs/>
          <w:color w:val="000000"/>
          <w:lang w:val="en-US"/>
        </w:rPr>
      </w:pPr>
    </w:p>
    <w:p w14:paraId="5AA170BD" w14:textId="38B145B3" w:rsidR="00847499" w:rsidRDefault="00847499" w:rsidP="00847499">
      <w:pPr>
        <w:shd w:val="clear" w:color="auto" w:fill="FFFFFF"/>
        <w:spacing w:after="0" w:line="360" w:lineRule="auto"/>
        <w:jc w:val="both"/>
        <w:rPr>
          <w:lang w:val="en-US"/>
        </w:rPr>
      </w:pPr>
      <w:r>
        <w:rPr>
          <w:rFonts w:ascii="TimesNewRomanPS-ItalicMT" w:hAnsi="TimesNewRomanPS-ItalicMT"/>
          <w:color w:val="000000"/>
          <w:lang w:val="en-US"/>
        </w:rPr>
        <w:t xml:space="preserve">Pada tabel 4.6 diatas merupakan penyembuhan auto korelasi dengan menggunakan transformasi different pada tiap variabel. </w:t>
      </w:r>
      <w:r>
        <w:rPr>
          <w:rFonts w:ascii="TimesNewRomanPS-ItalicMT" w:hAnsi="TimesNewRomanPS-ItalicMT" w:hint="eastAsia"/>
          <w:color w:val="000000"/>
          <w:lang w:val="en-US"/>
        </w:rPr>
        <w:t>S</w:t>
      </w:r>
      <w:r>
        <w:rPr>
          <w:rFonts w:ascii="TimesNewRomanPS-ItalicMT" w:hAnsi="TimesNewRomanPS-ItalicMT"/>
          <w:color w:val="000000"/>
          <w:lang w:val="en-US"/>
        </w:rPr>
        <w:t xml:space="preserve">etelah menggunakan transformasi different pada tiap variabel hasil dari probabilitasnya yaitu </w:t>
      </w:r>
      <w:r>
        <w:rPr>
          <w:rFonts w:hint="eastAsia"/>
        </w:rPr>
        <w:t>0.</w:t>
      </w:r>
      <w:r w:rsidR="00024D25">
        <w:rPr>
          <w:lang w:val="en-US"/>
        </w:rPr>
        <w:t>7862</w:t>
      </w:r>
      <w:r>
        <w:rPr>
          <w:lang w:val="en-US"/>
        </w:rPr>
        <w:t xml:space="preserve"> karena lebih dari 0.05 bisa disimpulkan bahwa data diatas sudah tidak terkena auto korelasi. </w:t>
      </w:r>
    </w:p>
    <w:p w14:paraId="7E6EFBBE" w14:textId="77777777" w:rsidR="00847499" w:rsidRPr="00750878" w:rsidRDefault="00847499">
      <w:pPr>
        <w:pStyle w:val="ListParagraph"/>
        <w:numPr>
          <w:ilvl w:val="2"/>
          <w:numId w:val="31"/>
        </w:numPr>
        <w:shd w:val="clear" w:color="auto" w:fill="FFFFFF"/>
        <w:spacing w:after="0" w:line="360" w:lineRule="auto"/>
        <w:ind w:left="851"/>
        <w:jc w:val="both"/>
        <w:rPr>
          <w:rFonts w:eastAsia="Times New Roman"/>
          <w:b/>
          <w:bCs/>
          <w:kern w:val="0"/>
          <w:lang w:val="en-US" w:eastAsia="en-ID"/>
          <w14:ligatures w14:val="none"/>
        </w:rPr>
      </w:pPr>
      <w:r w:rsidRPr="00750878">
        <w:rPr>
          <w:rFonts w:eastAsia="Times New Roman"/>
          <w:b/>
          <w:bCs/>
          <w:kern w:val="0"/>
          <w:lang w:val="en-US" w:eastAsia="en-ID"/>
          <w14:ligatures w14:val="none"/>
        </w:rPr>
        <w:t>Analisis Regresi Linier Berganda</w:t>
      </w:r>
    </w:p>
    <w:p w14:paraId="0F5F814B" w14:textId="3EF15622" w:rsidR="005A797E" w:rsidRPr="005A797E" w:rsidRDefault="000C618B" w:rsidP="00CC3CFB">
      <w:pPr>
        <w:shd w:val="clear" w:color="auto" w:fill="FFFFFF"/>
        <w:spacing w:after="0" w:line="360" w:lineRule="auto"/>
        <w:ind w:firstLine="567"/>
        <w:jc w:val="both"/>
        <w:rPr>
          <w:rFonts w:eastAsia="Times New Roman"/>
          <w:kern w:val="0"/>
          <w:lang w:val="en-US" w:eastAsia="en-ID"/>
          <w14:ligatures w14:val="none"/>
        </w:rPr>
      </w:pPr>
      <w:r w:rsidRPr="000C618B">
        <w:rPr>
          <w:rFonts w:eastAsia="Times New Roman"/>
          <w:kern w:val="0"/>
          <w:lang w:eastAsia="en-ID"/>
          <w14:ligatures w14:val="none"/>
        </w:rPr>
        <w:t>Metode regresi linear berganda dimanfaatkan guna mengetahui sejauh mana variabel dependen dipengaruhi oleh sejumlah variabel independen secara simultan</w:t>
      </w:r>
      <w:r w:rsidR="0048552D" w:rsidRPr="0048552D">
        <w:rPr>
          <w:rFonts w:eastAsia="Times New Roman"/>
          <w:kern w:val="0"/>
          <w:lang w:eastAsia="en-ID"/>
          <w14:ligatures w14:val="none"/>
        </w:rPr>
        <w:t>. Selain mengukur kekuatan hubungan tersebut, analisis ini juga bertujuan untuk menentukan arah pengaruh</w:t>
      </w:r>
      <w:r w:rsidR="007A08DC">
        <w:rPr>
          <w:rFonts w:eastAsia="Times New Roman"/>
          <w:kern w:val="0"/>
          <w:lang w:val="en-US" w:eastAsia="en-ID"/>
          <w14:ligatures w14:val="none"/>
        </w:rPr>
        <w:t xml:space="preserve"> </w:t>
      </w:r>
      <w:r w:rsidR="0048552D" w:rsidRPr="0048552D">
        <w:rPr>
          <w:rFonts w:eastAsia="Times New Roman"/>
          <w:kern w:val="0"/>
          <w:lang w:eastAsia="en-ID"/>
          <w14:ligatures w14:val="none"/>
        </w:rPr>
        <w:t>apakah positif maupun negatif</w:t>
      </w:r>
      <w:r w:rsidR="007A08DC">
        <w:rPr>
          <w:rFonts w:eastAsia="Times New Roman"/>
          <w:kern w:val="0"/>
          <w:lang w:val="en-US" w:eastAsia="en-ID"/>
          <w14:ligatures w14:val="none"/>
        </w:rPr>
        <w:t xml:space="preserve"> </w:t>
      </w:r>
      <w:r w:rsidR="0048552D" w:rsidRPr="0048552D">
        <w:rPr>
          <w:rFonts w:eastAsia="Times New Roman"/>
          <w:kern w:val="0"/>
          <w:lang w:eastAsia="en-ID"/>
          <w14:ligatures w14:val="none"/>
        </w:rPr>
        <w:t xml:space="preserve">dari </w:t>
      </w:r>
      <w:r w:rsidR="00640EF8" w:rsidRPr="00640EF8">
        <w:rPr>
          <w:rFonts w:eastAsia="Times New Roman"/>
          <w:kern w:val="0"/>
          <w:lang w:eastAsia="en-ID"/>
          <w14:ligatures w14:val="none"/>
        </w:rPr>
        <w:t xml:space="preserve">Analisis regresi terhadap pengaruh </w:t>
      </w:r>
      <w:r w:rsidR="00502E41" w:rsidRPr="00502E41">
        <w:rPr>
          <w:rFonts w:eastAsia="Times New Roman"/>
          <w:kern w:val="0"/>
          <w:lang w:eastAsia="en-ID"/>
          <w14:ligatures w14:val="none"/>
        </w:rPr>
        <w:t xml:space="preserve">Analisis pengaruh masing-masing variabel bebas terhadap variabel terikat dilakukan dengan memanfaatkan perangkat lunak statistik </w:t>
      </w:r>
      <w:r w:rsidR="00640EF8" w:rsidRPr="00640EF8">
        <w:rPr>
          <w:rFonts w:eastAsia="Times New Roman"/>
          <w:kern w:val="0"/>
          <w:lang w:eastAsia="en-ID"/>
          <w14:ligatures w14:val="none"/>
        </w:rPr>
        <w:t>EViews 10. Output dari pengolahan data tersebut disajikan secara rinci dalam Tabel 4.7</w:t>
      </w:r>
      <w:r w:rsidR="00847499">
        <w:rPr>
          <w:rFonts w:eastAsia="Times New Roman"/>
          <w:kern w:val="0"/>
          <w:lang w:val="en-US" w:eastAsia="en-ID"/>
          <w14:ligatures w14:val="none"/>
        </w:rPr>
        <w:t>.</w:t>
      </w:r>
    </w:p>
    <w:p w14:paraId="54D5124B" w14:textId="77777777" w:rsidR="00024D25" w:rsidRPr="00444C40" w:rsidRDefault="00024D25" w:rsidP="00024D25">
      <w:pPr>
        <w:spacing w:after="0" w:line="360" w:lineRule="auto"/>
        <w:ind w:left="556"/>
        <w:jc w:val="center"/>
        <w:rPr>
          <w:shd w:val="clear" w:color="auto" w:fill="FFFFFF"/>
          <w:lang w:val="en-US" w:eastAsia="zh-CN"/>
        </w:rPr>
      </w:pPr>
      <w:r w:rsidRPr="00444C40">
        <w:rPr>
          <w:shd w:val="clear" w:color="auto" w:fill="FFFFFF"/>
          <w:lang w:val="en-US" w:eastAsia="zh-CN"/>
        </w:rPr>
        <w:t xml:space="preserve">Y = </w:t>
      </w:r>
      <w:r>
        <w:rPr>
          <w:shd w:val="clear" w:color="auto" w:fill="FFFFFF"/>
          <w:lang w:val="en-US" w:eastAsia="zh-CN"/>
        </w:rPr>
        <w:t>α</w:t>
      </w:r>
      <w:r w:rsidRPr="00444C40">
        <w:rPr>
          <w:shd w:val="clear" w:color="auto" w:fill="FFFFFF"/>
          <w:lang w:val="en-US" w:eastAsia="zh-CN"/>
        </w:rPr>
        <w:t xml:space="preserve"> + </w:t>
      </w:r>
      <w:r>
        <w:t>β</w:t>
      </w:r>
      <w:r>
        <w:rPr>
          <w:shd w:val="clear" w:color="auto" w:fill="FFFFFF"/>
          <w:vertAlign w:val="subscript"/>
          <w:lang w:val="en-US" w:eastAsia="zh-CN"/>
        </w:rPr>
        <w:t>1</w:t>
      </w:r>
      <w:r>
        <w:rPr>
          <w:shd w:val="clear" w:color="auto" w:fill="FFFFFF"/>
          <w:lang w:val="en-US" w:eastAsia="zh-CN"/>
        </w:rPr>
        <w:t>X</w:t>
      </w:r>
      <w:r>
        <w:rPr>
          <w:shd w:val="clear" w:color="auto" w:fill="FFFFFF"/>
          <w:vertAlign w:val="subscript"/>
          <w:lang w:val="en-US" w:eastAsia="zh-CN"/>
        </w:rPr>
        <w:t>1</w:t>
      </w:r>
      <w:r w:rsidRPr="00444C40">
        <w:rPr>
          <w:shd w:val="clear" w:color="auto" w:fill="FFFFFF"/>
          <w:lang w:val="en-US" w:eastAsia="zh-CN"/>
        </w:rPr>
        <w:t xml:space="preserve"> + </w:t>
      </w:r>
      <w:r>
        <w:t>β</w:t>
      </w:r>
      <w:r>
        <w:rPr>
          <w:shd w:val="clear" w:color="auto" w:fill="FFFFFF"/>
          <w:vertAlign w:val="subscript"/>
          <w:lang w:val="en-US" w:eastAsia="zh-CN"/>
        </w:rPr>
        <w:t>2</w:t>
      </w:r>
      <w:r>
        <w:rPr>
          <w:shd w:val="clear" w:color="auto" w:fill="FFFFFF"/>
          <w:lang w:val="en-US" w:eastAsia="zh-CN"/>
        </w:rPr>
        <w:t>X</w:t>
      </w:r>
      <w:r>
        <w:rPr>
          <w:shd w:val="clear" w:color="auto" w:fill="FFFFFF"/>
          <w:vertAlign w:val="subscript"/>
          <w:lang w:val="en-US" w:eastAsia="zh-CN"/>
        </w:rPr>
        <w:t>2</w:t>
      </w:r>
      <w:r w:rsidRPr="00444C40">
        <w:rPr>
          <w:shd w:val="clear" w:color="auto" w:fill="FFFFFF"/>
          <w:lang w:val="en-US" w:eastAsia="zh-CN"/>
        </w:rPr>
        <w:t xml:space="preserve">+ </w:t>
      </w:r>
      <w:r>
        <w:t>β</w:t>
      </w:r>
      <w:r>
        <w:rPr>
          <w:shd w:val="clear" w:color="auto" w:fill="FFFFFF"/>
          <w:vertAlign w:val="subscript"/>
          <w:lang w:val="en-US" w:eastAsia="zh-CN"/>
        </w:rPr>
        <w:t>3</w:t>
      </w:r>
      <w:r>
        <w:rPr>
          <w:shd w:val="clear" w:color="auto" w:fill="FFFFFF"/>
          <w:lang w:val="en-US" w:eastAsia="zh-CN"/>
        </w:rPr>
        <w:t>X</w:t>
      </w:r>
      <w:r>
        <w:rPr>
          <w:shd w:val="clear" w:color="auto" w:fill="FFFFFF"/>
          <w:vertAlign w:val="subscript"/>
          <w:lang w:val="en-US" w:eastAsia="zh-CN"/>
        </w:rPr>
        <w:t>3</w:t>
      </w:r>
      <w:r w:rsidRPr="00444C40">
        <w:rPr>
          <w:shd w:val="clear" w:color="auto" w:fill="FFFFFF"/>
          <w:lang w:val="en-US" w:eastAsia="zh-CN"/>
        </w:rPr>
        <w:t xml:space="preserve">+ </w:t>
      </w:r>
      <w:r>
        <w:rPr>
          <w:shd w:val="clear" w:color="auto" w:fill="FFFFFF"/>
          <w:lang w:val="en-US" w:eastAsia="zh-CN"/>
        </w:rPr>
        <w:t>e</w:t>
      </w:r>
    </w:p>
    <w:p w14:paraId="0D2B9C98" w14:textId="44EF2ACC" w:rsidR="00024D25" w:rsidRPr="00024D25" w:rsidRDefault="00024D25" w:rsidP="00024D25">
      <w:pPr>
        <w:jc w:val="center"/>
        <w:rPr>
          <w:lang w:eastAsia="zh-CN"/>
        </w:rPr>
      </w:pPr>
      <w:r w:rsidRPr="00444C40">
        <w:rPr>
          <w:shd w:val="clear" w:color="auto" w:fill="FFFFFF"/>
          <w:lang w:val="en-US" w:eastAsia="zh-CN"/>
        </w:rPr>
        <w:t xml:space="preserve">Y = </w:t>
      </w:r>
      <w:r w:rsidRPr="00223C18">
        <w:t>-0.241913</w:t>
      </w:r>
      <w:r w:rsidRPr="00444C40">
        <w:rPr>
          <w:lang w:val="en-US"/>
        </w:rPr>
        <w:t xml:space="preserve">+ </w:t>
      </w:r>
      <w:r w:rsidRPr="00223C18">
        <w:t>0.296387</w:t>
      </w:r>
      <w:r w:rsidRPr="00444C40">
        <w:rPr>
          <w:lang w:val="en-US"/>
        </w:rPr>
        <w:t xml:space="preserve"> + </w:t>
      </w:r>
      <w:r w:rsidRPr="00223C18">
        <w:t>0.017660</w:t>
      </w:r>
      <w:r w:rsidRPr="00444C40">
        <w:rPr>
          <w:lang w:val="en-US"/>
        </w:rPr>
        <w:t xml:space="preserve"> </w:t>
      </w:r>
      <w:r>
        <w:rPr>
          <w:lang w:val="en-US"/>
        </w:rPr>
        <w:t>+</w:t>
      </w:r>
      <w:r w:rsidRPr="00444C40">
        <w:rPr>
          <w:lang w:val="en-US"/>
        </w:rPr>
        <w:t xml:space="preserve"> </w:t>
      </w:r>
      <w:r w:rsidRPr="00223C18">
        <w:t>0.411925</w:t>
      </w:r>
    </w:p>
    <w:p w14:paraId="2FB3A42A" w14:textId="772B57D2" w:rsidR="007F0E7B" w:rsidRDefault="007F0E7B" w:rsidP="007F0E7B">
      <w:pPr>
        <w:spacing w:after="0" w:line="360" w:lineRule="auto"/>
        <w:jc w:val="center"/>
        <w:rPr>
          <w:shd w:val="clear" w:color="auto" w:fill="FFFFFF"/>
          <w:lang w:val="en-US" w:eastAsia="zh-CN"/>
        </w:rPr>
      </w:pPr>
    </w:p>
    <w:p w14:paraId="20A80729" w14:textId="71DFBA00" w:rsidR="00847499" w:rsidRDefault="00B14128" w:rsidP="00847499">
      <w:pPr>
        <w:spacing w:after="0" w:line="360" w:lineRule="auto"/>
        <w:jc w:val="both"/>
        <w:rPr>
          <w:shd w:val="clear" w:color="auto" w:fill="FFFFFF"/>
          <w:lang w:val="en-US" w:eastAsia="zh-CN"/>
        </w:rPr>
      </w:pPr>
      <w:r w:rsidRPr="00B14128">
        <w:rPr>
          <w:shd w:val="clear" w:color="auto" w:fill="FFFFFF"/>
          <w:lang w:eastAsia="zh-CN"/>
        </w:rPr>
        <w:t>Berikut merupakan uraian dari persamaan regresi yang telah diperoleh</w:t>
      </w:r>
    </w:p>
    <w:p w14:paraId="69277281" w14:textId="4C7C5E41" w:rsidR="00847499" w:rsidRPr="00444C40" w:rsidRDefault="00847499">
      <w:pPr>
        <w:pStyle w:val="ListParagraph"/>
        <w:numPr>
          <w:ilvl w:val="3"/>
          <w:numId w:val="33"/>
        </w:numPr>
        <w:spacing w:after="0" w:line="360" w:lineRule="auto"/>
        <w:ind w:left="426"/>
        <w:jc w:val="both"/>
        <w:rPr>
          <w:shd w:val="clear" w:color="auto" w:fill="FFFFFF"/>
          <w:lang w:val="en-US" w:eastAsia="zh-CN"/>
        </w:rPr>
      </w:pPr>
      <w:r>
        <w:rPr>
          <w:shd w:val="clear" w:color="auto" w:fill="FFFFFF"/>
          <w:lang w:val="en-US" w:eastAsia="zh-CN"/>
        </w:rPr>
        <w:t>B</w:t>
      </w:r>
      <w:r>
        <w:rPr>
          <w:shd w:val="clear" w:color="auto" w:fill="FFFFFF"/>
          <w:vertAlign w:val="subscript"/>
          <w:lang w:val="en-US" w:eastAsia="zh-CN"/>
        </w:rPr>
        <w:t>0</w:t>
      </w:r>
      <w:r>
        <w:rPr>
          <w:shd w:val="clear" w:color="auto" w:fill="FFFFFF"/>
          <w:lang w:val="en-US" w:eastAsia="zh-CN"/>
        </w:rPr>
        <w:t xml:space="preserve"> </w:t>
      </w:r>
      <w:r w:rsidR="00024D25">
        <w:rPr>
          <w:shd w:val="clear" w:color="auto" w:fill="FFFFFF"/>
          <w:lang w:val="en-US" w:eastAsia="zh-CN"/>
        </w:rPr>
        <w:t xml:space="preserve">= </w:t>
      </w:r>
      <w:r w:rsidR="00024D25" w:rsidRPr="00223C18">
        <w:t>-0.241913</w:t>
      </w:r>
    </w:p>
    <w:p w14:paraId="2960AB10" w14:textId="5FF53CCA" w:rsidR="00847499" w:rsidRDefault="00D32985" w:rsidP="00024D25">
      <w:pPr>
        <w:spacing w:after="0" w:line="360" w:lineRule="auto"/>
        <w:ind w:left="426"/>
        <w:jc w:val="both"/>
        <w:rPr>
          <w:lang w:val="en-US"/>
        </w:rPr>
      </w:pPr>
      <w:r w:rsidRPr="00D32985">
        <w:rPr>
          <w:lang w:eastAsia="zh-CN"/>
        </w:rPr>
        <w:t>Dengan asumsi bahwa Indeks Harga Komoditas, Inflasi, dan Nilai Tukar bernilai nol, maka nilai ISSI (Y) dalam model regresi ini berada pada angka</w:t>
      </w:r>
      <w:r w:rsidR="00024D25">
        <w:rPr>
          <w:lang w:val="en-US" w:eastAsia="zh-CN"/>
        </w:rPr>
        <w:t xml:space="preserve"> </w:t>
      </w:r>
      <w:r w:rsidR="00024D25" w:rsidRPr="00223C18">
        <w:t>-0.241913</w:t>
      </w:r>
      <w:r w:rsidR="00847499">
        <w:rPr>
          <w:lang w:val="en-US"/>
        </w:rPr>
        <w:t>.</w:t>
      </w:r>
    </w:p>
    <w:p w14:paraId="5E29F3FD" w14:textId="0A820C40" w:rsidR="00024D25" w:rsidRDefault="00024D25" w:rsidP="00024D25">
      <w:pPr>
        <w:spacing w:after="0" w:line="360" w:lineRule="auto"/>
        <w:ind w:left="426"/>
        <w:jc w:val="both"/>
        <w:rPr>
          <w:lang w:val="en-US"/>
        </w:rPr>
      </w:pPr>
    </w:p>
    <w:p w14:paraId="3A1CB6D6" w14:textId="77777777" w:rsidR="00024D25" w:rsidRPr="00024D25" w:rsidRDefault="00024D25" w:rsidP="00024D25">
      <w:pPr>
        <w:spacing w:after="0" w:line="360" w:lineRule="auto"/>
        <w:ind w:left="426"/>
        <w:jc w:val="both"/>
        <w:rPr>
          <w:lang w:eastAsia="zh-CN"/>
        </w:rPr>
      </w:pPr>
    </w:p>
    <w:p w14:paraId="7C8F4360" w14:textId="4E2222E2" w:rsidR="00847499" w:rsidRPr="000E1B68" w:rsidRDefault="00847499">
      <w:pPr>
        <w:pStyle w:val="ListParagraph"/>
        <w:numPr>
          <w:ilvl w:val="3"/>
          <w:numId w:val="33"/>
        </w:numPr>
        <w:spacing w:after="0" w:line="360" w:lineRule="auto"/>
        <w:ind w:left="426"/>
        <w:jc w:val="both"/>
        <w:rPr>
          <w:shd w:val="clear" w:color="auto" w:fill="FFFFFF"/>
          <w:lang w:val="en-US" w:eastAsia="zh-CN"/>
        </w:rPr>
      </w:pPr>
      <w:r>
        <w:lastRenderedPageBreak/>
        <w:t>β</w:t>
      </w:r>
      <w:r>
        <w:rPr>
          <w:shd w:val="clear" w:color="auto" w:fill="FFFFFF"/>
          <w:lang w:val="en-US" w:eastAsia="zh-CN"/>
        </w:rPr>
        <w:t>X</w:t>
      </w:r>
      <w:r>
        <w:rPr>
          <w:shd w:val="clear" w:color="auto" w:fill="FFFFFF"/>
          <w:vertAlign w:val="subscript"/>
          <w:lang w:val="en-US" w:eastAsia="zh-CN"/>
        </w:rPr>
        <w:t>1</w:t>
      </w:r>
      <w:r>
        <w:rPr>
          <w:shd w:val="clear" w:color="auto" w:fill="FFFFFF"/>
          <w:lang w:val="en-US" w:eastAsia="zh-CN"/>
        </w:rPr>
        <w:t xml:space="preserve">= </w:t>
      </w:r>
      <w:r w:rsidR="00024D25" w:rsidRPr="00223C18">
        <w:t>0.296387</w:t>
      </w:r>
    </w:p>
    <w:p w14:paraId="1F18AD6B" w14:textId="5525D19E" w:rsidR="00847499" w:rsidRPr="000E1B68" w:rsidRDefault="00D32985" w:rsidP="00847499">
      <w:pPr>
        <w:pStyle w:val="ListParagraph"/>
        <w:spacing w:after="0" w:line="360" w:lineRule="auto"/>
        <w:ind w:left="426"/>
        <w:jc w:val="both"/>
        <w:rPr>
          <w:shd w:val="clear" w:color="auto" w:fill="FFFFFF"/>
          <w:lang w:val="en-US" w:eastAsia="zh-CN"/>
        </w:rPr>
      </w:pPr>
      <w:r w:rsidRPr="00D32985">
        <w:t xml:space="preserve">Kenaikan sebesar 1% pada Indeks Harga Komoditas (X1) akan berdampak pada peningkatan ISSI (Y) sebesar </w:t>
      </w:r>
      <w:r w:rsidR="00024D25" w:rsidRPr="00223C18">
        <w:t>0.296387</w:t>
      </w:r>
      <w:r w:rsidR="00024D25" w:rsidRPr="00444C40">
        <w:rPr>
          <w:lang w:val="en-US"/>
        </w:rPr>
        <w:t xml:space="preserve"> </w:t>
      </w:r>
      <w:r w:rsidRPr="00D32985">
        <w:t>%, dengan syarat variabel independen lainnya tidak mengalami perubahan</w:t>
      </w:r>
      <w:r w:rsidR="00847499">
        <w:rPr>
          <w:lang w:val="en-US"/>
        </w:rPr>
        <w:t>.</w:t>
      </w:r>
    </w:p>
    <w:p w14:paraId="10C198F2" w14:textId="4535FB72" w:rsidR="00847499" w:rsidRPr="000E1B68" w:rsidRDefault="00847499">
      <w:pPr>
        <w:pStyle w:val="ListParagraph"/>
        <w:numPr>
          <w:ilvl w:val="3"/>
          <w:numId w:val="33"/>
        </w:numPr>
        <w:spacing w:after="0" w:line="360" w:lineRule="auto"/>
        <w:ind w:left="426"/>
        <w:jc w:val="both"/>
        <w:rPr>
          <w:shd w:val="clear" w:color="auto" w:fill="FFFFFF"/>
          <w:lang w:val="en-US" w:eastAsia="zh-CN"/>
        </w:rPr>
      </w:pPr>
      <w:r>
        <w:t>β</w:t>
      </w:r>
      <w:r>
        <w:rPr>
          <w:shd w:val="clear" w:color="auto" w:fill="FFFFFF"/>
          <w:lang w:val="en-US" w:eastAsia="zh-CN"/>
        </w:rPr>
        <w:t>X</w:t>
      </w:r>
      <w:r>
        <w:rPr>
          <w:shd w:val="clear" w:color="auto" w:fill="FFFFFF"/>
          <w:vertAlign w:val="subscript"/>
          <w:lang w:val="en-US" w:eastAsia="zh-CN"/>
        </w:rPr>
        <w:t>2</w:t>
      </w:r>
      <w:r>
        <w:rPr>
          <w:shd w:val="clear" w:color="auto" w:fill="FFFFFF"/>
          <w:lang w:val="en-US" w:eastAsia="zh-CN"/>
        </w:rPr>
        <w:t xml:space="preserve"> = </w:t>
      </w:r>
      <w:r w:rsidR="00024D25" w:rsidRPr="00223C18">
        <w:t>0.017660</w:t>
      </w:r>
    </w:p>
    <w:p w14:paraId="6E1542CB" w14:textId="5555905B" w:rsidR="00847499" w:rsidRPr="000E1B68" w:rsidRDefault="00D32985" w:rsidP="00847499">
      <w:pPr>
        <w:pStyle w:val="ListParagraph"/>
        <w:spacing w:after="0" w:line="360" w:lineRule="auto"/>
        <w:ind w:left="426"/>
        <w:jc w:val="both"/>
        <w:rPr>
          <w:shd w:val="clear" w:color="auto" w:fill="FFFFFF"/>
          <w:lang w:val="en-US" w:eastAsia="zh-CN"/>
        </w:rPr>
      </w:pPr>
      <w:r w:rsidRPr="00D32985">
        <w:rPr>
          <w:lang w:eastAsia="zh-CN"/>
        </w:rPr>
        <w:t xml:space="preserve">Kenaikan inflasi (X2) sebesar 1% akan mendorong peningkatan nilai ISSI (Y) sebesar </w:t>
      </w:r>
      <w:r w:rsidR="00453E82" w:rsidRPr="00223C18">
        <w:t>0.017660</w:t>
      </w:r>
      <w:r w:rsidR="00453E82" w:rsidRPr="00444C40">
        <w:rPr>
          <w:lang w:val="en-US"/>
        </w:rPr>
        <w:t xml:space="preserve"> </w:t>
      </w:r>
      <w:r w:rsidRPr="00D32985">
        <w:rPr>
          <w:lang w:eastAsia="zh-CN"/>
        </w:rPr>
        <w:t>%, dengan catatan bahwa variabel independen lainnya tidak berubah</w:t>
      </w:r>
      <w:r w:rsidR="00847499">
        <w:rPr>
          <w:lang w:val="en-US"/>
        </w:rPr>
        <w:t>.</w:t>
      </w:r>
    </w:p>
    <w:p w14:paraId="40B05F81" w14:textId="648E7447" w:rsidR="00847499" w:rsidRPr="000E1B68" w:rsidRDefault="00847499">
      <w:pPr>
        <w:pStyle w:val="ListParagraph"/>
        <w:numPr>
          <w:ilvl w:val="3"/>
          <w:numId w:val="33"/>
        </w:numPr>
        <w:spacing w:after="0" w:line="360" w:lineRule="auto"/>
        <w:ind w:left="426"/>
        <w:jc w:val="both"/>
        <w:rPr>
          <w:shd w:val="clear" w:color="auto" w:fill="FFFFFF"/>
          <w:lang w:val="en-US" w:eastAsia="zh-CN"/>
        </w:rPr>
      </w:pPr>
      <w:r>
        <w:t>β</w:t>
      </w:r>
      <w:r>
        <w:rPr>
          <w:shd w:val="clear" w:color="auto" w:fill="FFFFFF"/>
          <w:lang w:val="en-US" w:eastAsia="zh-CN"/>
        </w:rPr>
        <w:t>X</w:t>
      </w:r>
      <w:r>
        <w:rPr>
          <w:shd w:val="clear" w:color="auto" w:fill="FFFFFF"/>
          <w:vertAlign w:val="subscript"/>
          <w:lang w:val="en-US" w:eastAsia="zh-CN"/>
        </w:rPr>
        <w:t>3</w:t>
      </w:r>
      <w:r>
        <w:rPr>
          <w:shd w:val="clear" w:color="auto" w:fill="FFFFFF"/>
          <w:lang w:val="en-US" w:eastAsia="zh-CN"/>
        </w:rPr>
        <w:t xml:space="preserve"> = </w:t>
      </w:r>
      <w:r w:rsidR="00453E82" w:rsidRPr="00223C18">
        <w:t>0.411925</w:t>
      </w:r>
    </w:p>
    <w:p w14:paraId="1F414CF1" w14:textId="1B8A6C16" w:rsidR="00847499" w:rsidRPr="00CC3CFB" w:rsidRDefault="00D32985" w:rsidP="00CC3CFB">
      <w:pPr>
        <w:pStyle w:val="ListParagraph"/>
        <w:spacing w:after="0" w:line="360" w:lineRule="auto"/>
        <w:ind w:left="426"/>
        <w:jc w:val="both"/>
        <w:rPr>
          <w:lang w:val="en-US"/>
        </w:rPr>
      </w:pPr>
      <w:r w:rsidRPr="00D32985">
        <w:rPr>
          <w:lang w:eastAsia="zh-CN"/>
        </w:rPr>
        <w:t xml:space="preserve">Kenaikan sebesar 1% pada Nilai Tukar (X3) akan berdampak negatif terhadap ISSI (Y), yakni menyebabkan penurunan sebesar </w:t>
      </w:r>
      <w:r w:rsidR="00453E82" w:rsidRPr="00223C18">
        <w:t>0.411925</w:t>
      </w:r>
      <w:r w:rsidRPr="00D32985">
        <w:rPr>
          <w:lang w:eastAsia="zh-CN"/>
        </w:rPr>
        <w:t xml:space="preserve">%, </w:t>
      </w:r>
      <w:r w:rsidR="00D3306E">
        <w:rPr>
          <w:lang w:val="en-US" w:eastAsia="zh-CN"/>
        </w:rPr>
        <w:t>d</w:t>
      </w:r>
      <w:r w:rsidR="00D3306E" w:rsidRPr="00D3306E">
        <w:rPr>
          <w:lang w:eastAsia="zh-CN"/>
        </w:rPr>
        <w:t>engan ketentuan bahwa variabel bebas lainnya tetap dalam kondisi tidak berubah</w:t>
      </w:r>
      <w:r w:rsidR="00847499">
        <w:rPr>
          <w:lang w:val="en-US"/>
        </w:rPr>
        <w:t>.</w:t>
      </w:r>
    </w:p>
    <w:p w14:paraId="273189CD" w14:textId="77777777" w:rsidR="00847499" w:rsidRDefault="00847499">
      <w:pPr>
        <w:pStyle w:val="ListParagraph"/>
        <w:numPr>
          <w:ilvl w:val="2"/>
          <w:numId w:val="31"/>
        </w:numPr>
        <w:spacing w:after="0" w:line="360" w:lineRule="auto"/>
        <w:ind w:left="851"/>
        <w:jc w:val="both"/>
        <w:rPr>
          <w:b/>
          <w:bCs/>
          <w:lang w:val="en-US"/>
        </w:rPr>
      </w:pPr>
      <w:r>
        <w:rPr>
          <w:b/>
          <w:bCs/>
          <w:lang w:val="en-US"/>
        </w:rPr>
        <w:t>Uji Hipotesis</w:t>
      </w:r>
    </w:p>
    <w:p w14:paraId="3280458E" w14:textId="77777777" w:rsidR="00847499" w:rsidRPr="00687B4A" w:rsidRDefault="00847499">
      <w:pPr>
        <w:pStyle w:val="ListParagraph"/>
        <w:numPr>
          <w:ilvl w:val="3"/>
          <w:numId w:val="31"/>
        </w:numPr>
        <w:spacing w:after="0" w:line="360" w:lineRule="auto"/>
        <w:ind w:left="709"/>
        <w:jc w:val="both"/>
        <w:rPr>
          <w:b/>
          <w:bCs/>
          <w:lang w:val="en-US"/>
        </w:rPr>
      </w:pPr>
      <w:r>
        <w:rPr>
          <w:b/>
          <w:bCs/>
          <w:lang w:val="en-US"/>
        </w:rPr>
        <w:t xml:space="preserve"> Uji Parsial ( Uji t )</w:t>
      </w:r>
    </w:p>
    <w:p w14:paraId="3A19485B" w14:textId="31A52CEE" w:rsidR="009F1904" w:rsidRDefault="00037A87" w:rsidP="000556F6">
      <w:pPr>
        <w:spacing w:line="360" w:lineRule="auto"/>
        <w:ind w:firstLine="567"/>
        <w:jc w:val="both"/>
        <w:rPr>
          <w:lang w:val="en-US"/>
        </w:rPr>
      </w:pPr>
      <w:r w:rsidRPr="00037A87">
        <w:t xml:space="preserve">Tujuan dari pengujian hipotesis adalah untuk menilai sejauh mana </w:t>
      </w:r>
      <w:r w:rsidR="008D766D">
        <w:rPr>
          <w:lang w:val="en-US"/>
        </w:rPr>
        <w:t>s</w:t>
      </w:r>
      <w:r w:rsidR="008D766D" w:rsidRPr="008D766D">
        <w:t>etiap variabel independen memiliki pengaruh tersendiri secara parsial terhadap variabel dependen</w:t>
      </w:r>
      <w:r w:rsidRPr="00037A87">
        <w:t>. Dalam pengujian ini digunakan uji t sebagai alat analisis. Bila p-value yang diperoleh lebih besar dari 0,05, maka hubungan antar variabel dianggap tidak signifikan—dengan kata lain, hipotesis nol (H₀) diterima dan hipotesis alternatif (H₁) ditolak. Namun, jika p-value kurang dari 0,05, maka hasil tersebut menunjukkan adanya pengaruh signifikan, sehingga H₀ ditolak dan H₁ diterima</w:t>
      </w:r>
      <w:r w:rsidR="009F1904" w:rsidRPr="009F1904">
        <w:t>.</w:t>
      </w:r>
    </w:p>
    <w:p w14:paraId="6D55648E" w14:textId="300ADD3E" w:rsidR="00847499" w:rsidRDefault="00847499" w:rsidP="00847499">
      <w:pPr>
        <w:spacing w:line="360" w:lineRule="auto"/>
        <w:ind w:firstLine="567"/>
        <w:jc w:val="center"/>
        <w:rPr>
          <w:lang w:val="en-US"/>
        </w:rPr>
      </w:pPr>
      <w:r>
        <w:rPr>
          <w:lang w:val="en-US"/>
        </w:rPr>
        <w:t>Tabel 4.7 Uji t</w:t>
      </w:r>
    </w:p>
    <w:tbl>
      <w:tblPr>
        <w:tblStyle w:val="TableGrid"/>
        <w:tblW w:w="0" w:type="auto"/>
        <w:jc w:val="center"/>
        <w:tblLayout w:type="fixed"/>
        <w:tblLook w:val="0000" w:firstRow="0" w:lastRow="0" w:firstColumn="0" w:lastColumn="0" w:noHBand="0" w:noVBand="0"/>
      </w:tblPr>
      <w:tblGrid>
        <w:gridCol w:w="2405"/>
        <w:gridCol w:w="1418"/>
        <w:gridCol w:w="1275"/>
        <w:gridCol w:w="1276"/>
        <w:gridCol w:w="1134"/>
      </w:tblGrid>
      <w:tr w:rsidR="00453E82" w:rsidRPr="00223C18" w14:paraId="4B20C4C9" w14:textId="77777777" w:rsidTr="00453E82">
        <w:trPr>
          <w:trHeight w:val="220"/>
          <w:jc w:val="center"/>
        </w:trPr>
        <w:tc>
          <w:tcPr>
            <w:tcW w:w="2405" w:type="dxa"/>
          </w:tcPr>
          <w:p w14:paraId="5C119BC0" w14:textId="77777777" w:rsidR="00453E82" w:rsidRPr="00223C18" w:rsidRDefault="00453E82" w:rsidP="00DD4E87">
            <w:r w:rsidRPr="00223C18">
              <w:t>Variable</w:t>
            </w:r>
          </w:p>
        </w:tc>
        <w:tc>
          <w:tcPr>
            <w:tcW w:w="1418" w:type="dxa"/>
          </w:tcPr>
          <w:p w14:paraId="2A90F0FD" w14:textId="77777777" w:rsidR="00453E82" w:rsidRPr="00223C18" w:rsidRDefault="00453E82" w:rsidP="00DD4E87">
            <w:r w:rsidRPr="00223C18">
              <w:t>Coefficient</w:t>
            </w:r>
          </w:p>
        </w:tc>
        <w:tc>
          <w:tcPr>
            <w:tcW w:w="1275" w:type="dxa"/>
          </w:tcPr>
          <w:p w14:paraId="1579E464" w14:textId="77777777" w:rsidR="00453E82" w:rsidRPr="00223C18" w:rsidRDefault="00453E82" w:rsidP="00DD4E87">
            <w:r w:rsidRPr="00223C18">
              <w:t>Std. Error</w:t>
            </w:r>
          </w:p>
        </w:tc>
        <w:tc>
          <w:tcPr>
            <w:tcW w:w="1276" w:type="dxa"/>
          </w:tcPr>
          <w:p w14:paraId="003B98F0" w14:textId="77777777" w:rsidR="00453E82" w:rsidRPr="00223C18" w:rsidRDefault="00453E82" w:rsidP="00DD4E87">
            <w:r w:rsidRPr="00223C18">
              <w:t>t-Statistic</w:t>
            </w:r>
          </w:p>
        </w:tc>
        <w:tc>
          <w:tcPr>
            <w:tcW w:w="1134" w:type="dxa"/>
          </w:tcPr>
          <w:p w14:paraId="0966E30B" w14:textId="77777777" w:rsidR="00453E82" w:rsidRPr="00223C18" w:rsidRDefault="00453E82" w:rsidP="00DD4E87">
            <w:r w:rsidRPr="00223C18">
              <w:t>Prob.  </w:t>
            </w:r>
          </w:p>
        </w:tc>
      </w:tr>
      <w:tr w:rsidR="00453E82" w:rsidRPr="00223C18" w14:paraId="13CC2F22" w14:textId="77777777" w:rsidTr="00453E82">
        <w:trPr>
          <w:trHeight w:val="220"/>
          <w:jc w:val="center"/>
        </w:trPr>
        <w:tc>
          <w:tcPr>
            <w:tcW w:w="2405" w:type="dxa"/>
          </w:tcPr>
          <w:p w14:paraId="0401410E" w14:textId="77777777" w:rsidR="00453E82" w:rsidRPr="00223C18" w:rsidRDefault="00453E82" w:rsidP="00DD4E87">
            <w:r w:rsidRPr="00223C18">
              <w:t>C</w:t>
            </w:r>
          </w:p>
        </w:tc>
        <w:tc>
          <w:tcPr>
            <w:tcW w:w="1418" w:type="dxa"/>
          </w:tcPr>
          <w:p w14:paraId="3F297BC5" w14:textId="77777777" w:rsidR="00453E82" w:rsidRPr="00223C18" w:rsidRDefault="00453E82" w:rsidP="00DD4E87">
            <w:bookmarkStart w:id="54" w:name="_Hlk201454015"/>
            <w:r w:rsidRPr="00223C18">
              <w:t>-0.241913</w:t>
            </w:r>
            <w:bookmarkEnd w:id="54"/>
          </w:p>
        </w:tc>
        <w:tc>
          <w:tcPr>
            <w:tcW w:w="1275" w:type="dxa"/>
          </w:tcPr>
          <w:p w14:paraId="357E170E" w14:textId="77777777" w:rsidR="00453E82" w:rsidRPr="00223C18" w:rsidRDefault="00453E82" w:rsidP="00DD4E87">
            <w:r w:rsidRPr="00223C18">
              <w:t>1.826430</w:t>
            </w:r>
          </w:p>
        </w:tc>
        <w:tc>
          <w:tcPr>
            <w:tcW w:w="1276" w:type="dxa"/>
          </w:tcPr>
          <w:p w14:paraId="4147508C" w14:textId="77777777" w:rsidR="00453E82" w:rsidRPr="00223C18" w:rsidRDefault="00453E82" w:rsidP="00DD4E87">
            <w:r w:rsidRPr="00223C18">
              <w:t>-0.132451</w:t>
            </w:r>
          </w:p>
        </w:tc>
        <w:tc>
          <w:tcPr>
            <w:tcW w:w="1134" w:type="dxa"/>
          </w:tcPr>
          <w:p w14:paraId="67E9EA3E" w14:textId="77777777" w:rsidR="00453E82" w:rsidRPr="00223C18" w:rsidRDefault="00453E82" w:rsidP="00DD4E87">
            <w:r w:rsidRPr="00223C18">
              <w:t>0.8950</w:t>
            </w:r>
          </w:p>
        </w:tc>
      </w:tr>
      <w:tr w:rsidR="00453E82" w:rsidRPr="00223C18" w14:paraId="3301934A" w14:textId="77777777" w:rsidTr="00453E82">
        <w:trPr>
          <w:trHeight w:val="220"/>
          <w:jc w:val="center"/>
        </w:trPr>
        <w:tc>
          <w:tcPr>
            <w:tcW w:w="2405" w:type="dxa"/>
          </w:tcPr>
          <w:p w14:paraId="1B38E054" w14:textId="77777777" w:rsidR="00453E82" w:rsidRPr="00223C18" w:rsidRDefault="00453E82" w:rsidP="00DD4E87">
            <w:bookmarkStart w:id="55" w:name="_Hlk201454035"/>
            <w:r w:rsidRPr="00223C18">
              <w:t>LOG(COMMODITY)</w:t>
            </w:r>
          </w:p>
        </w:tc>
        <w:tc>
          <w:tcPr>
            <w:tcW w:w="1418" w:type="dxa"/>
          </w:tcPr>
          <w:p w14:paraId="7002BA19" w14:textId="77777777" w:rsidR="00453E82" w:rsidRPr="00223C18" w:rsidRDefault="00453E82" w:rsidP="00DD4E87">
            <w:r w:rsidRPr="00223C18">
              <w:t>0.296387</w:t>
            </w:r>
          </w:p>
        </w:tc>
        <w:tc>
          <w:tcPr>
            <w:tcW w:w="1275" w:type="dxa"/>
          </w:tcPr>
          <w:p w14:paraId="33AA4B24" w14:textId="77777777" w:rsidR="00453E82" w:rsidRPr="00223C18" w:rsidRDefault="00453E82" w:rsidP="00DD4E87">
            <w:r w:rsidRPr="00223C18">
              <w:t>0.041002</w:t>
            </w:r>
          </w:p>
        </w:tc>
        <w:tc>
          <w:tcPr>
            <w:tcW w:w="1276" w:type="dxa"/>
          </w:tcPr>
          <w:p w14:paraId="271179DF" w14:textId="77777777" w:rsidR="00453E82" w:rsidRPr="00223C18" w:rsidRDefault="00453E82" w:rsidP="00DD4E87">
            <w:r w:rsidRPr="00223C18">
              <w:t>7.228591</w:t>
            </w:r>
          </w:p>
        </w:tc>
        <w:tc>
          <w:tcPr>
            <w:tcW w:w="1134" w:type="dxa"/>
          </w:tcPr>
          <w:p w14:paraId="647D3906" w14:textId="77777777" w:rsidR="00453E82" w:rsidRPr="00223C18" w:rsidRDefault="00453E82" w:rsidP="00DD4E87">
            <w:r w:rsidRPr="00223C18">
              <w:t>0.0000</w:t>
            </w:r>
          </w:p>
        </w:tc>
      </w:tr>
      <w:tr w:rsidR="00453E82" w:rsidRPr="00223C18" w14:paraId="5A63C448" w14:textId="77777777" w:rsidTr="00453E82">
        <w:trPr>
          <w:trHeight w:val="220"/>
          <w:jc w:val="center"/>
        </w:trPr>
        <w:tc>
          <w:tcPr>
            <w:tcW w:w="2405" w:type="dxa"/>
          </w:tcPr>
          <w:p w14:paraId="5E7C5E3D" w14:textId="77777777" w:rsidR="00453E82" w:rsidRPr="00223C18" w:rsidRDefault="00453E82" w:rsidP="00DD4E87">
            <w:bookmarkStart w:id="56" w:name="_Hlk201454066"/>
            <w:bookmarkEnd w:id="55"/>
            <w:r w:rsidRPr="00223C18">
              <w:t>INF</w:t>
            </w:r>
          </w:p>
        </w:tc>
        <w:tc>
          <w:tcPr>
            <w:tcW w:w="1418" w:type="dxa"/>
          </w:tcPr>
          <w:p w14:paraId="64383AA0" w14:textId="77777777" w:rsidR="00453E82" w:rsidRPr="00223C18" w:rsidRDefault="00453E82" w:rsidP="00DD4E87">
            <w:r w:rsidRPr="00223C18">
              <w:t>0.017660</w:t>
            </w:r>
          </w:p>
        </w:tc>
        <w:tc>
          <w:tcPr>
            <w:tcW w:w="1275" w:type="dxa"/>
          </w:tcPr>
          <w:p w14:paraId="5C2DFE9D" w14:textId="77777777" w:rsidR="00453E82" w:rsidRPr="00223C18" w:rsidRDefault="00453E82" w:rsidP="00DD4E87">
            <w:r w:rsidRPr="00223C18">
              <w:t>0.008219</w:t>
            </w:r>
          </w:p>
        </w:tc>
        <w:tc>
          <w:tcPr>
            <w:tcW w:w="1276" w:type="dxa"/>
          </w:tcPr>
          <w:p w14:paraId="6B8DBBDA" w14:textId="77777777" w:rsidR="00453E82" w:rsidRPr="00223C18" w:rsidRDefault="00453E82" w:rsidP="00DD4E87">
            <w:r w:rsidRPr="00223C18">
              <w:t>2.148676</w:t>
            </w:r>
          </w:p>
        </w:tc>
        <w:tc>
          <w:tcPr>
            <w:tcW w:w="1134" w:type="dxa"/>
          </w:tcPr>
          <w:p w14:paraId="376C8CD6" w14:textId="77777777" w:rsidR="00453E82" w:rsidRPr="00223C18" w:rsidRDefault="00453E82" w:rsidP="00DD4E87">
            <w:r w:rsidRPr="00223C18">
              <w:t>0.0347</w:t>
            </w:r>
          </w:p>
        </w:tc>
      </w:tr>
      <w:bookmarkEnd w:id="56"/>
      <w:tr w:rsidR="00453E82" w:rsidRPr="00223C18" w14:paraId="56956EDF" w14:textId="77777777" w:rsidTr="00453E82">
        <w:trPr>
          <w:trHeight w:val="220"/>
          <w:jc w:val="center"/>
        </w:trPr>
        <w:tc>
          <w:tcPr>
            <w:tcW w:w="2405" w:type="dxa"/>
          </w:tcPr>
          <w:p w14:paraId="406DF67E" w14:textId="77777777" w:rsidR="00453E82" w:rsidRPr="00223C18" w:rsidRDefault="00453E82" w:rsidP="00DD4E87">
            <w:r w:rsidRPr="00223C18">
              <w:t>LOG(EXCHANGE)</w:t>
            </w:r>
          </w:p>
        </w:tc>
        <w:tc>
          <w:tcPr>
            <w:tcW w:w="1418" w:type="dxa"/>
          </w:tcPr>
          <w:p w14:paraId="55960EAC" w14:textId="77777777" w:rsidR="00453E82" w:rsidRPr="00223C18" w:rsidRDefault="00453E82" w:rsidP="00DD4E87">
            <w:bookmarkStart w:id="57" w:name="_Hlk201454094"/>
            <w:r w:rsidRPr="00223C18">
              <w:t>0.411925</w:t>
            </w:r>
            <w:bookmarkEnd w:id="57"/>
          </w:p>
        </w:tc>
        <w:tc>
          <w:tcPr>
            <w:tcW w:w="1275" w:type="dxa"/>
          </w:tcPr>
          <w:p w14:paraId="78BDC096" w14:textId="77777777" w:rsidR="00453E82" w:rsidRPr="00223C18" w:rsidRDefault="00453E82" w:rsidP="00DD4E87">
            <w:r w:rsidRPr="00223C18">
              <w:t>0.196016</w:t>
            </w:r>
          </w:p>
        </w:tc>
        <w:tc>
          <w:tcPr>
            <w:tcW w:w="1276" w:type="dxa"/>
          </w:tcPr>
          <w:p w14:paraId="22922E1C" w14:textId="77777777" w:rsidR="00453E82" w:rsidRPr="00223C18" w:rsidRDefault="00453E82" w:rsidP="00DD4E87">
            <w:r w:rsidRPr="00223C18">
              <w:t>2.101491</w:t>
            </w:r>
          </w:p>
        </w:tc>
        <w:tc>
          <w:tcPr>
            <w:tcW w:w="1134" w:type="dxa"/>
          </w:tcPr>
          <w:p w14:paraId="5CFFA623" w14:textId="77777777" w:rsidR="00453E82" w:rsidRPr="00223C18" w:rsidRDefault="00453E82" w:rsidP="00DD4E87">
            <w:r w:rsidRPr="00223C18">
              <w:t>0.0387</w:t>
            </w:r>
          </w:p>
        </w:tc>
      </w:tr>
    </w:tbl>
    <w:p w14:paraId="056CF2E1" w14:textId="5E114ECB" w:rsidR="000E5AC6" w:rsidRPr="00767918" w:rsidRDefault="00847499" w:rsidP="00453E82">
      <w:pPr>
        <w:shd w:val="clear" w:color="auto" w:fill="FFFFFF"/>
        <w:spacing w:after="0" w:line="360" w:lineRule="auto"/>
        <w:ind w:firstLine="720"/>
        <w:jc w:val="both"/>
        <w:rPr>
          <w:rFonts w:ascii="TimesNewRomanPS-ItalicMT" w:hAnsi="TimesNewRomanPS-ItalicMT" w:hint="eastAsia"/>
          <w:i/>
          <w:iCs/>
          <w:color w:val="000000"/>
          <w:lang w:val="en-US"/>
        </w:rPr>
      </w:pPr>
      <w:r>
        <w:rPr>
          <w:rFonts w:eastAsia="Times New Roman"/>
          <w:kern w:val="0"/>
          <w:lang w:val="en-ID" w:eastAsia="en-ID"/>
          <w14:ligatures w14:val="none"/>
        </w:rPr>
        <w:t xml:space="preserve">Sumber: </w:t>
      </w:r>
      <w:r>
        <w:rPr>
          <w:rFonts w:ascii="TimesNewRomanPS-ItalicMT" w:hAnsi="TimesNewRomanPS-ItalicMT"/>
          <w:i/>
          <w:iCs/>
          <w:color w:val="000000"/>
        </w:rPr>
        <w:t>output Eviews 10 diolah, 202</w:t>
      </w:r>
      <w:r>
        <w:rPr>
          <w:rFonts w:ascii="TimesNewRomanPS-ItalicMT" w:hAnsi="TimesNewRomanPS-ItalicMT"/>
          <w:i/>
          <w:iCs/>
          <w:color w:val="000000"/>
          <w:lang w:val="en-US"/>
        </w:rPr>
        <w:t>5</w:t>
      </w:r>
    </w:p>
    <w:p w14:paraId="06299027" w14:textId="160C5F4A" w:rsidR="00847499" w:rsidRPr="00750878" w:rsidRDefault="00CC3197" w:rsidP="00847499">
      <w:pPr>
        <w:spacing w:after="0" w:line="360" w:lineRule="auto"/>
        <w:jc w:val="both"/>
        <w:rPr>
          <w:rStyle w:val="markedcontent"/>
          <w:lang w:eastAsia="zh-CN"/>
        </w:rPr>
      </w:pPr>
      <w:r w:rsidRPr="00CC3197">
        <w:t>Berdasarkan Tabel 4.7, pengujian hipotesis untuk masing-masing variabel independen dapat dilakukan sebagaimana penjelasan berikut</w:t>
      </w:r>
      <w:r w:rsidR="00847499" w:rsidRPr="00750878">
        <w:rPr>
          <w:rStyle w:val="markedcontent"/>
        </w:rPr>
        <w:t>:</w:t>
      </w:r>
    </w:p>
    <w:p w14:paraId="038BD08F" w14:textId="5B1A9834" w:rsidR="00847499" w:rsidRPr="00750878" w:rsidRDefault="00830BFE">
      <w:pPr>
        <w:pStyle w:val="ListParagraph"/>
        <w:numPr>
          <w:ilvl w:val="6"/>
          <w:numId w:val="33"/>
        </w:numPr>
        <w:spacing w:after="0" w:line="360" w:lineRule="auto"/>
        <w:ind w:left="426"/>
        <w:jc w:val="both"/>
        <w:rPr>
          <w:rFonts w:eastAsia="Times New Roman"/>
          <w:kern w:val="0"/>
          <w:lang w:val="en-ID" w:eastAsia="en-ID"/>
          <w14:ligatures w14:val="none"/>
        </w:rPr>
      </w:pPr>
      <w:r>
        <w:rPr>
          <w:rStyle w:val="markedcontent"/>
          <w:lang w:val="en-US"/>
        </w:rPr>
        <w:t>D</w:t>
      </w:r>
      <w:r w:rsidR="000E5AC6" w:rsidRPr="000E5AC6">
        <w:t xml:space="preserve">ari hasil pengujian hipotesis untuk variabel Indeks Harga Komoditas, diperoleh nilai koefisien regresi sebesar </w:t>
      </w:r>
      <w:r w:rsidR="00453E82" w:rsidRPr="00223C18">
        <w:t>0.296387</w:t>
      </w:r>
      <w:r w:rsidR="00453E82">
        <w:rPr>
          <w:lang w:val="en-US"/>
        </w:rPr>
        <w:t xml:space="preserve"> </w:t>
      </w:r>
      <w:r w:rsidR="000E5AC6" w:rsidRPr="000E5AC6">
        <w:t>dan probabilitas 0,0000 &lt; α (0,05), yang menunjukkan bahwa Indeks Harga Komoditas memiliki pengaruh signifikan terhadap ISSI. Nilai koefisien regresi ini menunjukkan bahwa variabel Indeks Harga Komoditas memiliki hubungan positif dan berpengaruh signifikan terhadap harga saham di ISSI.</w:t>
      </w:r>
    </w:p>
    <w:p w14:paraId="25CCADC1" w14:textId="4FEE22FF" w:rsidR="00847499" w:rsidRPr="00750878" w:rsidRDefault="00BA1307">
      <w:pPr>
        <w:pStyle w:val="ListParagraph"/>
        <w:numPr>
          <w:ilvl w:val="6"/>
          <w:numId w:val="33"/>
        </w:numPr>
        <w:spacing w:after="0" w:line="360" w:lineRule="auto"/>
        <w:ind w:left="426"/>
        <w:jc w:val="both"/>
        <w:rPr>
          <w:rFonts w:eastAsia="Times New Roman"/>
          <w:kern w:val="0"/>
          <w:lang w:val="en-ID" w:eastAsia="en-ID"/>
          <w14:ligatures w14:val="none"/>
        </w:rPr>
      </w:pPr>
      <w:r w:rsidRPr="00BA1307">
        <w:t xml:space="preserve">Temuan dari pengujian hipotesis terhadap variabel inflasi menunjukkan bahwa koefisien regresinya bernilai </w:t>
      </w:r>
      <w:r w:rsidR="00453E82" w:rsidRPr="00223C18">
        <w:t>0.017660</w:t>
      </w:r>
      <w:r w:rsidR="00453E82">
        <w:rPr>
          <w:lang w:val="en-US"/>
        </w:rPr>
        <w:t xml:space="preserve"> </w:t>
      </w:r>
      <w:r w:rsidRPr="00BA1307">
        <w:t>dengan p-value sebesar 0,0</w:t>
      </w:r>
      <w:r w:rsidR="00453E82">
        <w:rPr>
          <w:lang w:val="en-US"/>
        </w:rPr>
        <w:t>347</w:t>
      </w:r>
      <w:r w:rsidR="00855B42" w:rsidRPr="00855B42">
        <w:t xml:space="preserve">, yang berada di </w:t>
      </w:r>
      <w:r w:rsidR="00855B42" w:rsidRPr="00855B42">
        <w:lastRenderedPageBreak/>
        <w:t xml:space="preserve">bawah ambang signifikansi 5%. </w:t>
      </w:r>
      <w:r w:rsidR="00FA239D" w:rsidRPr="00FA239D">
        <w:t>Dengan demikian, dapat disimpulkan bahwa inflasi memiliki pengaruh yang signifikan terhadap pergerakan ISSI</w:t>
      </w:r>
      <w:r w:rsidR="00855B42" w:rsidRPr="00855B42">
        <w:t>. Koefisien positif tersebut mengisyaratkan bahwa kenaikan inflasi cenderung diikuti oleh peningkatan harga saham yang tergabung dalam ISSI</w:t>
      </w:r>
      <w:r w:rsidR="000E5AC6">
        <w:rPr>
          <w:lang w:val="en-US"/>
        </w:rPr>
        <w:t>.</w:t>
      </w:r>
    </w:p>
    <w:p w14:paraId="08620FD1" w14:textId="43741AFC" w:rsidR="00847499" w:rsidRPr="000E5AC6" w:rsidRDefault="00855B42">
      <w:pPr>
        <w:pStyle w:val="ListParagraph"/>
        <w:numPr>
          <w:ilvl w:val="6"/>
          <w:numId w:val="33"/>
        </w:numPr>
        <w:spacing w:after="0" w:line="360" w:lineRule="auto"/>
        <w:ind w:left="426"/>
        <w:jc w:val="both"/>
        <w:rPr>
          <w:rFonts w:eastAsia="Times New Roman"/>
          <w:kern w:val="0"/>
          <w:lang w:val="en-ID" w:eastAsia="en-ID"/>
          <w14:ligatures w14:val="none"/>
        </w:rPr>
      </w:pPr>
      <w:r w:rsidRPr="00855B42">
        <w:t>Berdasarkan hasil uji hipotesis, variabel Nilai Tukar menunjukkan koefisien regresi sebesar -</w:t>
      </w:r>
      <w:r w:rsidR="00453E82" w:rsidRPr="00223C18">
        <w:t>0.411925</w:t>
      </w:r>
      <w:r w:rsidR="00453E82">
        <w:rPr>
          <w:lang w:val="en-US"/>
        </w:rPr>
        <w:t xml:space="preserve"> </w:t>
      </w:r>
      <w:r w:rsidRPr="00855B42">
        <w:t>dengan p-value 0,0</w:t>
      </w:r>
      <w:r w:rsidR="00453E82">
        <w:rPr>
          <w:lang w:val="en-US"/>
        </w:rPr>
        <w:t>387</w:t>
      </w:r>
      <w:r w:rsidRPr="00855B42">
        <w:t xml:space="preserve">, yang lebih besar dari batas signifikansi 5%. Artinya, </w:t>
      </w:r>
      <w:r w:rsidR="00453E82">
        <w:rPr>
          <w:lang w:val="en-US"/>
        </w:rPr>
        <w:t xml:space="preserve">pengaruh positif nilai tukar terhadap ISSI dan </w:t>
      </w:r>
      <w:r w:rsidRPr="00855B42">
        <w:t>pengaruh tersebut signifikan. Dengan demikian, fluktuasi Nilai Tukar</w:t>
      </w:r>
      <w:r w:rsidR="00453E82">
        <w:rPr>
          <w:lang w:val="en-US"/>
        </w:rPr>
        <w:t xml:space="preserve"> </w:t>
      </w:r>
      <w:r w:rsidRPr="00855B42">
        <w:t>memberikan dampak yang berarti terhadap pergerakan harga saham yang tercakup dalam ISSI</w:t>
      </w:r>
      <w:r w:rsidR="000E5AC6" w:rsidRPr="000E5AC6">
        <w:t>.</w:t>
      </w:r>
    </w:p>
    <w:p w14:paraId="6B2298D3" w14:textId="77777777" w:rsidR="000E5AC6" w:rsidRPr="000E5AC6" w:rsidRDefault="000E5AC6" w:rsidP="000E5AC6">
      <w:pPr>
        <w:spacing w:after="0" w:line="360" w:lineRule="auto"/>
        <w:ind w:left="66"/>
        <w:jc w:val="both"/>
        <w:rPr>
          <w:rFonts w:eastAsia="Times New Roman"/>
          <w:kern w:val="0"/>
          <w:lang w:val="en-ID" w:eastAsia="en-ID"/>
          <w14:ligatures w14:val="none"/>
        </w:rPr>
      </w:pPr>
    </w:p>
    <w:p w14:paraId="350580CB" w14:textId="77777777" w:rsidR="00847499" w:rsidRPr="00687B4A" w:rsidRDefault="00847499">
      <w:pPr>
        <w:pStyle w:val="ListParagraph"/>
        <w:numPr>
          <w:ilvl w:val="3"/>
          <w:numId w:val="31"/>
        </w:numPr>
        <w:spacing w:after="0" w:line="360" w:lineRule="auto"/>
        <w:ind w:left="709"/>
        <w:jc w:val="both"/>
        <w:rPr>
          <w:rFonts w:eastAsia="Times New Roman"/>
          <w:b/>
          <w:bCs/>
          <w:kern w:val="0"/>
          <w:lang w:val="en-ID" w:eastAsia="en-ID"/>
          <w14:ligatures w14:val="none"/>
        </w:rPr>
      </w:pPr>
      <w:r w:rsidRPr="00687B4A">
        <w:rPr>
          <w:rFonts w:eastAsia="Times New Roman"/>
          <w:b/>
          <w:bCs/>
          <w:kern w:val="0"/>
          <w:lang w:val="en-ID" w:eastAsia="en-ID"/>
          <w14:ligatures w14:val="none"/>
        </w:rPr>
        <w:t>Uji Simultan ( Uji f )</w:t>
      </w:r>
    </w:p>
    <w:p w14:paraId="17AB7481" w14:textId="58CD89C3" w:rsidR="00847499" w:rsidRDefault="00621643" w:rsidP="00752B26">
      <w:pPr>
        <w:spacing w:after="0" w:line="360" w:lineRule="auto"/>
        <w:ind w:firstLine="567"/>
        <w:jc w:val="both"/>
        <w:rPr>
          <w:rFonts w:eastAsia="Times New Roman"/>
          <w:kern w:val="0"/>
          <w:lang w:val="en-ID" w:eastAsia="en-ID"/>
          <w14:ligatures w14:val="none"/>
        </w:rPr>
      </w:pPr>
      <w:r w:rsidRPr="00621643">
        <w:rPr>
          <w:rFonts w:eastAsia="Times New Roman"/>
          <w:kern w:val="0"/>
          <w:lang w:eastAsia="en-ID"/>
          <w14:ligatures w14:val="none"/>
        </w:rPr>
        <w:t>Tujuan dari uji F adalah untuk menguji signifikansi secara simultan dari seluruh variabel bebas terhadap variabel terikat</w:t>
      </w:r>
      <w:r w:rsidR="00D2625D" w:rsidRPr="00D2625D">
        <w:rPr>
          <w:rFonts w:eastAsia="Times New Roman"/>
          <w:kern w:val="0"/>
          <w:lang w:eastAsia="en-ID"/>
          <w14:ligatures w14:val="none"/>
        </w:rPr>
        <w:t>. Dalam analisis ini digunakan tingkat signifikansi sebesar 0,05. Bila p-value lebih kecil dari 0,05, maka model dinyatakan signifikan, yang mengindikasikan bahwa semua variabel bebas secara serempak memengaruhi variabel dependen. Namun, apabila p-value lebih besar dari 0,05, maka tidak ditemukan pengaruh simultan yang signifikan dalam model</w:t>
      </w:r>
      <w:r w:rsidR="00603DF4" w:rsidRPr="00603DF4">
        <w:rPr>
          <w:rFonts w:eastAsia="Times New Roman"/>
          <w:kern w:val="0"/>
          <w:lang w:eastAsia="en-ID"/>
          <w14:ligatures w14:val="none"/>
        </w:rPr>
        <w:t>.</w:t>
      </w:r>
    </w:p>
    <w:p w14:paraId="27A12453" w14:textId="77777777" w:rsidR="00847499" w:rsidRPr="00687B4A" w:rsidRDefault="00847499" w:rsidP="00603DF4">
      <w:pPr>
        <w:spacing w:after="0" w:line="360" w:lineRule="auto"/>
        <w:jc w:val="both"/>
        <w:rPr>
          <w:rFonts w:eastAsia="Times New Roman"/>
          <w:kern w:val="0"/>
          <w:lang w:val="en-ID" w:eastAsia="en-ID"/>
          <w14:ligatures w14:val="none"/>
        </w:rPr>
      </w:pPr>
      <w:r w:rsidRPr="00750878">
        <w:rPr>
          <w:rFonts w:eastAsia="Times New Roman"/>
          <w:kern w:val="0"/>
          <w:lang w:val="en-ID" w:eastAsia="en-ID"/>
          <w14:ligatures w14:val="none"/>
        </w:rPr>
        <w:t>Berikut data</w:t>
      </w:r>
      <w:r>
        <w:rPr>
          <w:rFonts w:eastAsia="Times New Roman"/>
          <w:kern w:val="0"/>
          <w:lang w:val="en-ID" w:eastAsia="en-ID"/>
          <w14:ligatures w14:val="none"/>
        </w:rPr>
        <w:t xml:space="preserve"> </w:t>
      </w:r>
      <w:r w:rsidRPr="00750878">
        <w:rPr>
          <w:rFonts w:eastAsia="Times New Roman"/>
          <w:kern w:val="0"/>
          <w:lang w:val="en-ID" w:eastAsia="en-ID"/>
          <w14:ligatures w14:val="none"/>
        </w:rPr>
        <w:t>hasil uji F:</w:t>
      </w:r>
    </w:p>
    <w:p w14:paraId="6BFB451D" w14:textId="77777777" w:rsidR="00847499" w:rsidRDefault="00847499" w:rsidP="00FA4A0C">
      <w:pPr>
        <w:spacing w:after="0" w:line="360" w:lineRule="auto"/>
        <w:ind w:firstLine="567"/>
        <w:jc w:val="center"/>
        <w:rPr>
          <w:lang w:val="en-US"/>
        </w:rPr>
      </w:pPr>
      <w:r>
        <w:rPr>
          <w:lang w:val="en-US"/>
        </w:rPr>
        <w:t>Tabel 4.8 Uji f</w:t>
      </w:r>
    </w:p>
    <w:tbl>
      <w:tblPr>
        <w:tblStyle w:val="TableGrid"/>
        <w:tblW w:w="0" w:type="auto"/>
        <w:jc w:val="center"/>
        <w:tblLayout w:type="fixed"/>
        <w:tblLook w:val="0000" w:firstRow="0" w:lastRow="0" w:firstColumn="0" w:lastColumn="0" w:noHBand="0" w:noVBand="0"/>
      </w:tblPr>
      <w:tblGrid>
        <w:gridCol w:w="1920"/>
        <w:gridCol w:w="1336"/>
      </w:tblGrid>
      <w:tr w:rsidR="00453E82" w:rsidRPr="00223C18" w14:paraId="3D4475D0" w14:textId="77777777" w:rsidTr="00453E82">
        <w:trPr>
          <w:trHeight w:val="220"/>
          <w:jc w:val="center"/>
        </w:trPr>
        <w:tc>
          <w:tcPr>
            <w:tcW w:w="1920" w:type="dxa"/>
          </w:tcPr>
          <w:p w14:paraId="5A8D5FB4" w14:textId="77777777" w:rsidR="00453E82" w:rsidRPr="00223C18" w:rsidRDefault="00453E82" w:rsidP="00DD4E87">
            <w:r w:rsidRPr="00223C18">
              <w:t>F-statistic</w:t>
            </w:r>
          </w:p>
        </w:tc>
        <w:tc>
          <w:tcPr>
            <w:tcW w:w="1336" w:type="dxa"/>
          </w:tcPr>
          <w:p w14:paraId="7C9D5D45" w14:textId="77777777" w:rsidR="00453E82" w:rsidRPr="00223C18" w:rsidRDefault="00453E82" w:rsidP="00DD4E87">
            <w:r w:rsidRPr="00223C18">
              <w:t>33.46100</w:t>
            </w:r>
          </w:p>
        </w:tc>
      </w:tr>
      <w:tr w:rsidR="00453E82" w:rsidRPr="00223C18" w14:paraId="0EE8F611" w14:textId="77777777" w:rsidTr="00453E82">
        <w:trPr>
          <w:trHeight w:val="220"/>
          <w:jc w:val="center"/>
        </w:trPr>
        <w:tc>
          <w:tcPr>
            <w:tcW w:w="1920" w:type="dxa"/>
          </w:tcPr>
          <w:p w14:paraId="0668868E" w14:textId="77777777" w:rsidR="00453E82" w:rsidRPr="00223C18" w:rsidRDefault="00453E82" w:rsidP="00DD4E87">
            <w:r w:rsidRPr="00223C18">
              <w:t>Prob(F-statistic)</w:t>
            </w:r>
          </w:p>
        </w:tc>
        <w:tc>
          <w:tcPr>
            <w:tcW w:w="1336" w:type="dxa"/>
          </w:tcPr>
          <w:p w14:paraId="72FEAED4" w14:textId="77777777" w:rsidR="00453E82" w:rsidRPr="00223C18" w:rsidRDefault="00453E82" w:rsidP="00DD4E87">
            <w:r w:rsidRPr="00223C18">
              <w:t>0.000000</w:t>
            </w:r>
          </w:p>
        </w:tc>
      </w:tr>
    </w:tbl>
    <w:p w14:paraId="1B4EF27A" w14:textId="3E3D88DA" w:rsidR="00847499" w:rsidRDefault="00847499" w:rsidP="00453E82">
      <w:pPr>
        <w:shd w:val="clear" w:color="auto" w:fill="FFFFFF"/>
        <w:spacing w:after="0" w:line="360" w:lineRule="auto"/>
        <w:ind w:left="2160"/>
        <w:jc w:val="both"/>
        <w:rPr>
          <w:rFonts w:ascii="TimesNewRomanPS-ItalicMT" w:hAnsi="TimesNewRomanPS-ItalicMT" w:hint="eastAsia"/>
          <w:i/>
          <w:iCs/>
          <w:color w:val="000000"/>
          <w:lang w:val="en-US"/>
        </w:rPr>
      </w:pPr>
      <w:r>
        <w:rPr>
          <w:rFonts w:eastAsia="Times New Roman"/>
          <w:kern w:val="0"/>
          <w:lang w:val="en-ID" w:eastAsia="en-ID"/>
          <w14:ligatures w14:val="none"/>
        </w:rPr>
        <w:t xml:space="preserve">Sumber: </w:t>
      </w:r>
      <w:r>
        <w:rPr>
          <w:rFonts w:ascii="TimesNewRomanPS-ItalicMT" w:hAnsi="TimesNewRomanPS-ItalicMT"/>
          <w:i/>
          <w:iCs/>
          <w:color w:val="000000"/>
        </w:rPr>
        <w:t>output Eviews 10 diolah, 202</w:t>
      </w:r>
      <w:r>
        <w:rPr>
          <w:rFonts w:ascii="TimesNewRomanPS-ItalicMT" w:hAnsi="TimesNewRomanPS-ItalicMT"/>
          <w:i/>
          <w:iCs/>
          <w:color w:val="000000"/>
          <w:lang w:val="en-US"/>
        </w:rPr>
        <w:t>5</w:t>
      </w:r>
    </w:p>
    <w:p w14:paraId="366576F2" w14:textId="331FE24C" w:rsidR="005A797E" w:rsidRDefault="004B2973" w:rsidP="000E5AC6">
      <w:pPr>
        <w:spacing w:line="360" w:lineRule="auto"/>
        <w:jc w:val="both"/>
        <w:rPr>
          <w:lang w:val="en-US" w:eastAsia="zh-CN"/>
        </w:rPr>
      </w:pPr>
      <w:r w:rsidRPr="004B2973">
        <w:t>Dari hasil yang ditampilkan pada Tabel 4.8, diketahui bahwa Fhitung sebesar 3</w:t>
      </w:r>
      <w:r w:rsidR="00453E82">
        <w:rPr>
          <w:lang w:val="en-US"/>
        </w:rPr>
        <w:t>3</w:t>
      </w:r>
      <w:r w:rsidRPr="004B2973">
        <w:t>,</w:t>
      </w:r>
      <w:r w:rsidR="00453E82">
        <w:rPr>
          <w:lang w:val="en-US"/>
        </w:rPr>
        <w:t>461</w:t>
      </w:r>
      <w:r w:rsidRPr="004B2973">
        <w:t xml:space="preserve"> melampaui Ftabel sebesar 2,74 pada taraf signifikansi 5%. </w:t>
      </w:r>
      <w:r w:rsidR="00CA2249" w:rsidRPr="00CA2249">
        <w:t xml:space="preserve">Selain itu, nilai probabilitas yang dihasilkan sebesar 0,000000, yang berada jauh di bawah tingkat signifikansi 0,05. </w:t>
      </w:r>
      <w:r w:rsidR="00CA2249" w:rsidRPr="00CA2249">
        <w:rPr>
          <w:lang w:eastAsia="zh-CN"/>
        </w:rPr>
        <w:t xml:space="preserve">Temuan ini mengindikasikan </w:t>
      </w:r>
      <w:r w:rsidR="002546DD">
        <w:rPr>
          <w:lang w:val="en-US" w:eastAsia="zh-CN"/>
        </w:rPr>
        <w:t>bahwa s</w:t>
      </w:r>
      <w:r w:rsidR="002546DD" w:rsidRPr="002546DD">
        <w:rPr>
          <w:lang w:eastAsia="zh-CN"/>
        </w:rPr>
        <w:t>ecara kolektif, variabel Indeks Harga Komoditas, Inflasi, dan Nilai Tukar terbukti memiliki dampak signifikan terhadap Indeks Saham Syariah Indonesia (ISSI), menunjukkan bahwa ketiga faktor tersebut secara terpadu memberikan kontribusi krusial dalam fluktuasi harga saham syariah di pasar modal Indonesia</w:t>
      </w:r>
      <w:r w:rsidR="000E5AC6">
        <w:rPr>
          <w:lang w:val="en-US" w:eastAsia="zh-CN"/>
        </w:rPr>
        <w:t>.</w:t>
      </w:r>
    </w:p>
    <w:p w14:paraId="27D7447E" w14:textId="69394457" w:rsidR="00316C48" w:rsidRDefault="00316C48" w:rsidP="000E5AC6">
      <w:pPr>
        <w:spacing w:line="360" w:lineRule="auto"/>
        <w:jc w:val="both"/>
        <w:rPr>
          <w:lang w:val="en-US" w:eastAsia="zh-CN"/>
        </w:rPr>
      </w:pPr>
    </w:p>
    <w:p w14:paraId="54FFA96D" w14:textId="77777777" w:rsidR="00453E82" w:rsidRPr="000E5AC6" w:rsidRDefault="00453E82" w:rsidP="000E5AC6">
      <w:pPr>
        <w:spacing w:line="360" w:lineRule="auto"/>
        <w:jc w:val="both"/>
        <w:rPr>
          <w:lang w:val="en-US" w:eastAsia="zh-CN"/>
        </w:rPr>
      </w:pPr>
    </w:p>
    <w:p w14:paraId="444D927B" w14:textId="77777777" w:rsidR="00847499" w:rsidRPr="00687B4A" w:rsidRDefault="00847499">
      <w:pPr>
        <w:pStyle w:val="ListParagraph"/>
        <w:numPr>
          <w:ilvl w:val="3"/>
          <w:numId w:val="31"/>
        </w:numPr>
        <w:spacing w:after="0" w:line="360" w:lineRule="auto"/>
        <w:ind w:left="709"/>
        <w:rPr>
          <w:b/>
          <w:bCs/>
          <w:lang w:val="en-US"/>
        </w:rPr>
      </w:pPr>
      <w:r w:rsidRPr="00687B4A">
        <w:rPr>
          <w:b/>
          <w:bCs/>
          <w:lang w:val="en-US" w:eastAsia="zh-CN"/>
        </w:rPr>
        <w:t xml:space="preserve"> </w:t>
      </w:r>
      <w:r w:rsidRPr="00687B4A">
        <w:rPr>
          <w:b/>
          <w:bCs/>
          <w:lang w:val="en-US"/>
        </w:rPr>
        <w:t>Uji Koefisien Determinasi ( R</w:t>
      </w:r>
      <w:r w:rsidRPr="00687B4A">
        <w:rPr>
          <w:b/>
          <w:bCs/>
          <w:vertAlign w:val="superscript"/>
          <w:lang w:val="en-US"/>
        </w:rPr>
        <w:t>2</w:t>
      </w:r>
      <w:r w:rsidRPr="00687B4A">
        <w:rPr>
          <w:b/>
          <w:bCs/>
          <w:lang w:val="en-US"/>
        </w:rPr>
        <w:t xml:space="preserve"> )</w:t>
      </w:r>
    </w:p>
    <w:p w14:paraId="6EF946D5" w14:textId="356A95E5" w:rsidR="00847499" w:rsidRDefault="00996FCA" w:rsidP="00B60692">
      <w:pPr>
        <w:spacing w:after="0" w:line="360" w:lineRule="auto"/>
        <w:ind w:left="-11" w:firstLine="720"/>
        <w:jc w:val="both"/>
        <w:rPr>
          <w:lang w:val="en-US"/>
        </w:rPr>
      </w:pPr>
      <w:r w:rsidRPr="00996FCA">
        <w:t>Koefisien determinasi (R²) digunakan untuk menilai tingkat kontribusi variabel-variabel bebas secara simultan dalam menjelaskan perubahan atau variasi yang terdapat pada variabel terikat</w:t>
      </w:r>
      <w:r w:rsidR="00847499" w:rsidRPr="00687B4A">
        <w:rPr>
          <w:lang w:val="en-US"/>
        </w:rPr>
        <w:t>.</w:t>
      </w:r>
    </w:p>
    <w:p w14:paraId="6C1F4486" w14:textId="15B21C54" w:rsidR="00847499" w:rsidRDefault="00847499" w:rsidP="00B60692">
      <w:pPr>
        <w:spacing w:after="0" w:line="360" w:lineRule="auto"/>
        <w:jc w:val="center"/>
        <w:rPr>
          <w:lang w:val="en-US"/>
        </w:rPr>
      </w:pPr>
      <w:r>
        <w:rPr>
          <w:lang w:val="en-US"/>
        </w:rPr>
        <w:lastRenderedPageBreak/>
        <w:t>Tabel 4.9 Uji Koefisien Determinasi ( R</w:t>
      </w:r>
      <w:r>
        <w:rPr>
          <w:vertAlign w:val="superscript"/>
          <w:lang w:val="en-US"/>
        </w:rPr>
        <w:t>2</w:t>
      </w:r>
      <w:r>
        <w:rPr>
          <w:lang w:val="en-US"/>
        </w:rPr>
        <w:t xml:space="preserve"> )</w:t>
      </w:r>
    </w:p>
    <w:p w14:paraId="6CF58247" w14:textId="77777777" w:rsidR="00453E82" w:rsidRDefault="00453E82" w:rsidP="00B60692">
      <w:pPr>
        <w:spacing w:after="0" w:line="360" w:lineRule="auto"/>
        <w:jc w:val="center"/>
        <w:rPr>
          <w:lang w:val="en-US"/>
        </w:rPr>
      </w:pPr>
    </w:p>
    <w:tbl>
      <w:tblPr>
        <w:tblStyle w:val="TableGrid"/>
        <w:tblW w:w="0" w:type="auto"/>
        <w:jc w:val="center"/>
        <w:tblLayout w:type="fixed"/>
        <w:tblLook w:val="0000" w:firstRow="0" w:lastRow="0" w:firstColumn="0" w:lastColumn="0" w:noHBand="0" w:noVBand="0"/>
      </w:tblPr>
      <w:tblGrid>
        <w:gridCol w:w="2263"/>
        <w:gridCol w:w="1276"/>
      </w:tblGrid>
      <w:tr w:rsidR="00453E82" w:rsidRPr="00223C18" w14:paraId="574255F9" w14:textId="77777777" w:rsidTr="00453E82">
        <w:trPr>
          <w:trHeight w:val="220"/>
          <w:jc w:val="center"/>
        </w:trPr>
        <w:tc>
          <w:tcPr>
            <w:tcW w:w="2263" w:type="dxa"/>
          </w:tcPr>
          <w:p w14:paraId="0F5A9AB2" w14:textId="77777777" w:rsidR="00453E82" w:rsidRPr="00223C18" w:rsidRDefault="00453E82" w:rsidP="00DD4E87">
            <w:r w:rsidRPr="00223C18">
              <w:t>R-squared</w:t>
            </w:r>
          </w:p>
        </w:tc>
        <w:tc>
          <w:tcPr>
            <w:tcW w:w="1276" w:type="dxa"/>
          </w:tcPr>
          <w:p w14:paraId="21ED69AB" w14:textId="77777777" w:rsidR="00453E82" w:rsidRPr="00223C18" w:rsidRDefault="00453E82" w:rsidP="00DD4E87">
            <w:r w:rsidRPr="00223C18">
              <w:t>0.556499</w:t>
            </w:r>
          </w:p>
        </w:tc>
      </w:tr>
      <w:tr w:rsidR="00453E82" w:rsidRPr="00223C18" w14:paraId="5B515852" w14:textId="77777777" w:rsidTr="00453E82">
        <w:trPr>
          <w:trHeight w:val="220"/>
          <w:jc w:val="center"/>
        </w:trPr>
        <w:tc>
          <w:tcPr>
            <w:tcW w:w="2263" w:type="dxa"/>
          </w:tcPr>
          <w:p w14:paraId="26E9041B" w14:textId="77777777" w:rsidR="00453E82" w:rsidRPr="00223C18" w:rsidRDefault="00453E82" w:rsidP="00DD4E87">
            <w:r w:rsidRPr="00223C18">
              <w:t>Adjusted R-squared</w:t>
            </w:r>
          </w:p>
        </w:tc>
        <w:tc>
          <w:tcPr>
            <w:tcW w:w="1276" w:type="dxa"/>
          </w:tcPr>
          <w:p w14:paraId="544F40B2" w14:textId="77777777" w:rsidR="00453E82" w:rsidRPr="00223C18" w:rsidRDefault="00453E82" w:rsidP="00DD4E87">
            <w:r w:rsidRPr="00223C18">
              <w:t>0.539868</w:t>
            </w:r>
          </w:p>
        </w:tc>
      </w:tr>
    </w:tbl>
    <w:p w14:paraId="692A5C9E" w14:textId="1AA37B77" w:rsidR="00847499" w:rsidRDefault="00847499" w:rsidP="00453E82">
      <w:pPr>
        <w:shd w:val="clear" w:color="auto" w:fill="FFFFFF"/>
        <w:spacing w:after="0" w:line="360" w:lineRule="auto"/>
        <w:ind w:left="2160"/>
        <w:jc w:val="both"/>
        <w:rPr>
          <w:rFonts w:ascii="TimesNewRomanPS-ItalicMT" w:hAnsi="TimesNewRomanPS-ItalicMT" w:hint="eastAsia"/>
          <w:i/>
          <w:iCs/>
          <w:color w:val="000000"/>
          <w:lang w:val="en-US"/>
        </w:rPr>
      </w:pPr>
      <w:r>
        <w:rPr>
          <w:rFonts w:eastAsia="Times New Roman"/>
          <w:kern w:val="0"/>
          <w:lang w:val="en-ID" w:eastAsia="en-ID"/>
          <w14:ligatures w14:val="none"/>
        </w:rPr>
        <w:t xml:space="preserve">Sumber: </w:t>
      </w:r>
      <w:r>
        <w:rPr>
          <w:rFonts w:ascii="TimesNewRomanPS-ItalicMT" w:hAnsi="TimesNewRomanPS-ItalicMT"/>
          <w:i/>
          <w:iCs/>
          <w:color w:val="000000"/>
        </w:rPr>
        <w:t>output Eviews 10 diolah, 202</w:t>
      </w:r>
      <w:r>
        <w:rPr>
          <w:rFonts w:ascii="TimesNewRomanPS-ItalicMT" w:hAnsi="TimesNewRomanPS-ItalicMT"/>
          <w:i/>
          <w:iCs/>
          <w:color w:val="000000"/>
          <w:lang w:val="en-US"/>
        </w:rPr>
        <w:t>5</w:t>
      </w:r>
    </w:p>
    <w:p w14:paraId="574371F7" w14:textId="5CC00272" w:rsidR="000E5AC6" w:rsidRPr="000E5AC6" w:rsidRDefault="00AB7316" w:rsidP="000E5AC6">
      <w:pPr>
        <w:spacing w:line="360" w:lineRule="auto"/>
        <w:ind w:firstLine="567"/>
        <w:jc w:val="both"/>
        <w:rPr>
          <w:lang w:val="en-US"/>
        </w:rPr>
      </w:pPr>
      <w:r w:rsidRPr="00AB7316">
        <w:t>Berdasarkan informasi yang ditampilkan pada Tabel 4.9, diperoleh nilai $R^2$ sebesar 0,5</w:t>
      </w:r>
      <w:r w:rsidR="00453E82">
        <w:rPr>
          <w:lang w:val="en-US"/>
        </w:rPr>
        <w:t>56499</w:t>
      </w:r>
      <w:r w:rsidRPr="00AB7316">
        <w:t xml:space="preserve"> atau 5</w:t>
      </w:r>
      <w:r w:rsidR="00453E82">
        <w:rPr>
          <w:lang w:val="en-US"/>
        </w:rPr>
        <w:t>5</w:t>
      </w:r>
      <w:r w:rsidRPr="00AB7316">
        <w:t>,</w:t>
      </w:r>
      <w:r w:rsidR="00453E82">
        <w:rPr>
          <w:lang w:val="en-US"/>
        </w:rPr>
        <w:t>64</w:t>
      </w:r>
      <w:r w:rsidRPr="00AB7316">
        <w:t>%. Hal ini menunjukkan bahwa model regresi yang dibentuk, dengan variabel Indeks Harga Komoditas, Inflasi, dan Nilai Tukar sebagai prediktor, mampu menjelaskan 5</w:t>
      </w:r>
      <w:r w:rsidR="00453E82">
        <w:rPr>
          <w:lang w:val="en-US"/>
        </w:rPr>
        <w:t>5,64</w:t>
      </w:r>
      <w:r w:rsidRPr="00AB7316">
        <w:t>% perubahan yang terjadi pada ISSI. Sementara itu, sebesar 4</w:t>
      </w:r>
      <w:r w:rsidR="00453E82">
        <w:rPr>
          <w:lang w:val="en-US"/>
        </w:rPr>
        <w:t>4</w:t>
      </w:r>
      <w:r w:rsidRPr="00AB7316">
        <w:t>,</w:t>
      </w:r>
      <w:r w:rsidR="00453E82">
        <w:rPr>
          <w:lang w:val="en-US"/>
        </w:rPr>
        <w:t>36</w:t>
      </w:r>
      <w:r w:rsidRPr="00AB7316">
        <w:t>% variasi lainnya dipengaruhi oleh variabel-variabel lain yang tidak tercakup dalam model ini</w:t>
      </w:r>
      <w:r w:rsidR="000E5AC6">
        <w:rPr>
          <w:lang w:val="en-US"/>
        </w:rPr>
        <w:t>.</w:t>
      </w:r>
    </w:p>
    <w:p w14:paraId="7C024FA9" w14:textId="77777777" w:rsidR="00847499" w:rsidRPr="00805045" w:rsidRDefault="00847499" w:rsidP="00FB6859">
      <w:pPr>
        <w:pStyle w:val="subbab4"/>
      </w:pPr>
      <w:r w:rsidRPr="0030715B">
        <w:rPr>
          <w:lang w:val="en-US"/>
        </w:rPr>
        <w:t xml:space="preserve"> </w:t>
      </w:r>
      <w:bookmarkStart w:id="58" w:name="_Toc199100996"/>
      <w:bookmarkStart w:id="59" w:name="_Toc202795394"/>
      <w:r w:rsidRPr="0030715B">
        <w:rPr>
          <w:lang w:val="en-US"/>
        </w:rPr>
        <w:t>Pembahasan Hasil Penelitian</w:t>
      </w:r>
      <w:bookmarkEnd w:id="58"/>
      <w:bookmarkEnd w:id="59"/>
    </w:p>
    <w:p w14:paraId="7FB6FECD" w14:textId="77777777" w:rsidR="00847499" w:rsidRDefault="00847499">
      <w:pPr>
        <w:pStyle w:val="ListParagraph"/>
        <w:numPr>
          <w:ilvl w:val="2"/>
          <w:numId w:val="31"/>
        </w:numPr>
        <w:spacing w:line="360" w:lineRule="auto"/>
        <w:ind w:left="709"/>
        <w:jc w:val="both"/>
        <w:rPr>
          <w:b/>
          <w:bCs/>
          <w:lang w:val="en-US" w:eastAsia="zh-CN"/>
        </w:rPr>
      </w:pPr>
      <w:r>
        <w:rPr>
          <w:b/>
          <w:bCs/>
          <w:lang w:val="en-US" w:eastAsia="zh-CN"/>
        </w:rPr>
        <w:t>Pengaruh Indeks Harga Komoditas Terhadap harga saham pada Indeks Saham Syariah Indonesia (ISSI)</w:t>
      </w:r>
    </w:p>
    <w:p w14:paraId="4694938C" w14:textId="4B2BAC25" w:rsidR="000E5AC6" w:rsidRPr="00665CB7" w:rsidRDefault="00603DF4" w:rsidP="000E5AC6">
      <w:pPr>
        <w:spacing w:line="360" w:lineRule="auto"/>
        <w:ind w:firstLine="567"/>
        <w:jc w:val="both"/>
        <w:rPr>
          <w:lang w:val="en-US"/>
        </w:rPr>
      </w:pPr>
      <w:r w:rsidRPr="00603DF4">
        <w:t>Indeks harga komoditas adalah ukuran statistik yang menggambarkan perubahan harga dari sekelompok komoditas dalam periode tertentu. Indeks ini berfungsi untuk mengukur fluktuasi harga dan memberikan gambaran mengenai tren harga komoditas secara keseluruhan. Indeks harga komoditas biasanya mencakup berbagai jenis komoditas, seperti energi, logam, dan produk pertanian, serta dapat digunakan untuk analisis ekonomi, pengambilan keputusan investasi, dan pengukuran inflasi.</w:t>
      </w:r>
    </w:p>
    <w:p w14:paraId="5959D49B" w14:textId="077DCAA4" w:rsidR="00764B35" w:rsidRPr="00764B35" w:rsidRDefault="00C14A0E" w:rsidP="00764B35">
      <w:pPr>
        <w:spacing w:line="360" w:lineRule="auto"/>
        <w:ind w:firstLine="567"/>
        <w:jc w:val="center"/>
        <w:rPr>
          <w:lang w:val="en-US" w:eastAsia="zh-CN"/>
        </w:rPr>
      </w:pPr>
      <w:r>
        <w:rPr>
          <w:noProof/>
        </w:rPr>
        <w:drawing>
          <wp:anchor distT="0" distB="0" distL="114300" distR="114300" simplePos="0" relativeHeight="251663360" behindDoc="0" locked="0" layoutInCell="1" allowOverlap="1" wp14:anchorId="59ADC875" wp14:editId="7FD3A741">
            <wp:simplePos x="0" y="0"/>
            <wp:positionH relativeFrom="margin">
              <wp:align>center</wp:align>
            </wp:positionH>
            <wp:positionV relativeFrom="paragraph">
              <wp:posOffset>463550</wp:posOffset>
            </wp:positionV>
            <wp:extent cx="4845050" cy="2603500"/>
            <wp:effectExtent l="0" t="0" r="12700" b="6350"/>
            <wp:wrapThrough wrapText="bothSides">
              <wp:wrapPolygon edited="0">
                <wp:start x="0" y="0"/>
                <wp:lineTo x="0" y="21495"/>
                <wp:lineTo x="21572" y="21495"/>
                <wp:lineTo x="21572" y="0"/>
                <wp:lineTo x="0" y="0"/>
              </wp:wrapPolygon>
            </wp:wrapThrough>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page">
              <wp14:pctWidth>0</wp14:pctWidth>
            </wp14:sizeRelH>
            <wp14:sizeRelV relativeFrom="page">
              <wp14:pctHeight>0</wp14:pctHeight>
            </wp14:sizeRelV>
          </wp:anchor>
        </w:drawing>
      </w:r>
      <w:r w:rsidR="00764B35">
        <w:rPr>
          <w:lang w:val="en-US"/>
        </w:rPr>
        <w:t>Grafik 4.1 Harga batu bara</w:t>
      </w:r>
    </w:p>
    <w:p w14:paraId="28F3EAD1" w14:textId="58B2B716" w:rsidR="001732AD" w:rsidRPr="00973D6D" w:rsidRDefault="001732AD" w:rsidP="00C14A0E">
      <w:pPr>
        <w:spacing w:line="360" w:lineRule="auto"/>
        <w:ind w:firstLine="1134"/>
        <w:jc w:val="center"/>
        <w:rPr>
          <w:lang w:val="en-US" w:eastAsia="zh-CN"/>
        </w:rPr>
      </w:pPr>
    </w:p>
    <w:p w14:paraId="62AC7B49" w14:textId="75DBACB6" w:rsidR="00C14A0E" w:rsidRDefault="00C14A0E" w:rsidP="00830BFE">
      <w:pPr>
        <w:jc w:val="center"/>
        <w:rPr>
          <w:lang w:val="en-US" w:eastAsia="zh-CN"/>
        </w:rPr>
      </w:pPr>
    </w:p>
    <w:p w14:paraId="1421001E" w14:textId="77777777" w:rsidR="00C14A0E" w:rsidRDefault="00C14A0E" w:rsidP="00830BFE">
      <w:pPr>
        <w:jc w:val="center"/>
        <w:rPr>
          <w:lang w:val="en-US" w:eastAsia="zh-CN"/>
        </w:rPr>
      </w:pPr>
    </w:p>
    <w:p w14:paraId="2975B5A0" w14:textId="77777777" w:rsidR="00C14A0E" w:rsidRDefault="00C14A0E" w:rsidP="00830BFE">
      <w:pPr>
        <w:jc w:val="center"/>
        <w:rPr>
          <w:lang w:val="en-US" w:eastAsia="zh-CN"/>
        </w:rPr>
      </w:pPr>
    </w:p>
    <w:p w14:paraId="553DE3A8" w14:textId="510E378B" w:rsidR="00764B35" w:rsidRDefault="00764B35" w:rsidP="00830BFE">
      <w:pPr>
        <w:jc w:val="center"/>
        <w:rPr>
          <w:lang w:val="en-US" w:eastAsia="zh-CN"/>
        </w:rPr>
      </w:pPr>
      <w:r>
        <w:rPr>
          <w:lang w:val="en-US" w:eastAsia="zh-CN"/>
        </w:rPr>
        <w:t>Grafik 4.2 Harga nikel dan kelapa sawit</w:t>
      </w:r>
    </w:p>
    <w:p w14:paraId="43350F55" w14:textId="1CC2FD8E" w:rsidR="00973D6D" w:rsidRPr="00830BFE" w:rsidRDefault="00C14A0E" w:rsidP="00830BFE">
      <w:pPr>
        <w:jc w:val="center"/>
        <w:rPr>
          <w:lang w:val="en-US" w:eastAsia="zh-CN"/>
        </w:rPr>
      </w:pPr>
      <w:r>
        <w:rPr>
          <w:noProof/>
        </w:rPr>
        <w:drawing>
          <wp:inline distT="0" distB="0" distL="0" distR="0" wp14:anchorId="7F85DF90" wp14:editId="04A4CF7C">
            <wp:extent cx="4927600" cy="2597150"/>
            <wp:effectExtent l="0" t="0" r="635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0C5B8C5" w14:textId="0DB0F502" w:rsidR="00764B35" w:rsidRDefault="00847499" w:rsidP="00764B35">
      <w:pPr>
        <w:ind w:firstLine="567"/>
        <w:rPr>
          <w:lang w:val="en-US" w:eastAsia="zh-CN"/>
        </w:rPr>
      </w:pPr>
      <w:r>
        <w:rPr>
          <w:rFonts w:hint="eastAsia"/>
          <w:lang w:eastAsia="zh-CN"/>
        </w:rPr>
        <w:t>D</w:t>
      </w:r>
      <w:r>
        <w:rPr>
          <w:lang w:val="en-US" w:eastAsia="zh-CN"/>
        </w:rPr>
        <w:t>ata harga komoditas unggulan di Indonesia</w:t>
      </w:r>
    </w:p>
    <w:p w14:paraId="40437C53" w14:textId="355883A6" w:rsidR="00847499" w:rsidRDefault="00603DF4" w:rsidP="00603DF4">
      <w:pPr>
        <w:spacing w:line="360" w:lineRule="auto"/>
        <w:ind w:firstLine="567"/>
        <w:jc w:val="both"/>
        <w:rPr>
          <w:lang w:val="en-US"/>
        </w:rPr>
      </w:pPr>
      <w:r w:rsidRPr="00603DF4">
        <w:t xml:space="preserve">Di Indonesia, beberapa harga komoditas yang paling menonjol di dunia antara lain adalah batubara, nikel, dan kelapa sawit. </w:t>
      </w:r>
      <w:r w:rsidR="00E87CFB" w:rsidRPr="00E87CFB">
        <w:t xml:space="preserve">Kelapa sawit tidak hanya </w:t>
      </w:r>
      <w:r w:rsidR="00D7585A">
        <w:rPr>
          <w:lang w:val="en-US"/>
        </w:rPr>
        <w:t>b</w:t>
      </w:r>
      <w:r w:rsidR="00D7585A" w:rsidRPr="00D7585A">
        <w:t>erperan penting dalam meningkatkan pendapatan negara dari devisa melalui pertumbuhan nilai ekspor</w:t>
      </w:r>
      <w:r w:rsidR="00E87CFB" w:rsidRPr="00E87CFB">
        <w:t xml:space="preserve">, tetapi juga berperan sebagai pendorong utama pertumbuhan ekonomi masyarakat. </w:t>
      </w:r>
      <w:r w:rsidR="001821E2" w:rsidRPr="001821E2">
        <w:t>Dengan kemampuannya menyerap sejumlah besar tenaga kerja, komoditas ini turut andil dalam</w:t>
      </w:r>
      <w:r w:rsidR="00E87CFB" w:rsidRPr="00E87CFB">
        <w:t xml:space="preserve"> pengentasan kemiskinan di wilayah pedesaan. Bukti nyata dari peran tersebut terlihat dari pangsa perkebunan rakyat yang mencapai 52</w:t>
      </w:r>
      <w:r w:rsidR="001821E2">
        <w:rPr>
          <w:lang w:val="en-US"/>
        </w:rPr>
        <w:t>%</w:t>
      </w:r>
      <w:r w:rsidR="00E87CFB" w:rsidRPr="00E87CFB">
        <w:t xml:space="preserve">. Dengan demikian, keberhasilan kelapa sawit Indonesia di kancah internasional sangat bergantung pada produktivitas perkebunan rakyat. </w:t>
      </w:r>
      <w:r w:rsidR="00251949" w:rsidRPr="00251949">
        <w:t xml:space="preserve">Atas dasar itu, diperlukan langkah strategis dalam menyusun kebijakan </w:t>
      </w:r>
      <w:r w:rsidR="00E87CFB" w:rsidRPr="00E87CFB">
        <w:t>dan menyediakan informasi yang mendukung peningkatan produksi kelapa sawit, baik pada skala usaha kecil maupun besar</w:t>
      </w:r>
      <w:r w:rsidRPr="00603DF4">
        <w:t xml:space="preserve">. </w:t>
      </w:r>
      <w:r w:rsidR="00E87CFB" w:rsidRPr="00E87CFB">
        <w:t xml:space="preserve">Selain peranannya dalam perdagangan internasional, </w:t>
      </w:r>
      <w:r w:rsidR="006708DC" w:rsidRPr="006708DC">
        <w:t>Keberadaan minyak sawit berkontribusi signifikan terhadap stabilitas dan kesinambungan industri biodiesel nasional</w:t>
      </w:r>
      <w:r w:rsidR="00E87CFB" w:rsidRPr="00E87CFB">
        <w:t xml:space="preserve">. </w:t>
      </w:r>
      <w:r w:rsidR="00B95E19" w:rsidRPr="00B95E19">
        <w:t>Ketika permintaan global atas minyak sawit melemah</w:t>
      </w:r>
      <w:r w:rsidR="00E87CFB" w:rsidRPr="00E87CFB">
        <w:t>, peningkatan devisa ekspor Indonesia dapat diupayakan melalui pengembangan industri biodiesel dalam negeri yang mampu menyerap produksi minyak sawit secara optimal</w:t>
      </w:r>
      <w:r w:rsidR="00847499">
        <w:rPr>
          <w:rStyle w:val="FootnoteReference"/>
        </w:rPr>
        <w:footnoteReference w:id="48"/>
      </w:r>
      <w:r w:rsidR="00847499">
        <w:rPr>
          <w:lang w:val="en-US"/>
        </w:rPr>
        <w:t xml:space="preserve">. </w:t>
      </w:r>
    </w:p>
    <w:p w14:paraId="780565F3" w14:textId="5EBEFFC1" w:rsidR="00847499" w:rsidRDefault="00603DF4" w:rsidP="00603DF4">
      <w:pPr>
        <w:spacing w:line="360" w:lineRule="auto"/>
        <w:ind w:firstLine="567"/>
        <w:jc w:val="both"/>
        <w:rPr>
          <w:lang w:val="en-US" w:eastAsia="zh-CN"/>
        </w:rPr>
      </w:pPr>
      <w:r w:rsidRPr="00603DF4">
        <w:t xml:space="preserve">Selain kelapa sawit, batubara juga merupakan komoditas unggulan di Indonesia. </w:t>
      </w:r>
      <w:r w:rsidR="00577864" w:rsidRPr="00577864">
        <w:t xml:space="preserve">Batubara merupakan bahan bakar padat yang tersusun dari hidrokarbon, yang terbentuk melalui proses fosilisasi sisa-sisa tumbuhan </w:t>
      </w:r>
      <w:r w:rsidR="00787EB8" w:rsidRPr="00787EB8">
        <w:t>di lingkungan anaerobik dengan pengaruh suhu dan tekanan tinggi. Sebagai salah satu komoditas tambang, batubara banyak dimanfaatkan sebagai sumber energi utama untuk pembangkit listrik</w:t>
      </w:r>
      <w:r w:rsidRPr="00603DF4">
        <w:t xml:space="preserve">. Hingga saat ini, batubara masih </w:t>
      </w:r>
      <w:r w:rsidRPr="00603DF4">
        <w:lastRenderedPageBreak/>
        <w:t xml:space="preserve">menjadi salah satu produk ekspor utama yang berkontribusi pada stabilitas ekonomi negara, selain memenuhi kebutuhan energi domestik. </w:t>
      </w:r>
      <w:r w:rsidRPr="00603DF4">
        <w:rPr>
          <w:lang w:eastAsia="zh-CN"/>
        </w:rPr>
        <w:t>Namun, di masa depan, pemanfaatan batubara diperkirakan akan menghadapi kendala atau tantangan yang tidak mudah, sehingga diperlukan pengembangan dari aspek regulasi hingga pemanfaatan teknologi agar penggunaan batubara dapat lebih optimal dan berkelanjutan.</w:t>
      </w:r>
      <w:r w:rsidR="00847499">
        <w:rPr>
          <w:lang w:val="en-US" w:eastAsia="zh-CN"/>
        </w:rPr>
        <w:t>.</w:t>
      </w:r>
      <w:r w:rsidR="00847499">
        <w:rPr>
          <w:rStyle w:val="FootnoteReference"/>
          <w:lang w:val="en-US"/>
        </w:rPr>
        <w:footnoteReference w:id="49"/>
      </w:r>
    </w:p>
    <w:p w14:paraId="02250767" w14:textId="4F41932F" w:rsidR="00847499" w:rsidRDefault="00F02797" w:rsidP="00603DF4">
      <w:pPr>
        <w:spacing w:line="360" w:lineRule="auto"/>
        <w:ind w:firstLine="567"/>
        <w:jc w:val="both"/>
        <w:rPr>
          <w:lang w:val="en-US"/>
        </w:rPr>
      </w:pPr>
      <w:r w:rsidRPr="00F02797">
        <w:t xml:space="preserve">Selanjutnya, nikel menjadi salah satu komoditas andalan yang sangat diminati. Sebagai logam tambang penting, nikel mendapatkan sorotan khusus karena perannya dalam mendukung revolusi energi terbarukan, terutama dalam sektor kendaraan listrik. Indonesia memiliki </w:t>
      </w:r>
      <w:r w:rsidR="001E075D">
        <w:rPr>
          <w:lang w:val="en-US"/>
        </w:rPr>
        <w:t>s</w:t>
      </w:r>
      <w:r w:rsidR="001E075D" w:rsidRPr="001E075D">
        <w:t>ekitar 52% dari total cadangan nikel dunia terkonsentrasi di wilayahnya, menjadikannya sebagai negara dengan dominasi cadangan nikel terbesar di dunia</w:t>
      </w:r>
      <w:r w:rsidRPr="00F02797">
        <w:t>. Kondisi ini memberikan Indonesia peluang strategis untuk mengendalikan serta memengaruhi harga nikel di pasar internasional. Semakin besar volume pengolahan dan ekspor nikel yang dilakukan Indonesia, semakin pesat pula laju pertumbuhan ekonomi nasional</w:t>
      </w:r>
      <w:r w:rsidR="000A3DE4" w:rsidRPr="000A3DE4">
        <w:rPr>
          <w:lang w:val="en-US"/>
        </w:rPr>
        <w:t>.</w:t>
      </w:r>
      <w:r w:rsidR="00847499">
        <w:rPr>
          <w:rStyle w:val="FootnoteReference"/>
          <w:lang w:val="en-US"/>
        </w:rPr>
        <w:footnoteReference w:id="50"/>
      </w:r>
    </w:p>
    <w:p w14:paraId="6199B217" w14:textId="296AC7D4" w:rsidR="00847499" w:rsidRPr="000F0E84" w:rsidRDefault="003E3AC4" w:rsidP="00847499">
      <w:pPr>
        <w:spacing w:line="360" w:lineRule="auto"/>
        <w:ind w:firstLine="567"/>
        <w:jc w:val="both"/>
      </w:pPr>
      <w:r w:rsidRPr="003E3AC4">
        <w:t xml:space="preserve">Berdasarkan hasil analisis hipotesis, ditemukan bahwa Indeks Harga Komoditas </w:t>
      </w:r>
      <w:r w:rsidR="001C44B8">
        <w:rPr>
          <w:lang w:val="en-US"/>
        </w:rPr>
        <w:t>menunjukan bahwa</w:t>
      </w:r>
      <w:r w:rsidRPr="003E3AC4">
        <w:t xml:space="preserve"> </w:t>
      </w:r>
      <w:r w:rsidR="001C44B8" w:rsidRPr="001C44B8">
        <w:t xml:space="preserve">Variabel tersebut memberikan pengaruh positif dan signifikan terhadap nilai saham pada Indeks Saham Syariah Indonesia (ISSI). Hal ini didukung oleh bukti empiris berupa koefisien regresi sebesar </w:t>
      </w:r>
      <w:r w:rsidR="00593DC1" w:rsidRPr="00223C18">
        <w:t>0.296387</w:t>
      </w:r>
      <w:r w:rsidR="001C44B8" w:rsidRPr="001C44B8">
        <w:t xml:space="preserve">dengan tingkat probabilitas 0,0000, yang jauh di bawah batas signifikansi α = 0,05. Dengan demikian, hipotesis diterima, menandakan bahwa variabel tersebut memiliki kontribusi nyata dalam memengaruhi pergerakan harga saham dalam ISSI </w:t>
      </w:r>
      <w:r w:rsidRPr="003E3AC4">
        <w:t>tersebut secara nyata memengaruhi pergerakan harga saham ISSI</w:t>
      </w:r>
      <w:r w:rsidR="00BA016B" w:rsidRPr="00BA016B">
        <w:t xml:space="preserve">. Koefisien regresi tersebut mengindikasikan bahwa setiap peningkatan 1% pada Indeks Harga Komoditas akan berdampak pada kenaikan harga ISSI sebesar 0,110264%. </w:t>
      </w:r>
      <w:r w:rsidR="00005764" w:rsidRPr="00005764">
        <w:t xml:space="preserve">Kesimpulan yang dapat ditarik adalah bahwa selama periode 2018 hingga 2023, Indeks Harga Komoditas memiliki keterkaitan </w:t>
      </w:r>
      <w:r w:rsidR="00FE6796">
        <w:rPr>
          <w:lang w:val="en-US"/>
        </w:rPr>
        <w:t>y</w:t>
      </w:r>
      <w:r w:rsidR="00FE6796" w:rsidRPr="00FE6796">
        <w:t>ang menunjukkan pengaruh positif dan signifikan terhadap pergerakan harga saham dalam Indeks Saham Syariah Indonesia (ISSI)</w:t>
      </w:r>
      <w:r w:rsidR="00005764" w:rsidRPr="00005764">
        <w:t>. Temuan ini memperkuat hasil studi sebelumnya oleh Artiani &amp; Sari (2019) dan Awwal (2021), yang juga mengungkap bahwa harga komoditas tambang memengaruhi harga saham secara signifikan dalam arah positif</w:t>
      </w:r>
      <w:r w:rsidR="00847499">
        <w:rPr>
          <w:lang w:val="en-US"/>
        </w:rPr>
        <w:t>.</w:t>
      </w:r>
    </w:p>
    <w:p w14:paraId="6051F49F" w14:textId="7142E6F2" w:rsidR="00847499" w:rsidRDefault="00934213" w:rsidP="00603DF4">
      <w:pPr>
        <w:shd w:val="clear" w:color="auto" w:fill="FFFFFF"/>
        <w:spacing w:after="0" w:line="360" w:lineRule="auto"/>
        <w:ind w:firstLine="567"/>
        <w:jc w:val="both"/>
        <w:rPr>
          <w:rFonts w:eastAsia="Times New Roman"/>
          <w:kern w:val="0"/>
          <w:lang w:val="en-ID" w:eastAsia="en-ID"/>
          <w14:ligatures w14:val="none"/>
        </w:rPr>
      </w:pPr>
      <w:r w:rsidRPr="00934213">
        <w:rPr>
          <w:rFonts w:eastAsia="Times New Roman"/>
          <w:kern w:val="0"/>
          <w:lang w:eastAsia="en-ID"/>
          <w14:ligatures w14:val="none"/>
        </w:rPr>
        <w:t xml:space="preserve">Dalam konteks ini, ketika harga komoditas meningkat, harga saham pun cenderung naik. Kenaikan harga batubara di pasar global mendorong peningkatan produksi perusahaan, karena tingginya permintaan batubara menyebabkan ekspor meningkat, yang kemudian berdampak positif pada harga saham di sektor pertambangan. Perusahaan batubara </w:t>
      </w:r>
      <w:r w:rsidRPr="00934213">
        <w:rPr>
          <w:rFonts w:eastAsia="Times New Roman"/>
          <w:kern w:val="0"/>
          <w:lang w:eastAsia="en-ID"/>
          <w14:ligatures w14:val="none"/>
        </w:rPr>
        <w:lastRenderedPageBreak/>
        <w:t xml:space="preserve">memperoleh keuntungan saat harga batubara dunia naik, terutama karena sekitar 70% hasil tambang diekspor. Ditambah lagi, depresiasi nilai tukar rupiah membuka peluang bagi perusahaan untuk mengekspor batubara dalam jumlah besar, sehingga profit meningkat. </w:t>
      </w:r>
      <w:r w:rsidR="009C16C8" w:rsidRPr="009C16C8">
        <w:rPr>
          <w:rFonts w:eastAsia="Times New Roman"/>
          <w:kern w:val="0"/>
          <w:lang w:eastAsia="en-ID"/>
          <w14:ligatures w14:val="none"/>
        </w:rPr>
        <w:t xml:space="preserve">Kenaikan laba tersebut </w:t>
      </w:r>
      <w:r w:rsidR="00917893">
        <w:rPr>
          <w:rFonts w:eastAsia="Times New Roman"/>
          <w:kern w:val="0"/>
          <w:lang w:val="en-US" w:eastAsia="en-ID"/>
          <w14:ligatures w14:val="none"/>
        </w:rPr>
        <w:t>k</w:t>
      </w:r>
      <w:r w:rsidR="00F40E36" w:rsidRPr="00F40E36">
        <w:rPr>
          <w:rFonts w:eastAsia="Times New Roman"/>
          <w:kern w:val="0"/>
          <w:lang w:eastAsia="en-ID"/>
          <w14:ligatures w14:val="none"/>
        </w:rPr>
        <w:t>etertarikan investor yang meningkat berimplikasi pada naiknya tingkat permintaan saham di pasar</w:t>
      </w:r>
      <w:r w:rsidR="009C16C8" w:rsidRPr="009C16C8">
        <w:rPr>
          <w:rFonts w:eastAsia="Times New Roman"/>
          <w:kern w:val="0"/>
          <w:lang w:eastAsia="en-ID"/>
          <w14:ligatures w14:val="none"/>
        </w:rPr>
        <w:t xml:space="preserve"> sehingga mendorong kenaikan harga saham</w:t>
      </w:r>
      <w:r w:rsidR="00847499">
        <w:rPr>
          <w:rFonts w:eastAsia="Times New Roman"/>
          <w:kern w:val="0"/>
          <w:lang w:val="en-ID" w:eastAsia="en-ID"/>
          <w14:ligatures w14:val="none"/>
        </w:rPr>
        <w:t>.</w:t>
      </w:r>
      <w:r w:rsidR="00847499">
        <w:rPr>
          <w:rStyle w:val="FootnoteReference"/>
          <w:rFonts w:eastAsia="Times New Roman"/>
          <w:kern w:val="0"/>
          <w:lang w:val="en-ID" w:eastAsia="en-ID"/>
          <w14:ligatures w14:val="none"/>
        </w:rPr>
        <w:footnoteReference w:id="51"/>
      </w:r>
    </w:p>
    <w:p w14:paraId="19EB8CBA" w14:textId="07AD86C1" w:rsidR="00847499" w:rsidRDefault="00452B07" w:rsidP="00847499">
      <w:pPr>
        <w:shd w:val="clear" w:color="auto" w:fill="FFFFFF"/>
        <w:spacing w:after="0" w:line="360" w:lineRule="auto"/>
        <w:ind w:firstLine="567"/>
        <w:jc w:val="both"/>
        <w:rPr>
          <w:rFonts w:eastAsia="Times New Roman"/>
          <w:kern w:val="0"/>
          <w:lang w:val="en-ID" w:eastAsia="en-ID"/>
          <w14:ligatures w14:val="none"/>
        </w:rPr>
      </w:pPr>
      <w:r w:rsidRPr="00452B07">
        <w:rPr>
          <w:rFonts w:eastAsia="Times New Roman"/>
          <w:kern w:val="0"/>
          <w:lang w:eastAsia="en-ID"/>
          <w14:ligatures w14:val="none"/>
        </w:rPr>
        <w:t>Kenaikan harga komoditas akan berimbas pada peningkatan pendapatan perusahaan di sektor pertambangan. Dengan laba yang membaik dan prospek pertumbuhan yang lebih cerah, investor semakin terdorong untuk membeli saham perusahaan pertambangan. Akibatnya, harga saham di sektor ini, terutama yang tergabung dalam ISSI, mengalami kenaikan</w:t>
      </w:r>
      <w:r w:rsidR="00847499">
        <w:rPr>
          <w:rFonts w:eastAsia="Times New Roman"/>
          <w:kern w:val="0"/>
          <w:lang w:val="en-ID" w:eastAsia="en-ID"/>
          <w14:ligatures w14:val="none"/>
        </w:rPr>
        <w:t>.</w:t>
      </w:r>
      <w:r w:rsidR="00847499">
        <w:rPr>
          <w:rStyle w:val="FootnoteReference"/>
          <w:rFonts w:eastAsia="Times New Roman"/>
          <w:kern w:val="0"/>
          <w:lang w:val="en-ID" w:eastAsia="en-ID"/>
          <w14:ligatures w14:val="none"/>
        </w:rPr>
        <w:footnoteReference w:id="52"/>
      </w:r>
    </w:p>
    <w:p w14:paraId="7C8282C0" w14:textId="0FA28CFC" w:rsidR="00847499" w:rsidRDefault="00593DC1" w:rsidP="00847499">
      <w:pPr>
        <w:spacing w:line="360" w:lineRule="auto"/>
        <w:ind w:firstLine="720"/>
        <w:jc w:val="both"/>
        <w:rPr>
          <w:shd w:val="clear" w:color="auto" w:fill="FFFFFF"/>
          <w:lang w:val="en-US" w:eastAsia="zh-CN"/>
        </w:rPr>
      </w:pPr>
      <w:r w:rsidRPr="007937B1">
        <w:rPr>
          <w:noProof/>
          <w:shd w:val="clear" w:color="auto" w:fill="FFFFFF"/>
          <w:lang w:val="en-US" w:eastAsia="zh-CN"/>
        </w:rPr>
        <w:drawing>
          <wp:anchor distT="0" distB="0" distL="114300" distR="114300" simplePos="0" relativeHeight="251662336" behindDoc="1" locked="0" layoutInCell="1" allowOverlap="1" wp14:anchorId="133BC1EA" wp14:editId="29D020E2">
            <wp:simplePos x="0" y="0"/>
            <wp:positionH relativeFrom="column">
              <wp:posOffset>-458470</wp:posOffset>
            </wp:positionH>
            <wp:positionV relativeFrom="paragraph">
              <wp:posOffset>802005</wp:posOffset>
            </wp:positionV>
            <wp:extent cx="6248400" cy="681355"/>
            <wp:effectExtent l="0" t="0" r="0" b="4445"/>
            <wp:wrapTight wrapText="bothSides">
              <wp:wrapPolygon edited="0">
                <wp:start x="0" y="0"/>
                <wp:lineTo x="0" y="21137"/>
                <wp:lineTo x="21534" y="21137"/>
                <wp:lineTo x="21534" y="0"/>
                <wp:lineTo x="0" y="0"/>
              </wp:wrapPolygon>
            </wp:wrapTight>
            <wp:docPr id="985615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615871" name=""/>
                    <pic:cNvPicPr/>
                  </pic:nvPicPr>
                  <pic:blipFill>
                    <a:blip r:embed="rId45">
                      <a:extLst>
                        <a:ext uri="{28A0092B-C50C-407E-A947-70E740481C1C}">
                          <a14:useLocalDpi xmlns:a14="http://schemas.microsoft.com/office/drawing/2010/main" val="0"/>
                        </a:ext>
                      </a:extLst>
                    </a:blip>
                    <a:stretch>
                      <a:fillRect/>
                    </a:stretch>
                  </pic:blipFill>
                  <pic:spPr>
                    <a:xfrm>
                      <a:off x="0" y="0"/>
                      <a:ext cx="6248400" cy="681355"/>
                    </a:xfrm>
                    <a:prstGeom prst="rect">
                      <a:avLst/>
                    </a:prstGeom>
                  </pic:spPr>
                </pic:pic>
              </a:graphicData>
            </a:graphic>
            <wp14:sizeRelH relativeFrom="page">
              <wp14:pctWidth>0</wp14:pctWidth>
            </wp14:sizeRelH>
            <wp14:sizeRelV relativeFrom="page">
              <wp14:pctHeight>0</wp14:pctHeight>
            </wp14:sizeRelV>
          </wp:anchor>
        </w:drawing>
      </w:r>
      <w:r w:rsidR="00117318" w:rsidRPr="00117318">
        <w:rPr>
          <w:shd w:val="clear" w:color="auto" w:fill="FFFFFF"/>
          <w:lang w:eastAsia="zh-CN"/>
        </w:rPr>
        <w:t>Rasulullah SAW tidak mengizinkan penetapan batasan harga pada komoditas. Sikap ini mencerminkan pandangan beliau mengenai prinsip penentuan harga. Dalam sabdanya,</w:t>
      </w:r>
      <w:r w:rsidR="00847499">
        <w:rPr>
          <w:shd w:val="clear" w:color="auto" w:fill="FFFFFF"/>
          <w:lang w:val="en-US" w:eastAsia="zh-CN"/>
        </w:rPr>
        <w:t xml:space="preserve">. Rasulullah bersabda </w:t>
      </w:r>
    </w:p>
    <w:p w14:paraId="4484629D" w14:textId="309F204B" w:rsidR="00847499" w:rsidRDefault="00847499" w:rsidP="00847499">
      <w:pPr>
        <w:spacing w:line="240" w:lineRule="auto"/>
        <w:jc w:val="both"/>
        <w:rPr>
          <w:lang w:val="en-US" w:eastAsia="zh-CN"/>
        </w:rPr>
      </w:pPr>
      <w:r>
        <w:rPr>
          <w:lang w:val="en-US" w:eastAsia="zh-CN"/>
        </w:rPr>
        <w:t xml:space="preserve">Artinya : </w:t>
      </w:r>
      <w:r w:rsidR="0070546D" w:rsidRPr="0070546D">
        <w:rPr>
          <w:lang w:eastAsia="zh-CN"/>
        </w:rPr>
        <w:t>Hindarilah praktik berdagang yang mengganggu atau merugikan usaha saudaramu yang tengah bertransaksi.</w:t>
      </w:r>
    </w:p>
    <w:p w14:paraId="25C80C09" w14:textId="03A34702" w:rsidR="00847499" w:rsidRDefault="00F0369B" w:rsidP="00847499">
      <w:pPr>
        <w:spacing w:line="360" w:lineRule="auto"/>
        <w:jc w:val="both"/>
        <w:rPr>
          <w:lang w:val="en-US" w:eastAsia="zh-CN"/>
        </w:rPr>
      </w:pPr>
      <w:r w:rsidRPr="00F0369B">
        <w:rPr>
          <w:lang w:eastAsia="zh-CN"/>
        </w:rPr>
        <w:t>Dari hadis ini dapat dipahami bahwa Islam menganjurkan persaingan yang sehat dalam aktivitas ekonomi, khususnya dalam penetapan harga. Sebaliknya, praktik perang harga dipandang merugikan dan dapat mencederai prinsip keadilan dalam muamalah</w:t>
      </w:r>
      <w:r w:rsidR="007C6E16" w:rsidRPr="007C6E16">
        <w:rPr>
          <w:lang w:eastAsia="zh-CN"/>
        </w:rPr>
        <w:t>. Secara implisit, Rasulullah SAW mengajarkan prinsip penetapan harga yang bijaksana dengan menghindari persaingan harga yang merugikan (perang harga), serta lebih mengutamakan kompetisi berdasarkan aspek-aspek lain seperti kualitas produk, layanan, dan nilai tambah yang ditawarkan dalam menentukan harga</w:t>
      </w:r>
      <w:r w:rsidR="00847499" w:rsidRPr="004E2BFE">
        <w:rPr>
          <w:lang w:val="en-US" w:eastAsia="zh-CN"/>
        </w:rPr>
        <w:t>.</w:t>
      </w:r>
      <w:r w:rsidR="00847499">
        <w:rPr>
          <w:rStyle w:val="FootnoteReference"/>
          <w:lang w:val="en-US" w:eastAsia="zh-CN"/>
        </w:rPr>
        <w:footnoteReference w:id="53"/>
      </w:r>
    </w:p>
    <w:p w14:paraId="0682776F" w14:textId="39C246DD" w:rsidR="00847499" w:rsidRPr="00687B4A" w:rsidRDefault="00847499" w:rsidP="00847499">
      <w:pPr>
        <w:spacing w:line="360" w:lineRule="auto"/>
        <w:ind w:firstLine="567"/>
        <w:jc w:val="both"/>
        <w:rPr>
          <w:lang w:val="en-US" w:eastAsia="zh-CN"/>
        </w:rPr>
      </w:pPr>
      <w:r w:rsidRPr="004E2BFE">
        <w:rPr>
          <w:lang w:val="en-US" w:eastAsia="zh-CN"/>
        </w:rPr>
        <w:t xml:space="preserve">Dengan demikian penelitian yang berkaitan dengan </w:t>
      </w:r>
      <w:r w:rsidR="00D94506">
        <w:rPr>
          <w:lang w:val="en-US" w:eastAsia="zh-CN"/>
        </w:rPr>
        <w:t>pengaruh</w:t>
      </w:r>
      <w:r w:rsidR="00220F3C">
        <w:rPr>
          <w:lang w:val="en-US" w:eastAsia="zh-CN"/>
        </w:rPr>
        <w:t xml:space="preserve"> </w:t>
      </w:r>
      <w:r w:rsidR="007060D8">
        <w:rPr>
          <w:lang w:val="en-US" w:eastAsia="zh-CN"/>
        </w:rPr>
        <w:t>h</w:t>
      </w:r>
      <w:r w:rsidR="00D94506" w:rsidRPr="00D94506">
        <w:rPr>
          <w:lang w:eastAsia="zh-CN"/>
        </w:rPr>
        <w:t>arga Komoditas terhadap Harga Saham pada ISSI sesuai dengan teori dan hipotesis yang diajukan dalam penelitian. Temuan ini menunjukkan bahwa terdapat hubungan yang konsisten antara kenaikan harga komoditas dengan peningkatan nilai saham dalam Indeks Saham Syariah Indonesia, sebagaimana diprediksi dalam kerangka teori dan hipotesis penelitian</w:t>
      </w:r>
      <w:r w:rsidR="00434435" w:rsidRPr="00434435">
        <w:rPr>
          <w:lang w:eastAsia="zh-CN"/>
        </w:rPr>
        <w:t xml:space="preserve">. Terdapat </w:t>
      </w:r>
      <w:r w:rsidR="00434435" w:rsidRPr="00434435">
        <w:rPr>
          <w:lang w:eastAsia="zh-CN"/>
        </w:rPr>
        <w:lastRenderedPageBreak/>
        <w:t>hubungan yang searah antara Indeks Harga Komoditas dan harga saham, yang berarti bahwa ketika Indeks Harga Komoditas mengalami kenaikan, maka harga saham pun cenderung ikut meningkat</w:t>
      </w:r>
      <w:r>
        <w:rPr>
          <w:lang w:val="en-US" w:eastAsia="zh-CN"/>
        </w:rPr>
        <w:t xml:space="preserve">. </w:t>
      </w:r>
    </w:p>
    <w:p w14:paraId="562C9FB6" w14:textId="77777777" w:rsidR="00847499" w:rsidRDefault="00847499">
      <w:pPr>
        <w:pStyle w:val="ListParagraph"/>
        <w:numPr>
          <w:ilvl w:val="2"/>
          <w:numId w:val="31"/>
        </w:numPr>
        <w:spacing w:line="360" w:lineRule="auto"/>
        <w:ind w:left="709"/>
        <w:jc w:val="both"/>
        <w:rPr>
          <w:b/>
          <w:bCs/>
          <w:lang w:val="en-US" w:eastAsia="zh-CN"/>
        </w:rPr>
      </w:pPr>
      <w:r>
        <w:rPr>
          <w:b/>
          <w:bCs/>
          <w:lang w:val="en-US" w:eastAsia="zh-CN"/>
        </w:rPr>
        <w:t>Pengaruh Inflasi Terhadap harga saham pada Indeks Saham Syariah Indonesia (ISSI)</w:t>
      </w:r>
    </w:p>
    <w:p w14:paraId="08F7E06A" w14:textId="639DF7E0" w:rsidR="00847499" w:rsidRDefault="00B1342C" w:rsidP="004911EA">
      <w:pPr>
        <w:spacing w:line="360" w:lineRule="auto"/>
        <w:ind w:left="-11" w:firstLine="578"/>
        <w:jc w:val="both"/>
        <w:rPr>
          <w:lang w:val="en-US" w:eastAsia="zh-CN"/>
        </w:rPr>
      </w:pPr>
      <w:r w:rsidRPr="00B1342C">
        <w:rPr>
          <w:lang w:eastAsia="zh-CN"/>
        </w:rPr>
        <w:t xml:space="preserve">Boediono menjelaskan bahwa inflasi mencerminkan kenaikan harga umum yang berlangsung secara berkelanjutan. </w:t>
      </w:r>
      <w:r w:rsidR="00E34D0E">
        <w:rPr>
          <w:lang w:val="en-US" w:eastAsia="zh-CN"/>
        </w:rPr>
        <w:t>A</w:t>
      </w:r>
      <w:r w:rsidR="00E34D0E" w:rsidRPr="00E34D0E">
        <w:rPr>
          <w:lang w:eastAsia="zh-CN"/>
        </w:rPr>
        <w:t xml:space="preserve">pabila hanya satu atau dua jenis barang yang </w:t>
      </w:r>
      <w:r w:rsidRPr="00B1342C">
        <w:rPr>
          <w:lang w:eastAsia="zh-CN"/>
        </w:rPr>
        <w:t xml:space="preserve">mengalami kenaikan harga, hal itu belum dapat dikategorikan sebagai inflasi, kecuali jika dampaknya menjalar ke sebagian besar barang dan jasa </w:t>
      </w:r>
      <w:r w:rsidR="002B5D53" w:rsidRPr="002B5D53">
        <w:rPr>
          <w:lang w:eastAsia="zh-CN"/>
        </w:rPr>
        <w:t xml:space="preserve">dan mempengaruhi sebagian besar harga barang lainnya. Sementara itu, Putong mendefinisikan inflasi sebagai peningkatan harga komoditas secara umum yang timbul akibat ketidaksesuaian </w:t>
      </w:r>
      <w:r w:rsidR="00DE285B">
        <w:rPr>
          <w:lang w:val="en-US" w:eastAsia="zh-CN"/>
        </w:rPr>
        <w:t>i</w:t>
      </w:r>
      <w:r w:rsidR="00DE285B" w:rsidRPr="00DE285B">
        <w:rPr>
          <w:lang w:eastAsia="zh-CN"/>
        </w:rPr>
        <w:t>nteraksi antara program penyediaan komoditas, termasuk kegiatan produksi, penetapan harga, emisi uang, dan sebagainya, terhadap pendapatan masyarakat</w:t>
      </w:r>
      <w:r w:rsidR="00847499">
        <w:rPr>
          <w:lang w:val="en-US" w:eastAsia="zh-CN"/>
        </w:rPr>
        <w:t>.</w:t>
      </w:r>
      <w:r w:rsidR="00847499">
        <w:rPr>
          <w:rStyle w:val="FootnoteReference"/>
          <w:lang w:val="en-US" w:eastAsia="zh-CN"/>
        </w:rPr>
        <w:footnoteReference w:id="54"/>
      </w:r>
    </w:p>
    <w:p w14:paraId="468E1272" w14:textId="35A915EA" w:rsidR="00764B35" w:rsidRDefault="00764B35" w:rsidP="00764B35">
      <w:pPr>
        <w:spacing w:line="360" w:lineRule="auto"/>
        <w:ind w:left="-11" w:firstLine="578"/>
        <w:jc w:val="center"/>
        <w:rPr>
          <w:lang w:val="en-US" w:eastAsia="zh-CN"/>
        </w:rPr>
      </w:pPr>
      <w:r>
        <w:rPr>
          <w:lang w:val="en-US" w:eastAsia="zh-CN"/>
        </w:rPr>
        <w:t xml:space="preserve">Grafik 4.3 </w:t>
      </w:r>
      <w:r w:rsidR="00E51816">
        <w:rPr>
          <w:lang w:val="en-US" w:eastAsia="zh-CN"/>
        </w:rPr>
        <w:t>Pergerakan Inflasi</w:t>
      </w:r>
    </w:p>
    <w:p w14:paraId="05D13583" w14:textId="14C150A6" w:rsidR="005175AA" w:rsidRDefault="00593DC1" w:rsidP="00764B35">
      <w:pPr>
        <w:spacing w:line="360" w:lineRule="auto"/>
        <w:ind w:left="-11" w:firstLine="578"/>
        <w:jc w:val="center"/>
        <w:rPr>
          <w:lang w:val="en-US" w:eastAsia="zh-CN"/>
        </w:rPr>
      </w:pPr>
      <w:r>
        <w:object w:dxaOrig="7061" w:dyaOrig="5000" w14:anchorId="50602D93">
          <v:shape id="_x0000_i1031" type="#_x0000_t75" style="width:354.5pt;height:251pt" o:ole="">
            <v:imagedata r:id="rId18" o:title=""/>
          </v:shape>
          <o:OLEObject Type="Embed" ProgID="EViews.Workfile.2" ShapeID="_x0000_i1031" DrawAspect="Content" ObjectID="_1813408506" r:id="rId46"/>
        </w:object>
      </w:r>
    </w:p>
    <w:p w14:paraId="5B758FF4" w14:textId="78DCEBAC" w:rsidR="00847499" w:rsidRPr="00962492" w:rsidRDefault="00847499" w:rsidP="005175AA">
      <w:pPr>
        <w:spacing w:line="360" w:lineRule="auto"/>
        <w:ind w:left="-11" w:firstLine="1571"/>
        <w:jc w:val="both"/>
        <w:rPr>
          <w:i/>
          <w:iCs/>
          <w:lang w:val="en-US" w:eastAsia="zh-CN"/>
        </w:rPr>
      </w:pPr>
      <w:r w:rsidRPr="00962492">
        <w:rPr>
          <w:i/>
          <w:iCs/>
          <w:lang w:val="en-US" w:eastAsia="zh-CN"/>
        </w:rPr>
        <w:t xml:space="preserve">Data Inflasi tahun 2018 </w:t>
      </w:r>
      <w:r>
        <w:rPr>
          <w:i/>
          <w:iCs/>
          <w:lang w:val="en-US" w:eastAsia="zh-CN"/>
        </w:rPr>
        <w:t>–</w:t>
      </w:r>
      <w:r w:rsidRPr="00962492">
        <w:rPr>
          <w:i/>
          <w:iCs/>
          <w:lang w:val="en-US" w:eastAsia="zh-CN"/>
        </w:rPr>
        <w:t xml:space="preserve"> 202</w:t>
      </w:r>
      <w:r w:rsidR="00752264">
        <w:rPr>
          <w:i/>
          <w:iCs/>
          <w:lang w:val="en-US" w:eastAsia="zh-CN"/>
        </w:rPr>
        <w:t>4</w:t>
      </w:r>
      <w:r>
        <w:rPr>
          <w:i/>
          <w:iCs/>
          <w:lang w:val="en-US" w:eastAsia="zh-CN"/>
        </w:rPr>
        <w:t>, data diolah</w:t>
      </w:r>
    </w:p>
    <w:p w14:paraId="48206B7E" w14:textId="5FDCE9B8" w:rsidR="00847499" w:rsidRDefault="00F25AEE" w:rsidP="00847499">
      <w:pPr>
        <w:spacing w:line="360" w:lineRule="auto"/>
        <w:ind w:left="-11" w:firstLine="578"/>
        <w:jc w:val="both"/>
        <w:rPr>
          <w:lang w:val="en-US" w:eastAsia="zh-CN"/>
        </w:rPr>
      </w:pPr>
      <w:r w:rsidRPr="00F25AEE">
        <w:rPr>
          <w:lang w:eastAsia="zh-CN"/>
        </w:rPr>
        <w:t xml:space="preserve">Berdasarkan hasil analisis pengujian hipotesis, ditemukan bahwa </w:t>
      </w:r>
      <w:r w:rsidR="00ED175C">
        <w:rPr>
          <w:lang w:val="en-US" w:eastAsia="zh-CN"/>
        </w:rPr>
        <w:t>v</w:t>
      </w:r>
      <w:r w:rsidR="00ED175C" w:rsidRPr="00ED175C">
        <w:rPr>
          <w:lang w:eastAsia="zh-CN"/>
        </w:rPr>
        <w:t xml:space="preserve">ariabel inflasi menunjukkan pengaruh positif dan signifikan terhadap fluktuasi harga pada Indeks Saham Syariah Indonesia (ISSI). Hal ini dibuktikan dengan nilai koefisien regresi sebesar </w:t>
      </w:r>
      <w:r w:rsidR="00593DC1" w:rsidRPr="00223C18">
        <w:t>0.017660</w:t>
      </w:r>
      <w:r w:rsidR="00593DC1">
        <w:rPr>
          <w:lang w:val="en-US"/>
        </w:rPr>
        <w:t xml:space="preserve"> </w:t>
      </w:r>
      <w:r w:rsidR="00ED175C" w:rsidRPr="00ED175C">
        <w:rPr>
          <w:lang w:eastAsia="zh-CN"/>
        </w:rPr>
        <w:lastRenderedPageBreak/>
        <w:t>dan nilai probabilitas 0,0</w:t>
      </w:r>
      <w:r w:rsidR="00593DC1">
        <w:rPr>
          <w:lang w:val="en-US" w:eastAsia="zh-CN"/>
        </w:rPr>
        <w:t>347</w:t>
      </w:r>
      <w:r w:rsidR="00ED175C" w:rsidRPr="00ED175C">
        <w:rPr>
          <w:lang w:eastAsia="zh-CN"/>
        </w:rPr>
        <w:t>, yang keduanya berada di bawah ambang signifikansi α = 0,05. Dengan demikian, dapat disimpulkan bahwa inflasi secara nyata memberikan kontribusi signifikan terhadap dinamika pergerakan harga saham dalam ISSI</w:t>
      </w:r>
      <w:r w:rsidR="00EA3F53" w:rsidRPr="00EA3F53">
        <w:rPr>
          <w:lang w:eastAsia="zh-CN"/>
        </w:rPr>
        <w:t>. Secara khusus, setiap peningkatan inflasi sebesar 1% diperkirakan akan mendorong kenaikan harga ISSI sebesar 0,030457%. Oleh karena itu, inflasi dapat dianggap sebagai salah satu variabel independen yang berkorelasi secara positif dan signifikan terhadap pergerakan ISSI selama periode 2018 hingga 202</w:t>
      </w:r>
      <w:r w:rsidR="00593DC1">
        <w:rPr>
          <w:lang w:val="en-US" w:eastAsia="zh-CN"/>
        </w:rPr>
        <w:t>4</w:t>
      </w:r>
      <w:r w:rsidR="00EA3F53" w:rsidRPr="00EA3F53">
        <w:rPr>
          <w:lang w:eastAsia="zh-CN"/>
        </w:rPr>
        <w:t xml:space="preserve">. </w:t>
      </w:r>
      <w:r w:rsidR="007503B1" w:rsidRPr="007503B1">
        <w:rPr>
          <w:lang w:eastAsia="zh-CN"/>
        </w:rPr>
        <w:t>Temuan ini selaras dengan penelitian yang dilakukan oleh Tri Sulastri dan Dedi Suselo, yang menyatakan bahwa inflasi memberikan pengaruh positif dan signifikan terhadap harga saham perusahaan</w:t>
      </w:r>
      <w:r w:rsidR="009310D8" w:rsidRPr="009310D8">
        <w:rPr>
          <w:lang w:eastAsia="zh-CN"/>
        </w:rPr>
        <w:t>. Temuan serupa juga diperoleh dari penelitian Nur Achmadi, di mana disimpulkan bahwa inflasi turut memengaruhi pergerakan harga saham</w:t>
      </w:r>
      <w:r w:rsidR="00847499">
        <w:rPr>
          <w:lang w:val="en-US" w:eastAsia="zh-CN"/>
        </w:rPr>
        <w:t>.</w:t>
      </w:r>
      <w:r w:rsidR="00847499">
        <w:rPr>
          <w:rStyle w:val="FootnoteReference"/>
          <w:lang w:val="en-US" w:eastAsia="zh-CN"/>
        </w:rPr>
        <w:footnoteReference w:id="55"/>
      </w:r>
    </w:p>
    <w:p w14:paraId="5175BC7B" w14:textId="13AB5740" w:rsidR="00530367" w:rsidRDefault="007F4DE8" w:rsidP="004911EA">
      <w:pPr>
        <w:shd w:val="clear" w:color="auto" w:fill="FFFFFF"/>
        <w:spacing w:after="0" w:line="360" w:lineRule="auto"/>
        <w:ind w:firstLine="567"/>
        <w:jc w:val="both"/>
        <w:rPr>
          <w:lang w:val="en-US" w:eastAsia="zh-CN"/>
        </w:rPr>
      </w:pPr>
      <w:r w:rsidRPr="00593DC1">
        <w:rPr>
          <w:rFonts w:eastAsia="Times New Roman"/>
          <w:kern w:val="0"/>
          <w:lang w:eastAsia="en-ID"/>
          <w14:ligatures w14:val="none"/>
        </w:rPr>
        <w:t>Dalam hasil penelitian ini, variabel inflasi terbukti memberikan dampak yang bersifat positif</w:t>
      </w:r>
      <w:r w:rsidR="00B40754" w:rsidRPr="00593DC1">
        <w:rPr>
          <w:rFonts w:eastAsia="Times New Roman"/>
          <w:kern w:val="0"/>
          <w:lang w:eastAsia="en-ID"/>
          <w14:ligatures w14:val="none"/>
        </w:rPr>
        <w:t xml:space="preserve"> terhadap peningkatan harga saham perusahaan</w:t>
      </w:r>
      <w:r w:rsidR="003E3DA0" w:rsidRPr="00593DC1">
        <w:rPr>
          <w:rFonts w:eastAsia="Times New Roman"/>
          <w:kern w:val="0"/>
          <w:lang w:eastAsia="en-ID"/>
          <w14:ligatures w14:val="none"/>
        </w:rPr>
        <w:t xml:space="preserve">, yang berarti inflasi ringan dapat mendorong investor untuk meningkatkan harga barang atau saham secara langsung. Namun, inflasi juga berperan dalam menurunkan daya beli, baik bagi individu maupun perusahaan, seperti yang tercermin pada Indeks Harga Saham Gabungan. Saat inflasi meningkat, permintaan saham cenderung menurun karena inflasi dianggap </w:t>
      </w:r>
      <w:r w:rsidR="005E6255" w:rsidRPr="00593DC1">
        <w:rPr>
          <w:rFonts w:eastAsia="Times New Roman"/>
          <w:kern w:val="0"/>
          <w:lang w:eastAsia="en-ID"/>
          <w14:ligatures w14:val="none"/>
        </w:rPr>
        <w:t>sebagai sinyal yang kurang menguntungkan. Selain itu, inflasi turut berkontribusi terhadap peningkatan pendapatan perusahaan, namun diiringi pula dengan kenaikan biaya yang harus ditanggung</w:t>
      </w:r>
      <w:r w:rsidR="003E3DA0" w:rsidRPr="00593DC1">
        <w:rPr>
          <w:rFonts w:eastAsia="Times New Roman"/>
          <w:kern w:val="0"/>
          <w:lang w:eastAsia="en-ID"/>
          <w14:ligatures w14:val="none"/>
        </w:rPr>
        <w:t>. Jika biaya produksi naik lebih cepat dibandingkan harga jual yang dapat diterima, maka laba perusahaan akan menyusut. Penurunan laba, terutama pada perusahaan kecil, dapat membuat investor ragu untuk berinvestasi, sehingga berpotensi menurunkan harga saham perusahaan tersebut</w:t>
      </w:r>
      <w:r w:rsidR="004911EA" w:rsidRPr="004911EA">
        <w:rPr>
          <w:rFonts w:eastAsia="Times New Roman"/>
          <w:kern w:val="0"/>
          <w:sz w:val="22"/>
          <w:szCs w:val="22"/>
          <w:lang w:eastAsia="en-ID"/>
          <w14:ligatures w14:val="none"/>
        </w:rPr>
        <w:t>.</w:t>
      </w:r>
      <w:r w:rsidR="00847499" w:rsidRPr="002E484C">
        <w:rPr>
          <w:rFonts w:eastAsia="Times New Roman"/>
          <w:kern w:val="0"/>
          <w:sz w:val="22"/>
          <w:szCs w:val="22"/>
          <w:lang w:val="en-ID" w:eastAsia="en-ID"/>
          <w14:ligatures w14:val="none"/>
        </w:rPr>
        <w:t>.</w:t>
      </w:r>
      <w:r w:rsidR="00847499">
        <w:rPr>
          <w:rStyle w:val="FootnoteReference"/>
          <w:rFonts w:eastAsia="Times New Roman"/>
          <w:kern w:val="0"/>
          <w:sz w:val="22"/>
          <w:szCs w:val="22"/>
          <w:lang w:val="en-ID" w:eastAsia="en-ID"/>
          <w14:ligatures w14:val="none"/>
        </w:rPr>
        <w:footnoteReference w:id="56"/>
      </w:r>
      <w:r w:rsidR="00530367">
        <w:rPr>
          <w:lang w:val="en-US" w:eastAsia="zh-CN"/>
        </w:rPr>
        <w:t xml:space="preserve"> </w:t>
      </w:r>
    </w:p>
    <w:p w14:paraId="0F761B01" w14:textId="54AB7A0A" w:rsidR="00847499" w:rsidRPr="00593DC1" w:rsidRDefault="00847499" w:rsidP="00530367">
      <w:pPr>
        <w:shd w:val="clear" w:color="auto" w:fill="FFFFFF"/>
        <w:spacing w:after="0" w:line="360" w:lineRule="auto"/>
        <w:ind w:firstLine="567"/>
        <w:jc w:val="both"/>
        <w:rPr>
          <w:lang w:val="en-US" w:eastAsia="zh-CN"/>
        </w:rPr>
      </w:pPr>
      <w:r w:rsidRPr="00593DC1">
        <w:rPr>
          <w:rFonts w:eastAsia="Times New Roman"/>
          <w:kern w:val="0"/>
          <w:lang w:val="en-ID" w:eastAsia="en-ID"/>
          <w14:ligatures w14:val="none"/>
        </w:rPr>
        <w:t>Dalam analisis ekonomi pengaruh inflasi terhadap harga saham positif dikarenakan tren inflasi pada tahun tahun 2021 sampai 2022 sempat mengalami kenaikan maka para investor berbondong bondong mengamankan asset mereka dengan cara melakukan investasi kemudian setelah tahun 2022 tren cenderung menurun sampai saat ini maka dari itu tingkat harga saham cenderung tetap dan malah turun dikarenakan para investor sudah menanamkan modal pada saat inflasi naik</w:t>
      </w:r>
      <w:r w:rsidR="00C660DC" w:rsidRPr="00593DC1">
        <w:rPr>
          <w:rFonts w:eastAsia="Times New Roman"/>
          <w:kern w:val="0"/>
          <w:lang w:val="en-ID" w:eastAsia="en-ID"/>
          <w14:ligatures w14:val="none"/>
        </w:rPr>
        <w:t xml:space="preserve"> dan ketika inflasi naik para perusahaan juga ,mendapatkan keuntungan juga karena harga penjualan barang juga akan ikut naik.</w:t>
      </w:r>
    </w:p>
    <w:p w14:paraId="7FFF7623" w14:textId="77777777" w:rsidR="00847499" w:rsidRDefault="00847499" w:rsidP="00847499">
      <w:pPr>
        <w:shd w:val="clear" w:color="auto" w:fill="FFFFFF"/>
        <w:spacing w:after="0" w:line="240" w:lineRule="auto"/>
        <w:ind w:left="567"/>
        <w:jc w:val="both"/>
        <w:rPr>
          <w:rStyle w:val="citation-2"/>
          <w:lang w:eastAsia="zh-CN"/>
        </w:rPr>
      </w:pPr>
    </w:p>
    <w:p w14:paraId="52873E82" w14:textId="37B89038" w:rsidR="00847499" w:rsidRDefault="00711994" w:rsidP="00FD4AF6">
      <w:pPr>
        <w:shd w:val="clear" w:color="auto" w:fill="FFFFFF"/>
        <w:spacing w:after="0" w:line="360" w:lineRule="auto"/>
        <w:ind w:firstLine="567"/>
        <w:jc w:val="both"/>
        <w:rPr>
          <w:rFonts w:eastAsia="Times New Roman"/>
          <w:kern w:val="0"/>
          <w:sz w:val="22"/>
          <w:szCs w:val="22"/>
          <w:lang w:val="en-ID" w:eastAsia="en-ID"/>
          <w14:ligatures w14:val="none"/>
        </w:rPr>
      </w:pPr>
      <w:r w:rsidRPr="00593DC1">
        <w:rPr>
          <w:rFonts w:eastAsia="Times New Roman"/>
          <w:kern w:val="0"/>
          <w:lang w:eastAsia="en-ID"/>
          <w14:ligatures w14:val="none"/>
        </w:rPr>
        <w:lastRenderedPageBreak/>
        <w:t xml:space="preserve">Dengan demikian, penelitian mengenai pengaruh Inflasi terhadap harga ISSI konsisten dengan teori dan hipotesis yang diajukan. </w:t>
      </w:r>
      <w:r w:rsidR="007539DD" w:rsidRPr="00593DC1">
        <w:rPr>
          <w:rFonts w:eastAsia="Times New Roman"/>
          <w:kern w:val="0"/>
          <w:lang w:eastAsia="en-ID"/>
          <w14:ligatures w14:val="none"/>
        </w:rPr>
        <w:t>Terdapat keterkaitan positif antara inflasi dan pergerakan harga ISSI, di mana peningkatan inflasi akan mendorong naiknya harga ISSI, sementara penurunan inflasi cenderung menyebabkan penurunan harga tersebut</w:t>
      </w:r>
      <w:r w:rsidR="00847499">
        <w:rPr>
          <w:rFonts w:eastAsia="Times New Roman"/>
          <w:kern w:val="0"/>
          <w:sz w:val="22"/>
          <w:szCs w:val="22"/>
          <w:lang w:val="en-ID" w:eastAsia="en-ID"/>
          <w14:ligatures w14:val="none"/>
        </w:rPr>
        <w:t>.</w:t>
      </w:r>
    </w:p>
    <w:p w14:paraId="52F896F5" w14:textId="77777777" w:rsidR="00FD4AF6" w:rsidRDefault="00FD4AF6" w:rsidP="00FD4AF6">
      <w:pPr>
        <w:shd w:val="clear" w:color="auto" w:fill="FFFFFF"/>
        <w:spacing w:after="0" w:line="360" w:lineRule="auto"/>
        <w:ind w:firstLine="567"/>
        <w:jc w:val="both"/>
        <w:rPr>
          <w:rFonts w:eastAsia="Times New Roman"/>
          <w:kern w:val="0"/>
          <w:sz w:val="22"/>
          <w:szCs w:val="22"/>
          <w:lang w:val="en-ID" w:eastAsia="en-ID"/>
          <w14:ligatures w14:val="none"/>
        </w:rPr>
      </w:pPr>
    </w:p>
    <w:p w14:paraId="2975D154" w14:textId="77777777" w:rsidR="00847499" w:rsidRDefault="00847499">
      <w:pPr>
        <w:pStyle w:val="ListParagraph"/>
        <w:numPr>
          <w:ilvl w:val="2"/>
          <w:numId w:val="31"/>
        </w:numPr>
        <w:spacing w:line="360" w:lineRule="auto"/>
        <w:ind w:left="709"/>
        <w:jc w:val="both"/>
        <w:rPr>
          <w:b/>
          <w:bCs/>
          <w:lang w:val="en-US" w:eastAsia="zh-CN"/>
        </w:rPr>
      </w:pPr>
      <w:r>
        <w:rPr>
          <w:b/>
          <w:bCs/>
          <w:lang w:val="en-US" w:eastAsia="zh-CN"/>
        </w:rPr>
        <w:t>Pengaruh Nilai Tukar Terhadap harga saham pada Indeks Saham Syariah Indonesia (ISSI)</w:t>
      </w:r>
    </w:p>
    <w:p w14:paraId="4A364291" w14:textId="13061719" w:rsidR="00BD513E" w:rsidRDefault="00B801F2" w:rsidP="00752264">
      <w:pPr>
        <w:shd w:val="clear" w:color="auto" w:fill="FFFFFF"/>
        <w:spacing w:after="0" w:line="360" w:lineRule="auto"/>
        <w:ind w:firstLine="567"/>
        <w:jc w:val="both"/>
        <w:rPr>
          <w:rFonts w:eastAsia="Times New Roman"/>
          <w:kern w:val="0"/>
          <w:sz w:val="22"/>
          <w:szCs w:val="22"/>
          <w:lang w:val="en-ID" w:eastAsia="en-ID"/>
          <w14:ligatures w14:val="none"/>
        </w:rPr>
      </w:pPr>
      <w:r w:rsidRPr="00593DC1">
        <w:rPr>
          <w:rFonts w:eastAsia="Times New Roman"/>
          <w:kern w:val="0"/>
          <w:lang w:eastAsia="en-ID"/>
          <w14:ligatures w14:val="none"/>
        </w:rPr>
        <w:t>Selama periode 2018 hingga 202</w:t>
      </w:r>
      <w:r w:rsidR="00593DC1" w:rsidRPr="00593DC1">
        <w:rPr>
          <w:rFonts w:eastAsia="Times New Roman"/>
          <w:kern w:val="0"/>
          <w:lang w:val="en-US" w:eastAsia="en-ID"/>
          <w14:ligatures w14:val="none"/>
        </w:rPr>
        <w:t>4</w:t>
      </w:r>
      <w:r w:rsidRPr="00593DC1">
        <w:rPr>
          <w:rFonts w:eastAsia="Times New Roman"/>
          <w:kern w:val="0"/>
          <w:lang w:eastAsia="en-ID"/>
          <w14:ligatures w14:val="none"/>
        </w:rPr>
        <w:t xml:space="preserve">, variabel Nilai Tukar tidak menunjukkan pengaruh yang signifikan terhadap pergerakan harga Indeks Saham Syariah Indonesia (ISSI). </w:t>
      </w:r>
      <w:r w:rsidR="007B09F7" w:rsidRPr="00593DC1">
        <w:rPr>
          <w:rFonts w:eastAsia="Times New Roman"/>
          <w:kern w:val="0"/>
          <w:lang w:eastAsia="en-ID"/>
          <w14:ligatures w14:val="none"/>
        </w:rPr>
        <w:t xml:space="preserve">Pengujian hipotesis menghasilkan nilai koefisien regresi sebesar </w:t>
      </w:r>
      <w:r w:rsidR="00593DC1" w:rsidRPr="00593DC1">
        <w:t>0.411925</w:t>
      </w:r>
      <w:r w:rsidR="00593DC1" w:rsidRPr="00593DC1">
        <w:rPr>
          <w:lang w:val="en-US"/>
        </w:rPr>
        <w:t xml:space="preserve"> </w:t>
      </w:r>
      <w:r w:rsidR="007B09F7" w:rsidRPr="00593DC1">
        <w:rPr>
          <w:rFonts w:eastAsia="Times New Roman"/>
          <w:kern w:val="0"/>
          <w:lang w:eastAsia="en-ID"/>
          <w14:ligatures w14:val="none"/>
        </w:rPr>
        <w:t>dengan tingkat probabilitas sebesar 0,0</w:t>
      </w:r>
      <w:r w:rsidR="00593DC1" w:rsidRPr="00593DC1">
        <w:rPr>
          <w:rFonts w:eastAsia="Times New Roman"/>
          <w:kern w:val="0"/>
          <w:lang w:val="en-US" w:eastAsia="en-ID"/>
          <w14:ligatures w14:val="none"/>
        </w:rPr>
        <w:t>387</w:t>
      </w:r>
      <w:r w:rsidRPr="00593DC1">
        <w:rPr>
          <w:rFonts w:eastAsia="Times New Roman"/>
          <w:kern w:val="0"/>
          <w:lang w:eastAsia="en-ID"/>
          <w14:ligatures w14:val="none"/>
        </w:rPr>
        <w:t xml:space="preserve">, </w:t>
      </w:r>
      <w:r w:rsidR="00593DC1">
        <w:rPr>
          <w:rFonts w:eastAsia="Times New Roman"/>
          <w:kern w:val="0"/>
          <w:lang w:val="en-US" w:eastAsia="en-ID"/>
          <w14:ligatures w14:val="none"/>
        </w:rPr>
        <w:t xml:space="preserve">atau kurang dari batas </w:t>
      </w:r>
      <w:r w:rsidRPr="00593DC1">
        <w:rPr>
          <w:rFonts w:eastAsia="Times New Roman"/>
          <w:kern w:val="0"/>
          <w:lang w:eastAsia="en-ID"/>
          <w14:ligatures w14:val="none"/>
        </w:rPr>
        <w:t xml:space="preserve">signifikansi 0,05. Temuan ini mengindikasikan bahwa meskipun Nilai Tukar berhubungan </w:t>
      </w:r>
      <w:r w:rsidR="00593DC1">
        <w:rPr>
          <w:rFonts w:eastAsia="Times New Roman"/>
          <w:kern w:val="0"/>
          <w:lang w:val="en-US" w:eastAsia="en-ID"/>
          <w14:ligatures w14:val="none"/>
        </w:rPr>
        <w:t>positif</w:t>
      </w:r>
      <w:r w:rsidRPr="00593DC1">
        <w:rPr>
          <w:rFonts w:eastAsia="Times New Roman"/>
          <w:kern w:val="0"/>
          <w:lang w:eastAsia="en-ID"/>
          <w14:ligatures w14:val="none"/>
        </w:rPr>
        <w:t xml:space="preserve"> dengan harga ISSI, hubungan tersebut</w:t>
      </w:r>
      <w:r w:rsidR="00593DC1">
        <w:rPr>
          <w:rFonts w:eastAsia="Times New Roman"/>
          <w:kern w:val="0"/>
          <w:lang w:val="en-US" w:eastAsia="en-ID"/>
          <w14:ligatures w14:val="none"/>
        </w:rPr>
        <w:t xml:space="preserve"> </w:t>
      </w:r>
      <w:r w:rsidRPr="00593DC1">
        <w:rPr>
          <w:rFonts w:eastAsia="Times New Roman"/>
          <w:kern w:val="0"/>
          <w:lang w:eastAsia="en-ID"/>
          <w14:ligatures w14:val="none"/>
        </w:rPr>
        <w:t xml:space="preserve">signifikan secara statistik. Artinya, setiap peningkatan 1% pada Nilai Tukar diperkirakan </w:t>
      </w:r>
      <w:r w:rsidR="00593DC1">
        <w:rPr>
          <w:rFonts w:eastAsia="Times New Roman"/>
          <w:kern w:val="0"/>
          <w:lang w:val="en-US" w:eastAsia="en-ID"/>
          <w14:ligatures w14:val="none"/>
        </w:rPr>
        <w:t>menaikkan</w:t>
      </w:r>
      <w:r w:rsidRPr="00593DC1">
        <w:rPr>
          <w:rFonts w:eastAsia="Times New Roman"/>
          <w:kern w:val="0"/>
          <w:lang w:eastAsia="en-ID"/>
          <w14:ligatures w14:val="none"/>
        </w:rPr>
        <w:t xml:space="preserve"> harga ISSI sebesar </w:t>
      </w:r>
      <w:r w:rsidR="00593DC1" w:rsidRPr="00223C18">
        <w:t>0.411925</w:t>
      </w:r>
      <w:r w:rsidR="00593DC1">
        <w:rPr>
          <w:lang w:val="en-US"/>
        </w:rPr>
        <w:t xml:space="preserve"> </w:t>
      </w:r>
      <w:r w:rsidRPr="00593DC1">
        <w:rPr>
          <w:rFonts w:eastAsia="Times New Roman"/>
          <w:kern w:val="0"/>
          <w:lang w:eastAsia="en-ID"/>
          <w14:ligatures w14:val="none"/>
        </w:rPr>
        <w:t>%, pengaruh ini cukup kuat untuk dinyatakan signifikan</w:t>
      </w:r>
      <w:r w:rsidR="000C1F9D" w:rsidRPr="00593DC1">
        <w:rPr>
          <w:rFonts w:eastAsia="Times New Roman"/>
          <w:kern w:val="0"/>
          <w:lang w:eastAsia="en-ID"/>
          <w14:ligatures w14:val="none"/>
        </w:rPr>
        <w:t>,</w:t>
      </w:r>
      <w:r w:rsidR="00593DC1">
        <w:rPr>
          <w:rFonts w:eastAsia="Times New Roman"/>
          <w:kern w:val="0"/>
          <w:lang w:val="en-US" w:eastAsia="en-ID"/>
          <w14:ligatures w14:val="none"/>
        </w:rPr>
        <w:t xml:space="preserve"> dan juga </w:t>
      </w:r>
      <w:r w:rsidR="000C1F9D" w:rsidRPr="00593DC1">
        <w:rPr>
          <w:rFonts w:eastAsia="Times New Roman"/>
          <w:kern w:val="0"/>
          <w:lang w:eastAsia="en-ID"/>
          <w14:ligatures w14:val="none"/>
        </w:rPr>
        <w:t>pengaruhnya</w:t>
      </w:r>
      <w:r w:rsidR="00593DC1">
        <w:rPr>
          <w:rFonts w:eastAsia="Times New Roman"/>
          <w:kern w:val="0"/>
          <w:lang w:val="en-US" w:eastAsia="en-ID"/>
          <w14:ligatures w14:val="none"/>
        </w:rPr>
        <w:t xml:space="preserve"> </w:t>
      </w:r>
      <w:r w:rsidR="000C1F9D" w:rsidRPr="00593DC1">
        <w:rPr>
          <w:rFonts w:eastAsia="Times New Roman"/>
          <w:kern w:val="0"/>
          <w:lang w:eastAsia="en-ID"/>
          <w14:ligatures w14:val="none"/>
        </w:rPr>
        <w:t xml:space="preserve">signifikan secara statistik. Dengan demikian, Nilai Tukar merupakan variabel independen yang memiliki hubungan </w:t>
      </w:r>
      <w:r w:rsidR="00593DC1">
        <w:rPr>
          <w:rFonts w:eastAsia="Times New Roman"/>
          <w:kern w:val="0"/>
          <w:lang w:val="en-US" w:eastAsia="en-ID"/>
          <w14:ligatures w14:val="none"/>
        </w:rPr>
        <w:t>positif</w:t>
      </w:r>
      <w:r w:rsidR="00AA0067" w:rsidRPr="00593DC1">
        <w:rPr>
          <w:rFonts w:eastAsia="Times New Roman"/>
          <w:kern w:val="0"/>
          <w:lang w:eastAsia="en-ID"/>
          <w14:ligatures w14:val="none"/>
        </w:rPr>
        <w:t xml:space="preserve">, </w:t>
      </w:r>
      <w:r w:rsidR="00593DC1">
        <w:rPr>
          <w:rFonts w:eastAsia="Times New Roman"/>
          <w:kern w:val="0"/>
          <w:lang w:val="en-US" w:eastAsia="en-ID"/>
          <w14:ligatures w14:val="none"/>
        </w:rPr>
        <w:t xml:space="preserve">dan </w:t>
      </w:r>
      <w:r w:rsidR="00AA0067" w:rsidRPr="00593DC1">
        <w:rPr>
          <w:rFonts w:eastAsia="Times New Roman"/>
          <w:kern w:val="0"/>
          <w:lang w:eastAsia="en-ID"/>
          <w14:ligatures w14:val="none"/>
        </w:rPr>
        <w:t>menunjukkan pengaruh yang signifikan terhadap pergerakan harga ISSI selama periode tersebut</w:t>
      </w:r>
      <w:r w:rsidR="000C1F9D" w:rsidRPr="00593DC1">
        <w:rPr>
          <w:rFonts w:eastAsia="Times New Roman"/>
          <w:kern w:val="0"/>
          <w:lang w:eastAsia="en-ID"/>
          <w14:ligatures w14:val="none"/>
        </w:rPr>
        <w:t xml:space="preserve">. Temuan ini sejalan dengan penelitian </w:t>
      </w:r>
      <w:r w:rsidR="00EC03FF">
        <w:rPr>
          <w:rFonts w:eastAsia="Times New Roman"/>
          <w:kern w:val="0"/>
          <w:lang w:val="en-US" w:eastAsia="en-ID"/>
          <w14:ligatures w14:val="none"/>
        </w:rPr>
        <w:t>Arief Kurniawan dan Tri Yuniati</w:t>
      </w:r>
      <w:r w:rsidR="000C1F9D" w:rsidRPr="00593DC1">
        <w:rPr>
          <w:rFonts w:eastAsia="Times New Roman"/>
          <w:kern w:val="0"/>
          <w:lang w:eastAsia="en-ID"/>
          <w14:ligatures w14:val="none"/>
        </w:rPr>
        <w:t xml:space="preserve"> dalam Jurnal </w:t>
      </w:r>
      <w:r w:rsidR="00EC03FF">
        <w:rPr>
          <w:rFonts w:eastAsia="Times New Roman"/>
          <w:kern w:val="0"/>
          <w:lang w:val="en-US" w:eastAsia="en-ID"/>
          <w14:ligatures w14:val="none"/>
        </w:rPr>
        <w:t xml:space="preserve">Ilmu dan Riset Manajemen </w:t>
      </w:r>
      <w:r w:rsidR="000C1F9D" w:rsidRPr="00593DC1">
        <w:rPr>
          <w:rFonts w:eastAsia="Times New Roman"/>
          <w:kern w:val="0"/>
          <w:lang w:eastAsia="en-ID"/>
          <w14:ligatures w14:val="none"/>
        </w:rPr>
        <w:t xml:space="preserve">yang menunjukkan pengaruh </w:t>
      </w:r>
      <w:r w:rsidR="00EC03FF">
        <w:rPr>
          <w:rFonts w:eastAsia="Times New Roman"/>
          <w:kern w:val="0"/>
          <w:lang w:val="en-US" w:eastAsia="en-ID"/>
          <w14:ligatures w14:val="none"/>
        </w:rPr>
        <w:t>positif</w:t>
      </w:r>
      <w:r w:rsidR="000C1F9D" w:rsidRPr="00593DC1">
        <w:rPr>
          <w:rFonts w:eastAsia="Times New Roman"/>
          <w:kern w:val="0"/>
          <w:lang w:eastAsia="en-ID"/>
          <w14:ligatures w14:val="none"/>
        </w:rPr>
        <w:t xml:space="preserve"> dan signifikan Nilai Tukar terhadap harga saham, serta hasil penelitian </w:t>
      </w:r>
      <w:r w:rsidR="00EC03FF" w:rsidRPr="00EC03FF">
        <w:rPr>
          <w:rFonts w:eastAsia="Times New Roman"/>
          <w:kern w:val="0"/>
          <w:lang w:eastAsia="en-ID"/>
          <w14:ligatures w14:val="none"/>
        </w:rPr>
        <w:t>Serena Sila Sebo, H. Moch. Nafi</w:t>
      </w:r>
      <w:r w:rsidR="00EC03FF">
        <w:rPr>
          <w:rFonts w:eastAsia="Times New Roman"/>
          <w:kern w:val="0"/>
          <w:lang w:val="en-US" w:eastAsia="en-ID"/>
          <w14:ligatures w14:val="none"/>
        </w:rPr>
        <w:t xml:space="preserve"> </w:t>
      </w:r>
      <w:r w:rsidR="000C1F9D" w:rsidRPr="00593DC1">
        <w:rPr>
          <w:rFonts w:eastAsia="Times New Roman"/>
          <w:kern w:val="0"/>
          <w:lang w:eastAsia="en-ID"/>
          <w14:ligatures w14:val="none"/>
        </w:rPr>
        <w:t xml:space="preserve">dalam Jurnal </w:t>
      </w:r>
      <w:r w:rsidR="00EC03FF">
        <w:rPr>
          <w:rFonts w:eastAsia="Times New Roman"/>
          <w:kern w:val="0"/>
          <w:lang w:val="en-US" w:eastAsia="en-ID"/>
          <w14:ligatures w14:val="none"/>
        </w:rPr>
        <w:t xml:space="preserve">Akuntansi dan Perpajakan </w:t>
      </w:r>
      <w:r w:rsidR="00296EAB" w:rsidRPr="00593DC1">
        <w:rPr>
          <w:rFonts w:eastAsia="Times New Roman"/>
          <w:kern w:val="0"/>
          <w:lang w:eastAsia="en-ID"/>
          <w14:ligatures w14:val="none"/>
        </w:rPr>
        <w:t xml:space="preserve">yang mengindikasikan bahwa Nilai Tukar berdampak </w:t>
      </w:r>
      <w:r w:rsidR="00EC03FF">
        <w:rPr>
          <w:rFonts w:eastAsia="Times New Roman"/>
          <w:kern w:val="0"/>
          <w:lang w:val="en-US" w:eastAsia="en-ID"/>
          <w14:ligatures w14:val="none"/>
        </w:rPr>
        <w:t xml:space="preserve">positif </w:t>
      </w:r>
      <w:r w:rsidR="00296EAB" w:rsidRPr="00593DC1">
        <w:rPr>
          <w:rFonts w:eastAsia="Times New Roman"/>
          <w:kern w:val="0"/>
          <w:lang w:eastAsia="en-ID"/>
          <w14:ligatures w14:val="none"/>
        </w:rPr>
        <w:t xml:space="preserve"> tanpa signifikansi terhadap harga saham </w:t>
      </w:r>
      <w:r w:rsidR="00EC03FF">
        <w:rPr>
          <w:rFonts w:eastAsia="Times New Roman"/>
          <w:kern w:val="0"/>
          <w:lang w:val="en-US" w:eastAsia="en-ID"/>
          <w14:ligatures w14:val="none"/>
        </w:rPr>
        <w:t>perusahaan.</w:t>
      </w:r>
      <w:r w:rsidR="00847499">
        <w:rPr>
          <w:rFonts w:eastAsia="Times New Roman"/>
          <w:kern w:val="0"/>
          <w:sz w:val="22"/>
          <w:szCs w:val="22"/>
          <w:lang w:val="en-ID" w:eastAsia="en-ID"/>
          <w14:ligatures w14:val="none"/>
        </w:rPr>
        <w:t>.</w:t>
      </w:r>
    </w:p>
    <w:p w14:paraId="38FE5C3B" w14:textId="07D6892B" w:rsidR="00E51816" w:rsidRPr="00752264" w:rsidRDefault="00E51816" w:rsidP="00E51816">
      <w:pPr>
        <w:shd w:val="clear" w:color="auto" w:fill="FFFFFF"/>
        <w:spacing w:after="0" w:line="360" w:lineRule="auto"/>
        <w:ind w:firstLine="567"/>
        <w:jc w:val="center"/>
        <w:rPr>
          <w:rFonts w:eastAsia="Times New Roman"/>
          <w:kern w:val="0"/>
          <w:lang w:val="en-ID" w:eastAsia="en-ID"/>
          <w14:ligatures w14:val="none"/>
        </w:rPr>
      </w:pPr>
      <w:r w:rsidRPr="00752264">
        <w:rPr>
          <w:rFonts w:eastAsia="Times New Roman"/>
          <w:kern w:val="0"/>
          <w:lang w:val="en-ID" w:eastAsia="en-ID"/>
          <w14:ligatures w14:val="none"/>
        </w:rPr>
        <w:t>Grafik 4.4 Pergerakan Nilai tukar</w:t>
      </w:r>
    </w:p>
    <w:p w14:paraId="3BCF7AF2" w14:textId="77777777" w:rsidR="00752264" w:rsidRDefault="00752264" w:rsidP="00752264">
      <w:pPr>
        <w:shd w:val="clear" w:color="auto" w:fill="FFFFFF"/>
        <w:spacing w:after="0" w:line="360" w:lineRule="auto"/>
        <w:ind w:firstLine="567"/>
        <w:jc w:val="center"/>
        <w:rPr>
          <w:lang w:eastAsia="zh-CN"/>
        </w:rPr>
      </w:pPr>
      <w:r>
        <w:object w:dxaOrig="7551" w:dyaOrig="5000" w14:anchorId="271E1A60">
          <v:shape id="_x0000_i1032" type="#_x0000_t75" style="width:378.5pt;height:251pt" o:ole="">
            <v:imagedata r:id="rId21" o:title=""/>
          </v:shape>
          <o:OLEObject Type="Embed" ProgID="EViews.Workfile.2" ShapeID="_x0000_i1032" DrawAspect="Content" ObjectID="_1813408507" r:id="rId47"/>
        </w:object>
      </w:r>
    </w:p>
    <w:p w14:paraId="66E21092" w14:textId="3F8EE0D1" w:rsidR="00847499" w:rsidRPr="00752264" w:rsidRDefault="00847499" w:rsidP="00752264">
      <w:pPr>
        <w:shd w:val="clear" w:color="auto" w:fill="FFFFFF"/>
        <w:spacing w:after="0" w:line="360" w:lineRule="auto"/>
        <w:ind w:left="1440" w:firstLine="720"/>
        <w:rPr>
          <w:rFonts w:eastAsia="Times New Roman"/>
          <w:kern w:val="0"/>
          <w:sz w:val="22"/>
          <w:szCs w:val="22"/>
          <w:lang w:val="en-ID" w:eastAsia="zh-CN"/>
          <w14:ligatures w14:val="none"/>
        </w:rPr>
      </w:pPr>
      <w:r w:rsidRPr="00752264">
        <w:rPr>
          <w:rFonts w:eastAsia="Times New Roman"/>
          <w:i/>
          <w:iCs/>
          <w:kern w:val="0"/>
          <w:lang w:val="en-ID" w:eastAsia="zh-CN"/>
          <w14:ligatures w14:val="none"/>
        </w:rPr>
        <w:lastRenderedPageBreak/>
        <w:t>Nilai Tukar tahun 201</w:t>
      </w:r>
      <w:r w:rsidR="00752264" w:rsidRPr="00752264">
        <w:rPr>
          <w:rFonts w:eastAsia="Times New Roman"/>
          <w:i/>
          <w:iCs/>
          <w:kern w:val="0"/>
          <w:lang w:val="en-ID" w:eastAsia="zh-CN"/>
          <w14:ligatures w14:val="none"/>
        </w:rPr>
        <w:t>8</w:t>
      </w:r>
      <w:r w:rsidRPr="00752264">
        <w:rPr>
          <w:rFonts w:eastAsia="Times New Roman"/>
          <w:i/>
          <w:iCs/>
          <w:kern w:val="0"/>
          <w:lang w:val="en-ID" w:eastAsia="zh-CN"/>
          <w14:ligatures w14:val="none"/>
        </w:rPr>
        <w:t xml:space="preserve"> – 202</w:t>
      </w:r>
      <w:r w:rsidR="00752264">
        <w:rPr>
          <w:rFonts w:eastAsia="Times New Roman"/>
          <w:i/>
          <w:iCs/>
          <w:kern w:val="0"/>
          <w:lang w:val="en-ID" w:eastAsia="zh-CN"/>
          <w14:ligatures w14:val="none"/>
        </w:rPr>
        <w:t>4</w:t>
      </w:r>
      <w:r w:rsidRPr="00752264">
        <w:rPr>
          <w:rFonts w:eastAsia="Times New Roman"/>
          <w:i/>
          <w:iCs/>
          <w:kern w:val="0"/>
          <w:lang w:val="en-ID" w:eastAsia="zh-CN"/>
          <w14:ligatures w14:val="none"/>
        </w:rPr>
        <w:t>, data diolah</w:t>
      </w:r>
    </w:p>
    <w:p w14:paraId="6BB55A78" w14:textId="15BE1258" w:rsidR="00C37914" w:rsidRDefault="00C37914" w:rsidP="00C37914">
      <w:pPr>
        <w:shd w:val="clear" w:color="auto" w:fill="FFFFFF"/>
        <w:spacing w:after="0" w:line="360" w:lineRule="auto"/>
        <w:ind w:firstLine="567"/>
        <w:jc w:val="both"/>
        <w:rPr>
          <w:lang w:eastAsia="zh-CN"/>
        </w:rPr>
      </w:pPr>
      <w:r>
        <w:rPr>
          <w:lang w:val="en-US" w:eastAsia="zh-CN"/>
        </w:rPr>
        <w:t>B</w:t>
      </w:r>
      <w:r>
        <w:rPr>
          <w:lang w:eastAsia="zh-CN"/>
        </w:rPr>
        <w:t>agi perusahaan yang aktif dalam</w:t>
      </w:r>
      <w:r>
        <w:rPr>
          <w:lang w:val="en-US" w:eastAsia="zh-CN"/>
        </w:rPr>
        <w:t xml:space="preserve"> </w:t>
      </w:r>
      <w:r>
        <w:rPr>
          <w:lang w:eastAsia="zh-CN"/>
        </w:rPr>
        <w:t>melakukan kegiatan ekspor maupun impor barang, kestabilan nilai tukar rupiah terhadap dollar</w:t>
      </w:r>
      <w:r>
        <w:rPr>
          <w:lang w:val="en-US" w:eastAsia="zh-CN"/>
        </w:rPr>
        <w:t xml:space="preserve"> </w:t>
      </w:r>
      <w:r>
        <w:rPr>
          <w:lang w:eastAsia="zh-CN"/>
        </w:rPr>
        <w:t xml:space="preserve">Amerika Serikat menjadikan suatu hal yang sangat penting bagi perusahaan. </w:t>
      </w:r>
      <w:r>
        <w:t>Karena jika nilai</w:t>
      </w:r>
      <w:r>
        <w:rPr>
          <w:lang w:val="en-US"/>
        </w:rPr>
        <w:t xml:space="preserve"> </w:t>
      </w:r>
      <w:r>
        <w:t>tukar rupiah terhadap dollar amerika serikat mengalami kenaikan atau melemah, otomatis akan</w:t>
      </w:r>
      <w:r>
        <w:rPr>
          <w:lang w:val="en-US"/>
        </w:rPr>
        <w:t xml:space="preserve"> </w:t>
      </w:r>
      <w:r>
        <w:t xml:space="preserve">menyebabkan barang-barang impor menjadi mahal atau mengalami kenaikan. </w:t>
      </w:r>
      <w:r>
        <w:rPr>
          <w:lang w:eastAsia="zh-CN"/>
        </w:rPr>
        <w:t>Selain itu dapat</w:t>
      </w:r>
      <w:r>
        <w:rPr>
          <w:lang w:val="en-US" w:eastAsia="zh-CN"/>
        </w:rPr>
        <w:t xml:space="preserve"> </w:t>
      </w:r>
      <w:r>
        <w:rPr>
          <w:lang w:eastAsia="zh-CN"/>
        </w:rPr>
        <w:t>juga menyebabkan kenaikan dari biaya-biaya produksi yang akan membawa dampak terhadap</w:t>
      </w:r>
      <w:r>
        <w:rPr>
          <w:lang w:val="en-US" w:eastAsia="zh-CN"/>
        </w:rPr>
        <w:t xml:space="preserve"> </w:t>
      </w:r>
      <w:r>
        <w:rPr>
          <w:lang w:eastAsia="zh-CN"/>
        </w:rPr>
        <w:t xml:space="preserve">menurunnya keuntungan dari suatu perusahaan tersebut. </w:t>
      </w:r>
      <w:r>
        <w:t>Jika tingkat keuntungan perusahaan</w:t>
      </w:r>
      <w:r>
        <w:rPr>
          <w:lang w:val="en-US"/>
        </w:rPr>
        <w:t xml:space="preserve"> </w:t>
      </w:r>
      <w:r>
        <w:t>mengalami penurunan, akan menjadikan minat daya beli investor terhadap saham mengalami</w:t>
      </w:r>
      <w:r>
        <w:rPr>
          <w:lang w:val="en-US"/>
        </w:rPr>
        <w:t xml:space="preserve"> </w:t>
      </w:r>
      <w:r>
        <w:t>penurunan.</w:t>
      </w:r>
      <w:r>
        <w:rPr>
          <w:rStyle w:val="FootnoteReference"/>
        </w:rPr>
        <w:footnoteReference w:id="57"/>
      </w:r>
    </w:p>
    <w:p w14:paraId="2A079104" w14:textId="7F530B89" w:rsidR="00EC03FF" w:rsidRDefault="0029430D" w:rsidP="00EC03FF">
      <w:pPr>
        <w:shd w:val="clear" w:color="auto" w:fill="FFFFFF"/>
        <w:spacing w:after="0" w:line="360" w:lineRule="auto"/>
        <w:ind w:firstLine="567"/>
        <w:jc w:val="both"/>
        <w:rPr>
          <w:lang w:val="en-US" w:eastAsia="zh-CN"/>
        </w:rPr>
      </w:pPr>
      <w:r>
        <w:rPr>
          <w:lang w:eastAsia="zh-CN"/>
        </w:rPr>
        <w:t>Pengaruh positif antara nilai</w:t>
      </w:r>
      <w:r>
        <w:rPr>
          <w:lang w:val="en-US" w:eastAsia="zh-CN"/>
        </w:rPr>
        <w:t xml:space="preserve"> </w:t>
      </w:r>
      <w:r>
        <w:rPr>
          <w:lang w:eastAsia="zh-CN"/>
        </w:rPr>
        <w:t>tukar dengan harga saham menunjukkan bahwa penguatan nilai tukar US$ terhadap rupiah</w:t>
      </w:r>
      <w:r>
        <w:rPr>
          <w:lang w:val="en-US" w:eastAsia="zh-CN"/>
        </w:rPr>
        <w:t xml:space="preserve"> </w:t>
      </w:r>
      <w:r w:rsidRPr="0029430D">
        <w:rPr>
          <w:lang w:val="en-US" w:eastAsia="zh-CN"/>
        </w:rPr>
        <w:t>akan meningkatkan dana asing pada pasar modal, sehingga harga saham akan mengalami</w:t>
      </w:r>
      <w:r>
        <w:rPr>
          <w:lang w:val="en-US" w:eastAsia="zh-CN"/>
        </w:rPr>
        <w:t xml:space="preserve"> </w:t>
      </w:r>
      <w:r w:rsidRPr="0029430D">
        <w:rPr>
          <w:lang w:val="en-US" w:eastAsia="zh-CN"/>
        </w:rPr>
        <w:t>kenaikan.</w:t>
      </w:r>
      <w:r w:rsidR="00EC03FF">
        <w:rPr>
          <w:lang w:val="en-US" w:eastAsia="zh-CN"/>
        </w:rPr>
        <w:t xml:space="preserve"> P</w:t>
      </w:r>
      <w:r w:rsidR="00EC03FF" w:rsidRPr="00EC03FF">
        <w:rPr>
          <w:lang w:val="en-US" w:eastAsia="zh-CN"/>
        </w:rPr>
        <w:t>engaruh positif</w:t>
      </w:r>
      <w:r w:rsidR="00EC03FF">
        <w:rPr>
          <w:lang w:val="en-US" w:eastAsia="zh-CN"/>
        </w:rPr>
        <w:t xml:space="preserve"> </w:t>
      </w:r>
      <w:r w:rsidR="00EC03FF" w:rsidRPr="00EC03FF">
        <w:rPr>
          <w:lang w:val="en-US" w:eastAsia="zh-CN"/>
        </w:rPr>
        <w:t>antara nilai tukar dan harga saham menunjukkan bahwa penguatan kurs US dollar</w:t>
      </w:r>
      <w:r w:rsidR="00EC03FF">
        <w:rPr>
          <w:lang w:val="en-US" w:eastAsia="zh-CN"/>
        </w:rPr>
        <w:t xml:space="preserve"> </w:t>
      </w:r>
      <w:r w:rsidR="00EC03FF" w:rsidRPr="00EC03FF">
        <w:rPr>
          <w:lang w:val="en-US" w:eastAsia="zh-CN"/>
        </w:rPr>
        <w:t>(rupiah terdepresiasi) akan meningkatkan ekspor asal Indonesia di pasar</w:t>
      </w:r>
      <w:r w:rsidR="00EC03FF">
        <w:rPr>
          <w:lang w:val="en-US" w:eastAsia="zh-CN"/>
        </w:rPr>
        <w:t xml:space="preserve"> </w:t>
      </w:r>
      <w:r w:rsidR="00EC03FF" w:rsidRPr="00EC03FF">
        <w:rPr>
          <w:lang w:val="en-US" w:eastAsia="zh-CN"/>
        </w:rPr>
        <w:t>mancanegara. Hal ini akan menyebabkan meningkatnya permintaan akan produk</w:t>
      </w:r>
      <w:r w:rsidR="00EC03FF">
        <w:rPr>
          <w:lang w:val="en-US" w:eastAsia="zh-CN"/>
        </w:rPr>
        <w:t xml:space="preserve"> </w:t>
      </w:r>
      <w:r w:rsidR="00EC03FF" w:rsidRPr="00EC03FF">
        <w:rPr>
          <w:lang w:val="en-US" w:eastAsia="zh-CN"/>
        </w:rPr>
        <w:t>ekspor Indonesia. Dampak positif dari melemahnya nilai tukar rupiah dirasakan</w:t>
      </w:r>
      <w:r w:rsidR="00EC03FF">
        <w:rPr>
          <w:lang w:val="en-US" w:eastAsia="zh-CN"/>
        </w:rPr>
        <w:t xml:space="preserve"> </w:t>
      </w:r>
      <w:r w:rsidR="00EC03FF" w:rsidRPr="00EC03FF">
        <w:rPr>
          <w:lang w:val="en-US" w:eastAsia="zh-CN"/>
        </w:rPr>
        <w:t>oleh perusahaan atau pelaku bisnis yang berorientasi ekspor.</w:t>
      </w:r>
      <w:r w:rsidR="00EC03FF">
        <w:rPr>
          <w:rStyle w:val="FootnoteReference"/>
          <w:lang w:val="en-US" w:eastAsia="zh-CN"/>
        </w:rPr>
        <w:footnoteReference w:id="58"/>
      </w:r>
    </w:p>
    <w:p w14:paraId="559EA8D3" w14:textId="481A0A3D" w:rsidR="00847499" w:rsidRPr="00EC03FF" w:rsidRDefault="00742810" w:rsidP="00EC03FF">
      <w:pPr>
        <w:shd w:val="clear" w:color="auto" w:fill="FFFFFF"/>
        <w:spacing w:after="0" w:line="360" w:lineRule="auto"/>
        <w:ind w:firstLine="567"/>
        <w:jc w:val="both"/>
        <w:rPr>
          <w:lang w:val="en-US" w:eastAsia="zh-CN"/>
        </w:rPr>
      </w:pPr>
      <w:r w:rsidRPr="00742810">
        <w:t xml:space="preserve">Dalam perspektif ekonomi Islam, pertukaran mata uang dikenal dengan istilah </w:t>
      </w:r>
      <w:r w:rsidRPr="00742810">
        <w:rPr>
          <w:i/>
          <w:iCs/>
        </w:rPr>
        <w:t>sharf</w:t>
      </w:r>
      <w:r w:rsidRPr="00742810">
        <w:t xml:space="preserve">, yang memiliki status hukum mubah atau diperbolehkan. </w:t>
      </w:r>
      <w:r w:rsidRPr="00742810">
        <w:rPr>
          <w:i/>
          <w:iCs/>
        </w:rPr>
        <w:t>Sharf</w:t>
      </w:r>
      <w:r w:rsidRPr="00742810">
        <w:t xml:space="preserve"> merujuk pada transaksi </w:t>
      </w:r>
      <w:r w:rsidR="00F0341C" w:rsidRPr="00F0341C">
        <w:t>pertukaran antara dua mata uang asing, misalnya konversi rupiah ke dolar, atau dolar ke yen, termasuk dalam aktivitas perdagangan valuta asing</w:t>
      </w:r>
      <w:r w:rsidRPr="00742810">
        <w:t xml:space="preserve">. Dalam praktiknya, nilai tukar bisa mengalami lonjakan cepat, kemudian melambat, atau bahkan menurun. Perubahan pada nilai tukar ini menggambarkan dinamika harga relatif. </w:t>
      </w:r>
      <w:r w:rsidR="00C67A9A" w:rsidRPr="00C67A9A">
        <w:t>Jadi, bisa disimpulkan bahwa perubahan harga dan kurs mata uang disebabkan oleh banyak faktor yang berbeda</w:t>
      </w:r>
      <w:r w:rsidR="00847499" w:rsidRPr="00FA77A8">
        <w:rPr>
          <w:lang w:val="en-US"/>
        </w:rPr>
        <w:t>.</w:t>
      </w:r>
      <w:r w:rsidR="00847499">
        <w:rPr>
          <w:rStyle w:val="FootnoteReference"/>
          <w:lang w:val="en-US"/>
        </w:rPr>
        <w:footnoteReference w:id="59"/>
      </w:r>
    </w:p>
    <w:p w14:paraId="42BF94CC" w14:textId="77777777" w:rsidR="00847499" w:rsidRDefault="00847499" w:rsidP="00847499">
      <w:pPr>
        <w:shd w:val="clear" w:color="auto" w:fill="FFFFFF"/>
        <w:spacing w:after="0" w:line="360" w:lineRule="auto"/>
        <w:ind w:firstLine="567"/>
        <w:jc w:val="both"/>
        <w:rPr>
          <w:lang w:val="en-US"/>
        </w:rPr>
      </w:pPr>
      <w:r>
        <w:rPr>
          <w:lang w:val="en-US"/>
        </w:rPr>
        <w:t>Dalam Q.S Al-Baqarah 275 dijelaskan:</w:t>
      </w:r>
    </w:p>
    <w:p w14:paraId="30998E2D" w14:textId="11600665" w:rsidR="00847499" w:rsidRPr="00306EAA" w:rsidRDefault="00306EAA" w:rsidP="00306EAA">
      <w:pPr>
        <w:shd w:val="clear" w:color="auto" w:fill="FFFFFF"/>
        <w:spacing w:after="0" w:line="360" w:lineRule="auto"/>
        <w:ind w:right="105" w:firstLine="284"/>
        <w:jc w:val="both"/>
        <w:rPr>
          <w:lang w:val="en-US"/>
        </w:rPr>
      </w:pPr>
      <w:r w:rsidRPr="00306EAA">
        <w:rPr>
          <w:noProof/>
          <w:lang w:val="en-US"/>
        </w:rPr>
        <w:drawing>
          <wp:inline distT="0" distB="0" distL="0" distR="0" wp14:anchorId="670D9BAE" wp14:editId="4F18F8BE">
            <wp:extent cx="5557520" cy="1133475"/>
            <wp:effectExtent l="0" t="0" r="5080" b="9525"/>
            <wp:docPr id="1777213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213268" name=""/>
                    <pic:cNvPicPr/>
                  </pic:nvPicPr>
                  <pic:blipFill>
                    <a:blip r:embed="rId48">
                      <a:extLst>
                        <a:ext uri="{BEBA8EAE-BF5A-486C-A8C5-ECC9F3942E4B}">
                          <a14:imgProps xmlns:a14="http://schemas.microsoft.com/office/drawing/2010/main">
                            <a14:imgLayer r:embed="rId49">
                              <a14:imgEffect>
                                <a14:sharpenSoften amount="25000"/>
                              </a14:imgEffect>
                              <a14:imgEffect>
                                <a14:brightnessContrast bright="20000" contrast="-40000"/>
                              </a14:imgEffect>
                            </a14:imgLayer>
                          </a14:imgProps>
                        </a:ext>
                      </a:extLst>
                    </a:blip>
                    <a:stretch>
                      <a:fillRect/>
                    </a:stretch>
                  </pic:blipFill>
                  <pic:spPr>
                    <a:xfrm>
                      <a:off x="0" y="0"/>
                      <a:ext cx="5557520" cy="1133475"/>
                    </a:xfrm>
                    <a:prstGeom prst="rect">
                      <a:avLst/>
                    </a:prstGeom>
                  </pic:spPr>
                </pic:pic>
              </a:graphicData>
            </a:graphic>
          </wp:inline>
        </w:drawing>
      </w:r>
    </w:p>
    <w:p w14:paraId="4903FBBC" w14:textId="77777777" w:rsidR="00EC03FF" w:rsidRDefault="00EC03FF" w:rsidP="00847499">
      <w:pPr>
        <w:shd w:val="clear" w:color="auto" w:fill="FFFFFF"/>
        <w:spacing w:after="0" w:line="240" w:lineRule="auto"/>
        <w:ind w:firstLine="567"/>
        <w:jc w:val="both"/>
        <w:rPr>
          <w:rFonts w:eastAsia="Times New Roman"/>
          <w:kern w:val="0"/>
          <w:lang w:val="en-ID" w:eastAsia="en-ID"/>
          <w14:ligatures w14:val="none"/>
        </w:rPr>
      </w:pPr>
    </w:p>
    <w:p w14:paraId="178905B2" w14:textId="77777777" w:rsidR="00EC03FF" w:rsidRDefault="00EC03FF" w:rsidP="00847499">
      <w:pPr>
        <w:shd w:val="clear" w:color="auto" w:fill="FFFFFF"/>
        <w:spacing w:after="0" w:line="240" w:lineRule="auto"/>
        <w:ind w:firstLine="567"/>
        <w:jc w:val="both"/>
        <w:rPr>
          <w:rFonts w:eastAsia="Times New Roman"/>
          <w:kern w:val="0"/>
          <w:lang w:val="en-ID" w:eastAsia="en-ID"/>
          <w14:ligatures w14:val="none"/>
        </w:rPr>
      </w:pPr>
    </w:p>
    <w:p w14:paraId="2E0E6D73" w14:textId="77777777" w:rsidR="00EC03FF" w:rsidRDefault="00EC03FF" w:rsidP="00847499">
      <w:pPr>
        <w:shd w:val="clear" w:color="auto" w:fill="FFFFFF"/>
        <w:spacing w:after="0" w:line="240" w:lineRule="auto"/>
        <w:ind w:firstLine="567"/>
        <w:jc w:val="both"/>
        <w:rPr>
          <w:rFonts w:eastAsia="Times New Roman"/>
          <w:kern w:val="0"/>
          <w:lang w:val="en-ID" w:eastAsia="en-ID"/>
          <w14:ligatures w14:val="none"/>
        </w:rPr>
      </w:pPr>
    </w:p>
    <w:p w14:paraId="0F41B1F8" w14:textId="77777777" w:rsidR="00EC03FF" w:rsidRDefault="00EC03FF" w:rsidP="00847499">
      <w:pPr>
        <w:shd w:val="clear" w:color="auto" w:fill="FFFFFF"/>
        <w:spacing w:after="0" w:line="240" w:lineRule="auto"/>
        <w:ind w:firstLine="567"/>
        <w:jc w:val="both"/>
        <w:rPr>
          <w:rFonts w:eastAsia="Times New Roman"/>
          <w:kern w:val="0"/>
          <w:lang w:val="en-ID" w:eastAsia="en-ID"/>
          <w14:ligatures w14:val="none"/>
        </w:rPr>
      </w:pPr>
    </w:p>
    <w:p w14:paraId="0DF01504" w14:textId="7A89B069" w:rsidR="00847499" w:rsidRDefault="00847499" w:rsidP="00847499">
      <w:pPr>
        <w:shd w:val="clear" w:color="auto" w:fill="FFFFFF"/>
        <w:spacing w:after="0" w:line="240" w:lineRule="auto"/>
        <w:ind w:firstLine="567"/>
        <w:jc w:val="both"/>
        <w:rPr>
          <w:shd w:val="clear" w:color="auto" w:fill="FFFFFF"/>
          <w:lang w:eastAsia="zh-CN"/>
        </w:rPr>
      </w:pPr>
      <w:r w:rsidRPr="005751D5">
        <w:rPr>
          <w:rFonts w:eastAsia="Times New Roman"/>
          <w:kern w:val="0"/>
          <w:lang w:val="en-ID" w:eastAsia="en-ID"/>
          <w14:ligatures w14:val="none"/>
        </w:rPr>
        <w:lastRenderedPageBreak/>
        <w:t xml:space="preserve">Artinya : </w:t>
      </w:r>
      <w:r w:rsidR="005F2C68" w:rsidRPr="005F2C68">
        <w:rPr>
          <w:shd w:val="clear" w:color="auto" w:fill="FFFFFF"/>
        </w:rPr>
        <w:t xml:space="preserve">Pelaku riba digambarkan tak mampu berdiri dengan normal, melainkan seperti orang kerasukan karena menyamakan riba dengan jual beli. </w:t>
      </w:r>
      <w:r w:rsidR="00320741" w:rsidRPr="00320741">
        <w:rPr>
          <w:shd w:val="clear" w:color="auto" w:fill="FFFFFF"/>
        </w:rPr>
        <w:t>Sesungguhnya Allah telah membolehkan transaksi jual beli, namun melarang praktik riba</w:t>
      </w:r>
      <w:r w:rsidR="005F2C68" w:rsidRPr="005F2C68">
        <w:rPr>
          <w:shd w:val="clear" w:color="auto" w:fill="FFFFFF"/>
        </w:rPr>
        <w:t>. Siapa yang berhenti setelah mendapat peringatan ilahi, maka hartanya tetap menjadi miliknya, dan selebihnya menjadi urusan Allah. Sebaliknya, mereka yang terus melakukan riba akan kekal di dalam neraka</w:t>
      </w:r>
      <w:r w:rsidRPr="005751D5">
        <w:rPr>
          <w:shd w:val="clear" w:color="auto" w:fill="FFFFFF"/>
        </w:rPr>
        <w:t>.</w:t>
      </w:r>
      <w:r w:rsidR="00670D3D">
        <w:rPr>
          <w:rStyle w:val="FootnoteReference"/>
          <w:shd w:val="clear" w:color="auto" w:fill="FFFFFF"/>
        </w:rPr>
        <w:footnoteReference w:id="60"/>
      </w:r>
    </w:p>
    <w:p w14:paraId="4E62E490" w14:textId="77777777" w:rsidR="00847499" w:rsidRDefault="00847499" w:rsidP="00847499">
      <w:pPr>
        <w:shd w:val="clear" w:color="auto" w:fill="FFFFFF"/>
        <w:spacing w:after="0" w:line="240" w:lineRule="auto"/>
        <w:ind w:firstLine="567"/>
        <w:jc w:val="both"/>
        <w:rPr>
          <w:shd w:val="clear" w:color="auto" w:fill="FFFFFF"/>
          <w:lang w:eastAsia="zh-CN"/>
        </w:rPr>
      </w:pPr>
    </w:p>
    <w:p w14:paraId="42E7454C" w14:textId="60C03F5C" w:rsidR="00847499" w:rsidRPr="00EB5720" w:rsidRDefault="00306EAA" w:rsidP="00847499">
      <w:pPr>
        <w:shd w:val="clear" w:color="auto" w:fill="FFFFFF"/>
        <w:spacing w:after="0" w:line="360" w:lineRule="auto"/>
        <w:ind w:firstLine="567"/>
        <w:jc w:val="both"/>
        <w:rPr>
          <w:shd w:val="clear" w:color="auto" w:fill="FFFFFF"/>
          <w:lang w:val="en-US" w:eastAsia="zh-CN"/>
        </w:rPr>
      </w:pPr>
      <w:r w:rsidRPr="00306EAA">
        <w:rPr>
          <w:shd w:val="clear" w:color="auto" w:fill="FFFFFF"/>
          <w:lang w:eastAsia="zh-CN"/>
        </w:rPr>
        <w:t>Dengan demikian, penelitian mengenai dampak Nilai Tukar terhadap harga ISSI sejalan dengan teori dan hipotesis yang diajukan. Hubungan antara tingkat inflasi dan harga ISSI justru menunjukkan arah yang berlawanan. Selain itu, hasil menunjukkan bahwa apabila nilai tukar rupiah terhadap dolar mengalami kenaikan, maka harga saham ISSI cenderung menurun</w:t>
      </w:r>
      <w:r w:rsidR="00847499">
        <w:rPr>
          <w:shd w:val="clear" w:color="auto" w:fill="FFFFFF"/>
          <w:lang w:val="en-US" w:eastAsia="zh-CN"/>
        </w:rPr>
        <w:t>.</w:t>
      </w:r>
    </w:p>
    <w:p w14:paraId="3D5A5E69" w14:textId="77777777" w:rsidR="00847499" w:rsidRDefault="00847499" w:rsidP="00847499">
      <w:pPr>
        <w:spacing w:after="0" w:line="240" w:lineRule="auto"/>
        <w:rPr>
          <w:shd w:val="clear" w:color="auto" w:fill="FFFFFF"/>
          <w:lang w:val="en-US" w:eastAsia="zh-CN"/>
        </w:rPr>
      </w:pPr>
      <w:r>
        <w:rPr>
          <w:shd w:val="clear" w:color="auto" w:fill="FFFFFF"/>
          <w:lang w:val="en-US" w:eastAsia="zh-CN"/>
        </w:rPr>
        <w:br w:type="page"/>
      </w:r>
    </w:p>
    <w:p w14:paraId="4EE4A7E7" w14:textId="77777777" w:rsidR="00847499" w:rsidRPr="00DC0C3C" w:rsidRDefault="00847499" w:rsidP="001732AD">
      <w:pPr>
        <w:pStyle w:val="Heading1"/>
        <w:spacing w:line="360" w:lineRule="auto"/>
        <w:rPr>
          <w:shd w:val="clear" w:color="auto" w:fill="FFFFFF"/>
          <w:lang w:eastAsia="zh-CN"/>
        </w:rPr>
      </w:pPr>
      <w:bookmarkStart w:id="60" w:name="_Toc199100997"/>
      <w:bookmarkStart w:id="61" w:name="_Toc202795395"/>
      <w:r w:rsidRPr="00DC0C3C">
        <w:rPr>
          <w:shd w:val="clear" w:color="auto" w:fill="FFFFFF"/>
          <w:lang w:eastAsia="zh-CN"/>
        </w:rPr>
        <w:lastRenderedPageBreak/>
        <w:t>BAB V</w:t>
      </w:r>
      <w:bookmarkEnd w:id="60"/>
      <w:bookmarkEnd w:id="61"/>
    </w:p>
    <w:p w14:paraId="350A26E1" w14:textId="77777777" w:rsidR="00847499" w:rsidRPr="00DC0C3C" w:rsidRDefault="00847499" w:rsidP="001732AD">
      <w:pPr>
        <w:spacing w:after="0" w:line="360" w:lineRule="auto"/>
        <w:jc w:val="center"/>
        <w:rPr>
          <w:b/>
          <w:bCs/>
          <w:shd w:val="clear" w:color="auto" w:fill="FFFFFF"/>
          <w:lang w:val="en-US" w:eastAsia="zh-CN"/>
        </w:rPr>
      </w:pPr>
      <w:r w:rsidRPr="00DC0C3C">
        <w:rPr>
          <w:b/>
          <w:bCs/>
          <w:shd w:val="clear" w:color="auto" w:fill="FFFFFF"/>
          <w:lang w:val="en-US" w:eastAsia="zh-CN"/>
        </w:rPr>
        <w:t>KESIMPULAN</w:t>
      </w:r>
    </w:p>
    <w:p w14:paraId="61825709" w14:textId="6F13F19E" w:rsidR="00847499" w:rsidRPr="00FB6859" w:rsidRDefault="00847499" w:rsidP="00FB6859">
      <w:pPr>
        <w:pStyle w:val="subbab5"/>
      </w:pPr>
      <w:bookmarkStart w:id="62" w:name="_Toc199100998"/>
      <w:bookmarkStart w:id="63" w:name="_Toc202795396"/>
      <w:r w:rsidRPr="00FB6859">
        <w:t>Kesimpulan</w:t>
      </w:r>
      <w:bookmarkEnd w:id="62"/>
      <w:bookmarkEnd w:id="63"/>
    </w:p>
    <w:p w14:paraId="6051D12E" w14:textId="77777777" w:rsidR="00847499" w:rsidRPr="007D2E4C" w:rsidRDefault="00847499" w:rsidP="00847499">
      <w:pPr>
        <w:spacing w:after="0" w:line="240" w:lineRule="auto"/>
        <w:jc w:val="both"/>
        <w:rPr>
          <w:b/>
          <w:bCs/>
          <w:shd w:val="clear" w:color="auto" w:fill="FFFFFF"/>
          <w:lang w:val="en-US" w:eastAsia="zh-CN"/>
        </w:rPr>
      </w:pPr>
    </w:p>
    <w:p w14:paraId="3DD2B48B" w14:textId="634A9073" w:rsidR="00847499" w:rsidRPr="00DC0C3C" w:rsidRDefault="00872E30" w:rsidP="00847499">
      <w:pPr>
        <w:shd w:val="clear" w:color="auto" w:fill="FFFFFF"/>
        <w:spacing w:after="0" w:line="360" w:lineRule="auto"/>
        <w:ind w:firstLine="567"/>
        <w:jc w:val="both"/>
        <w:rPr>
          <w:rFonts w:eastAsia="Times New Roman"/>
          <w:kern w:val="0"/>
          <w:lang w:val="en-ID" w:eastAsia="zh-CN"/>
          <w14:ligatures w14:val="none"/>
        </w:rPr>
      </w:pPr>
      <w:r>
        <w:rPr>
          <w:rFonts w:eastAsia="Times New Roman"/>
          <w:kern w:val="0"/>
          <w:lang w:val="en-US" w:eastAsia="zh-CN"/>
          <w14:ligatures w14:val="none"/>
        </w:rPr>
        <w:t>Berdasarkan hasil</w:t>
      </w:r>
      <w:r w:rsidRPr="00872E30">
        <w:rPr>
          <w:rFonts w:eastAsia="Times New Roman"/>
          <w:kern w:val="0"/>
          <w:lang w:eastAsia="zh-CN"/>
          <w14:ligatures w14:val="none"/>
        </w:rPr>
        <w:t xml:space="preserve"> pengolahan data y</w:t>
      </w:r>
      <w:r w:rsidR="00A211C6">
        <w:rPr>
          <w:rFonts w:eastAsia="Times New Roman"/>
          <w:kern w:val="0"/>
          <w:lang w:val="en-US" w:eastAsia="zh-CN"/>
          <w14:ligatures w14:val="none"/>
        </w:rPr>
        <w:t>an</w:t>
      </w:r>
      <w:r w:rsidRPr="00872E30">
        <w:rPr>
          <w:rFonts w:eastAsia="Times New Roman"/>
          <w:kern w:val="0"/>
          <w:lang w:eastAsia="zh-CN"/>
          <w14:ligatures w14:val="none"/>
        </w:rPr>
        <w:t>g melibatkan 3 variabel bebas, yaitu Indeks Harga Komoditas, Inflasi, serta Nilai Tukar, dan  satu variabel terikat yaitu Indeks Saham Syariah Indonesia (ISSI), maka dapat disimpulkan hal-hal berikut</w:t>
      </w:r>
      <w:r w:rsidR="00847499" w:rsidRPr="00DC0C3C">
        <w:rPr>
          <w:rFonts w:eastAsia="Times New Roman"/>
          <w:kern w:val="0"/>
          <w:lang w:val="en-ID" w:eastAsia="zh-CN"/>
          <w14:ligatures w14:val="none"/>
        </w:rPr>
        <w:t>:</w:t>
      </w:r>
    </w:p>
    <w:p w14:paraId="57650260" w14:textId="7A351E18" w:rsidR="00847499" w:rsidRDefault="000E08F6">
      <w:pPr>
        <w:pStyle w:val="ListParagraph"/>
        <w:numPr>
          <w:ilvl w:val="3"/>
          <w:numId w:val="34"/>
        </w:numPr>
        <w:shd w:val="clear" w:color="auto" w:fill="FFFFFF"/>
        <w:spacing w:after="0" w:line="360" w:lineRule="auto"/>
        <w:ind w:left="426"/>
        <w:jc w:val="both"/>
        <w:rPr>
          <w:rFonts w:eastAsia="Times New Roman"/>
          <w:kern w:val="0"/>
          <w:lang w:val="en-ID" w:eastAsia="zh-CN"/>
          <w14:ligatures w14:val="none"/>
        </w:rPr>
      </w:pPr>
      <w:r w:rsidRPr="000E08F6">
        <w:rPr>
          <w:rFonts w:eastAsia="Times New Roman"/>
          <w:kern w:val="0"/>
          <w:lang w:eastAsia="zh-CN"/>
          <w14:ligatures w14:val="none"/>
        </w:rPr>
        <w:t xml:space="preserve">Dari hasil pengujian regresi linier berganda menggunakan uji t, diketahui bahwa </w:t>
      </w:r>
      <w:r w:rsidR="00752264">
        <w:rPr>
          <w:rFonts w:eastAsia="Times New Roman"/>
          <w:kern w:val="0"/>
          <w:lang w:val="en-US" w:eastAsia="zh-CN"/>
          <w14:ligatures w14:val="none"/>
        </w:rPr>
        <w:t xml:space="preserve">nilai hasil dari uji t menunjukkan </w:t>
      </w:r>
      <w:r w:rsidR="00752264" w:rsidRPr="00223C18">
        <w:t>0.296387</w:t>
      </w:r>
      <w:r w:rsidR="00752264">
        <w:rPr>
          <w:lang w:val="en-US"/>
        </w:rPr>
        <w:t xml:space="preserve"> dan tingkat probabilitas 0,0000</w:t>
      </w:r>
      <w:r w:rsidR="00752264">
        <w:rPr>
          <w:rFonts w:eastAsia="Times New Roman"/>
          <w:kern w:val="0"/>
          <w:lang w:val="en-US" w:eastAsia="zh-CN"/>
          <w14:ligatures w14:val="none"/>
        </w:rPr>
        <w:t>. Maka</w:t>
      </w:r>
      <w:r w:rsidRPr="000E08F6">
        <w:rPr>
          <w:rFonts w:eastAsia="Times New Roman"/>
          <w:kern w:val="0"/>
          <w:lang w:eastAsia="zh-CN"/>
          <w14:ligatures w14:val="none"/>
        </w:rPr>
        <w:t>, Indeks Harga Komoditas berpengaruh positif dan signifikan terhadap pergerakan harga Indeks Saham Syariah Indonesia (ISSI) selama rentang waktu 2018–202</w:t>
      </w:r>
      <w:r w:rsidR="00752264">
        <w:rPr>
          <w:rFonts w:eastAsia="Times New Roman"/>
          <w:kern w:val="0"/>
          <w:lang w:val="en-US" w:eastAsia="zh-CN"/>
          <w14:ligatures w14:val="none"/>
        </w:rPr>
        <w:t>4</w:t>
      </w:r>
      <w:r w:rsidR="00847499" w:rsidRPr="00DC0C3C">
        <w:rPr>
          <w:rFonts w:eastAsia="Times New Roman"/>
          <w:kern w:val="0"/>
          <w:lang w:val="en-ID" w:eastAsia="zh-CN"/>
          <w14:ligatures w14:val="none"/>
        </w:rPr>
        <w:t>.</w:t>
      </w:r>
    </w:p>
    <w:p w14:paraId="5918FA76" w14:textId="0115CEA2" w:rsidR="00847499" w:rsidRDefault="00FC31D8">
      <w:pPr>
        <w:pStyle w:val="ListParagraph"/>
        <w:numPr>
          <w:ilvl w:val="3"/>
          <w:numId w:val="34"/>
        </w:numPr>
        <w:shd w:val="clear" w:color="auto" w:fill="FFFFFF"/>
        <w:spacing w:after="0" w:line="360" w:lineRule="auto"/>
        <w:ind w:left="426"/>
        <w:jc w:val="both"/>
        <w:rPr>
          <w:rFonts w:eastAsia="Times New Roman"/>
          <w:kern w:val="0"/>
          <w:lang w:val="en-ID" w:eastAsia="zh-CN"/>
          <w14:ligatures w14:val="none"/>
        </w:rPr>
      </w:pPr>
      <w:r w:rsidRPr="00FC31D8">
        <w:rPr>
          <w:rFonts w:eastAsia="Times New Roman"/>
          <w:kern w:val="0"/>
          <w:lang w:eastAsia="zh-CN"/>
          <w14:ligatures w14:val="none"/>
        </w:rPr>
        <w:t xml:space="preserve">Hasil dari analisis regresi linier berganda dengan metode uji t menunjukkan bahwa </w:t>
      </w:r>
      <w:r w:rsidR="00752264">
        <w:rPr>
          <w:rFonts w:eastAsia="Times New Roman"/>
          <w:kern w:val="0"/>
          <w:lang w:val="en-US" w:eastAsia="zh-CN"/>
          <w14:ligatures w14:val="none"/>
        </w:rPr>
        <w:t xml:space="preserve">hasil dari uji t menunjukkan </w:t>
      </w:r>
      <w:r w:rsidR="00752264" w:rsidRPr="00223C18">
        <w:t>0.017660</w:t>
      </w:r>
      <w:r w:rsidR="00752264">
        <w:rPr>
          <w:lang w:val="en-US"/>
        </w:rPr>
        <w:t xml:space="preserve"> dan tingkat probabilitas 0,0347. Maka</w:t>
      </w:r>
      <w:r w:rsidRPr="00FC31D8">
        <w:rPr>
          <w:rFonts w:eastAsia="Times New Roman"/>
          <w:kern w:val="0"/>
          <w:lang w:eastAsia="zh-CN"/>
          <w14:ligatures w14:val="none"/>
        </w:rPr>
        <w:t>, tingkat inflasi memberikan pengaruh positif yang signifikan terhadap nilai Indeks Saham Syariah Indonesia (ISSI) pada periode 2018 hingga 202</w:t>
      </w:r>
      <w:r w:rsidR="00752264">
        <w:rPr>
          <w:rFonts w:eastAsia="Times New Roman"/>
          <w:kern w:val="0"/>
          <w:lang w:val="en-US" w:eastAsia="zh-CN"/>
          <w14:ligatures w14:val="none"/>
        </w:rPr>
        <w:t>4</w:t>
      </w:r>
      <w:r w:rsidR="00847499" w:rsidRPr="00DC0C3C">
        <w:rPr>
          <w:rFonts w:eastAsia="Times New Roman"/>
          <w:kern w:val="0"/>
          <w:lang w:val="en-ID" w:eastAsia="zh-CN"/>
          <w14:ligatures w14:val="none"/>
        </w:rPr>
        <w:t>.</w:t>
      </w:r>
    </w:p>
    <w:p w14:paraId="67DD0C17" w14:textId="6A080144" w:rsidR="00847499" w:rsidRDefault="00FC31D8">
      <w:pPr>
        <w:pStyle w:val="ListParagraph"/>
        <w:numPr>
          <w:ilvl w:val="3"/>
          <w:numId w:val="34"/>
        </w:numPr>
        <w:shd w:val="clear" w:color="auto" w:fill="FFFFFF"/>
        <w:spacing w:after="0" w:line="360" w:lineRule="auto"/>
        <w:ind w:left="426"/>
        <w:jc w:val="both"/>
        <w:rPr>
          <w:rFonts w:eastAsia="Times New Roman"/>
          <w:kern w:val="0"/>
          <w:lang w:val="en-ID" w:eastAsia="zh-CN"/>
          <w14:ligatures w14:val="none"/>
        </w:rPr>
      </w:pPr>
      <w:r w:rsidRPr="00FC31D8">
        <w:rPr>
          <w:rFonts w:eastAsia="Times New Roman"/>
          <w:kern w:val="0"/>
          <w:lang w:eastAsia="zh-CN"/>
          <w14:ligatures w14:val="none"/>
        </w:rPr>
        <w:t xml:space="preserve">Berdasarkan temuan dari analisis regresi linier berganda dan uji t secara parsial, diketahui bahwa </w:t>
      </w:r>
      <w:r w:rsidR="00752264">
        <w:rPr>
          <w:rFonts w:eastAsia="Times New Roman"/>
          <w:kern w:val="0"/>
          <w:lang w:val="en-US" w:eastAsia="zh-CN"/>
          <w14:ligatures w14:val="none"/>
        </w:rPr>
        <w:t xml:space="preserve">nilai </w:t>
      </w:r>
      <w:r w:rsidRPr="00FC31D8">
        <w:rPr>
          <w:rFonts w:eastAsia="Times New Roman"/>
          <w:kern w:val="0"/>
          <w:lang w:eastAsia="zh-CN"/>
          <w14:ligatures w14:val="none"/>
        </w:rPr>
        <w:t>variabel nilai tukar</w:t>
      </w:r>
      <w:r w:rsidR="00752264">
        <w:rPr>
          <w:rFonts w:eastAsia="Times New Roman"/>
          <w:kern w:val="0"/>
          <w:lang w:val="en-US" w:eastAsia="zh-CN"/>
          <w14:ligatures w14:val="none"/>
        </w:rPr>
        <w:t xml:space="preserve"> menunjukkan </w:t>
      </w:r>
      <w:r w:rsidR="00752264" w:rsidRPr="00223C18">
        <w:t>0.411925</w:t>
      </w:r>
      <w:r w:rsidR="00752264">
        <w:rPr>
          <w:lang w:val="en-US"/>
        </w:rPr>
        <w:t xml:space="preserve"> dan tingkat probabilitas</w:t>
      </w:r>
      <w:r w:rsidR="00000DF6">
        <w:rPr>
          <w:lang w:val="en-US"/>
        </w:rPr>
        <w:t xml:space="preserve"> 0,0387</w:t>
      </w:r>
      <w:r w:rsidRPr="00FC31D8">
        <w:rPr>
          <w:rFonts w:eastAsia="Times New Roman"/>
          <w:kern w:val="0"/>
          <w:lang w:eastAsia="zh-CN"/>
          <w14:ligatures w14:val="none"/>
        </w:rPr>
        <w:t xml:space="preserve"> memberikan dampak </w:t>
      </w:r>
      <w:r w:rsidR="00000DF6">
        <w:rPr>
          <w:rFonts w:eastAsia="Times New Roman"/>
          <w:kern w:val="0"/>
          <w:lang w:val="en-US" w:eastAsia="zh-CN"/>
          <w14:ligatures w14:val="none"/>
        </w:rPr>
        <w:t>positif dan juga</w:t>
      </w:r>
      <w:r w:rsidRPr="00FC31D8">
        <w:rPr>
          <w:rFonts w:eastAsia="Times New Roman"/>
          <w:kern w:val="0"/>
          <w:lang w:eastAsia="zh-CN"/>
          <w14:ligatures w14:val="none"/>
        </w:rPr>
        <w:t xml:space="preserve"> signifikan, terhadap harga saham dalam Indeks Saham Syariah Indonesia (ISSI) pada rentang waktu 2018 hingga 202</w:t>
      </w:r>
      <w:r w:rsidR="00000DF6">
        <w:rPr>
          <w:rFonts w:eastAsia="Times New Roman"/>
          <w:kern w:val="0"/>
          <w:lang w:val="en-US" w:eastAsia="zh-CN"/>
          <w14:ligatures w14:val="none"/>
        </w:rPr>
        <w:t>4</w:t>
      </w:r>
      <w:r w:rsidR="00847499" w:rsidRPr="00000DF6">
        <w:rPr>
          <w:rFonts w:eastAsia="Times New Roman"/>
          <w:kern w:val="0"/>
          <w:lang w:val="en-ID" w:eastAsia="zh-CN"/>
          <w14:ligatures w14:val="none"/>
        </w:rPr>
        <w:t>.</w:t>
      </w:r>
    </w:p>
    <w:p w14:paraId="50257807" w14:textId="77777777" w:rsidR="00000DF6" w:rsidRPr="00000DF6" w:rsidRDefault="00000DF6" w:rsidP="00000DF6">
      <w:pPr>
        <w:shd w:val="clear" w:color="auto" w:fill="FFFFFF"/>
        <w:spacing w:after="0" w:line="360" w:lineRule="auto"/>
        <w:ind w:left="66"/>
        <w:jc w:val="both"/>
        <w:rPr>
          <w:rFonts w:eastAsia="Times New Roman"/>
          <w:kern w:val="0"/>
          <w:lang w:val="en-ID" w:eastAsia="zh-CN"/>
          <w14:ligatures w14:val="none"/>
        </w:rPr>
      </w:pPr>
    </w:p>
    <w:p w14:paraId="7E37C64F" w14:textId="68EEAF5D" w:rsidR="001732AD" w:rsidRPr="00EE18AB" w:rsidRDefault="00847499" w:rsidP="00000DF6">
      <w:pPr>
        <w:pStyle w:val="subbab5"/>
        <w:spacing w:line="360" w:lineRule="auto"/>
      </w:pPr>
      <w:bookmarkStart w:id="64" w:name="_Toc199100999"/>
      <w:bookmarkStart w:id="65" w:name="_Toc202795397"/>
      <w:r w:rsidRPr="00FB6859">
        <w:t>Saran</w:t>
      </w:r>
      <w:bookmarkEnd w:id="64"/>
      <w:bookmarkEnd w:id="65"/>
      <w:r w:rsidRPr="00FB6859">
        <w:t xml:space="preserve"> </w:t>
      </w:r>
    </w:p>
    <w:p w14:paraId="0EC36B8E" w14:textId="77777777" w:rsidR="00847499" w:rsidRDefault="00847499" w:rsidP="00000DF6">
      <w:pPr>
        <w:shd w:val="clear" w:color="auto" w:fill="FFFFFF"/>
        <w:spacing w:after="0" w:line="360" w:lineRule="auto"/>
        <w:jc w:val="both"/>
        <w:rPr>
          <w:rFonts w:eastAsia="Times New Roman"/>
          <w:kern w:val="0"/>
          <w:lang w:val="en-ID" w:eastAsia="zh-CN"/>
          <w14:ligatures w14:val="none"/>
        </w:rPr>
      </w:pPr>
      <w:r>
        <w:rPr>
          <w:rFonts w:eastAsia="Times New Roman"/>
          <w:kern w:val="0"/>
          <w:lang w:val="en-ID" w:eastAsia="zh-CN"/>
          <w14:ligatures w14:val="none"/>
        </w:rPr>
        <w:t>1. Bagi Akademisi</w:t>
      </w:r>
    </w:p>
    <w:p w14:paraId="7A01D1BE" w14:textId="19A6525E" w:rsidR="00847499" w:rsidRPr="007D2E4C" w:rsidRDefault="00916236" w:rsidP="00847499">
      <w:pPr>
        <w:shd w:val="clear" w:color="auto" w:fill="FFFFFF"/>
        <w:spacing w:after="0" w:line="360" w:lineRule="auto"/>
        <w:ind w:firstLine="567"/>
        <w:jc w:val="both"/>
        <w:rPr>
          <w:rFonts w:eastAsia="Times New Roman"/>
          <w:kern w:val="0"/>
          <w:lang w:val="en-ID" w:eastAsia="zh-CN"/>
          <w14:ligatures w14:val="none"/>
        </w:rPr>
      </w:pPr>
      <w:r w:rsidRPr="00916236">
        <w:rPr>
          <w:rFonts w:eastAsia="Times New Roman"/>
          <w:kern w:val="0"/>
          <w:lang w:eastAsia="zh-CN"/>
          <w14:ligatures w14:val="none"/>
        </w:rPr>
        <w:t>Studi ini dapat dimanfaatkan sebagai referensi dalam menyusun kebijakan atau strategi untuk memahami perkembangan dan dinamika yang terjadi di pasar modal Indonesia</w:t>
      </w:r>
      <w:r w:rsidR="007F3933" w:rsidRPr="007F3933">
        <w:rPr>
          <w:rFonts w:eastAsia="Times New Roman"/>
          <w:kern w:val="0"/>
          <w:lang w:eastAsia="zh-CN"/>
          <w14:ligatures w14:val="none"/>
        </w:rPr>
        <w:t>, dengan memperhatikan berbagai faktor yang memengaruhinya, seperti Indeks Harga Komoditas, tingkat Inflasi, dan Nilai Tukar</w:t>
      </w:r>
      <w:r w:rsidR="00847499">
        <w:rPr>
          <w:rFonts w:eastAsia="Times New Roman"/>
          <w:kern w:val="0"/>
          <w:lang w:val="en-ID" w:eastAsia="zh-CN"/>
          <w14:ligatures w14:val="none"/>
        </w:rPr>
        <w:t xml:space="preserve">. </w:t>
      </w:r>
    </w:p>
    <w:p w14:paraId="32D857D7" w14:textId="77777777" w:rsidR="00847499" w:rsidRDefault="00847499" w:rsidP="00847499">
      <w:pPr>
        <w:shd w:val="clear" w:color="auto" w:fill="FFFFFF"/>
        <w:spacing w:after="0" w:line="360" w:lineRule="auto"/>
        <w:jc w:val="both"/>
        <w:rPr>
          <w:rFonts w:eastAsia="Times New Roman"/>
          <w:kern w:val="0"/>
          <w:lang w:val="en-ID" w:eastAsia="zh-CN"/>
          <w14:ligatures w14:val="none"/>
        </w:rPr>
      </w:pPr>
      <w:r w:rsidRPr="007D2E4C">
        <w:rPr>
          <w:rFonts w:eastAsia="Times New Roman"/>
          <w:kern w:val="0"/>
          <w:lang w:val="en-ID" w:eastAsia="zh-CN"/>
          <w14:ligatures w14:val="none"/>
        </w:rPr>
        <w:t>2.</w:t>
      </w:r>
      <w:r>
        <w:rPr>
          <w:rFonts w:eastAsia="Times New Roman"/>
          <w:kern w:val="0"/>
          <w:lang w:val="en-ID" w:eastAsia="zh-CN"/>
          <w14:ligatures w14:val="none"/>
        </w:rPr>
        <w:t xml:space="preserve"> Bagi Peneliti Selanjutnya</w:t>
      </w:r>
    </w:p>
    <w:p w14:paraId="30AEA9A6" w14:textId="7F79301A" w:rsidR="00847499" w:rsidRDefault="000223C6" w:rsidP="00847499">
      <w:pPr>
        <w:shd w:val="clear" w:color="auto" w:fill="FFFFFF"/>
        <w:spacing w:after="0" w:line="360" w:lineRule="auto"/>
        <w:ind w:firstLine="567"/>
        <w:jc w:val="both"/>
        <w:rPr>
          <w:rFonts w:eastAsia="Times New Roman"/>
          <w:kern w:val="0"/>
          <w:lang w:val="en-ID" w:eastAsia="zh-CN"/>
          <w14:ligatures w14:val="none"/>
        </w:rPr>
      </w:pPr>
      <w:r w:rsidRPr="000223C6">
        <w:rPr>
          <w:rFonts w:eastAsia="Times New Roman"/>
          <w:kern w:val="0"/>
          <w:lang w:eastAsia="zh-CN"/>
          <w14:ligatures w14:val="none"/>
        </w:rPr>
        <w:t xml:space="preserve">Penelitian ini diakui masih memiliki sejumlah batasan </w:t>
      </w:r>
      <w:r w:rsidR="00306EAA" w:rsidRPr="00306EAA">
        <w:rPr>
          <w:rFonts w:eastAsia="Times New Roman"/>
          <w:kern w:val="0"/>
          <w:lang w:eastAsia="zh-CN"/>
          <w14:ligatures w14:val="none"/>
        </w:rPr>
        <w:t>dan kelemahan, sehingga diperlukan perbaikan pada penelitian berikutnya. Beberapa batasan yang ditemukan dalam penelitian ini antara lain</w:t>
      </w:r>
      <w:r w:rsidR="00847499" w:rsidRPr="007D2E4C">
        <w:rPr>
          <w:rFonts w:eastAsia="Times New Roman"/>
          <w:kern w:val="0"/>
          <w:lang w:val="en-ID" w:eastAsia="zh-CN"/>
          <w14:ligatures w14:val="none"/>
        </w:rPr>
        <w:t>:</w:t>
      </w:r>
    </w:p>
    <w:p w14:paraId="37AF1747" w14:textId="6F76104A" w:rsidR="00847499" w:rsidRDefault="000D7FCE">
      <w:pPr>
        <w:pStyle w:val="ListParagraph"/>
        <w:numPr>
          <w:ilvl w:val="4"/>
          <w:numId w:val="34"/>
        </w:numPr>
        <w:shd w:val="clear" w:color="auto" w:fill="FFFFFF"/>
        <w:spacing w:after="0" w:line="360" w:lineRule="auto"/>
        <w:ind w:left="851" w:hanging="284"/>
        <w:jc w:val="both"/>
        <w:rPr>
          <w:rFonts w:eastAsia="Times New Roman"/>
          <w:kern w:val="0"/>
          <w:lang w:val="en-ID" w:eastAsia="zh-CN"/>
          <w14:ligatures w14:val="none"/>
        </w:rPr>
      </w:pPr>
      <w:r w:rsidRPr="000D7FCE">
        <w:rPr>
          <w:rFonts w:eastAsia="Times New Roman"/>
          <w:kern w:val="0"/>
          <w:lang w:eastAsia="zh-CN"/>
          <w14:ligatures w14:val="none"/>
        </w:rPr>
        <w:t xml:space="preserve">Penelitian ini memiliki keterbatasan dalam hal jangka waktu, yakni hanya mencakup periode selama </w:t>
      </w:r>
      <w:r w:rsidR="00000DF6">
        <w:rPr>
          <w:rFonts w:eastAsia="Times New Roman"/>
          <w:kern w:val="0"/>
          <w:lang w:val="en-US" w:eastAsia="zh-CN"/>
          <w14:ligatures w14:val="none"/>
        </w:rPr>
        <w:t>7</w:t>
      </w:r>
      <w:r w:rsidRPr="000D7FCE">
        <w:rPr>
          <w:rFonts w:eastAsia="Times New Roman"/>
          <w:kern w:val="0"/>
          <w:lang w:eastAsia="zh-CN"/>
          <w14:ligatures w14:val="none"/>
        </w:rPr>
        <w:t xml:space="preserve"> tahun, yaitu dari tahun 2018 hingga 202</w:t>
      </w:r>
      <w:r w:rsidR="00000DF6">
        <w:rPr>
          <w:rFonts w:eastAsia="Times New Roman"/>
          <w:kern w:val="0"/>
          <w:lang w:val="en-US" w:eastAsia="zh-CN"/>
          <w14:ligatures w14:val="none"/>
        </w:rPr>
        <w:t>4</w:t>
      </w:r>
      <w:r w:rsidR="00847499">
        <w:rPr>
          <w:rFonts w:eastAsia="Times New Roman"/>
          <w:kern w:val="0"/>
          <w:lang w:val="en-ID" w:eastAsia="zh-CN"/>
          <w14:ligatures w14:val="none"/>
        </w:rPr>
        <w:t>.</w:t>
      </w:r>
    </w:p>
    <w:p w14:paraId="531CCDB1" w14:textId="7DB31576" w:rsidR="00847499" w:rsidRDefault="00894511">
      <w:pPr>
        <w:pStyle w:val="ListParagraph"/>
        <w:numPr>
          <w:ilvl w:val="4"/>
          <w:numId w:val="34"/>
        </w:numPr>
        <w:shd w:val="clear" w:color="auto" w:fill="FFFFFF"/>
        <w:spacing w:after="0" w:line="360" w:lineRule="auto"/>
        <w:ind w:left="851" w:hanging="284"/>
        <w:jc w:val="both"/>
        <w:rPr>
          <w:rFonts w:eastAsia="Times New Roman"/>
          <w:kern w:val="0"/>
          <w:lang w:val="en-ID" w:eastAsia="zh-CN"/>
          <w14:ligatures w14:val="none"/>
        </w:rPr>
      </w:pPr>
      <w:r w:rsidRPr="00894511">
        <w:rPr>
          <w:rFonts w:eastAsia="Times New Roman"/>
          <w:kern w:val="0"/>
          <w:lang w:eastAsia="zh-CN"/>
          <w14:ligatures w14:val="none"/>
        </w:rPr>
        <w:t>Pemilihan serta pembahasan variabel yang digunakan belum mampu memberikan penjelasan yang komprehensif dan mendalam secara teoretis, sehingga masih kurang lengkap dalam menggambarkan strategi investasi secara menyeluruh</w:t>
      </w:r>
      <w:r w:rsidR="00847499">
        <w:rPr>
          <w:rFonts w:eastAsia="Times New Roman"/>
          <w:kern w:val="0"/>
          <w:lang w:val="en-ID" w:eastAsia="zh-CN"/>
          <w14:ligatures w14:val="none"/>
        </w:rPr>
        <w:t>.</w:t>
      </w:r>
    </w:p>
    <w:p w14:paraId="130BE368" w14:textId="4B0ED902" w:rsidR="00906475" w:rsidRDefault="00847499">
      <w:pPr>
        <w:pStyle w:val="ListParagraph"/>
        <w:numPr>
          <w:ilvl w:val="4"/>
          <w:numId w:val="34"/>
        </w:numPr>
        <w:shd w:val="clear" w:color="auto" w:fill="FFFFFF"/>
        <w:spacing w:after="0" w:line="360" w:lineRule="auto"/>
        <w:ind w:left="851" w:hanging="284"/>
        <w:jc w:val="both"/>
        <w:rPr>
          <w:rFonts w:eastAsia="Times New Roman"/>
          <w:kern w:val="0"/>
          <w:lang w:val="en-ID" w:eastAsia="zh-CN"/>
          <w14:ligatures w14:val="none"/>
        </w:rPr>
      </w:pPr>
      <w:r>
        <w:rPr>
          <w:rFonts w:eastAsia="Times New Roman"/>
          <w:kern w:val="0"/>
          <w:lang w:val="en-ID" w:eastAsia="zh-CN"/>
          <w14:ligatures w14:val="none"/>
        </w:rPr>
        <w:lastRenderedPageBreak/>
        <w:t>Masih sedikit tentang pembahasan mengenai indeks harga komoditas karena mimimnya penelitian yang menjelaskan tentang indeks harga komoditas adanya cuma di jelaskan satu per satu harga komoditas tersebut dan peneliti berharap banyak orang yang meneliti tentang dunia investasi dan pasar modal karena sangat bermanfaat untuk kehidupan yang akan datang.</w:t>
      </w:r>
    </w:p>
    <w:p w14:paraId="13A7FF8A" w14:textId="77234EE5" w:rsidR="00426C3B" w:rsidRDefault="00426C3B">
      <w:pPr>
        <w:rPr>
          <w:rFonts w:eastAsia="Times New Roman"/>
          <w:kern w:val="0"/>
          <w:lang w:val="en-ID" w:eastAsia="zh-CN"/>
          <w14:ligatures w14:val="none"/>
        </w:rPr>
      </w:pPr>
      <w:r>
        <w:rPr>
          <w:rFonts w:eastAsia="Times New Roman"/>
          <w:kern w:val="0"/>
          <w:lang w:val="en-ID" w:eastAsia="zh-CN"/>
          <w14:ligatures w14:val="none"/>
        </w:rPr>
        <w:br w:type="page"/>
      </w:r>
    </w:p>
    <w:p w14:paraId="209692A4" w14:textId="381F61FC" w:rsidR="00426C3B" w:rsidRPr="00426C3B" w:rsidRDefault="00426C3B" w:rsidP="00426C3B">
      <w:pPr>
        <w:pStyle w:val="Heading1"/>
        <w:spacing w:line="360" w:lineRule="auto"/>
        <w:rPr>
          <w:lang w:eastAsia="zh-CN"/>
        </w:rPr>
      </w:pPr>
      <w:bookmarkStart w:id="66" w:name="_Toc199101000"/>
      <w:bookmarkStart w:id="67" w:name="_Toc202795398"/>
      <w:r w:rsidRPr="00564D9E">
        <w:rPr>
          <w:lang w:eastAsia="zh-CN"/>
        </w:rPr>
        <w:lastRenderedPageBreak/>
        <w:t>DAFTAR PUSTAKA</w:t>
      </w:r>
      <w:bookmarkEnd w:id="66"/>
      <w:bookmarkEnd w:id="67"/>
    </w:p>
    <w:p w14:paraId="07FD0058" w14:textId="1622E60E" w:rsidR="006B5785" w:rsidRPr="006B5785" w:rsidRDefault="00426C3B" w:rsidP="006B5785">
      <w:pPr>
        <w:widowControl w:val="0"/>
        <w:autoSpaceDE w:val="0"/>
        <w:autoSpaceDN w:val="0"/>
        <w:adjustRightInd w:val="0"/>
        <w:spacing w:after="0" w:line="360" w:lineRule="auto"/>
        <w:ind w:left="480" w:hanging="480"/>
        <w:rPr>
          <w:noProof/>
          <w:kern w:val="0"/>
        </w:rPr>
      </w:pPr>
      <w:r>
        <w:rPr>
          <w:rFonts w:eastAsia="Times New Roman"/>
          <w:b/>
          <w:bCs/>
          <w:kern w:val="0"/>
          <w:lang w:val="en-ID" w:eastAsia="zh-CN"/>
          <w14:ligatures w14:val="none"/>
        </w:rPr>
        <w:fldChar w:fldCharType="begin" w:fldLock="1"/>
      </w:r>
      <w:r>
        <w:rPr>
          <w:rFonts w:eastAsia="Times New Roman"/>
          <w:b/>
          <w:bCs/>
          <w:kern w:val="0"/>
          <w:lang w:val="en-ID" w:eastAsia="zh-CN"/>
          <w14:ligatures w14:val="none"/>
        </w:rPr>
        <w:instrText xml:space="preserve">ADDIN Mendeley Bibliography CSL_BIBLIOGRAPHY </w:instrText>
      </w:r>
      <w:r>
        <w:rPr>
          <w:rFonts w:eastAsia="Times New Roman"/>
          <w:b/>
          <w:bCs/>
          <w:kern w:val="0"/>
          <w:lang w:val="en-ID" w:eastAsia="zh-CN"/>
          <w14:ligatures w14:val="none"/>
        </w:rPr>
        <w:fldChar w:fldCharType="separate"/>
      </w:r>
      <w:r w:rsidR="006B5785" w:rsidRPr="006B5785">
        <w:rPr>
          <w:noProof/>
          <w:kern w:val="0"/>
        </w:rPr>
        <w:t xml:space="preserve">Achmadi, Nur. “Analisis Pengaruh Inflasi, Suku Bunga, Nilai Tukar Terhadap Harga Saham Sektor Perbankan Di Bursa Efek Indonesia Tahun 2021-2022.” </w:t>
      </w:r>
      <w:r w:rsidR="006B5785" w:rsidRPr="006B5785">
        <w:rPr>
          <w:i/>
          <w:iCs/>
          <w:noProof/>
          <w:kern w:val="0"/>
        </w:rPr>
        <w:t>Jurnal Riset Akuntansi Mercu Buana</w:t>
      </w:r>
      <w:r w:rsidR="006B5785" w:rsidRPr="006B5785">
        <w:rPr>
          <w:noProof/>
          <w:kern w:val="0"/>
        </w:rPr>
        <w:t xml:space="preserve"> 9, no. 2 (2023).</w:t>
      </w:r>
    </w:p>
    <w:p w14:paraId="1002DECD"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Agama, Kementerian. “Qur’an Kemenag.” Al Muzzammil ayat 20. Accessed June 11, 2025. https://quran.kemenag.go.id/.</w:t>
      </w:r>
    </w:p>
    <w:p w14:paraId="592A261A"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“Qur’an Kemenag.” Ar - Rum ayat 41. Accessed June 11, 2025. https://quran.kemenag.go.id/.</w:t>
      </w:r>
    </w:p>
    <w:p w14:paraId="4104A629"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“Qur’an Kemenag.” Q.S As syu’ara ayat 183. Accessed June 11, 2025. https://quran.kemenag.go.id/.</w:t>
      </w:r>
    </w:p>
    <w:p w14:paraId="6A675041"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“Qur’an Kemenag.” Q.S Al Baqarah 275. Accessed June 11, 2025. https://quran.kemenag.go.id/.</w:t>
      </w:r>
    </w:p>
    <w:p w14:paraId="187EB3E5"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Agustin, Nevy, Nila Tristiarini, Retno Indah Hernawati, and Ngurah Pandji Mertha Agung Durya. “Pengaruh Inflasi, Suku Bunga, Dan Nilai Tukar Terhadap Harga Saham Perusahaan Di Masa Pandemi COVID-19.” </w:t>
      </w:r>
      <w:r w:rsidRPr="006B5785">
        <w:rPr>
          <w:i/>
          <w:iCs/>
          <w:noProof/>
          <w:kern w:val="0"/>
        </w:rPr>
        <w:t>Jurnal Riset Terapan Akuntansi</w:t>
      </w:r>
      <w:r w:rsidRPr="006B5785">
        <w:rPr>
          <w:noProof/>
          <w:kern w:val="0"/>
        </w:rPr>
        <w:t xml:space="preserve"> 7, no. 1 (2023): 65–77.</w:t>
      </w:r>
    </w:p>
    <w:p w14:paraId="4FC80958"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Ahmad, Fadhil. “Analisis Pengaruh Makroekonomi, Komoditas Dunia, Dan Indeks Dunia Terhadap Indeks Harga Saham Gabungan (IHSG) Pada Periode 2014-2019.” </w:t>
      </w:r>
      <w:r w:rsidRPr="006B5785">
        <w:rPr>
          <w:i/>
          <w:iCs/>
          <w:noProof/>
          <w:kern w:val="0"/>
        </w:rPr>
        <w:t>Jurnal Ilmu Manajemen</w:t>
      </w:r>
      <w:r w:rsidRPr="006B5785">
        <w:rPr>
          <w:noProof/>
          <w:kern w:val="0"/>
        </w:rPr>
        <w:t xml:space="preserve"> 9, no. 1 (2021): 295–310.</w:t>
      </w:r>
    </w:p>
    <w:p w14:paraId="481B54CD"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Ajizah, Resy Nur, and Irdan Nurdiansyah. “Peran Dan Fungsi Pasar Modal Syariah Dalam Perekonomian Indonesia.” </w:t>
      </w:r>
      <w:r w:rsidRPr="006B5785">
        <w:rPr>
          <w:i/>
          <w:iCs/>
          <w:noProof/>
          <w:kern w:val="0"/>
        </w:rPr>
        <w:t>Jurnal Agama Dan Sosial Humaniora (JASH)</w:t>
      </w:r>
      <w:r w:rsidRPr="006B5785">
        <w:rPr>
          <w:noProof/>
          <w:kern w:val="0"/>
        </w:rPr>
        <w:t xml:space="preserve"> 1, no. 1 (2024): 1–9.</w:t>
      </w:r>
    </w:p>
    <w:p w14:paraId="5B912286"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Andriyani, Ima, and Crystha Armereo. “Pengaruh Suku Bunga, Inflasi, Nilai Buku Terhadap Harga Saham Perusahaan Indeks LQ45 Yang Terdaftar Di Bursa Efek Indonesia (BEI).” </w:t>
      </w:r>
      <w:r w:rsidRPr="006B5785">
        <w:rPr>
          <w:i/>
          <w:iCs/>
          <w:noProof/>
          <w:kern w:val="0"/>
        </w:rPr>
        <w:t>Orasi Bisnis: Jurnal Ilmiah Administrasi Niaga</w:t>
      </w:r>
      <w:r w:rsidRPr="006B5785">
        <w:rPr>
          <w:noProof/>
          <w:kern w:val="0"/>
        </w:rPr>
        <w:t xml:space="preserve"> 15, no. 1 (2016).</w:t>
      </w:r>
    </w:p>
    <w:p w14:paraId="69E657A7"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Antoni, Antoni, and Bachtiar Rahman Halik. “Mekanisme Penerbitan Saham Syariah Pada Emiten Syariah.” </w:t>
      </w:r>
      <w:r w:rsidRPr="006B5785">
        <w:rPr>
          <w:i/>
          <w:iCs/>
          <w:noProof/>
          <w:kern w:val="0"/>
        </w:rPr>
        <w:t>Cross-Border</w:t>
      </w:r>
      <w:r w:rsidRPr="006B5785">
        <w:rPr>
          <w:noProof/>
          <w:kern w:val="0"/>
        </w:rPr>
        <w:t xml:space="preserve"> 5, no. 1 (2022): 70–80.</w:t>
      </w:r>
    </w:p>
    <w:p w14:paraId="44BD8DDD"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Arinaldo, Deon, and Julius Christian Adiatma. “Dinamika Batu Bara Indonesia: Menuju Transisi Energi Yang Adil.” </w:t>
      </w:r>
      <w:r w:rsidRPr="006B5785">
        <w:rPr>
          <w:i/>
          <w:iCs/>
          <w:noProof/>
          <w:kern w:val="0"/>
        </w:rPr>
        <w:t>Jakarta: Institute for Essential Services Reform (IESR)</w:t>
      </w:r>
      <w:r w:rsidRPr="006B5785">
        <w:rPr>
          <w:noProof/>
          <w:kern w:val="0"/>
        </w:rPr>
        <w:t>, 2019.</w:t>
      </w:r>
    </w:p>
    <w:p w14:paraId="36F83C37"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Artiani, Listya Endang, and Citra Utami Puspita Sari. “Pengaruh Variabel Makro Dan Harga Komoditas Tambang Terhadap Harga Saham Sektor Pertambangan Di Indeks Saham Syariah Indonesia (ISSI).” </w:t>
      </w:r>
      <w:r w:rsidRPr="006B5785">
        <w:rPr>
          <w:i/>
          <w:iCs/>
          <w:noProof/>
          <w:kern w:val="0"/>
        </w:rPr>
        <w:t>Jurnal Ekonomika</w:t>
      </w:r>
      <w:r w:rsidRPr="006B5785">
        <w:rPr>
          <w:noProof/>
          <w:kern w:val="0"/>
        </w:rPr>
        <w:t xml:space="preserve"> 10, no. 2 (2019): 1–10.</w:t>
      </w:r>
    </w:p>
    <w:p w14:paraId="6C2AD727"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Asih, Ni Wayan Sri, and Masithah Akbar. “Analisis Pengaruh Inflasi, Suku Bunga, Nilai Tukar (Kurs) Dan Pertumbuhan Produk Domestik Bruto (Pdb) Terhadap Indeks Harga Saham Gabungan (IHSG) Studi Kasus Pada Perusahaan Properti Yang </w:t>
      </w:r>
      <w:r w:rsidRPr="006B5785">
        <w:rPr>
          <w:noProof/>
          <w:kern w:val="0"/>
        </w:rPr>
        <w:lastRenderedPageBreak/>
        <w:t xml:space="preserve">Terdaftar Di Bursa Efek Indonesia.” </w:t>
      </w:r>
      <w:r w:rsidRPr="006B5785">
        <w:rPr>
          <w:i/>
          <w:iCs/>
          <w:noProof/>
          <w:kern w:val="0"/>
        </w:rPr>
        <w:t>Jurnal Manajemen Dan Akuntansi</w:t>
      </w:r>
      <w:r w:rsidRPr="006B5785">
        <w:rPr>
          <w:noProof/>
          <w:kern w:val="0"/>
        </w:rPr>
        <w:t xml:space="preserve"> 17, no. 1 (2017).</w:t>
      </w:r>
    </w:p>
    <w:p w14:paraId="428CF6D1"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Asra, Moh. “Saham Dalam Perspektif Ekonomi Syari’ah.” </w:t>
      </w:r>
      <w:r w:rsidRPr="006B5785">
        <w:rPr>
          <w:i/>
          <w:iCs/>
          <w:noProof/>
          <w:kern w:val="0"/>
        </w:rPr>
        <w:t>Istidlal: Jurnal Ekonomi Dan Hukum Islam</w:t>
      </w:r>
      <w:r w:rsidRPr="006B5785">
        <w:rPr>
          <w:noProof/>
          <w:kern w:val="0"/>
        </w:rPr>
        <w:t xml:space="preserve"> 4, no. 1 (2020): 35–44.</w:t>
      </w:r>
    </w:p>
    <w:p w14:paraId="34E58F4F"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Awaluddin, Awaluddin. “Inflasi Dalam Prespektif Islam (Analisis Terhadap Pemikiran Al-Maqrizi).” </w:t>
      </w:r>
      <w:r w:rsidRPr="006B5785">
        <w:rPr>
          <w:i/>
          <w:iCs/>
          <w:noProof/>
          <w:kern w:val="0"/>
        </w:rPr>
        <w:t>JURIS (Jurnal Ilmiah Syariah)</w:t>
      </w:r>
      <w:r w:rsidRPr="006B5785">
        <w:rPr>
          <w:noProof/>
          <w:kern w:val="0"/>
        </w:rPr>
        <w:t xml:space="preserve"> 16, no. 2 (2017): 197–217.</w:t>
      </w:r>
    </w:p>
    <w:p w14:paraId="65B7AC4E"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Chotib, Emet, and Nurul Huda. “Analisis Pengaruh Variabel Ekonomi Makro Terhadap Indeks Saham Syariah Indonesia (ISSI) Periode 2016-2019.” </w:t>
      </w:r>
      <w:r w:rsidRPr="006B5785">
        <w:rPr>
          <w:i/>
          <w:iCs/>
          <w:noProof/>
          <w:kern w:val="0"/>
        </w:rPr>
        <w:t>Journal of Economics and Business Aseanomics</w:t>
      </w:r>
      <w:r w:rsidRPr="006B5785">
        <w:rPr>
          <w:noProof/>
          <w:kern w:val="0"/>
        </w:rPr>
        <w:t xml:space="preserve"> 4, no. 1 (2019): 1–22.</w:t>
      </w:r>
    </w:p>
    <w:p w14:paraId="525A07AC"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Fadilla, Fadilla. “Pasar Modal Syariah Dan Konvensional.” </w:t>
      </w:r>
      <w:r w:rsidRPr="006B5785">
        <w:rPr>
          <w:i/>
          <w:iCs/>
          <w:noProof/>
          <w:kern w:val="0"/>
        </w:rPr>
        <w:t>Islamic Banking: Jurnal Pemikiran Dan Pengembangan Perbankan Syariah</w:t>
      </w:r>
      <w:r w:rsidRPr="006B5785">
        <w:rPr>
          <w:noProof/>
          <w:kern w:val="0"/>
        </w:rPr>
        <w:t xml:space="preserve"> 3, no. 2 (2018): 45–56.</w:t>
      </w:r>
    </w:p>
    <w:p w14:paraId="62E53B6E"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 “Perbandingan Teori Inflasi Dalam Perspektif Islam Dan Konvensional.” </w:t>
      </w:r>
      <w:r w:rsidRPr="006B5785">
        <w:rPr>
          <w:i/>
          <w:iCs/>
          <w:noProof/>
          <w:kern w:val="0"/>
        </w:rPr>
        <w:t>Islamic Banking: Jurnal Pemikiran Dan Pengembangan Perbankan Syariah</w:t>
      </w:r>
      <w:r w:rsidRPr="006B5785">
        <w:rPr>
          <w:noProof/>
          <w:kern w:val="0"/>
        </w:rPr>
        <w:t xml:space="preserve"> 2, no. 2 (2017): 1–14.</w:t>
      </w:r>
    </w:p>
    <w:p w14:paraId="0F25E506"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Hadi, Sholikul. “Strategi Penetapan Harga Komoditas Dalam Perspektif Ekonomi Syariah.” </w:t>
      </w:r>
      <w:r w:rsidRPr="006B5785">
        <w:rPr>
          <w:i/>
          <w:iCs/>
          <w:noProof/>
          <w:kern w:val="0"/>
        </w:rPr>
        <w:t>Al-Kharaj: Jurnal Ekonomi, Keuangan &amp; Bisnis Syariah</w:t>
      </w:r>
      <w:r w:rsidRPr="006B5785">
        <w:rPr>
          <w:noProof/>
          <w:kern w:val="0"/>
        </w:rPr>
        <w:t xml:space="preserve"> 1, no. 2 (2019): 175–93.</w:t>
      </w:r>
    </w:p>
    <w:p w14:paraId="3BCFC689"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Hikmah, Anur, and Dini Selasi. “Saham Syariah Di Pasar Modal Indonesia.” </w:t>
      </w:r>
      <w:r w:rsidRPr="006B5785">
        <w:rPr>
          <w:i/>
          <w:iCs/>
          <w:noProof/>
          <w:kern w:val="0"/>
        </w:rPr>
        <w:t>Wawasan: Jurnal Ilmu Manajemen, Ekonomi Dan Kewirausahaan</w:t>
      </w:r>
      <w:r w:rsidRPr="006B5785">
        <w:rPr>
          <w:noProof/>
          <w:kern w:val="0"/>
        </w:rPr>
        <w:t xml:space="preserve"> 3, no. 1 (2025): 121–34.</w:t>
      </w:r>
    </w:p>
    <w:p w14:paraId="2D0047D1"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Jaya, Muhammad Irfan Trista, Fadrul Fadrul, Bob Novitriansyah, Pujiono Pujiono, and Ahmad Zulkarnain Estu. “PENGARUH HARGA KOMODITAS, DEBT TO EQUITY RATIO (DER), DAN RETURN ON ASSET (ROA) TERHADAP HARGA SAHAM PADA SEKTOR ENERGI YANG TERDAFTAR PADA BEI PERIODE 2019-2022.” </w:t>
      </w:r>
      <w:r w:rsidRPr="006B5785">
        <w:rPr>
          <w:i/>
          <w:iCs/>
          <w:noProof/>
          <w:kern w:val="0"/>
        </w:rPr>
        <w:t>LUCRUM: Jurnal Bisnis Terapan</w:t>
      </w:r>
      <w:r w:rsidRPr="006B5785">
        <w:rPr>
          <w:noProof/>
          <w:kern w:val="0"/>
        </w:rPr>
        <w:t xml:space="preserve"> 4, no. 1 (2024): 102–14.</w:t>
      </w:r>
    </w:p>
    <w:p w14:paraId="7ECFF2CA"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Jihad, Azka Amalia, and Ar Royyan Ramly. “MEKANISME OPERASIONALISASI SAHAM SYARI’AH DI INDONESIA DAN NEGARA LAIN.” </w:t>
      </w:r>
      <w:r w:rsidRPr="006B5785">
        <w:rPr>
          <w:i/>
          <w:iCs/>
          <w:noProof/>
          <w:kern w:val="0"/>
        </w:rPr>
        <w:t>J-EBIS (Jurnal Ekonomi Dan Bisnis Islam)</w:t>
      </w:r>
      <w:r w:rsidRPr="006B5785">
        <w:rPr>
          <w:noProof/>
          <w:kern w:val="0"/>
        </w:rPr>
        <w:t>, 2016.</w:t>
      </w:r>
    </w:p>
    <w:p w14:paraId="0AA235BC"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Kurniawan, Arief, and Tri Yuniati. “Pengaruh Inflasi, Suku Bunga, Dan Nilai Tukar Terhadap Harga Saham Perusahaan Perbankan.” </w:t>
      </w:r>
      <w:r w:rsidRPr="006B5785">
        <w:rPr>
          <w:i/>
          <w:iCs/>
          <w:noProof/>
          <w:kern w:val="0"/>
        </w:rPr>
        <w:t>Jurnal Ilmu Dan Riset Manajemen (JIRM)</w:t>
      </w:r>
      <w:r w:rsidRPr="006B5785">
        <w:rPr>
          <w:noProof/>
          <w:kern w:val="0"/>
        </w:rPr>
        <w:t xml:space="preserve"> 8, no. 1 (2019).</w:t>
      </w:r>
    </w:p>
    <w:p w14:paraId="0BF414A3"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Kusmawaningsih, Susi, Rachmiya Saputri, and Ahmad Khoirudin. “ANALISIS HARGA SAHAM DALAM PERSPEKTIF EKONOMI ISLAM.” </w:t>
      </w:r>
      <w:r w:rsidRPr="006B5785">
        <w:rPr>
          <w:i/>
          <w:iCs/>
          <w:noProof/>
          <w:kern w:val="0"/>
        </w:rPr>
        <w:t>IQTISHADUNA</w:t>
      </w:r>
      <w:r w:rsidRPr="006B5785">
        <w:rPr>
          <w:noProof/>
          <w:kern w:val="0"/>
        </w:rPr>
        <w:t xml:space="preserve"> 6, no. 1 (2023): 7–14.</w:t>
      </w:r>
    </w:p>
    <w:p w14:paraId="2DC8728E"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Maronrong, Ridwan Maronrong, and Kholik Nugrhoho. “Pengaruh Inflasi, Suku Bunga Dan Nilai Tukar Terhadap Harga Saham Studi Kasus Pada Perusahaan Manufaktur Otomotif Terdaftar Di Bursa Efek Indonesia Tahun 2012-2017.” </w:t>
      </w:r>
      <w:r w:rsidRPr="006B5785">
        <w:rPr>
          <w:i/>
          <w:iCs/>
          <w:noProof/>
          <w:kern w:val="0"/>
        </w:rPr>
        <w:t xml:space="preserve">Jurnal STEI </w:t>
      </w:r>
      <w:r w:rsidRPr="006B5785">
        <w:rPr>
          <w:i/>
          <w:iCs/>
          <w:noProof/>
          <w:kern w:val="0"/>
        </w:rPr>
        <w:lastRenderedPageBreak/>
        <w:t>Ekonomi</w:t>
      </w:r>
      <w:r w:rsidRPr="006B5785">
        <w:rPr>
          <w:noProof/>
          <w:kern w:val="0"/>
        </w:rPr>
        <w:t xml:space="preserve"> 26, no. 02 (2017): 277–95.</w:t>
      </w:r>
    </w:p>
    <w:p w14:paraId="7DDF740B"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Nofiatin, Ike. “Hubungan Inflasi, Suku Bunga, Produk Domestik Bruto, Nilai Tukar, Jumlah Uang Beredar, Dan Indeks Harga Saham Gabungan (IHSG) Periode 2005–2011.” </w:t>
      </w:r>
      <w:r w:rsidRPr="006B5785">
        <w:rPr>
          <w:i/>
          <w:iCs/>
          <w:noProof/>
          <w:kern w:val="0"/>
        </w:rPr>
        <w:t>Jurnal Aplikasi Manajemen</w:t>
      </w:r>
      <w:r w:rsidRPr="006B5785">
        <w:rPr>
          <w:noProof/>
          <w:kern w:val="0"/>
        </w:rPr>
        <w:t xml:space="preserve"> 11, no. 2 (2013): 215–22.</w:t>
      </w:r>
    </w:p>
    <w:p w14:paraId="0073CEA0"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Nugraha, Handy, Santi Putriani, Mega Mustika Gustinanda, and Zaki Anwar Makarim. “Pengaruh Harga Komoditas Global Terhadap Industri Reksa Dana Indonesia.” </w:t>
      </w:r>
      <w:r w:rsidRPr="006B5785">
        <w:rPr>
          <w:i/>
          <w:iCs/>
          <w:noProof/>
          <w:kern w:val="0"/>
        </w:rPr>
        <w:t>Journal of Economics Research and Policy Studies</w:t>
      </w:r>
      <w:r w:rsidRPr="006B5785">
        <w:rPr>
          <w:noProof/>
          <w:kern w:val="0"/>
        </w:rPr>
        <w:t xml:space="preserve"> 3, no. 1 (2023): 1–15.</w:t>
      </w:r>
    </w:p>
    <w:p w14:paraId="75CA70B7"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Oktavia, Irene, and Kevin Genjar Sandy Nugraha. “Faktor-Faktor Yang Mempengaruhi Harga Saham.” </w:t>
      </w:r>
      <w:r w:rsidRPr="006B5785">
        <w:rPr>
          <w:i/>
          <w:iCs/>
          <w:noProof/>
          <w:kern w:val="0"/>
        </w:rPr>
        <w:t>UNEJ E-Proceeding</w:t>
      </w:r>
      <w:r w:rsidRPr="006B5785">
        <w:rPr>
          <w:noProof/>
          <w:kern w:val="0"/>
        </w:rPr>
        <w:t>, 2018.</w:t>
      </w:r>
    </w:p>
    <w:p w14:paraId="72531D35"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Pahlevi, Rinaldi, Suyono Thamrin, Irdam Ahmad, and Fajar Bayu Nugroho. “Masa Depan Pemanfaatan Batubara Sebagai Sumber Energi Di Indonesia.” </w:t>
      </w:r>
      <w:r w:rsidRPr="006B5785">
        <w:rPr>
          <w:i/>
          <w:iCs/>
          <w:noProof/>
          <w:kern w:val="0"/>
        </w:rPr>
        <w:t>Jurnal Energi Baru Dan Terbarukan</w:t>
      </w:r>
      <w:r w:rsidRPr="006B5785">
        <w:rPr>
          <w:noProof/>
          <w:kern w:val="0"/>
        </w:rPr>
        <w:t xml:space="preserve"> 5, no. 2 (2024): 50–60.</w:t>
      </w:r>
    </w:p>
    <w:p w14:paraId="799461E0"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Parakassi, Idris. “Inflasi Dalam Perspektif Islam.” </w:t>
      </w:r>
      <w:r w:rsidRPr="006B5785">
        <w:rPr>
          <w:i/>
          <w:iCs/>
          <w:noProof/>
          <w:kern w:val="0"/>
        </w:rPr>
        <w:t>Laa Maisyir: Jurnal Ekonomi Islam</w:t>
      </w:r>
      <w:r w:rsidRPr="006B5785">
        <w:rPr>
          <w:noProof/>
          <w:kern w:val="0"/>
        </w:rPr>
        <w:t xml:space="preserve"> 4, no. 2 (2017).</w:t>
      </w:r>
    </w:p>
    <w:p w14:paraId="4C7BD6AB"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Prastyo, Eko Wukagani Zurdona, and Lilies Setiartiti. “Analisis Determinasi Harga Komoditas Pertambangan Terhadap Indeks Mining Di IHSG (Indeks Harga Saham Gabungan) Periode Januari 2016–Agustus 2017.” </w:t>
      </w:r>
      <w:r w:rsidRPr="006B5785">
        <w:rPr>
          <w:i/>
          <w:iCs/>
          <w:noProof/>
          <w:kern w:val="0"/>
        </w:rPr>
        <w:t>Journal of Economics Research and Social Sciences</w:t>
      </w:r>
      <w:r w:rsidRPr="006B5785">
        <w:rPr>
          <w:noProof/>
          <w:kern w:val="0"/>
        </w:rPr>
        <w:t xml:space="preserve"> 2, no. 1 (2018): 13–22.</w:t>
      </w:r>
    </w:p>
    <w:p w14:paraId="45E7478C"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Radhica, Dicky Dwi. “Proteksionisme Nikel Indonesia Dalam Perdagangan Dunia.” </w:t>
      </w:r>
      <w:r w:rsidRPr="006B5785">
        <w:rPr>
          <w:i/>
          <w:iCs/>
          <w:noProof/>
          <w:kern w:val="0"/>
        </w:rPr>
        <w:t>Cendekia Niaga</w:t>
      </w:r>
      <w:r w:rsidRPr="006B5785">
        <w:rPr>
          <w:noProof/>
          <w:kern w:val="0"/>
        </w:rPr>
        <w:t xml:space="preserve"> 7, no. 1 (2023): 74–84.</w:t>
      </w:r>
    </w:p>
    <w:p w14:paraId="54B08F23"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Saleh, Leni. “Perubahan Nilai Tukar Uang Menurut Perspektif Ekonomi Islam.” </w:t>
      </w:r>
      <w:r w:rsidRPr="006B5785">
        <w:rPr>
          <w:i/>
          <w:iCs/>
          <w:noProof/>
          <w:kern w:val="0"/>
        </w:rPr>
        <w:t>Li Falah: Jurnal Studi Ekonomi Dan Bisnis Islam</w:t>
      </w:r>
      <w:r w:rsidRPr="006B5785">
        <w:rPr>
          <w:noProof/>
          <w:kern w:val="0"/>
        </w:rPr>
        <w:t xml:space="preserve"> 1, no. 1 (2016): 68–79.</w:t>
      </w:r>
    </w:p>
    <w:p w14:paraId="14702448"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Salim, Amir, Fadilla Fadilla, and Anggun Purnamasari. “Pengaruh Inflasi Terhadap Pertumbuhan Ekonomi Indonesia.” </w:t>
      </w:r>
      <w:r w:rsidRPr="006B5785">
        <w:rPr>
          <w:i/>
          <w:iCs/>
          <w:noProof/>
          <w:kern w:val="0"/>
        </w:rPr>
        <w:t>Ekonomica Sharia: Jurnal Pemikiran Dan Pengembangan Ekonomi Syariah</w:t>
      </w:r>
      <w:r w:rsidRPr="006B5785">
        <w:rPr>
          <w:noProof/>
          <w:kern w:val="0"/>
        </w:rPr>
        <w:t xml:space="preserve"> 7, no. 1 (2021): 17–28.</w:t>
      </w:r>
    </w:p>
    <w:p w14:paraId="2D2CAD95"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Saputra, Apen. “Pengaruh Nilai Tukar, Suku Bunga, Dan Inflasi Terhadap Indeks Harga Saham Gabungan Di Bursa Efek Indonesia.” </w:t>
      </w:r>
      <w:r w:rsidRPr="006B5785">
        <w:rPr>
          <w:i/>
          <w:iCs/>
          <w:noProof/>
          <w:kern w:val="0"/>
        </w:rPr>
        <w:t>Khozana: Journal of Islamic Economic and Banking</w:t>
      </w:r>
      <w:r w:rsidRPr="006B5785">
        <w:rPr>
          <w:noProof/>
          <w:kern w:val="0"/>
        </w:rPr>
        <w:t>, 2019, 1–15.</w:t>
      </w:r>
    </w:p>
    <w:p w14:paraId="260BF549"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Sebo, Serena Sila, and Moch Nafi. “Pengaruh Inflasi, Nilai Tukar, Suku Bunga, Dan Volume Transaksi Terhadap Harga Saham Perusahaan Pada Kondisi Pandemi Covid-19.” </w:t>
      </w:r>
      <w:r w:rsidRPr="006B5785">
        <w:rPr>
          <w:i/>
          <w:iCs/>
          <w:noProof/>
          <w:kern w:val="0"/>
        </w:rPr>
        <w:t>Jurnal Akuntansi Dan Perpajakan</w:t>
      </w:r>
      <w:r w:rsidRPr="006B5785">
        <w:rPr>
          <w:noProof/>
          <w:kern w:val="0"/>
        </w:rPr>
        <w:t xml:space="preserve"> 6, no. 2 (2021): 113–26.</w:t>
      </w:r>
    </w:p>
    <w:p w14:paraId="33CDC84A"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Setyani, Octavia. “Pengaruh Inflasi Dan Nilai Tukar Terhadap Indeks Saham Syariah Indonesia.” </w:t>
      </w:r>
      <w:r w:rsidRPr="006B5785">
        <w:rPr>
          <w:i/>
          <w:iCs/>
          <w:noProof/>
          <w:kern w:val="0"/>
        </w:rPr>
        <w:t>ISLAMICONOMIC: Jurnal Ekonomi Islam</w:t>
      </w:r>
      <w:r w:rsidRPr="006B5785">
        <w:rPr>
          <w:noProof/>
          <w:kern w:val="0"/>
        </w:rPr>
        <w:t xml:space="preserve"> 8, no. 2 (2018).</w:t>
      </w:r>
    </w:p>
    <w:p w14:paraId="78897F65"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Sholihah, Siti Mar’atush, Nanda Yoga Aditiya, Elsa Saphira Evani, and Siti Maghfiroh. “Konsep Uji Asumsi Klasik Pada Regresi Linier Berganda.” </w:t>
      </w:r>
      <w:r w:rsidRPr="006B5785">
        <w:rPr>
          <w:i/>
          <w:iCs/>
          <w:noProof/>
          <w:kern w:val="0"/>
        </w:rPr>
        <w:t>Jurnal Riset Akuntansi Soedirman</w:t>
      </w:r>
      <w:r w:rsidRPr="006B5785">
        <w:rPr>
          <w:noProof/>
          <w:kern w:val="0"/>
        </w:rPr>
        <w:t xml:space="preserve"> 2, no. 2 (2023): 102–10.</w:t>
      </w:r>
    </w:p>
    <w:p w14:paraId="4DE92E97"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lastRenderedPageBreak/>
        <w:t xml:space="preserve">Siregar, Budi Gautama, and H Ali Hardana. </w:t>
      </w:r>
      <w:r w:rsidRPr="006B5785">
        <w:rPr>
          <w:i/>
          <w:iCs/>
          <w:noProof/>
          <w:kern w:val="0"/>
        </w:rPr>
        <w:t>Metode Penelitian EKonomi Dan Bisnis</w:t>
      </w:r>
      <w:r w:rsidRPr="006B5785">
        <w:rPr>
          <w:noProof/>
          <w:kern w:val="0"/>
        </w:rPr>
        <w:t>. Merdeka Kreasi Group, 2022.</w:t>
      </w:r>
    </w:p>
    <w:p w14:paraId="05AD3C16"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Suciningtias, Siti Aisiyah, and Rizki Khoiroh. “Analisis Dampak Variabel Makro Ekonomi Terhadap Indeks Saham Syariah Indonesia (ISSI).” In </w:t>
      </w:r>
      <w:r w:rsidRPr="006B5785">
        <w:rPr>
          <w:i/>
          <w:iCs/>
          <w:noProof/>
          <w:kern w:val="0"/>
        </w:rPr>
        <w:t>Conference In Business, Accounting, And Management (CBAM)</w:t>
      </w:r>
      <w:r w:rsidRPr="006B5785">
        <w:rPr>
          <w:noProof/>
          <w:kern w:val="0"/>
        </w:rPr>
        <w:t>, 2:398–412, 2015.</w:t>
      </w:r>
    </w:p>
    <w:p w14:paraId="61E6DAAD"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Supriyanto, Yusuf, M Ilhamsyah, and Ultach Enri. “Prediksi Harga Minyak Kelapa Sawit Menggunakan Linear Regression Dan Random Forest.” </w:t>
      </w:r>
      <w:r w:rsidRPr="006B5785">
        <w:rPr>
          <w:i/>
          <w:iCs/>
          <w:noProof/>
          <w:kern w:val="0"/>
        </w:rPr>
        <w:t>Jurnal Ilmiah Wahana Pendidikan</w:t>
      </w:r>
      <w:r w:rsidRPr="006B5785">
        <w:rPr>
          <w:noProof/>
          <w:kern w:val="0"/>
        </w:rPr>
        <w:t xml:space="preserve"> 8, no. 7 (2022): 178–85.</w:t>
      </w:r>
    </w:p>
    <w:p w14:paraId="70601203"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Sutandi, Sutandi, Susanto Wibowo, Nana Sutisna, Tjong Se Fung, and Lo Januardi. “Pengaruh Inflasi, Nilai Tukar (Kurs) Rupiah Dan Tingkat Suku Bunga Terhadap Indeks Harga Saham Gabungan (Ihsg) Di Bursa Efek Indonesia (Bei) Periode 2016 -2020.” </w:t>
      </w:r>
      <w:r w:rsidRPr="006B5785">
        <w:rPr>
          <w:i/>
          <w:iCs/>
          <w:noProof/>
          <w:kern w:val="0"/>
        </w:rPr>
        <w:t>AKUNTOTEKNOLOGI</w:t>
      </w:r>
      <w:r w:rsidRPr="006B5785">
        <w:rPr>
          <w:noProof/>
          <w:kern w:val="0"/>
        </w:rPr>
        <w:t xml:space="preserve"> 13, no. 2 SE-Articles (December 2021): 78–90. https://doi.org/10.31253/aktek.v13i2.891.</w:t>
      </w:r>
    </w:p>
    <w:p w14:paraId="309FDDE6"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Wibowo, Agung Edy. </w:t>
      </w:r>
      <w:r w:rsidRPr="006B5785">
        <w:rPr>
          <w:i/>
          <w:iCs/>
          <w:noProof/>
          <w:kern w:val="0"/>
        </w:rPr>
        <w:t>Metodologi Penelitian Pegangan Untuk Menulis Karya Ilmiah</w:t>
      </w:r>
      <w:r w:rsidRPr="006B5785">
        <w:rPr>
          <w:noProof/>
          <w:kern w:val="0"/>
        </w:rPr>
        <w:t>. Penerbit Insania, 2021.</w:t>
      </w:r>
    </w:p>
    <w:p w14:paraId="00108E1C" w14:textId="77777777" w:rsidR="006B5785" w:rsidRPr="006B5785" w:rsidRDefault="006B5785" w:rsidP="006B5785">
      <w:pPr>
        <w:widowControl w:val="0"/>
        <w:autoSpaceDE w:val="0"/>
        <w:autoSpaceDN w:val="0"/>
        <w:adjustRightInd w:val="0"/>
        <w:spacing w:after="0" w:line="360" w:lineRule="auto"/>
        <w:ind w:left="480" w:hanging="480"/>
        <w:rPr>
          <w:noProof/>
          <w:kern w:val="0"/>
        </w:rPr>
      </w:pPr>
      <w:r w:rsidRPr="006B5785">
        <w:rPr>
          <w:noProof/>
          <w:kern w:val="0"/>
        </w:rPr>
        <w:t xml:space="preserve">Windirah, Nola, and Ridha Rizki Novanda. “Price Volatility Analysis on Indonesian Palm Oil Commodities by Model Arch/Garch.” </w:t>
      </w:r>
      <w:r w:rsidRPr="006B5785">
        <w:rPr>
          <w:i/>
          <w:iCs/>
          <w:noProof/>
          <w:kern w:val="0"/>
        </w:rPr>
        <w:t>Jurnal Sosial Ekonomi Pertanian</w:t>
      </w:r>
      <w:r w:rsidRPr="006B5785">
        <w:rPr>
          <w:noProof/>
          <w:kern w:val="0"/>
        </w:rPr>
        <w:t xml:space="preserve"> 19, no. 2 (2023): 101–14.</w:t>
      </w:r>
    </w:p>
    <w:p w14:paraId="16287B93" w14:textId="77777777" w:rsidR="006B5785" w:rsidRPr="006B5785" w:rsidRDefault="006B5785" w:rsidP="006B5785">
      <w:pPr>
        <w:widowControl w:val="0"/>
        <w:autoSpaceDE w:val="0"/>
        <w:autoSpaceDN w:val="0"/>
        <w:adjustRightInd w:val="0"/>
        <w:spacing w:after="0" w:line="360" w:lineRule="auto"/>
        <w:ind w:left="480" w:hanging="480"/>
        <w:rPr>
          <w:noProof/>
        </w:rPr>
      </w:pPr>
      <w:r w:rsidRPr="006B5785">
        <w:rPr>
          <w:noProof/>
          <w:kern w:val="0"/>
        </w:rPr>
        <w:t xml:space="preserve">Yaldi, Effiyaldi, Johni Paul Karolus Pasaribu, Eddy Suratno, Melani Kadar, Gunardi Gunardi, Ronald Naibaho, Selfi Kumara Hati, and Vira Aryati Aryati. “Penerapan Uji Multikolinieritas Dalam Penelitian Manajemen Sumber Daya Manusia.” </w:t>
      </w:r>
      <w:r w:rsidRPr="006B5785">
        <w:rPr>
          <w:i/>
          <w:iCs/>
          <w:noProof/>
          <w:kern w:val="0"/>
        </w:rPr>
        <w:t>Jurnal Ilmiah Manajemen Dan Kewirausahaan (JUMANAGE)</w:t>
      </w:r>
      <w:r w:rsidRPr="006B5785">
        <w:rPr>
          <w:noProof/>
          <w:kern w:val="0"/>
        </w:rPr>
        <w:t xml:space="preserve"> 1, no. 2 (2022): 94–102.</w:t>
      </w:r>
    </w:p>
    <w:p w14:paraId="3841F300" w14:textId="797B5DE0" w:rsidR="00426C3B" w:rsidRPr="00426C3B" w:rsidRDefault="00426C3B" w:rsidP="00426C3B">
      <w:pPr>
        <w:shd w:val="clear" w:color="auto" w:fill="FFFFFF"/>
        <w:spacing w:after="0" w:line="360" w:lineRule="auto"/>
        <w:ind w:left="567"/>
        <w:jc w:val="both"/>
        <w:rPr>
          <w:rFonts w:eastAsia="Times New Roman"/>
          <w:b/>
          <w:bCs/>
          <w:kern w:val="0"/>
          <w:lang w:val="en-ID" w:eastAsia="zh-CN"/>
          <w14:ligatures w14:val="none"/>
        </w:rPr>
      </w:pPr>
      <w:r>
        <w:rPr>
          <w:rFonts w:eastAsia="Times New Roman"/>
          <w:b/>
          <w:bCs/>
          <w:kern w:val="0"/>
          <w:lang w:val="en-ID" w:eastAsia="zh-CN"/>
          <w14:ligatures w14:val="none"/>
        </w:rPr>
        <w:fldChar w:fldCharType="end"/>
      </w:r>
    </w:p>
    <w:bookmarkEnd w:id="1"/>
    <w:p w14:paraId="42FC4929" w14:textId="7731C984" w:rsidR="00426C3B" w:rsidRDefault="00426C3B">
      <w:pPr>
        <w:rPr>
          <w:rFonts w:eastAsia="Times New Roman"/>
          <w:kern w:val="0"/>
          <w:lang w:val="en-ID" w:eastAsia="zh-CN"/>
          <w14:ligatures w14:val="none"/>
        </w:rPr>
      </w:pPr>
      <w:r>
        <w:rPr>
          <w:rFonts w:eastAsia="Times New Roman"/>
          <w:kern w:val="0"/>
          <w:lang w:val="en-ID" w:eastAsia="zh-CN"/>
          <w14:ligatures w14:val="none"/>
        </w:rPr>
        <w:br w:type="page"/>
      </w:r>
    </w:p>
    <w:p w14:paraId="1AFEB997" w14:textId="77777777" w:rsidR="00426C3B" w:rsidRDefault="00426C3B" w:rsidP="00426C3B">
      <w:pPr>
        <w:pStyle w:val="Heading1"/>
        <w:spacing w:line="360" w:lineRule="auto"/>
        <w:rPr>
          <w:lang w:eastAsia="zh-CN"/>
        </w:rPr>
      </w:pPr>
      <w:bookmarkStart w:id="68" w:name="_Toc199101001"/>
      <w:bookmarkStart w:id="69" w:name="_Toc202795399"/>
      <w:r>
        <w:rPr>
          <w:lang w:eastAsia="zh-CN"/>
        </w:rPr>
        <w:lastRenderedPageBreak/>
        <w:t>LAMPIRAN I</w:t>
      </w:r>
      <w:bookmarkEnd w:id="68"/>
      <w:bookmarkEnd w:id="69"/>
    </w:p>
    <w:p w14:paraId="39228B81" w14:textId="77777777" w:rsidR="00426C3B" w:rsidRDefault="00426C3B" w:rsidP="00426C3B">
      <w:pPr>
        <w:spacing w:line="360" w:lineRule="auto"/>
        <w:rPr>
          <w:b/>
          <w:bCs/>
          <w:lang w:val="en-US" w:eastAsia="zh-CN"/>
        </w:rPr>
      </w:pPr>
      <w:r>
        <w:rPr>
          <w:b/>
          <w:bCs/>
          <w:lang w:val="en-US" w:eastAsia="zh-CN"/>
        </w:rPr>
        <w:t>DATA INDEKS SAHAM SYARIAH INDONESIA</w:t>
      </w:r>
    </w:p>
    <w:tbl>
      <w:tblPr>
        <w:tblStyle w:val="TableGrid"/>
        <w:tblW w:w="8700" w:type="dxa"/>
        <w:tblLook w:val="04A0" w:firstRow="1" w:lastRow="0" w:firstColumn="1" w:lastColumn="0" w:noHBand="0" w:noVBand="1"/>
      </w:tblPr>
      <w:tblGrid>
        <w:gridCol w:w="1602"/>
        <w:gridCol w:w="1014"/>
        <w:gridCol w:w="1014"/>
        <w:gridCol w:w="1014"/>
        <w:gridCol w:w="1014"/>
        <w:gridCol w:w="1014"/>
        <w:gridCol w:w="1014"/>
        <w:gridCol w:w="1014"/>
      </w:tblGrid>
      <w:tr w:rsidR="00F23552" w:rsidRPr="00F23552" w14:paraId="5EBD51E1" w14:textId="77777777" w:rsidTr="00F23552">
        <w:trPr>
          <w:trHeight w:val="290"/>
        </w:trPr>
        <w:tc>
          <w:tcPr>
            <w:tcW w:w="8700" w:type="dxa"/>
            <w:gridSpan w:val="8"/>
            <w:noWrap/>
            <w:hideMark/>
          </w:tcPr>
          <w:p w14:paraId="71D3A066" w14:textId="69EC177E" w:rsidR="00F23552" w:rsidRPr="00F23552" w:rsidRDefault="00F23552" w:rsidP="00F23552">
            <w:pPr>
              <w:jc w:val="center"/>
              <w:rPr>
                <w:rFonts w:ascii="Calibri" w:eastAsia="Times New Roman" w:hAnsi="Calibri" w:cs="Calibri"/>
                <w:color w:val="000000"/>
                <w:sz w:val="22"/>
                <w:szCs w:val="22"/>
                <w:lang w:val="en-ID"/>
              </w:rPr>
            </w:pPr>
            <w:r>
              <w:rPr>
                <w:rFonts w:ascii="Calibri" w:eastAsia="Times New Roman" w:hAnsi="Calibri" w:cs="Calibri"/>
                <w:color w:val="000000"/>
                <w:sz w:val="22"/>
                <w:szCs w:val="22"/>
                <w:lang w:val="en-ID"/>
              </w:rPr>
              <w:t>ISSI</w:t>
            </w:r>
          </w:p>
        </w:tc>
      </w:tr>
      <w:tr w:rsidR="00F23552" w:rsidRPr="00F23552" w14:paraId="43F2B5A6" w14:textId="77777777" w:rsidTr="00F23552">
        <w:trPr>
          <w:trHeight w:val="290"/>
        </w:trPr>
        <w:tc>
          <w:tcPr>
            <w:tcW w:w="1602" w:type="dxa"/>
            <w:noWrap/>
            <w:hideMark/>
          </w:tcPr>
          <w:p w14:paraId="1FFB0313"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Bulan</w:t>
            </w:r>
          </w:p>
        </w:tc>
        <w:tc>
          <w:tcPr>
            <w:tcW w:w="1014" w:type="dxa"/>
            <w:noWrap/>
            <w:hideMark/>
          </w:tcPr>
          <w:p w14:paraId="7BB1BDAD"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2018</w:t>
            </w:r>
          </w:p>
        </w:tc>
        <w:tc>
          <w:tcPr>
            <w:tcW w:w="1014" w:type="dxa"/>
            <w:noWrap/>
            <w:hideMark/>
          </w:tcPr>
          <w:p w14:paraId="6CC68484"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2019</w:t>
            </w:r>
          </w:p>
        </w:tc>
        <w:tc>
          <w:tcPr>
            <w:tcW w:w="1014" w:type="dxa"/>
            <w:noWrap/>
            <w:hideMark/>
          </w:tcPr>
          <w:p w14:paraId="16D6A0BC"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2020</w:t>
            </w:r>
          </w:p>
        </w:tc>
        <w:tc>
          <w:tcPr>
            <w:tcW w:w="1014" w:type="dxa"/>
            <w:noWrap/>
            <w:hideMark/>
          </w:tcPr>
          <w:p w14:paraId="42E10B9D"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2021</w:t>
            </w:r>
          </w:p>
        </w:tc>
        <w:tc>
          <w:tcPr>
            <w:tcW w:w="1014" w:type="dxa"/>
            <w:noWrap/>
            <w:hideMark/>
          </w:tcPr>
          <w:p w14:paraId="4E874C2B"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2022</w:t>
            </w:r>
          </w:p>
        </w:tc>
        <w:tc>
          <w:tcPr>
            <w:tcW w:w="1014" w:type="dxa"/>
            <w:noWrap/>
            <w:hideMark/>
          </w:tcPr>
          <w:p w14:paraId="3781E80F"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2023</w:t>
            </w:r>
          </w:p>
        </w:tc>
        <w:tc>
          <w:tcPr>
            <w:tcW w:w="1014" w:type="dxa"/>
            <w:noWrap/>
            <w:hideMark/>
          </w:tcPr>
          <w:p w14:paraId="0DB06A82"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2024</w:t>
            </w:r>
          </w:p>
        </w:tc>
      </w:tr>
      <w:tr w:rsidR="00F23552" w:rsidRPr="00F23552" w14:paraId="54397DB4" w14:textId="77777777" w:rsidTr="00F23552">
        <w:trPr>
          <w:trHeight w:val="290"/>
        </w:trPr>
        <w:tc>
          <w:tcPr>
            <w:tcW w:w="1602" w:type="dxa"/>
            <w:noWrap/>
            <w:hideMark/>
          </w:tcPr>
          <w:p w14:paraId="512F7287"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Januari</w:t>
            </w:r>
          </w:p>
        </w:tc>
        <w:tc>
          <w:tcPr>
            <w:tcW w:w="1014" w:type="dxa"/>
            <w:noWrap/>
            <w:hideMark/>
          </w:tcPr>
          <w:p w14:paraId="24497AFD"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197.46</w:t>
            </w:r>
          </w:p>
        </w:tc>
        <w:tc>
          <w:tcPr>
            <w:tcW w:w="1014" w:type="dxa"/>
            <w:noWrap/>
            <w:hideMark/>
          </w:tcPr>
          <w:p w14:paraId="31FFFC80"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193.50</w:t>
            </w:r>
          </w:p>
        </w:tc>
        <w:tc>
          <w:tcPr>
            <w:tcW w:w="1014" w:type="dxa"/>
            <w:noWrap/>
            <w:hideMark/>
          </w:tcPr>
          <w:p w14:paraId="44868401"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173.15</w:t>
            </w:r>
          </w:p>
        </w:tc>
        <w:tc>
          <w:tcPr>
            <w:tcW w:w="1014" w:type="dxa"/>
            <w:noWrap/>
            <w:hideMark/>
          </w:tcPr>
          <w:p w14:paraId="7782FB78"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172.23</w:t>
            </w:r>
          </w:p>
        </w:tc>
        <w:tc>
          <w:tcPr>
            <w:tcW w:w="1014" w:type="dxa"/>
            <w:noWrap/>
            <w:hideMark/>
          </w:tcPr>
          <w:p w14:paraId="76F61404"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189.12</w:t>
            </w:r>
          </w:p>
        </w:tc>
        <w:tc>
          <w:tcPr>
            <w:tcW w:w="1014" w:type="dxa"/>
            <w:noWrap/>
            <w:hideMark/>
          </w:tcPr>
          <w:p w14:paraId="596ACD2C"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212.64</w:t>
            </w:r>
          </w:p>
        </w:tc>
        <w:tc>
          <w:tcPr>
            <w:tcW w:w="1014" w:type="dxa"/>
            <w:noWrap/>
            <w:hideMark/>
          </w:tcPr>
          <w:p w14:paraId="714DE43A"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211.47</w:t>
            </w:r>
          </w:p>
        </w:tc>
      </w:tr>
      <w:tr w:rsidR="00F23552" w:rsidRPr="00F23552" w14:paraId="2166EB38" w14:textId="77777777" w:rsidTr="00F23552">
        <w:trPr>
          <w:trHeight w:val="290"/>
        </w:trPr>
        <w:tc>
          <w:tcPr>
            <w:tcW w:w="1602" w:type="dxa"/>
            <w:noWrap/>
            <w:hideMark/>
          </w:tcPr>
          <w:p w14:paraId="3C984D50"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Februari</w:t>
            </w:r>
          </w:p>
        </w:tc>
        <w:tc>
          <w:tcPr>
            <w:tcW w:w="1014" w:type="dxa"/>
            <w:noWrap/>
            <w:hideMark/>
          </w:tcPr>
          <w:p w14:paraId="39DAD79F"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195.73</w:t>
            </w:r>
          </w:p>
        </w:tc>
        <w:tc>
          <w:tcPr>
            <w:tcW w:w="1014" w:type="dxa"/>
            <w:noWrap/>
            <w:hideMark/>
          </w:tcPr>
          <w:p w14:paraId="1B8EB546"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191.20</w:t>
            </w:r>
          </w:p>
        </w:tc>
        <w:tc>
          <w:tcPr>
            <w:tcW w:w="1014" w:type="dxa"/>
            <w:noWrap/>
            <w:hideMark/>
          </w:tcPr>
          <w:p w14:paraId="4CCCEEFC"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156.75</w:t>
            </w:r>
          </w:p>
        </w:tc>
        <w:tc>
          <w:tcPr>
            <w:tcW w:w="1014" w:type="dxa"/>
            <w:noWrap/>
            <w:hideMark/>
          </w:tcPr>
          <w:p w14:paraId="6CF907FF"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183.36</w:t>
            </w:r>
          </w:p>
        </w:tc>
        <w:tc>
          <w:tcPr>
            <w:tcW w:w="1014" w:type="dxa"/>
            <w:noWrap/>
            <w:hideMark/>
          </w:tcPr>
          <w:p w14:paraId="28B4A24C"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192.32</w:t>
            </w:r>
          </w:p>
        </w:tc>
        <w:tc>
          <w:tcPr>
            <w:tcW w:w="1014" w:type="dxa"/>
            <w:noWrap/>
            <w:hideMark/>
          </w:tcPr>
          <w:p w14:paraId="34C2FD60"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212.27</w:t>
            </w:r>
          </w:p>
        </w:tc>
        <w:tc>
          <w:tcPr>
            <w:tcW w:w="1014" w:type="dxa"/>
            <w:noWrap/>
            <w:hideMark/>
          </w:tcPr>
          <w:p w14:paraId="377F1575"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209.64</w:t>
            </w:r>
          </w:p>
        </w:tc>
      </w:tr>
      <w:tr w:rsidR="00F23552" w:rsidRPr="00F23552" w14:paraId="39FE6F74" w14:textId="77777777" w:rsidTr="00F23552">
        <w:trPr>
          <w:trHeight w:val="290"/>
        </w:trPr>
        <w:tc>
          <w:tcPr>
            <w:tcW w:w="1602" w:type="dxa"/>
            <w:noWrap/>
            <w:hideMark/>
          </w:tcPr>
          <w:p w14:paraId="045A824A"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 xml:space="preserve">Maret </w:t>
            </w:r>
          </w:p>
        </w:tc>
        <w:tc>
          <w:tcPr>
            <w:tcW w:w="1014" w:type="dxa"/>
            <w:noWrap/>
            <w:hideMark/>
          </w:tcPr>
          <w:p w14:paraId="1F44F42D"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183.59</w:t>
            </w:r>
          </w:p>
        </w:tc>
        <w:tc>
          <w:tcPr>
            <w:tcW w:w="1014" w:type="dxa"/>
            <w:noWrap/>
            <w:hideMark/>
          </w:tcPr>
          <w:p w14:paraId="33582B07"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190.17</w:t>
            </w:r>
          </w:p>
        </w:tc>
        <w:tc>
          <w:tcPr>
            <w:tcW w:w="1014" w:type="dxa"/>
            <w:noWrap/>
            <w:hideMark/>
          </w:tcPr>
          <w:p w14:paraId="58778CB9"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133.99</w:t>
            </w:r>
          </w:p>
        </w:tc>
        <w:tc>
          <w:tcPr>
            <w:tcW w:w="1014" w:type="dxa"/>
            <w:noWrap/>
            <w:hideMark/>
          </w:tcPr>
          <w:p w14:paraId="7D5E8599"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176.89</w:t>
            </w:r>
          </w:p>
        </w:tc>
        <w:tc>
          <w:tcPr>
            <w:tcW w:w="1014" w:type="dxa"/>
            <w:noWrap/>
            <w:hideMark/>
          </w:tcPr>
          <w:p w14:paraId="2E382A1B"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199.91</w:t>
            </w:r>
          </w:p>
        </w:tc>
        <w:tc>
          <w:tcPr>
            <w:tcW w:w="1014" w:type="dxa"/>
            <w:noWrap/>
            <w:hideMark/>
          </w:tcPr>
          <w:p w14:paraId="3BB41A76"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211.27</w:t>
            </w:r>
          </w:p>
        </w:tc>
        <w:tc>
          <w:tcPr>
            <w:tcW w:w="1014" w:type="dxa"/>
            <w:noWrap/>
            <w:hideMark/>
          </w:tcPr>
          <w:p w14:paraId="0767F3BE"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209.64</w:t>
            </w:r>
          </w:p>
        </w:tc>
      </w:tr>
      <w:tr w:rsidR="00F23552" w:rsidRPr="00F23552" w14:paraId="152858A9" w14:textId="77777777" w:rsidTr="00F23552">
        <w:trPr>
          <w:trHeight w:val="290"/>
        </w:trPr>
        <w:tc>
          <w:tcPr>
            <w:tcW w:w="1602" w:type="dxa"/>
            <w:noWrap/>
            <w:hideMark/>
          </w:tcPr>
          <w:p w14:paraId="71068E27"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April</w:t>
            </w:r>
          </w:p>
        </w:tc>
        <w:tc>
          <w:tcPr>
            <w:tcW w:w="1014" w:type="dxa"/>
            <w:noWrap/>
            <w:hideMark/>
          </w:tcPr>
          <w:p w14:paraId="23886648"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180.93</w:t>
            </w:r>
          </w:p>
        </w:tc>
        <w:tc>
          <w:tcPr>
            <w:tcW w:w="1014" w:type="dxa"/>
            <w:noWrap/>
            <w:hideMark/>
          </w:tcPr>
          <w:p w14:paraId="42C8923A"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188.43</w:t>
            </w:r>
          </w:p>
        </w:tc>
        <w:tc>
          <w:tcPr>
            <w:tcW w:w="1014" w:type="dxa"/>
            <w:noWrap/>
            <w:hideMark/>
          </w:tcPr>
          <w:p w14:paraId="239E8C25"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144.87</w:t>
            </w:r>
          </w:p>
        </w:tc>
        <w:tc>
          <w:tcPr>
            <w:tcW w:w="1014" w:type="dxa"/>
            <w:noWrap/>
            <w:hideMark/>
          </w:tcPr>
          <w:p w14:paraId="14732F73"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177.12</w:t>
            </w:r>
          </w:p>
        </w:tc>
        <w:tc>
          <w:tcPr>
            <w:tcW w:w="1014" w:type="dxa"/>
            <w:noWrap/>
            <w:hideMark/>
          </w:tcPr>
          <w:p w14:paraId="21F0179C"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208.18</w:t>
            </w:r>
          </w:p>
        </w:tc>
        <w:tc>
          <w:tcPr>
            <w:tcW w:w="1014" w:type="dxa"/>
            <w:noWrap/>
            <w:hideMark/>
          </w:tcPr>
          <w:p w14:paraId="12C6846E"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213.64</w:t>
            </w:r>
          </w:p>
        </w:tc>
        <w:tc>
          <w:tcPr>
            <w:tcW w:w="1014" w:type="dxa"/>
            <w:noWrap/>
            <w:hideMark/>
          </w:tcPr>
          <w:p w14:paraId="64D331BF"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211.23</w:t>
            </w:r>
          </w:p>
        </w:tc>
      </w:tr>
      <w:tr w:rsidR="00F23552" w:rsidRPr="00F23552" w14:paraId="02534344" w14:textId="77777777" w:rsidTr="00F23552">
        <w:trPr>
          <w:trHeight w:val="290"/>
        </w:trPr>
        <w:tc>
          <w:tcPr>
            <w:tcW w:w="1602" w:type="dxa"/>
            <w:noWrap/>
            <w:hideMark/>
          </w:tcPr>
          <w:p w14:paraId="47DE10EE"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Mei</w:t>
            </w:r>
          </w:p>
        </w:tc>
        <w:tc>
          <w:tcPr>
            <w:tcW w:w="1014" w:type="dxa"/>
            <w:noWrap/>
            <w:hideMark/>
          </w:tcPr>
          <w:p w14:paraId="2D3C4384"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177.02</w:t>
            </w:r>
          </w:p>
        </w:tc>
        <w:tc>
          <w:tcPr>
            <w:tcW w:w="1014" w:type="dxa"/>
            <w:noWrap/>
            <w:hideMark/>
          </w:tcPr>
          <w:p w14:paraId="7BF6FC9C"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181.10</w:t>
            </w:r>
          </w:p>
        </w:tc>
        <w:tc>
          <w:tcPr>
            <w:tcW w:w="1014" w:type="dxa"/>
            <w:noWrap/>
            <w:hideMark/>
          </w:tcPr>
          <w:p w14:paraId="4D45EED2"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143.81</w:t>
            </w:r>
          </w:p>
        </w:tc>
        <w:tc>
          <w:tcPr>
            <w:tcW w:w="1014" w:type="dxa"/>
            <w:noWrap/>
            <w:hideMark/>
          </w:tcPr>
          <w:p w14:paraId="0EE7DBC3"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174.51</w:t>
            </w:r>
          </w:p>
        </w:tc>
        <w:tc>
          <w:tcPr>
            <w:tcW w:w="1014" w:type="dxa"/>
            <w:noWrap/>
            <w:hideMark/>
          </w:tcPr>
          <w:p w14:paraId="6FE689C6"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209.07</w:t>
            </w:r>
          </w:p>
        </w:tc>
        <w:tc>
          <w:tcPr>
            <w:tcW w:w="1014" w:type="dxa"/>
            <w:noWrap/>
            <w:hideMark/>
          </w:tcPr>
          <w:p w14:paraId="7A406B22"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195.18</w:t>
            </w:r>
          </w:p>
        </w:tc>
        <w:tc>
          <w:tcPr>
            <w:tcW w:w="1014" w:type="dxa"/>
            <w:noWrap/>
            <w:hideMark/>
          </w:tcPr>
          <w:p w14:paraId="145B0173"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213.40</w:t>
            </w:r>
          </w:p>
        </w:tc>
      </w:tr>
      <w:tr w:rsidR="00F23552" w:rsidRPr="00F23552" w14:paraId="0176BECA" w14:textId="77777777" w:rsidTr="00F23552">
        <w:trPr>
          <w:trHeight w:val="290"/>
        </w:trPr>
        <w:tc>
          <w:tcPr>
            <w:tcW w:w="1602" w:type="dxa"/>
            <w:noWrap/>
            <w:hideMark/>
          </w:tcPr>
          <w:p w14:paraId="4F483ACE"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Juni</w:t>
            </w:r>
          </w:p>
        </w:tc>
        <w:tc>
          <w:tcPr>
            <w:tcW w:w="1014" w:type="dxa"/>
            <w:noWrap/>
            <w:hideMark/>
          </w:tcPr>
          <w:p w14:paraId="2104C609"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173.25</w:t>
            </w:r>
          </w:p>
        </w:tc>
        <w:tc>
          <w:tcPr>
            <w:tcW w:w="1014" w:type="dxa"/>
            <w:noWrap/>
            <w:hideMark/>
          </w:tcPr>
          <w:p w14:paraId="4F2DFF8A"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186.01</w:t>
            </w:r>
          </w:p>
        </w:tc>
        <w:tc>
          <w:tcPr>
            <w:tcW w:w="1014" w:type="dxa"/>
            <w:noWrap/>
            <w:hideMark/>
          </w:tcPr>
          <w:p w14:paraId="32B13AC8"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144.91</w:t>
            </w:r>
          </w:p>
        </w:tc>
        <w:tc>
          <w:tcPr>
            <w:tcW w:w="1014" w:type="dxa"/>
            <w:noWrap/>
            <w:hideMark/>
          </w:tcPr>
          <w:p w14:paraId="5428E8D7"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171.95</w:t>
            </w:r>
          </w:p>
        </w:tc>
        <w:tc>
          <w:tcPr>
            <w:tcW w:w="1014" w:type="dxa"/>
            <w:noWrap/>
            <w:hideMark/>
          </w:tcPr>
          <w:p w14:paraId="4079664F"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200.39</w:t>
            </w:r>
          </w:p>
        </w:tc>
        <w:tc>
          <w:tcPr>
            <w:tcW w:w="1014" w:type="dxa"/>
            <w:noWrap/>
            <w:hideMark/>
          </w:tcPr>
          <w:p w14:paraId="0C56B540"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198.85</w:t>
            </w:r>
          </w:p>
        </w:tc>
        <w:tc>
          <w:tcPr>
            <w:tcW w:w="1014" w:type="dxa"/>
            <w:noWrap/>
            <w:hideMark/>
          </w:tcPr>
          <w:p w14:paraId="757415D7"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209.27</w:t>
            </w:r>
          </w:p>
        </w:tc>
      </w:tr>
      <w:tr w:rsidR="00F23552" w:rsidRPr="00F23552" w14:paraId="70A55562" w14:textId="77777777" w:rsidTr="00F23552">
        <w:trPr>
          <w:trHeight w:val="290"/>
        </w:trPr>
        <w:tc>
          <w:tcPr>
            <w:tcW w:w="1602" w:type="dxa"/>
            <w:noWrap/>
            <w:hideMark/>
          </w:tcPr>
          <w:p w14:paraId="4381EB3A"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Juli</w:t>
            </w:r>
          </w:p>
        </w:tc>
        <w:tc>
          <w:tcPr>
            <w:tcW w:w="1014" w:type="dxa"/>
            <w:noWrap/>
            <w:hideMark/>
          </w:tcPr>
          <w:p w14:paraId="6A29F17A"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176.75</w:t>
            </w:r>
          </w:p>
        </w:tc>
        <w:tc>
          <w:tcPr>
            <w:tcW w:w="1014" w:type="dxa"/>
            <w:noWrap/>
            <w:hideMark/>
          </w:tcPr>
          <w:p w14:paraId="6621BFB7"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186.98</w:t>
            </w:r>
          </w:p>
        </w:tc>
        <w:tc>
          <w:tcPr>
            <w:tcW w:w="1014" w:type="dxa"/>
            <w:noWrap/>
            <w:hideMark/>
          </w:tcPr>
          <w:p w14:paraId="37C4CCFC"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150.13</w:t>
            </w:r>
          </w:p>
        </w:tc>
        <w:tc>
          <w:tcPr>
            <w:tcW w:w="1014" w:type="dxa"/>
            <w:noWrap/>
            <w:hideMark/>
          </w:tcPr>
          <w:p w14:paraId="13F8C2E8"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175.44</w:t>
            </w:r>
          </w:p>
        </w:tc>
        <w:tc>
          <w:tcPr>
            <w:tcW w:w="1014" w:type="dxa"/>
            <w:noWrap/>
            <w:hideMark/>
          </w:tcPr>
          <w:p w14:paraId="4959EC36"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205.84</w:t>
            </w:r>
          </w:p>
        </w:tc>
        <w:tc>
          <w:tcPr>
            <w:tcW w:w="1014" w:type="dxa"/>
            <w:noWrap/>
            <w:hideMark/>
          </w:tcPr>
          <w:p w14:paraId="19C7BAB9"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210.35</w:t>
            </w:r>
          </w:p>
        </w:tc>
        <w:tc>
          <w:tcPr>
            <w:tcW w:w="1014" w:type="dxa"/>
            <w:noWrap/>
            <w:hideMark/>
          </w:tcPr>
          <w:p w14:paraId="1E52FC4A"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218.19</w:t>
            </w:r>
          </w:p>
        </w:tc>
      </w:tr>
      <w:tr w:rsidR="00F23552" w:rsidRPr="00F23552" w14:paraId="3843B42D" w14:textId="77777777" w:rsidTr="00F23552">
        <w:trPr>
          <w:trHeight w:val="290"/>
        </w:trPr>
        <w:tc>
          <w:tcPr>
            <w:tcW w:w="1602" w:type="dxa"/>
            <w:noWrap/>
            <w:hideMark/>
          </w:tcPr>
          <w:p w14:paraId="11C97AC7"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Agustus</w:t>
            </w:r>
          </w:p>
        </w:tc>
        <w:tc>
          <w:tcPr>
            <w:tcW w:w="1014" w:type="dxa"/>
            <w:noWrap/>
            <w:hideMark/>
          </w:tcPr>
          <w:p w14:paraId="7977E69A"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178.56</w:t>
            </w:r>
          </w:p>
        </w:tc>
        <w:tc>
          <w:tcPr>
            <w:tcW w:w="1014" w:type="dxa"/>
            <w:noWrap/>
            <w:hideMark/>
          </w:tcPr>
          <w:p w14:paraId="07D698A3"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192.86</w:t>
            </w:r>
          </w:p>
        </w:tc>
        <w:tc>
          <w:tcPr>
            <w:tcW w:w="1014" w:type="dxa"/>
            <w:noWrap/>
            <w:hideMark/>
          </w:tcPr>
          <w:p w14:paraId="4EAA4DE6"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150.76</w:t>
            </w:r>
          </w:p>
        </w:tc>
        <w:tc>
          <w:tcPr>
            <w:tcW w:w="1014" w:type="dxa"/>
            <w:noWrap/>
            <w:hideMark/>
          </w:tcPr>
          <w:p w14:paraId="767B6298"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175.75</w:t>
            </w:r>
          </w:p>
        </w:tc>
        <w:tc>
          <w:tcPr>
            <w:tcW w:w="1014" w:type="dxa"/>
            <w:noWrap/>
            <w:hideMark/>
          </w:tcPr>
          <w:p w14:paraId="76824C97"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208.63</w:t>
            </w:r>
          </w:p>
        </w:tc>
        <w:tc>
          <w:tcPr>
            <w:tcW w:w="1014" w:type="dxa"/>
            <w:noWrap/>
            <w:hideMark/>
          </w:tcPr>
          <w:p w14:paraId="7FC121EE"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212.99</w:t>
            </w:r>
          </w:p>
        </w:tc>
        <w:tc>
          <w:tcPr>
            <w:tcW w:w="1014" w:type="dxa"/>
            <w:noWrap/>
            <w:hideMark/>
          </w:tcPr>
          <w:p w14:paraId="2F3FA903"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225.50</w:t>
            </w:r>
          </w:p>
        </w:tc>
      </w:tr>
      <w:tr w:rsidR="00F23552" w:rsidRPr="00F23552" w14:paraId="224D7C27" w14:textId="77777777" w:rsidTr="00F23552">
        <w:trPr>
          <w:trHeight w:val="290"/>
        </w:trPr>
        <w:tc>
          <w:tcPr>
            <w:tcW w:w="1602" w:type="dxa"/>
            <w:noWrap/>
            <w:hideMark/>
          </w:tcPr>
          <w:p w14:paraId="18640541"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September</w:t>
            </w:r>
          </w:p>
        </w:tc>
        <w:tc>
          <w:tcPr>
            <w:tcW w:w="1014" w:type="dxa"/>
            <w:noWrap/>
            <w:hideMark/>
          </w:tcPr>
          <w:p w14:paraId="502A5F76"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178.09</w:t>
            </w:r>
          </w:p>
        </w:tc>
        <w:tc>
          <w:tcPr>
            <w:tcW w:w="1014" w:type="dxa"/>
            <w:noWrap/>
            <w:hideMark/>
          </w:tcPr>
          <w:p w14:paraId="049D0B56"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188.93</w:t>
            </w:r>
          </w:p>
        </w:tc>
        <w:tc>
          <w:tcPr>
            <w:tcW w:w="1014" w:type="dxa"/>
            <w:noWrap/>
            <w:hideMark/>
          </w:tcPr>
          <w:p w14:paraId="17C89113"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143.81</w:t>
            </w:r>
          </w:p>
        </w:tc>
        <w:tc>
          <w:tcPr>
            <w:tcW w:w="1014" w:type="dxa"/>
            <w:noWrap/>
            <w:hideMark/>
          </w:tcPr>
          <w:p w14:paraId="04724D8A"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181.54</w:t>
            </w:r>
          </w:p>
        </w:tc>
        <w:tc>
          <w:tcPr>
            <w:tcW w:w="1014" w:type="dxa"/>
            <w:noWrap/>
            <w:hideMark/>
          </w:tcPr>
          <w:p w14:paraId="30154D1F"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204.1</w:t>
            </w:r>
          </w:p>
        </w:tc>
        <w:tc>
          <w:tcPr>
            <w:tcW w:w="1014" w:type="dxa"/>
            <w:noWrap/>
            <w:hideMark/>
          </w:tcPr>
          <w:p w14:paraId="3C3C7B9F"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216.99</w:t>
            </w:r>
          </w:p>
        </w:tc>
        <w:tc>
          <w:tcPr>
            <w:tcW w:w="1014" w:type="dxa"/>
            <w:noWrap/>
            <w:hideMark/>
          </w:tcPr>
          <w:p w14:paraId="775F6909"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226.63</w:t>
            </w:r>
          </w:p>
        </w:tc>
      </w:tr>
      <w:tr w:rsidR="00F23552" w:rsidRPr="00F23552" w14:paraId="30EEFECD" w14:textId="77777777" w:rsidTr="00F23552">
        <w:trPr>
          <w:trHeight w:val="290"/>
        </w:trPr>
        <w:tc>
          <w:tcPr>
            <w:tcW w:w="1602" w:type="dxa"/>
            <w:noWrap/>
            <w:hideMark/>
          </w:tcPr>
          <w:p w14:paraId="11A09DA4"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Oktober</w:t>
            </w:r>
          </w:p>
        </w:tc>
        <w:tc>
          <w:tcPr>
            <w:tcW w:w="1014" w:type="dxa"/>
            <w:noWrap/>
            <w:hideMark/>
          </w:tcPr>
          <w:p w14:paraId="59CC5C44"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174.14</w:t>
            </w:r>
          </w:p>
        </w:tc>
        <w:tc>
          <w:tcPr>
            <w:tcW w:w="1014" w:type="dxa"/>
            <w:noWrap/>
            <w:hideMark/>
          </w:tcPr>
          <w:p w14:paraId="0FFC85AE"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189.49</w:t>
            </w:r>
          </w:p>
        </w:tc>
        <w:tc>
          <w:tcPr>
            <w:tcW w:w="1014" w:type="dxa"/>
            <w:noWrap/>
            <w:hideMark/>
          </w:tcPr>
          <w:p w14:paraId="65A12A0B"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150.47</w:t>
            </w:r>
          </w:p>
        </w:tc>
        <w:tc>
          <w:tcPr>
            <w:tcW w:w="1014" w:type="dxa"/>
            <w:noWrap/>
            <w:hideMark/>
          </w:tcPr>
          <w:p w14:paraId="72D6CCEC"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185.79</w:t>
            </w:r>
          </w:p>
        </w:tc>
        <w:tc>
          <w:tcPr>
            <w:tcW w:w="1014" w:type="dxa"/>
            <w:noWrap/>
            <w:hideMark/>
          </w:tcPr>
          <w:p w14:paraId="35806D46"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207.73</w:t>
            </w:r>
          </w:p>
        </w:tc>
        <w:tc>
          <w:tcPr>
            <w:tcW w:w="1014" w:type="dxa"/>
            <w:noWrap/>
            <w:hideMark/>
          </w:tcPr>
          <w:p w14:paraId="1AECF3DE"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207.13</w:t>
            </w:r>
          </w:p>
        </w:tc>
        <w:tc>
          <w:tcPr>
            <w:tcW w:w="1014" w:type="dxa"/>
            <w:noWrap/>
            <w:hideMark/>
          </w:tcPr>
          <w:p w14:paraId="0F545289"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230.79</w:t>
            </w:r>
          </w:p>
        </w:tc>
      </w:tr>
      <w:tr w:rsidR="00F23552" w:rsidRPr="00F23552" w14:paraId="10560572" w14:textId="77777777" w:rsidTr="00F23552">
        <w:trPr>
          <w:trHeight w:val="290"/>
        </w:trPr>
        <w:tc>
          <w:tcPr>
            <w:tcW w:w="1602" w:type="dxa"/>
            <w:noWrap/>
            <w:hideMark/>
          </w:tcPr>
          <w:p w14:paraId="5BB1DEAE"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November</w:t>
            </w:r>
          </w:p>
        </w:tc>
        <w:tc>
          <w:tcPr>
            <w:tcW w:w="1014" w:type="dxa"/>
            <w:noWrap/>
            <w:hideMark/>
          </w:tcPr>
          <w:p w14:paraId="51B89BBE"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178.22</w:t>
            </w:r>
          </w:p>
        </w:tc>
        <w:tc>
          <w:tcPr>
            <w:tcW w:w="1014" w:type="dxa"/>
            <w:noWrap/>
            <w:hideMark/>
          </w:tcPr>
          <w:p w14:paraId="323B9C65"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180.93</w:t>
            </w:r>
          </w:p>
        </w:tc>
        <w:tc>
          <w:tcPr>
            <w:tcW w:w="1014" w:type="dxa"/>
            <w:noWrap/>
            <w:hideMark/>
          </w:tcPr>
          <w:p w14:paraId="33EB9666"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165.11</w:t>
            </w:r>
          </w:p>
        </w:tc>
        <w:tc>
          <w:tcPr>
            <w:tcW w:w="1014" w:type="dxa"/>
            <w:noWrap/>
            <w:hideMark/>
          </w:tcPr>
          <w:p w14:paraId="6FF59A5F"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186.52</w:t>
            </w:r>
          </w:p>
        </w:tc>
        <w:tc>
          <w:tcPr>
            <w:tcW w:w="1014" w:type="dxa"/>
            <w:noWrap/>
            <w:hideMark/>
          </w:tcPr>
          <w:p w14:paraId="3C302E1D"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209.01</w:t>
            </w:r>
          </w:p>
        </w:tc>
        <w:tc>
          <w:tcPr>
            <w:tcW w:w="1014" w:type="dxa"/>
            <w:noWrap/>
            <w:hideMark/>
          </w:tcPr>
          <w:p w14:paraId="1F65F544"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209.68</w:t>
            </w:r>
          </w:p>
        </w:tc>
        <w:tc>
          <w:tcPr>
            <w:tcW w:w="1014" w:type="dxa"/>
            <w:noWrap/>
            <w:hideMark/>
          </w:tcPr>
          <w:p w14:paraId="257EE64E"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217.45</w:t>
            </w:r>
          </w:p>
        </w:tc>
      </w:tr>
      <w:tr w:rsidR="00F23552" w:rsidRPr="00F23552" w14:paraId="09F15205" w14:textId="77777777" w:rsidTr="00F23552">
        <w:trPr>
          <w:trHeight w:val="290"/>
        </w:trPr>
        <w:tc>
          <w:tcPr>
            <w:tcW w:w="1602" w:type="dxa"/>
            <w:noWrap/>
            <w:hideMark/>
          </w:tcPr>
          <w:p w14:paraId="4F1BA85A"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Desember</w:t>
            </w:r>
          </w:p>
        </w:tc>
        <w:tc>
          <w:tcPr>
            <w:tcW w:w="1014" w:type="dxa"/>
            <w:noWrap/>
            <w:hideMark/>
          </w:tcPr>
          <w:p w14:paraId="7316588A"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184.0</w:t>
            </w:r>
          </w:p>
        </w:tc>
        <w:tc>
          <w:tcPr>
            <w:tcW w:w="1014" w:type="dxa"/>
            <w:noWrap/>
            <w:hideMark/>
          </w:tcPr>
          <w:p w14:paraId="3B4F89CA"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187.73</w:t>
            </w:r>
          </w:p>
        </w:tc>
        <w:tc>
          <w:tcPr>
            <w:tcW w:w="1014" w:type="dxa"/>
            <w:noWrap/>
            <w:hideMark/>
          </w:tcPr>
          <w:p w14:paraId="7565D456"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177.48</w:t>
            </w:r>
          </w:p>
        </w:tc>
        <w:tc>
          <w:tcPr>
            <w:tcW w:w="1014" w:type="dxa"/>
            <w:noWrap/>
            <w:hideMark/>
          </w:tcPr>
          <w:p w14:paraId="5E8FCBCB"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189.02</w:t>
            </w:r>
          </w:p>
        </w:tc>
        <w:tc>
          <w:tcPr>
            <w:tcW w:w="1014" w:type="dxa"/>
            <w:noWrap/>
            <w:hideMark/>
          </w:tcPr>
          <w:p w14:paraId="4D8A21F5"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217.73</w:t>
            </w:r>
          </w:p>
        </w:tc>
        <w:tc>
          <w:tcPr>
            <w:tcW w:w="1014" w:type="dxa"/>
            <w:noWrap/>
            <w:hideMark/>
          </w:tcPr>
          <w:p w14:paraId="47458D78"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212.64</w:t>
            </w:r>
          </w:p>
        </w:tc>
        <w:tc>
          <w:tcPr>
            <w:tcW w:w="1014" w:type="dxa"/>
            <w:noWrap/>
            <w:hideMark/>
          </w:tcPr>
          <w:p w14:paraId="525109C9"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215.65</w:t>
            </w:r>
          </w:p>
        </w:tc>
      </w:tr>
    </w:tbl>
    <w:p w14:paraId="4C0CB2B5" w14:textId="214E35DC" w:rsidR="00847499" w:rsidRDefault="00847499" w:rsidP="00426C3B">
      <w:pPr>
        <w:jc w:val="center"/>
        <w:rPr>
          <w:rFonts w:eastAsia="Times New Roman"/>
          <w:kern w:val="0"/>
          <w:lang w:val="en-ID" w:eastAsia="zh-CN"/>
          <w14:ligatures w14:val="none"/>
        </w:rPr>
      </w:pPr>
    </w:p>
    <w:p w14:paraId="49FE232D" w14:textId="77777777" w:rsidR="00F23552" w:rsidRDefault="00F23552" w:rsidP="00F23552">
      <w:pPr>
        <w:spacing w:line="360" w:lineRule="auto"/>
        <w:rPr>
          <w:b/>
          <w:bCs/>
          <w:lang w:val="en-US" w:eastAsia="zh-CN"/>
        </w:rPr>
      </w:pPr>
    </w:p>
    <w:p w14:paraId="35985183" w14:textId="77777777" w:rsidR="00F23552" w:rsidRDefault="00F23552" w:rsidP="00F23552">
      <w:pPr>
        <w:spacing w:line="360" w:lineRule="auto"/>
        <w:rPr>
          <w:b/>
          <w:bCs/>
          <w:lang w:val="en-US" w:eastAsia="zh-CN"/>
        </w:rPr>
      </w:pPr>
      <w:r>
        <w:rPr>
          <w:b/>
          <w:bCs/>
          <w:lang w:val="en-US" w:eastAsia="zh-CN"/>
        </w:rPr>
        <w:t>DATA INDEKS HARGA KOMODITAS</w:t>
      </w:r>
    </w:p>
    <w:tbl>
      <w:tblPr>
        <w:tblStyle w:val="TableGrid"/>
        <w:tblW w:w="8703" w:type="dxa"/>
        <w:tblLook w:val="04A0" w:firstRow="1" w:lastRow="0" w:firstColumn="1" w:lastColumn="0" w:noHBand="0" w:noVBand="1"/>
      </w:tblPr>
      <w:tblGrid>
        <w:gridCol w:w="1724"/>
        <w:gridCol w:w="997"/>
        <w:gridCol w:w="997"/>
        <w:gridCol w:w="997"/>
        <w:gridCol w:w="997"/>
        <w:gridCol w:w="997"/>
        <w:gridCol w:w="997"/>
        <w:gridCol w:w="997"/>
      </w:tblGrid>
      <w:tr w:rsidR="00F23552" w:rsidRPr="00F23552" w14:paraId="32EBAF2A" w14:textId="77777777" w:rsidTr="00F23552">
        <w:trPr>
          <w:trHeight w:val="290"/>
        </w:trPr>
        <w:tc>
          <w:tcPr>
            <w:tcW w:w="8703" w:type="dxa"/>
            <w:gridSpan w:val="8"/>
            <w:noWrap/>
            <w:hideMark/>
          </w:tcPr>
          <w:p w14:paraId="012992A7" w14:textId="00B5F4D2" w:rsidR="00F23552" w:rsidRPr="00F23552" w:rsidRDefault="00F23552" w:rsidP="00F23552">
            <w:pPr>
              <w:jc w:val="cente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I</w:t>
            </w:r>
            <w:r>
              <w:rPr>
                <w:rFonts w:ascii="Calibri" w:eastAsia="Times New Roman" w:hAnsi="Calibri" w:cs="Calibri"/>
                <w:color w:val="000000"/>
                <w:sz w:val="22"/>
                <w:szCs w:val="22"/>
                <w:lang w:val="en-ID"/>
              </w:rPr>
              <w:t>ndeks Harga Komoditas</w:t>
            </w:r>
          </w:p>
        </w:tc>
      </w:tr>
      <w:tr w:rsidR="00F23552" w:rsidRPr="00F23552" w14:paraId="36A1CC13" w14:textId="77777777" w:rsidTr="00F23552">
        <w:trPr>
          <w:trHeight w:val="290"/>
        </w:trPr>
        <w:tc>
          <w:tcPr>
            <w:tcW w:w="1724" w:type="dxa"/>
            <w:noWrap/>
            <w:hideMark/>
          </w:tcPr>
          <w:p w14:paraId="16ABB554"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Bulan</w:t>
            </w:r>
          </w:p>
        </w:tc>
        <w:tc>
          <w:tcPr>
            <w:tcW w:w="997" w:type="dxa"/>
            <w:noWrap/>
            <w:hideMark/>
          </w:tcPr>
          <w:p w14:paraId="5458190A"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2018</w:t>
            </w:r>
          </w:p>
        </w:tc>
        <w:tc>
          <w:tcPr>
            <w:tcW w:w="997" w:type="dxa"/>
            <w:noWrap/>
            <w:hideMark/>
          </w:tcPr>
          <w:p w14:paraId="52C57BB2"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2019</w:t>
            </w:r>
          </w:p>
        </w:tc>
        <w:tc>
          <w:tcPr>
            <w:tcW w:w="997" w:type="dxa"/>
            <w:noWrap/>
            <w:hideMark/>
          </w:tcPr>
          <w:p w14:paraId="7D2742C3"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2020</w:t>
            </w:r>
          </w:p>
        </w:tc>
        <w:tc>
          <w:tcPr>
            <w:tcW w:w="997" w:type="dxa"/>
            <w:noWrap/>
            <w:hideMark/>
          </w:tcPr>
          <w:p w14:paraId="663930A4"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2021</w:t>
            </w:r>
          </w:p>
        </w:tc>
        <w:tc>
          <w:tcPr>
            <w:tcW w:w="997" w:type="dxa"/>
            <w:noWrap/>
            <w:hideMark/>
          </w:tcPr>
          <w:p w14:paraId="3B0C02E2"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2022</w:t>
            </w:r>
          </w:p>
        </w:tc>
        <w:tc>
          <w:tcPr>
            <w:tcW w:w="997" w:type="dxa"/>
            <w:noWrap/>
            <w:hideMark/>
          </w:tcPr>
          <w:p w14:paraId="56D762E1"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2023</w:t>
            </w:r>
          </w:p>
        </w:tc>
        <w:tc>
          <w:tcPr>
            <w:tcW w:w="997" w:type="dxa"/>
            <w:noWrap/>
            <w:hideMark/>
          </w:tcPr>
          <w:p w14:paraId="1FF93638"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2024</w:t>
            </w:r>
          </w:p>
        </w:tc>
      </w:tr>
      <w:tr w:rsidR="00F23552" w:rsidRPr="00F23552" w14:paraId="5EB885B8" w14:textId="77777777" w:rsidTr="00F23552">
        <w:trPr>
          <w:trHeight w:val="290"/>
        </w:trPr>
        <w:tc>
          <w:tcPr>
            <w:tcW w:w="1724" w:type="dxa"/>
            <w:noWrap/>
            <w:hideMark/>
          </w:tcPr>
          <w:p w14:paraId="781EC48C"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Januari</w:t>
            </w:r>
          </w:p>
        </w:tc>
        <w:tc>
          <w:tcPr>
            <w:tcW w:w="997" w:type="dxa"/>
            <w:noWrap/>
            <w:hideMark/>
          </w:tcPr>
          <w:p w14:paraId="4F673248"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128.46</w:t>
            </w:r>
          </w:p>
        </w:tc>
        <w:tc>
          <w:tcPr>
            <w:tcW w:w="997" w:type="dxa"/>
            <w:noWrap/>
            <w:hideMark/>
          </w:tcPr>
          <w:p w14:paraId="4500E513"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117.02</w:t>
            </w:r>
          </w:p>
        </w:tc>
        <w:tc>
          <w:tcPr>
            <w:tcW w:w="997" w:type="dxa"/>
            <w:noWrap/>
            <w:hideMark/>
          </w:tcPr>
          <w:p w14:paraId="4E60D97A"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118.81</w:t>
            </w:r>
          </w:p>
        </w:tc>
        <w:tc>
          <w:tcPr>
            <w:tcW w:w="997" w:type="dxa"/>
            <w:noWrap/>
            <w:hideMark/>
          </w:tcPr>
          <w:p w14:paraId="7483F369"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136.96</w:t>
            </w:r>
          </w:p>
        </w:tc>
        <w:tc>
          <w:tcPr>
            <w:tcW w:w="997" w:type="dxa"/>
            <w:noWrap/>
            <w:hideMark/>
          </w:tcPr>
          <w:p w14:paraId="051DF809"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192.25</w:t>
            </w:r>
          </w:p>
        </w:tc>
        <w:tc>
          <w:tcPr>
            <w:tcW w:w="997" w:type="dxa"/>
            <w:noWrap/>
            <w:hideMark/>
          </w:tcPr>
          <w:p w14:paraId="69C13288"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182.64</w:t>
            </w:r>
          </w:p>
        </w:tc>
        <w:tc>
          <w:tcPr>
            <w:tcW w:w="997" w:type="dxa"/>
            <w:noWrap/>
            <w:hideMark/>
          </w:tcPr>
          <w:p w14:paraId="33BC6D44"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159.31</w:t>
            </w:r>
          </w:p>
        </w:tc>
      </w:tr>
      <w:tr w:rsidR="00F23552" w:rsidRPr="00F23552" w14:paraId="71E1D268" w14:textId="77777777" w:rsidTr="00F23552">
        <w:trPr>
          <w:trHeight w:val="290"/>
        </w:trPr>
        <w:tc>
          <w:tcPr>
            <w:tcW w:w="1724" w:type="dxa"/>
            <w:noWrap/>
            <w:hideMark/>
          </w:tcPr>
          <w:p w14:paraId="67EED0A3"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Februari</w:t>
            </w:r>
          </w:p>
        </w:tc>
        <w:tc>
          <w:tcPr>
            <w:tcW w:w="997" w:type="dxa"/>
            <w:noWrap/>
            <w:hideMark/>
          </w:tcPr>
          <w:p w14:paraId="4FC6F387"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126.35</w:t>
            </w:r>
          </w:p>
        </w:tc>
        <w:tc>
          <w:tcPr>
            <w:tcW w:w="997" w:type="dxa"/>
            <w:noWrap/>
            <w:hideMark/>
          </w:tcPr>
          <w:p w14:paraId="1E79549E"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118.74</w:t>
            </w:r>
          </w:p>
        </w:tc>
        <w:tc>
          <w:tcPr>
            <w:tcW w:w="997" w:type="dxa"/>
            <w:noWrap/>
            <w:hideMark/>
          </w:tcPr>
          <w:p w14:paraId="2FAFEB52"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110.14</w:t>
            </w:r>
          </w:p>
        </w:tc>
        <w:tc>
          <w:tcPr>
            <w:tcW w:w="997" w:type="dxa"/>
            <w:noWrap/>
            <w:hideMark/>
          </w:tcPr>
          <w:p w14:paraId="0AE36BEE"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137.98</w:t>
            </w:r>
          </w:p>
        </w:tc>
        <w:tc>
          <w:tcPr>
            <w:tcW w:w="997" w:type="dxa"/>
            <w:noWrap/>
            <w:hideMark/>
          </w:tcPr>
          <w:p w14:paraId="51B03358"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203.51</w:t>
            </w:r>
          </w:p>
        </w:tc>
        <w:tc>
          <w:tcPr>
            <w:tcW w:w="997" w:type="dxa"/>
            <w:noWrap/>
            <w:hideMark/>
          </w:tcPr>
          <w:p w14:paraId="6FAEA569"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174.56</w:t>
            </w:r>
          </w:p>
        </w:tc>
        <w:tc>
          <w:tcPr>
            <w:tcW w:w="997" w:type="dxa"/>
            <w:noWrap/>
            <w:hideMark/>
          </w:tcPr>
          <w:p w14:paraId="1A0CA34F"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158.63</w:t>
            </w:r>
          </w:p>
        </w:tc>
      </w:tr>
      <w:tr w:rsidR="00F23552" w:rsidRPr="00F23552" w14:paraId="306A8C9B" w14:textId="77777777" w:rsidTr="00F23552">
        <w:trPr>
          <w:trHeight w:val="290"/>
        </w:trPr>
        <w:tc>
          <w:tcPr>
            <w:tcW w:w="1724" w:type="dxa"/>
            <w:noWrap/>
            <w:hideMark/>
          </w:tcPr>
          <w:p w14:paraId="7F51CF45"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 xml:space="preserve">Maret </w:t>
            </w:r>
          </w:p>
        </w:tc>
        <w:tc>
          <w:tcPr>
            <w:tcW w:w="997" w:type="dxa"/>
            <w:noWrap/>
            <w:hideMark/>
          </w:tcPr>
          <w:p w14:paraId="00899510"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126.12</w:t>
            </w:r>
          </w:p>
        </w:tc>
        <w:tc>
          <w:tcPr>
            <w:tcW w:w="997" w:type="dxa"/>
            <w:noWrap/>
            <w:hideMark/>
          </w:tcPr>
          <w:p w14:paraId="39283831"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119.36</w:t>
            </w:r>
          </w:p>
        </w:tc>
        <w:tc>
          <w:tcPr>
            <w:tcW w:w="997" w:type="dxa"/>
            <w:noWrap/>
            <w:hideMark/>
          </w:tcPr>
          <w:p w14:paraId="57007E2D"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93.17</w:t>
            </w:r>
          </w:p>
        </w:tc>
        <w:tc>
          <w:tcPr>
            <w:tcW w:w="997" w:type="dxa"/>
            <w:noWrap/>
            <w:hideMark/>
          </w:tcPr>
          <w:p w14:paraId="48F56980"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141.00</w:t>
            </w:r>
          </w:p>
        </w:tc>
        <w:tc>
          <w:tcPr>
            <w:tcW w:w="997" w:type="dxa"/>
            <w:noWrap/>
            <w:hideMark/>
          </w:tcPr>
          <w:p w14:paraId="09DD3596"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239.86</w:t>
            </w:r>
          </w:p>
        </w:tc>
        <w:tc>
          <w:tcPr>
            <w:tcW w:w="997" w:type="dxa"/>
            <w:noWrap/>
            <w:hideMark/>
          </w:tcPr>
          <w:p w14:paraId="065D660E"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168.30</w:t>
            </w:r>
          </w:p>
        </w:tc>
        <w:tc>
          <w:tcPr>
            <w:tcW w:w="997" w:type="dxa"/>
            <w:noWrap/>
            <w:hideMark/>
          </w:tcPr>
          <w:p w14:paraId="4820E128"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163.08</w:t>
            </w:r>
          </w:p>
        </w:tc>
      </w:tr>
      <w:tr w:rsidR="00F23552" w:rsidRPr="00F23552" w14:paraId="235C74B8" w14:textId="77777777" w:rsidTr="00F23552">
        <w:trPr>
          <w:trHeight w:val="290"/>
        </w:trPr>
        <w:tc>
          <w:tcPr>
            <w:tcW w:w="1724" w:type="dxa"/>
            <w:noWrap/>
            <w:hideMark/>
          </w:tcPr>
          <w:p w14:paraId="02A0DE52"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April</w:t>
            </w:r>
          </w:p>
        </w:tc>
        <w:tc>
          <w:tcPr>
            <w:tcW w:w="997" w:type="dxa"/>
            <w:noWrap/>
            <w:hideMark/>
          </w:tcPr>
          <w:p w14:paraId="707D9241"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128.08</w:t>
            </w:r>
          </w:p>
        </w:tc>
        <w:tc>
          <w:tcPr>
            <w:tcW w:w="997" w:type="dxa"/>
            <w:noWrap/>
            <w:hideMark/>
          </w:tcPr>
          <w:p w14:paraId="1C60B6BD"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122.78</w:t>
            </w:r>
          </w:p>
        </w:tc>
        <w:tc>
          <w:tcPr>
            <w:tcW w:w="997" w:type="dxa"/>
            <w:noWrap/>
            <w:hideMark/>
          </w:tcPr>
          <w:p w14:paraId="454F2316"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85.05</w:t>
            </w:r>
          </w:p>
        </w:tc>
        <w:tc>
          <w:tcPr>
            <w:tcW w:w="997" w:type="dxa"/>
            <w:noWrap/>
            <w:hideMark/>
          </w:tcPr>
          <w:p w14:paraId="0801E633"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145.24</w:t>
            </w:r>
          </w:p>
        </w:tc>
        <w:tc>
          <w:tcPr>
            <w:tcW w:w="997" w:type="dxa"/>
            <w:noWrap/>
            <w:hideMark/>
          </w:tcPr>
          <w:p w14:paraId="4BE8F8E2"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228.27</w:t>
            </w:r>
          </w:p>
        </w:tc>
        <w:tc>
          <w:tcPr>
            <w:tcW w:w="997" w:type="dxa"/>
            <w:noWrap/>
            <w:hideMark/>
          </w:tcPr>
          <w:p w14:paraId="43A0E572"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170.76</w:t>
            </w:r>
          </w:p>
        </w:tc>
        <w:tc>
          <w:tcPr>
            <w:tcW w:w="997" w:type="dxa"/>
            <w:noWrap/>
            <w:hideMark/>
          </w:tcPr>
          <w:p w14:paraId="0E8F1D1C"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170.40</w:t>
            </w:r>
          </w:p>
        </w:tc>
      </w:tr>
      <w:tr w:rsidR="00F23552" w:rsidRPr="00F23552" w14:paraId="6372AE42" w14:textId="77777777" w:rsidTr="00F23552">
        <w:trPr>
          <w:trHeight w:val="290"/>
        </w:trPr>
        <w:tc>
          <w:tcPr>
            <w:tcW w:w="1724" w:type="dxa"/>
            <w:noWrap/>
            <w:hideMark/>
          </w:tcPr>
          <w:p w14:paraId="2CF67D81"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Mei</w:t>
            </w:r>
          </w:p>
        </w:tc>
        <w:tc>
          <w:tcPr>
            <w:tcW w:w="997" w:type="dxa"/>
            <w:noWrap/>
            <w:hideMark/>
          </w:tcPr>
          <w:p w14:paraId="07397C5B"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132.84</w:t>
            </w:r>
          </w:p>
        </w:tc>
        <w:tc>
          <w:tcPr>
            <w:tcW w:w="997" w:type="dxa"/>
            <w:noWrap/>
            <w:hideMark/>
          </w:tcPr>
          <w:p w14:paraId="43647544"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119.64</w:t>
            </w:r>
          </w:p>
        </w:tc>
        <w:tc>
          <w:tcPr>
            <w:tcW w:w="997" w:type="dxa"/>
            <w:noWrap/>
            <w:hideMark/>
          </w:tcPr>
          <w:p w14:paraId="7FF3931B"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91.72</w:t>
            </w:r>
          </w:p>
        </w:tc>
        <w:tc>
          <w:tcPr>
            <w:tcW w:w="997" w:type="dxa"/>
            <w:noWrap/>
            <w:hideMark/>
          </w:tcPr>
          <w:p w14:paraId="3E5F781B"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155.19</w:t>
            </w:r>
          </w:p>
        </w:tc>
        <w:tc>
          <w:tcPr>
            <w:tcW w:w="997" w:type="dxa"/>
            <w:noWrap/>
            <w:hideMark/>
          </w:tcPr>
          <w:p w14:paraId="6F8F830A"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226.34</w:t>
            </w:r>
          </w:p>
        </w:tc>
        <w:tc>
          <w:tcPr>
            <w:tcW w:w="997" w:type="dxa"/>
            <w:noWrap/>
            <w:hideMark/>
          </w:tcPr>
          <w:p w14:paraId="6FA311AA"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157.13</w:t>
            </w:r>
          </w:p>
        </w:tc>
        <w:tc>
          <w:tcPr>
            <w:tcW w:w="997" w:type="dxa"/>
            <w:noWrap/>
            <w:hideMark/>
          </w:tcPr>
          <w:p w14:paraId="5DE98A7C"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168.69</w:t>
            </w:r>
          </w:p>
        </w:tc>
      </w:tr>
      <w:tr w:rsidR="00F23552" w:rsidRPr="00F23552" w14:paraId="1AA7F5E1" w14:textId="77777777" w:rsidTr="00F23552">
        <w:trPr>
          <w:trHeight w:val="290"/>
        </w:trPr>
        <w:tc>
          <w:tcPr>
            <w:tcW w:w="1724" w:type="dxa"/>
            <w:noWrap/>
            <w:hideMark/>
          </w:tcPr>
          <w:p w14:paraId="4193F371"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Juni</w:t>
            </w:r>
          </w:p>
        </w:tc>
        <w:tc>
          <w:tcPr>
            <w:tcW w:w="997" w:type="dxa"/>
            <w:noWrap/>
            <w:hideMark/>
          </w:tcPr>
          <w:p w14:paraId="63EF0B3E"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131.65</w:t>
            </w:r>
          </w:p>
        </w:tc>
        <w:tc>
          <w:tcPr>
            <w:tcW w:w="997" w:type="dxa"/>
            <w:noWrap/>
            <w:hideMark/>
          </w:tcPr>
          <w:p w14:paraId="648F3784"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114.87</w:t>
            </w:r>
          </w:p>
        </w:tc>
        <w:tc>
          <w:tcPr>
            <w:tcW w:w="997" w:type="dxa"/>
            <w:noWrap/>
            <w:hideMark/>
          </w:tcPr>
          <w:p w14:paraId="6551B5AB"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99.89</w:t>
            </w:r>
          </w:p>
        </w:tc>
        <w:tc>
          <w:tcPr>
            <w:tcW w:w="997" w:type="dxa"/>
            <w:noWrap/>
            <w:hideMark/>
          </w:tcPr>
          <w:p w14:paraId="0AB33E7C"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160.76</w:t>
            </w:r>
          </w:p>
        </w:tc>
        <w:tc>
          <w:tcPr>
            <w:tcW w:w="997" w:type="dxa"/>
            <w:noWrap/>
            <w:hideMark/>
          </w:tcPr>
          <w:p w14:paraId="1970DAF7"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231.60</w:t>
            </w:r>
          </w:p>
        </w:tc>
        <w:tc>
          <w:tcPr>
            <w:tcW w:w="997" w:type="dxa"/>
            <w:noWrap/>
            <w:hideMark/>
          </w:tcPr>
          <w:p w14:paraId="198CE6E3"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154.07</w:t>
            </w:r>
          </w:p>
        </w:tc>
        <w:tc>
          <w:tcPr>
            <w:tcW w:w="997" w:type="dxa"/>
            <w:noWrap/>
            <w:hideMark/>
          </w:tcPr>
          <w:p w14:paraId="4D824BEF"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166.74</w:t>
            </w:r>
          </w:p>
        </w:tc>
      </w:tr>
      <w:tr w:rsidR="00F23552" w:rsidRPr="00F23552" w14:paraId="5D9C6E0B" w14:textId="77777777" w:rsidTr="00F23552">
        <w:trPr>
          <w:trHeight w:val="290"/>
        </w:trPr>
        <w:tc>
          <w:tcPr>
            <w:tcW w:w="1724" w:type="dxa"/>
            <w:noWrap/>
            <w:hideMark/>
          </w:tcPr>
          <w:p w14:paraId="38907B5A"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Juli</w:t>
            </w:r>
          </w:p>
        </w:tc>
        <w:tc>
          <w:tcPr>
            <w:tcW w:w="997" w:type="dxa"/>
            <w:noWrap/>
            <w:hideMark/>
          </w:tcPr>
          <w:p w14:paraId="19D8F188"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129.84</w:t>
            </w:r>
          </w:p>
        </w:tc>
        <w:tc>
          <w:tcPr>
            <w:tcW w:w="997" w:type="dxa"/>
            <w:noWrap/>
            <w:hideMark/>
          </w:tcPr>
          <w:p w14:paraId="32B6ACF9"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117.38</w:t>
            </w:r>
          </w:p>
        </w:tc>
        <w:tc>
          <w:tcPr>
            <w:tcW w:w="997" w:type="dxa"/>
            <w:noWrap/>
            <w:hideMark/>
          </w:tcPr>
          <w:p w14:paraId="251699A3"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102.89</w:t>
            </w:r>
          </w:p>
        </w:tc>
        <w:tc>
          <w:tcPr>
            <w:tcW w:w="997" w:type="dxa"/>
            <w:noWrap/>
            <w:hideMark/>
          </w:tcPr>
          <w:p w14:paraId="6F10B922"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164.83</w:t>
            </w:r>
          </w:p>
        </w:tc>
        <w:tc>
          <w:tcPr>
            <w:tcW w:w="997" w:type="dxa"/>
            <w:noWrap/>
            <w:hideMark/>
          </w:tcPr>
          <w:p w14:paraId="6F9B5305"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229.45</w:t>
            </w:r>
          </w:p>
        </w:tc>
        <w:tc>
          <w:tcPr>
            <w:tcW w:w="997" w:type="dxa"/>
            <w:noWrap/>
            <w:hideMark/>
          </w:tcPr>
          <w:p w14:paraId="34CCE8D1"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157.91</w:t>
            </w:r>
          </w:p>
        </w:tc>
        <w:tc>
          <w:tcPr>
            <w:tcW w:w="997" w:type="dxa"/>
            <w:noWrap/>
            <w:hideMark/>
          </w:tcPr>
          <w:p w14:paraId="340C7976"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166.14</w:t>
            </w:r>
          </w:p>
        </w:tc>
      </w:tr>
      <w:tr w:rsidR="00F23552" w:rsidRPr="00F23552" w14:paraId="03403EB3" w14:textId="77777777" w:rsidTr="00F23552">
        <w:trPr>
          <w:trHeight w:val="290"/>
        </w:trPr>
        <w:tc>
          <w:tcPr>
            <w:tcW w:w="1724" w:type="dxa"/>
            <w:noWrap/>
            <w:hideMark/>
          </w:tcPr>
          <w:p w14:paraId="55369574"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Agustus</w:t>
            </w:r>
          </w:p>
        </w:tc>
        <w:tc>
          <w:tcPr>
            <w:tcW w:w="997" w:type="dxa"/>
            <w:noWrap/>
            <w:hideMark/>
          </w:tcPr>
          <w:p w14:paraId="2A106DD7"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127.50</w:t>
            </w:r>
          </w:p>
        </w:tc>
        <w:tc>
          <w:tcPr>
            <w:tcW w:w="997" w:type="dxa"/>
            <w:noWrap/>
            <w:hideMark/>
          </w:tcPr>
          <w:p w14:paraId="53529DC2"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112.04</w:t>
            </w:r>
          </w:p>
        </w:tc>
        <w:tc>
          <w:tcPr>
            <w:tcW w:w="997" w:type="dxa"/>
            <w:noWrap/>
            <w:hideMark/>
          </w:tcPr>
          <w:p w14:paraId="237AEE59"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108.68</w:t>
            </w:r>
          </w:p>
        </w:tc>
        <w:tc>
          <w:tcPr>
            <w:tcW w:w="997" w:type="dxa"/>
            <w:noWrap/>
            <w:hideMark/>
          </w:tcPr>
          <w:p w14:paraId="3E16A220"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163.18</w:t>
            </w:r>
          </w:p>
        </w:tc>
        <w:tc>
          <w:tcPr>
            <w:tcW w:w="997" w:type="dxa"/>
            <w:noWrap/>
            <w:hideMark/>
          </w:tcPr>
          <w:p w14:paraId="05567EA5"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241.92</w:t>
            </w:r>
          </w:p>
        </w:tc>
        <w:tc>
          <w:tcPr>
            <w:tcW w:w="997" w:type="dxa"/>
            <w:noWrap/>
            <w:hideMark/>
          </w:tcPr>
          <w:p w14:paraId="62452B53"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161.27</w:t>
            </w:r>
          </w:p>
        </w:tc>
        <w:tc>
          <w:tcPr>
            <w:tcW w:w="997" w:type="dxa"/>
            <w:noWrap/>
            <w:hideMark/>
          </w:tcPr>
          <w:p w14:paraId="129BEF83" w14:textId="77777777" w:rsidR="00F23552" w:rsidRPr="00F23552" w:rsidRDefault="00F23552" w:rsidP="00F23552">
            <w:pPr>
              <w:jc w:val="center"/>
              <w:rPr>
                <w:rFonts w:ascii="Calibri" w:eastAsia="Times New Roman" w:hAnsi="Calibri" w:cs="Calibri"/>
                <w:color w:val="000000"/>
                <w:sz w:val="20"/>
                <w:szCs w:val="20"/>
                <w:lang w:val="en-ID"/>
              </w:rPr>
            </w:pPr>
            <w:r w:rsidRPr="00F23552">
              <w:rPr>
                <w:rFonts w:ascii="Calibri" w:eastAsia="Times New Roman" w:hAnsi="Calibri" w:cs="Calibri"/>
                <w:color w:val="000000"/>
                <w:sz w:val="20"/>
                <w:szCs w:val="20"/>
                <w:lang w:val="en-ID"/>
              </w:rPr>
              <w:t>164.17</w:t>
            </w:r>
          </w:p>
        </w:tc>
      </w:tr>
      <w:tr w:rsidR="00F23552" w:rsidRPr="00F23552" w14:paraId="51E4A3F8" w14:textId="77777777" w:rsidTr="00F23552">
        <w:trPr>
          <w:trHeight w:val="290"/>
        </w:trPr>
        <w:tc>
          <w:tcPr>
            <w:tcW w:w="1724" w:type="dxa"/>
            <w:noWrap/>
            <w:hideMark/>
          </w:tcPr>
          <w:p w14:paraId="52B1FECA"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September</w:t>
            </w:r>
          </w:p>
        </w:tc>
        <w:tc>
          <w:tcPr>
            <w:tcW w:w="997" w:type="dxa"/>
            <w:noWrap/>
            <w:hideMark/>
          </w:tcPr>
          <w:p w14:paraId="11887A35"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131.72</w:t>
            </w:r>
          </w:p>
        </w:tc>
        <w:tc>
          <w:tcPr>
            <w:tcW w:w="997" w:type="dxa"/>
            <w:noWrap/>
            <w:hideMark/>
          </w:tcPr>
          <w:p w14:paraId="3BC5002C"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114.07</w:t>
            </w:r>
          </w:p>
        </w:tc>
        <w:tc>
          <w:tcPr>
            <w:tcW w:w="997" w:type="dxa"/>
            <w:noWrap/>
            <w:hideMark/>
          </w:tcPr>
          <w:p w14:paraId="0FA46550"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108.33</w:t>
            </w:r>
          </w:p>
        </w:tc>
        <w:tc>
          <w:tcPr>
            <w:tcW w:w="997" w:type="dxa"/>
            <w:noWrap/>
            <w:hideMark/>
          </w:tcPr>
          <w:p w14:paraId="30CF72EC"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171.57</w:t>
            </w:r>
          </w:p>
        </w:tc>
        <w:tc>
          <w:tcPr>
            <w:tcW w:w="997" w:type="dxa"/>
            <w:noWrap/>
            <w:hideMark/>
          </w:tcPr>
          <w:p w14:paraId="21789ECE"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220.02</w:t>
            </w:r>
          </w:p>
        </w:tc>
        <w:tc>
          <w:tcPr>
            <w:tcW w:w="997" w:type="dxa"/>
            <w:noWrap/>
            <w:hideMark/>
          </w:tcPr>
          <w:p w14:paraId="2B70FADC"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168.61</w:t>
            </w:r>
          </w:p>
        </w:tc>
        <w:tc>
          <w:tcPr>
            <w:tcW w:w="997" w:type="dxa"/>
            <w:noWrap/>
            <w:hideMark/>
          </w:tcPr>
          <w:p w14:paraId="2854A257"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161.46</w:t>
            </w:r>
          </w:p>
        </w:tc>
      </w:tr>
      <w:tr w:rsidR="00F23552" w:rsidRPr="00F23552" w14:paraId="76C4F3C6" w14:textId="77777777" w:rsidTr="00F23552">
        <w:trPr>
          <w:trHeight w:val="290"/>
        </w:trPr>
        <w:tc>
          <w:tcPr>
            <w:tcW w:w="1724" w:type="dxa"/>
            <w:noWrap/>
            <w:hideMark/>
          </w:tcPr>
          <w:p w14:paraId="4B733C0E"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Oktober</w:t>
            </w:r>
          </w:p>
        </w:tc>
        <w:tc>
          <w:tcPr>
            <w:tcW w:w="997" w:type="dxa"/>
            <w:noWrap/>
            <w:hideMark/>
          </w:tcPr>
          <w:p w14:paraId="1ED3D28F"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132.82</w:t>
            </w:r>
          </w:p>
        </w:tc>
        <w:tc>
          <w:tcPr>
            <w:tcW w:w="997" w:type="dxa"/>
            <w:noWrap/>
            <w:hideMark/>
          </w:tcPr>
          <w:p w14:paraId="3F4179E3"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112.65</w:t>
            </w:r>
          </w:p>
        </w:tc>
        <w:tc>
          <w:tcPr>
            <w:tcW w:w="997" w:type="dxa"/>
            <w:noWrap/>
            <w:hideMark/>
          </w:tcPr>
          <w:p w14:paraId="4DEDCD4F"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111.25</w:t>
            </w:r>
          </w:p>
        </w:tc>
        <w:tc>
          <w:tcPr>
            <w:tcW w:w="997" w:type="dxa"/>
            <w:noWrap/>
            <w:hideMark/>
          </w:tcPr>
          <w:p w14:paraId="36EA335B"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191.50</w:t>
            </w:r>
          </w:p>
        </w:tc>
        <w:tc>
          <w:tcPr>
            <w:tcW w:w="997" w:type="dxa"/>
            <w:noWrap/>
            <w:hideMark/>
          </w:tcPr>
          <w:p w14:paraId="51C0F3DD"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191.37</w:t>
            </w:r>
          </w:p>
        </w:tc>
        <w:tc>
          <w:tcPr>
            <w:tcW w:w="997" w:type="dxa"/>
            <w:noWrap/>
            <w:hideMark/>
          </w:tcPr>
          <w:p w14:paraId="72583BE6"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167.91</w:t>
            </w:r>
          </w:p>
        </w:tc>
        <w:tc>
          <w:tcPr>
            <w:tcW w:w="997" w:type="dxa"/>
            <w:noWrap/>
            <w:hideMark/>
          </w:tcPr>
          <w:p w14:paraId="3DFEE5DC"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166.71</w:t>
            </w:r>
          </w:p>
        </w:tc>
      </w:tr>
      <w:tr w:rsidR="00F23552" w:rsidRPr="00F23552" w14:paraId="4F11D0F5" w14:textId="77777777" w:rsidTr="00F23552">
        <w:trPr>
          <w:trHeight w:val="290"/>
        </w:trPr>
        <w:tc>
          <w:tcPr>
            <w:tcW w:w="1724" w:type="dxa"/>
            <w:noWrap/>
            <w:hideMark/>
          </w:tcPr>
          <w:p w14:paraId="7CC8DE60"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November</w:t>
            </w:r>
          </w:p>
        </w:tc>
        <w:tc>
          <w:tcPr>
            <w:tcW w:w="997" w:type="dxa"/>
            <w:noWrap/>
            <w:hideMark/>
          </w:tcPr>
          <w:p w14:paraId="4107F4FF"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121.45</w:t>
            </w:r>
          </w:p>
        </w:tc>
        <w:tc>
          <w:tcPr>
            <w:tcW w:w="997" w:type="dxa"/>
            <w:noWrap/>
            <w:hideMark/>
          </w:tcPr>
          <w:p w14:paraId="694EB8AB"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116.43</w:t>
            </w:r>
          </w:p>
        </w:tc>
        <w:tc>
          <w:tcPr>
            <w:tcW w:w="997" w:type="dxa"/>
            <w:noWrap/>
            <w:hideMark/>
          </w:tcPr>
          <w:p w14:paraId="0C0F76C1"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115.23</w:t>
            </w:r>
          </w:p>
        </w:tc>
        <w:tc>
          <w:tcPr>
            <w:tcW w:w="997" w:type="dxa"/>
            <w:noWrap/>
            <w:hideMark/>
          </w:tcPr>
          <w:p w14:paraId="484B7C8A"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183.09</w:t>
            </w:r>
          </w:p>
        </w:tc>
        <w:tc>
          <w:tcPr>
            <w:tcW w:w="997" w:type="dxa"/>
            <w:noWrap/>
            <w:hideMark/>
          </w:tcPr>
          <w:p w14:paraId="12F59D57"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192.08</w:t>
            </w:r>
          </w:p>
        </w:tc>
        <w:tc>
          <w:tcPr>
            <w:tcW w:w="997" w:type="dxa"/>
            <w:noWrap/>
            <w:hideMark/>
          </w:tcPr>
          <w:p w14:paraId="73A1D8F6"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165.14</w:t>
            </w:r>
          </w:p>
        </w:tc>
        <w:tc>
          <w:tcPr>
            <w:tcW w:w="997" w:type="dxa"/>
            <w:noWrap/>
            <w:hideMark/>
          </w:tcPr>
          <w:p w14:paraId="230D44B6"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166.24</w:t>
            </w:r>
          </w:p>
        </w:tc>
      </w:tr>
      <w:tr w:rsidR="00F23552" w:rsidRPr="00F23552" w14:paraId="60B02F72" w14:textId="77777777" w:rsidTr="00F23552">
        <w:trPr>
          <w:trHeight w:val="290"/>
        </w:trPr>
        <w:tc>
          <w:tcPr>
            <w:tcW w:w="1724" w:type="dxa"/>
            <w:noWrap/>
            <w:hideMark/>
          </w:tcPr>
          <w:p w14:paraId="798A34D8"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Desember</w:t>
            </w:r>
          </w:p>
        </w:tc>
        <w:tc>
          <w:tcPr>
            <w:tcW w:w="997" w:type="dxa"/>
            <w:noWrap/>
            <w:hideMark/>
          </w:tcPr>
          <w:p w14:paraId="461A4D9C"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115.90</w:t>
            </w:r>
          </w:p>
        </w:tc>
        <w:tc>
          <w:tcPr>
            <w:tcW w:w="997" w:type="dxa"/>
            <w:noWrap/>
            <w:hideMark/>
          </w:tcPr>
          <w:p w14:paraId="7A203F59"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119.30</w:t>
            </w:r>
          </w:p>
        </w:tc>
        <w:tc>
          <w:tcPr>
            <w:tcW w:w="997" w:type="dxa"/>
            <w:noWrap/>
            <w:hideMark/>
          </w:tcPr>
          <w:p w14:paraId="422B25D4"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125.25</w:t>
            </w:r>
          </w:p>
        </w:tc>
        <w:tc>
          <w:tcPr>
            <w:tcW w:w="997" w:type="dxa"/>
            <w:noWrap/>
            <w:hideMark/>
          </w:tcPr>
          <w:p w14:paraId="0C571075"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186.69</w:t>
            </w:r>
          </w:p>
        </w:tc>
        <w:tc>
          <w:tcPr>
            <w:tcW w:w="997" w:type="dxa"/>
            <w:noWrap/>
            <w:hideMark/>
          </w:tcPr>
          <w:p w14:paraId="031F1533"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194.35</w:t>
            </w:r>
          </w:p>
        </w:tc>
        <w:tc>
          <w:tcPr>
            <w:tcW w:w="997" w:type="dxa"/>
            <w:noWrap/>
            <w:hideMark/>
          </w:tcPr>
          <w:p w14:paraId="5A7CFDF2"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159.54</w:t>
            </w:r>
          </w:p>
        </w:tc>
        <w:tc>
          <w:tcPr>
            <w:tcW w:w="997" w:type="dxa"/>
            <w:noWrap/>
            <w:hideMark/>
          </w:tcPr>
          <w:p w14:paraId="08272481" w14:textId="77777777" w:rsidR="00F23552" w:rsidRPr="00F23552" w:rsidRDefault="00F23552" w:rsidP="00F23552">
            <w:pPr>
              <w:jc w:val="center"/>
              <w:rPr>
                <w:rFonts w:ascii="Calibri" w:eastAsia="Times New Roman" w:hAnsi="Calibri" w:cs="Calibri"/>
                <w:sz w:val="20"/>
                <w:szCs w:val="20"/>
                <w:lang w:val="en-ID"/>
              </w:rPr>
            </w:pPr>
            <w:r w:rsidRPr="00F23552">
              <w:rPr>
                <w:rFonts w:ascii="Calibri" w:eastAsia="Times New Roman" w:hAnsi="Calibri" w:cs="Calibri"/>
                <w:sz w:val="20"/>
                <w:szCs w:val="20"/>
                <w:lang w:val="en-ID"/>
              </w:rPr>
              <w:t>166.63</w:t>
            </w:r>
          </w:p>
        </w:tc>
      </w:tr>
    </w:tbl>
    <w:p w14:paraId="507500C7" w14:textId="6AA5ACD2" w:rsidR="00F23552" w:rsidRDefault="00F23552" w:rsidP="00F23552">
      <w:pPr>
        <w:jc w:val="center"/>
        <w:rPr>
          <w:rFonts w:eastAsia="Times New Roman"/>
          <w:kern w:val="0"/>
          <w:lang w:val="en-ID" w:eastAsia="zh-CN"/>
          <w14:ligatures w14:val="none"/>
        </w:rPr>
      </w:pPr>
    </w:p>
    <w:p w14:paraId="70E3E2F5" w14:textId="7186B5B4" w:rsidR="00F23552" w:rsidRDefault="00F23552" w:rsidP="00F23552">
      <w:pPr>
        <w:jc w:val="center"/>
        <w:rPr>
          <w:rFonts w:eastAsia="Times New Roman"/>
          <w:kern w:val="0"/>
          <w:lang w:val="en-ID" w:eastAsia="zh-CN"/>
          <w14:ligatures w14:val="none"/>
        </w:rPr>
      </w:pPr>
    </w:p>
    <w:p w14:paraId="57F5BF63" w14:textId="09BC22B1" w:rsidR="00F23552" w:rsidRDefault="00F23552" w:rsidP="00F23552">
      <w:pPr>
        <w:jc w:val="center"/>
        <w:rPr>
          <w:rFonts w:eastAsia="Times New Roman"/>
          <w:kern w:val="0"/>
          <w:lang w:val="en-ID" w:eastAsia="zh-CN"/>
          <w14:ligatures w14:val="none"/>
        </w:rPr>
      </w:pPr>
    </w:p>
    <w:p w14:paraId="118B9F18" w14:textId="34631770" w:rsidR="00F23552" w:rsidRDefault="00F23552" w:rsidP="00F23552">
      <w:pPr>
        <w:jc w:val="center"/>
        <w:rPr>
          <w:rFonts w:eastAsia="Times New Roman"/>
          <w:kern w:val="0"/>
          <w:lang w:val="en-ID" w:eastAsia="zh-CN"/>
          <w14:ligatures w14:val="none"/>
        </w:rPr>
      </w:pPr>
    </w:p>
    <w:p w14:paraId="5886F49C" w14:textId="4C62E51B" w:rsidR="00F23552" w:rsidRDefault="00F23552" w:rsidP="00F23552">
      <w:pPr>
        <w:jc w:val="center"/>
        <w:rPr>
          <w:rFonts w:eastAsia="Times New Roman"/>
          <w:kern w:val="0"/>
          <w:lang w:val="en-ID" w:eastAsia="zh-CN"/>
          <w14:ligatures w14:val="none"/>
        </w:rPr>
      </w:pPr>
    </w:p>
    <w:p w14:paraId="08FC0DE2" w14:textId="48AD5F1C" w:rsidR="00F23552" w:rsidRDefault="00F23552" w:rsidP="00F23552">
      <w:pPr>
        <w:jc w:val="center"/>
        <w:rPr>
          <w:rFonts w:eastAsia="Times New Roman"/>
          <w:kern w:val="0"/>
          <w:lang w:val="en-ID" w:eastAsia="zh-CN"/>
          <w14:ligatures w14:val="none"/>
        </w:rPr>
      </w:pPr>
    </w:p>
    <w:p w14:paraId="3E267E01" w14:textId="65BCB51E" w:rsidR="00F23552" w:rsidRDefault="00F23552" w:rsidP="00F23552">
      <w:pPr>
        <w:jc w:val="center"/>
        <w:rPr>
          <w:rFonts w:eastAsia="Times New Roman"/>
          <w:kern w:val="0"/>
          <w:lang w:val="en-ID" w:eastAsia="zh-CN"/>
          <w14:ligatures w14:val="none"/>
        </w:rPr>
      </w:pPr>
    </w:p>
    <w:p w14:paraId="137D280D" w14:textId="77777777" w:rsidR="00F23552" w:rsidRDefault="00F23552" w:rsidP="00F23552">
      <w:pPr>
        <w:jc w:val="center"/>
        <w:rPr>
          <w:rFonts w:eastAsia="Times New Roman"/>
          <w:kern w:val="0"/>
          <w:lang w:val="en-ID" w:eastAsia="zh-CN"/>
          <w14:ligatures w14:val="none"/>
        </w:rPr>
      </w:pPr>
    </w:p>
    <w:p w14:paraId="547DE629" w14:textId="77777777" w:rsidR="00F23552" w:rsidRDefault="00F23552" w:rsidP="00F23552">
      <w:pPr>
        <w:spacing w:line="360" w:lineRule="auto"/>
        <w:rPr>
          <w:b/>
          <w:bCs/>
          <w:lang w:val="en-US" w:eastAsia="zh-CN"/>
        </w:rPr>
      </w:pPr>
      <w:r>
        <w:rPr>
          <w:b/>
          <w:bCs/>
          <w:lang w:val="en-US" w:eastAsia="zh-CN"/>
        </w:rPr>
        <w:lastRenderedPageBreak/>
        <w:t>Data inflasi</w:t>
      </w:r>
    </w:p>
    <w:tbl>
      <w:tblPr>
        <w:tblStyle w:val="TableGrid"/>
        <w:tblW w:w="8702" w:type="dxa"/>
        <w:tblLook w:val="04A0" w:firstRow="1" w:lastRow="0" w:firstColumn="1" w:lastColumn="0" w:noHBand="0" w:noVBand="1"/>
      </w:tblPr>
      <w:tblGrid>
        <w:gridCol w:w="2031"/>
        <w:gridCol w:w="953"/>
        <w:gridCol w:w="953"/>
        <w:gridCol w:w="953"/>
        <w:gridCol w:w="953"/>
        <w:gridCol w:w="953"/>
        <w:gridCol w:w="953"/>
        <w:gridCol w:w="953"/>
      </w:tblGrid>
      <w:tr w:rsidR="00F23552" w:rsidRPr="00F23552" w14:paraId="73E56836" w14:textId="77777777" w:rsidTr="00F23552">
        <w:trPr>
          <w:trHeight w:val="290"/>
        </w:trPr>
        <w:tc>
          <w:tcPr>
            <w:tcW w:w="8702" w:type="dxa"/>
            <w:gridSpan w:val="8"/>
            <w:noWrap/>
            <w:hideMark/>
          </w:tcPr>
          <w:p w14:paraId="5E6F6E40" w14:textId="6F7AB632" w:rsidR="00F23552" w:rsidRPr="00F23552" w:rsidRDefault="00F23552" w:rsidP="00F23552">
            <w:pPr>
              <w:jc w:val="center"/>
              <w:rPr>
                <w:rFonts w:ascii="Calibri" w:eastAsia="Times New Roman" w:hAnsi="Calibri" w:cs="Calibri"/>
                <w:color w:val="000000"/>
                <w:sz w:val="22"/>
                <w:szCs w:val="22"/>
                <w:lang w:val="en-ID"/>
              </w:rPr>
            </w:pPr>
            <w:r>
              <w:rPr>
                <w:rFonts w:ascii="Calibri" w:eastAsia="Times New Roman" w:hAnsi="Calibri" w:cs="Calibri"/>
                <w:color w:val="000000"/>
                <w:sz w:val="22"/>
                <w:szCs w:val="22"/>
                <w:lang w:val="en-ID"/>
              </w:rPr>
              <w:t>I</w:t>
            </w:r>
            <w:r w:rsidRPr="00F23552">
              <w:rPr>
                <w:rFonts w:ascii="Calibri" w:eastAsia="Times New Roman" w:hAnsi="Calibri" w:cs="Calibri"/>
                <w:color w:val="000000"/>
                <w:sz w:val="22"/>
                <w:szCs w:val="22"/>
                <w:lang w:val="en-ID"/>
              </w:rPr>
              <w:t>nflasi</w:t>
            </w:r>
          </w:p>
        </w:tc>
      </w:tr>
      <w:tr w:rsidR="00F23552" w:rsidRPr="00F23552" w14:paraId="441DA6DE" w14:textId="77777777" w:rsidTr="00F23552">
        <w:trPr>
          <w:trHeight w:val="290"/>
        </w:trPr>
        <w:tc>
          <w:tcPr>
            <w:tcW w:w="2031" w:type="dxa"/>
            <w:noWrap/>
            <w:hideMark/>
          </w:tcPr>
          <w:p w14:paraId="42DBCD16"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Bulan</w:t>
            </w:r>
          </w:p>
        </w:tc>
        <w:tc>
          <w:tcPr>
            <w:tcW w:w="953" w:type="dxa"/>
            <w:noWrap/>
            <w:hideMark/>
          </w:tcPr>
          <w:p w14:paraId="0557AD5F"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2018</w:t>
            </w:r>
          </w:p>
        </w:tc>
        <w:tc>
          <w:tcPr>
            <w:tcW w:w="953" w:type="dxa"/>
            <w:noWrap/>
            <w:hideMark/>
          </w:tcPr>
          <w:p w14:paraId="0FA2C9F7"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2019</w:t>
            </w:r>
          </w:p>
        </w:tc>
        <w:tc>
          <w:tcPr>
            <w:tcW w:w="953" w:type="dxa"/>
            <w:noWrap/>
            <w:hideMark/>
          </w:tcPr>
          <w:p w14:paraId="732AC1E6"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2020</w:t>
            </w:r>
          </w:p>
        </w:tc>
        <w:tc>
          <w:tcPr>
            <w:tcW w:w="953" w:type="dxa"/>
            <w:noWrap/>
            <w:hideMark/>
          </w:tcPr>
          <w:p w14:paraId="4A5D8519"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2021</w:t>
            </w:r>
          </w:p>
        </w:tc>
        <w:tc>
          <w:tcPr>
            <w:tcW w:w="953" w:type="dxa"/>
            <w:noWrap/>
            <w:hideMark/>
          </w:tcPr>
          <w:p w14:paraId="00C7E355"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2022</w:t>
            </w:r>
          </w:p>
        </w:tc>
        <w:tc>
          <w:tcPr>
            <w:tcW w:w="953" w:type="dxa"/>
            <w:noWrap/>
            <w:hideMark/>
          </w:tcPr>
          <w:p w14:paraId="0F68DFCA"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2023</w:t>
            </w:r>
          </w:p>
        </w:tc>
        <w:tc>
          <w:tcPr>
            <w:tcW w:w="953" w:type="dxa"/>
            <w:noWrap/>
            <w:hideMark/>
          </w:tcPr>
          <w:p w14:paraId="455E0CCB"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2024</w:t>
            </w:r>
          </w:p>
        </w:tc>
      </w:tr>
      <w:tr w:rsidR="00F23552" w:rsidRPr="00F23552" w14:paraId="2AF37EE9" w14:textId="77777777" w:rsidTr="00F23552">
        <w:trPr>
          <w:trHeight w:val="290"/>
        </w:trPr>
        <w:tc>
          <w:tcPr>
            <w:tcW w:w="2031" w:type="dxa"/>
            <w:noWrap/>
            <w:hideMark/>
          </w:tcPr>
          <w:p w14:paraId="40977002"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Januari</w:t>
            </w:r>
          </w:p>
        </w:tc>
        <w:tc>
          <w:tcPr>
            <w:tcW w:w="953" w:type="dxa"/>
            <w:noWrap/>
            <w:hideMark/>
          </w:tcPr>
          <w:p w14:paraId="0CB0E302"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3.25</w:t>
            </w:r>
          </w:p>
        </w:tc>
        <w:tc>
          <w:tcPr>
            <w:tcW w:w="953" w:type="dxa"/>
            <w:noWrap/>
            <w:hideMark/>
          </w:tcPr>
          <w:p w14:paraId="790174E0"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2.82</w:t>
            </w:r>
          </w:p>
        </w:tc>
        <w:tc>
          <w:tcPr>
            <w:tcW w:w="953" w:type="dxa"/>
            <w:noWrap/>
            <w:hideMark/>
          </w:tcPr>
          <w:p w14:paraId="47EDBB92"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2.68</w:t>
            </w:r>
          </w:p>
        </w:tc>
        <w:tc>
          <w:tcPr>
            <w:tcW w:w="953" w:type="dxa"/>
            <w:noWrap/>
            <w:hideMark/>
          </w:tcPr>
          <w:p w14:paraId="0641B62C"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1.55</w:t>
            </w:r>
          </w:p>
        </w:tc>
        <w:tc>
          <w:tcPr>
            <w:tcW w:w="953" w:type="dxa"/>
            <w:noWrap/>
            <w:hideMark/>
          </w:tcPr>
          <w:p w14:paraId="21F65934"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2.18</w:t>
            </w:r>
          </w:p>
        </w:tc>
        <w:tc>
          <w:tcPr>
            <w:tcW w:w="953" w:type="dxa"/>
            <w:noWrap/>
            <w:hideMark/>
          </w:tcPr>
          <w:p w14:paraId="02C8E19B"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5.28</w:t>
            </w:r>
          </w:p>
        </w:tc>
        <w:tc>
          <w:tcPr>
            <w:tcW w:w="953" w:type="dxa"/>
            <w:noWrap/>
            <w:hideMark/>
          </w:tcPr>
          <w:p w14:paraId="6F83B63F"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2.57</w:t>
            </w:r>
          </w:p>
        </w:tc>
      </w:tr>
      <w:tr w:rsidR="00F23552" w:rsidRPr="00F23552" w14:paraId="39FF6AAC" w14:textId="77777777" w:rsidTr="00F23552">
        <w:trPr>
          <w:trHeight w:val="290"/>
        </w:trPr>
        <w:tc>
          <w:tcPr>
            <w:tcW w:w="2031" w:type="dxa"/>
            <w:noWrap/>
            <w:hideMark/>
          </w:tcPr>
          <w:p w14:paraId="5A5869F7"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Februari</w:t>
            </w:r>
          </w:p>
        </w:tc>
        <w:tc>
          <w:tcPr>
            <w:tcW w:w="953" w:type="dxa"/>
            <w:noWrap/>
            <w:hideMark/>
          </w:tcPr>
          <w:p w14:paraId="0CE600D9"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3.18</w:t>
            </w:r>
          </w:p>
        </w:tc>
        <w:tc>
          <w:tcPr>
            <w:tcW w:w="953" w:type="dxa"/>
            <w:noWrap/>
            <w:hideMark/>
          </w:tcPr>
          <w:p w14:paraId="6EBB4FAF"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2.57</w:t>
            </w:r>
          </w:p>
        </w:tc>
        <w:tc>
          <w:tcPr>
            <w:tcW w:w="953" w:type="dxa"/>
            <w:noWrap/>
            <w:hideMark/>
          </w:tcPr>
          <w:p w14:paraId="22ECD806"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2.98</w:t>
            </w:r>
          </w:p>
        </w:tc>
        <w:tc>
          <w:tcPr>
            <w:tcW w:w="953" w:type="dxa"/>
            <w:noWrap/>
            <w:hideMark/>
          </w:tcPr>
          <w:p w14:paraId="732823EF"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1.38</w:t>
            </w:r>
          </w:p>
        </w:tc>
        <w:tc>
          <w:tcPr>
            <w:tcW w:w="953" w:type="dxa"/>
            <w:noWrap/>
            <w:hideMark/>
          </w:tcPr>
          <w:p w14:paraId="65F78C25"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2.06</w:t>
            </w:r>
          </w:p>
        </w:tc>
        <w:tc>
          <w:tcPr>
            <w:tcW w:w="953" w:type="dxa"/>
            <w:noWrap/>
            <w:hideMark/>
          </w:tcPr>
          <w:p w14:paraId="64C85F40"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5.47</w:t>
            </w:r>
          </w:p>
        </w:tc>
        <w:tc>
          <w:tcPr>
            <w:tcW w:w="953" w:type="dxa"/>
            <w:noWrap/>
            <w:hideMark/>
          </w:tcPr>
          <w:p w14:paraId="75FB0518"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2.75</w:t>
            </w:r>
          </w:p>
        </w:tc>
      </w:tr>
      <w:tr w:rsidR="00F23552" w:rsidRPr="00F23552" w14:paraId="3D11BE33" w14:textId="77777777" w:rsidTr="00F23552">
        <w:trPr>
          <w:trHeight w:val="290"/>
        </w:trPr>
        <w:tc>
          <w:tcPr>
            <w:tcW w:w="2031" w:type="dxa"/>
            <w:noWrap/>
            <w:hideMark/>
          </w:tcPr>
          <w:p w14:paraId="16AC1331"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 xml:space="preserve">Maret </w:t>
            </w:r>
          </w:p>
        </w:tc>
        <w:tc>
          <w:tcPr>
            <w:tcW w:w="953" w:type="dxa"/>
            <w:noWrap/>
            <w:hideMark/>
          </w:tcPr>
          <w:p w14:paraId="6268F5F2"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3.4</w:t>
            </w:r>
          </w:p>
        </w:tc>
        <w:tc>
          <w:tcPr>
            <w:tcW w:w="953" w:type="dxa"/>
            <w:noWrap/>
            <w:hideMark/>
          </w:tcPr>
          <w:p w14:paraId="6FB03920"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2.48</w:t>
            </w:r>
          </w:p>
        </w:tc>
        <w:tc>
          <w:tcPr>
            <w:tcW w:w="953" w:type="dxa"/>
            <w:noWrap/>
            <w:hideMark/>
          </w:tcPr>
          <w:p w14:paraId="568C7643"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2.96</w:t>
            </w:r>
          </w:p>
        </w:tc>
        <w:tc>
          <w:tcPr>
            <w:tcW w:w="953" w:type="dxa"/>
            <w:noWrap/>
            <w:hideMark/>
          </w:tcPr>
          <w:p w14:paraId="65A1C912"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1.37</w:t>
            </w:r>
          </w:p>
        </w:tc>
        <w:tc>
          <w:tcPr>
            <w:tcW w:w="953" w:type="dxa"/>
            <w:noWrap/>
            <w:hideMark/>
          </w:tcPr>
          <w:p w14:paraId="0AABA47D"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2.64</w:t>
            </w:r>
          </w:p>
        </w:tc>
        <w:tc>
          <w:tcPr>
            <w:tcW w:w="953" w:type="dxa"/>
            <w:noWrap/>
            <w:hideMark/>
          </w:tcPr>
          <w:p w14:paraId="75D206EE"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4.97</w:t>
            </w:r>
          </w:p>
        </w:tc>
        <w:tc>
          <w:tcPr>
            <w:tcW w:w="953" w:type="dxa"/>
            <w:noWrap/>
            <w:hideMark/>
          </w:tcPr>
          <w:p w14:paraId="1560C928"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3.05</w:t>
            </w:r>
          </w:p>
        </w:tc>
      </w:tr>
      <w:tr w:rsidR="00F23552" w:rsidRPr="00F23552" w14:paraId="02854E73" w14:textId="77777777" w:rsidTr="00F23552">
        <w:trPr>
          <w:trHeight w:val="290"/>
        </w:trPr>
        <w:tc>
          <w:tcPr>
            <w:tcW w:w="2031" w:type="dxa"/>
            <w:noWrap/>
            <w:hideMark/>
          </w:tcPr>
          <w:p w14:paraId="6CBA8CFB"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April</w:t>
            </w:r>
          </w:p>
        </w:tc>
        <w:tc>
          <w:tcPr>
            <w:tcW w:w="953" w:type="dxa"/>
            <w:noWrap/>
            <w:hideMark/>
          </w:tcPr>
          <w:p w14:paraId="4BBF6CF3"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3.41</w:t>
            </w:r>
          </w:p>
        </w:tc>
        <w:tc>
          <w:tcPr>
            <w:tcW w:w="953" w:type="dxa"/>
            <w:noWrap/>
            <w:hideMark/>
          </w:tcPr>
          <w:p w14:paraId="09C3722F"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2.83</w:t>
            </w:r>
          </w:p>
        </w:tc>
        <w:tc>
          <w:tcPr>
            <w:tcW w:w="953" w:type="dxa"/>
            <w:noWrap/>
            <w:hideMark/>
          </w:tcPr>
          <w:p w14:paraId="2A0028A0"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2.67</w:t>
            </w:r>
          </w:p>
        </w:tc>
        <w:tc>
          <w:tcPr>
            <w:tcW w:w="953" w:type="dxa"/>
            <w:noWrap/>
            <w:hideMark/>
          </w:tcPr>
          <w:p w14:paraId="63235AC3"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1.42</w:t>
            </w:r>
          </w:p>
        </w:tc>
        <w:tc>
          <w:tcPr>
            <w:tcW w:w="953" w:type="dxa"/>
            <w:noWrap/>
            <w:hideMark/>
          </w:tcPr>
          <w:p w14:paraId="5E5DE678"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3.47</w:t>
            </w:r>
          </w:p>
        </w:tc>
        <w:tc>
          <w:tcPr>
            <w:tcW w:w="953" w:type="dxa"/>
            <w:noWrap/>
            <w:hideMark/>
          </w:tcPr>
          <w:p w14:paraId="535F7E8E"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4.33</w:t>
            </w:r>
          </w:p>
        </w:tc>
        <w:tc>
          <w:tcPr>
            <w:tcW w:w="953" w:type="dxa"/>
            <w:noWrap/>
            <w:hideMark/>
          </w:tcPr>
          <w:p w14:paraId="1186FC2F"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w:t>
            </w:r>
          </w:p>
        </w:tc>
      </w:tr>
      <w:tr w:rsidR="00F23552" w:rsidRPr="00F23552" w14:paraId="43868B29" w14:textId="77777777" w:rsidTr="00F23552">
        <w:trPr>
          <w:trHeight w:val="290"/>
        </w:trPr>
        <w:tc>
          <w:tcPr>
            <w:tcW w:w="2031" w:type="dxa"/>
            <w:noWrap/>
            <w:hideMark/>
          </w:tcPr>
          <w:p w14:paraId="4F1F4E2B"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Mei</w:t>
            </w:r>
          </w:p>
        </w:tc>
        <w:tc>
          <w:tcPr>
            <w:tcW w:w="953" w:type="dxa"/>
            <w:noWrap/>
            <w:hideMark/>
          </w:tcPr>
          <w:p w14:paraId="7F06B0E5"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3.23</w:t>
            </w:r>
          </w:p>
        </w:tc>
        <w:tc>
          <w:tcPr>
            <w:tcW w:w="953" w:type="dxa"/>
            <w:noWrap/>
            <w:hideMark/>
          </w:tcPr>
          <w:p w14:paraId="3EBD39E7"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3.32</w:t>
            </w:r>
          </w:p>
        </w:tc>
        <w:tc>
          <w:tcPr>
            <w:tcW w:w="953" w:type="dxa"/>
            <w:noWrap/>
            <w:hideMark/>
          </w:tcPr>
          <w:p w14:paraId="7C631E5E"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2.19</w:t>
            </w:r>
          </w:p>
        </w:tc>
        <w:tc>
          <w:tcPr>
            <w:tcW w:w="953" w:type="dxa"/>
            <w:noWrap/>
            <w:hideMark/>
          </w:tcPr>
          <w:p w14:paraId="0190F8FC"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1.68</w:t>
            </w:r>
          </w:p>
        </w:tc>
        <w:tc>
          <w:tcPr>
            <w:tcW w:w="953" w:type="dxa"/>
            <w:noWrap/>
            <w:hideMark/>
          </w:tcPr>
          <w:p w14:paraId="31AC8056"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3.55</w:t>
            </w:r>
          </w:p>
        </w:tc>
        <w:tc>
          <w:tcPr>
            <w:tcW w:w="953" w:type="dxa"/>
            <w:noWrap/>
            <w:hideMark/>
          </w:tcPr>
          <w:p w14:paraId="41C44433"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4.0</w:t>
            </w:r>
          </w:p>
        </w:tc>
        <w:tc>
          <w:tcPr>
            <w:tcW w:w="953" w:type="dxa"/>
            <w:noWrap/>
            <w:hideMark/>
          </w:tcPr>
          <w:p w14:paraId="21793F85"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2.84</w:t>
            </w:r>
          </w:p>
        </w:tc>
      </w:tr>
      <w:tr w:rsidR="00F23552" w:rsidRPr="00F23552" w14:paraId="6F52D451" w14:textId="77777777" w:rsidTr="00F23552">
        <w:trPr>
          <w:trHeight w:val="290"/>
        </w:trPr>
        <w:tc>
          <w:tcPr>
            <w:tcW w:w="2031" w:type="dxa"/>
            <w:noWrap/>
            <w:hideMark/>
          </w:tcPr>
          <w:p w14:paraId="1B95866E"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Juni</w:t>
            </w:r>
          </w:p>
        </w:tc>
        <w:tc>
          <w:tcPr>
            <w:tcW w:w="953" w:type="dxa"/>
            <w:noWrap/>
            <w:hideMark/>
          </w:tcPr>
          <w:p w14:paraId="5252D7F7"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3.12</w:t>
            </w:r>
          </w:p>
        </w:tc>
        <w:tc>
          <w:tcPr>
            <w:tcW w:w="953" w:type="dxa"/>
            <w:noWrap/>
            <w:hideMark/>
          </w:tcPr>
          <w:p w14:paraId="4F340CCD"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3.28</w:t>
            </w:r>
          </w:p>
        </w:tc>
        <w:tc>
          <w:tcPr>
            <w:tcW w:w="953" w:type="dxa"/>
            <w:noWrap/>
            <w:hideMark/>
          </w:tcPr>
          <w:p w14:paraId="1ADBE7CC"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1.96</w:t>
            </w:r>
          </w:p>
        </w:tc>
        <w:tc>
          <w:tcPr>
            <w:tcW w:w="953" w:type="dxa"/>
            <w:noWrap/>
            <w:hideMark/>
          </w:tcPr>
          <w:p w14:paraId="01582FFD"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1.33</w:t>
            </w:r>
          </w:p>
        </w:tc>
        <w:tc>
          <w:tcPr>
            <w:tcW w:w="953" w:type="dxa"/>
            <w:noWrap/>
            <w:hideMark/>
          </w:tcPr>
          <w:p w14:paraId="2F35BD33"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4.35</w:t>
            </w:r>
          </w:p>
        </w:tc>
        <w:tc>
          <w:tcPr>
            <w:tcW w:w="953" w:type="dxa"/>
            <w:noWrap/>
            <w:hideMark/>
          </w:tcPr>
          <w:p w14:paraId="3BA82186"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3.52</w:t>
            </w:r>
          </w:p>
        </w:tc>
        <w:tc>
          <w:tcPr>
            <w:tcW w:w="953" w:type="dxa"/>
            <w:noWrap/>
            <w:hideMark/>
          </w:tcPr>
          <w:p w14:paraId="3C1AE869"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2.51</w:t>
            </w:r>
          </w:p>
        </w:tc>
      </w:tr>
      <w:tr w:rsidR="00F23552" w:rsidRPr="00F23552" w14:paraId="1983FC52" w14:textId="77777777" w:rsidTr="00F23552">
        <w:trPr>
          <w:trHeight w:val="290"/>
        </w:trPr>
        <w:tc>
          <w:tcPr>
            <w:tcW w:w="2031" w:type="dxa"/>
            <w:noWrap/>
            <w:hideMark/>
          </w:tcPr>
          <w:p w14:paraId="57A80EE7"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Juli</w:t>
            </w:r>
          </w:p>
        </w:tc>
        <w:tc>
          <w:tcPr>
            <w:tcW w:w="953" w:type="dxa"/>
            <w:noWrap/>
            <w:hideMark/>
          </w:tcPr>
          <w:p w14:paraId="655087E9"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3.18</w:t>
            </w:r>
          </w:p>
        </w:tc>
        <w:tc>
          <w:tcPr>
            <w:tcW w:w="953" w:type="dxa"/>
            <w:noWrap/>
            <w:hideMark/>
          </w:tcPr>
          <w:p w14:paraId="5D7AE73C"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3.32</w:t>
            </w:r>
          </w:p>
        </w:tc>
        <w:tc>
          <w:tcPr>
            <w:tcW w:w="953" w:type="dxa"/>
            <w:noWrap/>
            <w:hideMark/>
          </w:tcPr>
          <w:p w14:paraId="4F05D0B9"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1.54</w:t>
            </w:r>
          </w:p>
        </w:tc>
        <w:tc>
          <w:tcPr>
            <w:tcW w:w="953" w:type="dxa"/>
            <w:noWrap/>
            <w:hideMark/>
          </w:tcPr>
          <w:p w14:paraId="2D252093"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1.52</w:t>
            </w:r>
          </w:p>
        </w:tc>
        <w:tc>
          <w:tcPr>
            <w:tcW w:w="953" w:type="dxa"/>
            <w:noWrap/>
            <w:hideMark/>
          </w:tcPr>
          <w:p w14:paraId="045F794E"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4.94</w:t>
            </w:r>
          </w:p>
        </w:tc>
        <w:tc>
          <w:tcPr>
            <w:tcW w:w="953" w:type="dxa"/>
            <w:noWrap/>
            <w:hideMark/>
          </w:tcPr>
          <w:p w14:paraId="5DBD46E7"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3.08</w:t>
            </w:r>
          </w:p>
        </w:tc>
        <w:tc>
          <w:tcPr>
            <w:tcW w:w="953" w:type="dxa"/>
            <w:noWrap/>
            <w:hideMark/>
          </w:tcPr>
          <w:p w14:paraId="4155F425"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2.13</w:t>
            </w:r>
          </w:p>
        </w:tc>
      </w:tr>
      <w:tr w:rsidR="00F23552" w:rsidRPr="00F23552" w14:paraId="31AB4E75" w14:textId="77777777" w:rsidTr="00F23552">
        <w:trPr>
          <w:trHeight w:val="290"/>
        </w:trPr>
        <w:tc>
          <w:tcPr>
            <w:tcW w:w="2031" w:type="dxa"/>
            <w:noWrap/>
            <w:hideMark/>
          </w:tcPr>
          <w:p w14:paraId="77739733"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Agustus</w:t>
            </w:r>
          </w:p>
        </w:tc>
        <w:tc>
          <w:tcPr>
            <w:tcW w:w="953" w:type="dxa"/>
            <w:noWrap/>
            <w:hideMark/>
          </w:tcPr>
          <w:p w14:paraId="287C6F52"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3.2</w:t>
            </w:r>
          </w:p>
        </w:tc>
        <w:tc>
          <w:tcPr>
            <w:tcW w:w="953" w:type="dxa"/>
            <w:noWrap/>
            <w:hideMark/>
          </w:tcPr>
          <w:p w14:paraId="48C776ED"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3.49</w:t>
            </w:r>
          </w:p>
        </w:tc>
        <w:tc>
          <w:tcPr>
            <w:tcW w:w="953" w:type="dxa"/>
            <w:noWrap/>
            <w:hideMark/>
          </w:tcPr>
          <w:p w14:paraId="272A4FA5"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1.32</w:t>
            </w:r>
          </w:p>
        </w:tc>
        <w:tc>
          <w:tcPr>
            <w:tcW w:w="953" w:type="dxa"/>
            <w:noWrap/>
            <w:hideMark/>
          </w:tcPr>
          <w:p w14:paraId="1D3E35D9"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1.59</w:t>
            </w:r>
          </w:p>
        </w:tc>
        <w:tc>
          <w:tcPr>
            <w:tcW w:w="953" w:type="dxa"/>
            <w:noWrap/>
            <w:hideMark/>
          </w:tcPr>
          <w:p w14:paraId="76A4958D"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4.69</w:t>
            </w:r>
          </w:p>
        </w:tc>
        <w:tc>
          <w:tcPr>
            <w:tcW w:w="953" w:type="dxa"/>
            <w:noWrap/>
            <w:hideMark/>
          </w:tcPr>
          <w:p w14:paraId="230A4C9E"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3.27</w:t>
            </w:r>
          </w:p>
        </w:tc>
        <w:tc>
          <w:tcPr>
            <w:tcW w:w="953" w:type="dxa"/>
            <w:noWrap/>
            <w:hideMark/>
          </w:tcPr>
          <w:p w14:paraId="5D2A0FC1"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2.12</w:t>
            </w:r>
          </w:p>
        </w:tc>
      </w:tr>
      <w:tr w:rsidR="00F23552" w:rsidRPr="00F23552" w14:paraId="3B02FA5A" w14:textId="77777777" w:rsidTr="00F23552">
        <w:trPr>
          <w:trHeight w:val="290"/>
        </w:trPr>
        <w:tc>
          <w:tcPr>
            <w:tcW w:w="2031" w:type="dxa"/>
            <w:noWrap/>
            <w:hideMark/>
          </w:tcPr>
          <w:p w14:paraId="13EDB533"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September</w:t>
            </w:r>
          </w:p>
        </w:tc>
        <w:tc>
          <w:tcPr>
            <w:tcW w:w="953" w:type="dxa"/>
            <w:noWrap/>
            <w:hideMark/>
          </w:tcPr>
          <w:p w14:paraId="214D1F13"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2.88</w:t>
            </w:r>
          </w:p>
        </w:tc>
        <w:tc>
          <w:tcPr>
            <w:tcW w:w="953" w:type="dxa"/>
            <w:noWrap/>
            <w:hideMark/>
          </w:tcPr>
          <w:p w14:paraId="26ADE290"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3.39</w:t>
            </w:r>
          </w:p>
        </w:tc>
        <w:tc>
          <w:tcPr>
            <w:tcW w:w="953" w:type="dxa"/>
            <w:noWrap/>
            <w:hideMark/>
          </w:tcPr>
          <w:p w14:paraId="77D96CCD"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1.42</w:t>
            </w:r>
          </w:p>
        </w:tc>
        <w:tc>
          <w:tcPr>
            <w:tcW w:w="953" w:type="dxa"/>
            <w:noWrap/>
            <w:hideMark/>
          </w:tcPr>
          <w:p w14:paraId="6B2FE10B"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1.60</w:t>
            </w:r>
          </w:p>
        </w:tc>
        <w:tc>
          <w:tcPr>
            <w:tcW w:w="953" w:type="dxa"/>
            <w:noWrap/>
            <w:hideMark/>
          </w:tcPr>
          <w:p w14:paraId="26D9447B"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5.95</w:t>
            </w:r>
          </w:p>
        </w:tc>
        <w:tc>
          <w:tcPr>
            <w:tcW w:w="953" w:type="dxa"/>
            <w:noWrap/>
            <w:hideMark/>
          </w:tcPr>
          <w:p w14:paraId="7824E24B"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2.28</w:t>
            </w:r>
          </w:p>
        </w:tc>
        <w:tc>
          <w:tcPr>
            <w:tcW w:w="953" w:type="dxa"/>
            <w:noWrap/>
            <w:hideMark/>
          </w:tcPr>
          <w:p w14:paraId="3A0A5F9E"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1.84</w:t>
            </w:r>
          </w:p>
        </w:tc>
      </w:tr>
      <w:tr w:rsidR="00F23552" w:rsidRPr="00F23552" w14:paraId="1824121B" w14:textId="77777777" w:rsidTr="00F23552">
        <w:trPr>
          <w:trHeight w:val="290"/>
        </w:trPr>
        <w:tc>
          <w:tcPr>
            <w:tcW w:w="2031" w:type="dxa"/>
            <w:noWrap/>
            <w:hideMark/>
          </w:tcPr>
          <w:p w14:paraId="7C4B333F"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Oktober</w:t>
            </w:r>
          </w:p>
        </w:tc>
        <w:tc>
          <w:tcPr>
            <w:tcW w:w="953" w:type="dxa"/>
            <w:noWrap/>
            <w:hideMark/>
          </w:tcPr>
          <w:p w14:paraId="6BF9EEF2"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3.16</w:t>
            </w:r>
          </w:p>
        </w:tc>
        <w:tc>
          <w:tcPr>
            <w:tcW w:w="953" w:type="dxa"/>
            <w:noWrap/>
            <w:hideMark/>
          </w:tcPr>
          <w:p w14:paraId="6E50ABE1"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3.13</w:t>
            </w:r>
          </w:p>
        </w:tc>
        <w:tc>
          <w:tcPr>
            <w:tcW w:w="953" w:type="dxa"/>
            <w:noWrap/>
            <w:hideMark/>
          </w:tcPr>
          <w:p w14:paraId="27DEBB38"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1.44</w:t>
            </w:r>
          </w:p>
        </w:tc>
        <w:tc>
          <w:tcPr>
            <w:tcW w:w="953" w:type="dxa"/>
            <w:noWrap/>
            <w:hideMark/>
          </w:tcPr>
          <w:p w14:paraId="26C11D26"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1.66</w:t>
            </w:r>
          </w:p>
        </w:tc>
        <w:tc>
          <w:tcPr>
            <w:tcW w:w="953" w:type="dxa"/>
            <w:noWrap/>
            <w:hideMark/>
          </w:tcPr>
          <w:p w14:paraId="5988116C"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5.71</w:t>
            </w:r>
          </w:p>
        </w:tc>
        <w:tc>
          <w:tcPr>
            <w:tcW w:w="953" w:type="dxa"/>
            <w:noWrap/>
            <w:hideMark/>
          </w:tcPr>
          <w:p w14:paraId="5411352C"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2.56</w:t>
            </w:r>
          </w:p>
        </w:tc>
        <w:tc>
          <w:tcPr>
            <w:tcW w:w="953" w:type="dxa"/>
            <w:noWrap/>
            <w:hideMark/>
          </w:tcPr>
          <w:p w14:paraId="3331CA21"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1.71</w:t>
            </w:r>
          </w:p>
        </w:tc>
      </w:tr>
      <w:tr w:rsidR="00F23552" w:rsidRPr="00F23552" w14:paraId="3B39931A" w14:textId="77777777" w:rsidTr="00F23552">
        <w:trPr>
          <w:trHeight w:val="290"/>
        </w:trPr>
        <w:tc>
          <w:tcPr>
            <w:tcW w:w="2031" w:type="dxa"/>
            <w:noWrap/>
            <w:hideMark/>
          </w:tcPr>
          <w:p w14:paraId="3AD75F8A"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November</w:t>
            </w:r>
          </w:p>
        </w:tc>
        <w:tc>
          <w:tcPr>
            <w:tcW w:w="953" w:type="dxa"/>
            <w:noWrap/>
            <w:hideMark/>
          </w:tcPr>
          <w:p w14:paraId="737900C7"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3.23</w:t>
            </w:r>
          </w:p>
        </w:tc>
        <w:tc>
          <w:tcPr>
            <w:tcW w:w="953" w:type="dxa"/>
            <w:noWrap/>
            <w:hideMark/>
          </w:tcPr>
          <w:p w14:paraId="041FD5B9"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3.0</w:t>
            </w:r>
          </w:p>
        </w:tc>
        <w:tc>
          <w:tcPr>
            <w:tcW w:w="953" w:type="dxa"/>
            <w:noWrap/>
            <w:hideMark/>
          </w:tcPr>
          <w:p w14:paraId="5456BE66"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1.59</w:t>
            </w:r>
          </w:p>
        </w:tc>
        <w:tc>
          <w:tcPr>
            <w:tcW w:w="953" w:type="dxa"/>
            <w:noWrap/>
            <w:hideMark/>
          </w:tcPr>
          <w:p w14:paraId="1ED31EA2"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1.75</w:t>
            </w:r>
          </w:p>
        </w:tc>
        <w:tc>
          <w:tcPr>
            <w:tcW w:w="953" w:type="dxa"/>
            <w:noWrap/>
            <w:hideMark/>
          </w:tcPr>
          <w:p w14:paraId="244ADC95"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5.42</w:t>
            </w:r>
          </w:p>
        </w:tc>
        <w:tc>
          <w:tcPr>
            <w:tcW w:w="953" w:type="dxa"/>
            <w:noWrap/>
            <w:hideMark/>
          </w:tcPr>
          <w:p w14:paraId="66FD0EA7"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2.86</w:t>
            </w:r>
          </w:p>
        </w:tc>
        <w:tc>
          <w:tcPr>
            <w:tcW w:w="953" w:type="dxa"/>
            <w:noWrap/>
            <w:hideMark/>
          </w:tcPr>
          <w:p w14:paraId="1528044C"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1.55</w:t>
            </w:r>
          </w:p>
        </w:tc>
      </w:tr>
      <w:tr w:rsidR="00F23552" w:rsidRPr="00F23552" w14:paraId="7E6153E4" w14:textId="77777777" w:rsidTr="00F23552">
        <w:trPr>
          <w:trHeight w:val="290"/>
        </w:trPr>
        <w:tc>
          <w:tcPr>
            <w:tcW w:w="2031" w:type="dxa"/>
            <w:noWrap/>
            <w:hideMark/>
          </w:tcPr>
          <w:p w14:paraId="2ACD2ED4"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Desember</w:t>
            </w:r>
          </w:p>
        </w:tc>
        <w:tc>
          <w:tcPr>
            <w:tcW w:w="953" w:type="dxa"/>
            <w:noWrap/>
            <w:hideMark/>
          </w:tcPr>
          <w:p w14:paraId="1C8A4173"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3.13</w:t>
            </w:r>
          </w:p>
        </w:tc>
        <w:tc>
          <w:tcPr>
            <w:tcW w:w="953" w:type="dxa"/>
            <w:noWrap/>
            <w:hideMark/>
          </w:tcPr>
          <w:p w14:paraId="7EFDA8B9"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2.72</w:t>
            </w:r>
          </w:p>
        </w:tc>
        <w:tc>
          <w:tcPr>
            <w:tcW w:w="953" w:type="dxa"/>
            <w:noWrap/>
            <w:hideMark/>
          </w:tcPr>
          <w:p w14:paraId="643EBA24"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1.68</w:t>
            </w:r>
          </w:p>
        </w:tc>
        <w:tc>
          <w:tcPr>
            <w:tcW w:w="953" w:type="dxa"/>
            <w:noWrap/>
            <w:hideMark/>
          </w:tcPr>
          <w:p w14:paraId="5577D783"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1.87</w:t>
            </w:r>
          </w:p>
        </w:tc>
        <w:tc>
          <w:tcPr>
            <w:tcW w:w="953" w:type="dxa"/>
            <w:noWrap/>
            <w:hideMark/>
          </w:tcPr>
          <w:p w14:paraId="71938DA9"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5.51</w:t>
            </w:r>
          </w:p>
        </w:tc>
        <w:tc>
          <w:tcPr>
            <w:tcW w:w="953" w:type="dxa"/>
            <w:noWrap/>
            <w:hideMark/>
          </w:tcPr>
          <w:p w14:paraId="44AE7AC4"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2.61</w:t>
            </w:r>
          </w:p>
        </w:tc>
        <w:tc>
          <w:tcPr>
            <w:tcW w:w="953" w:type="dxa"/>
            <w:noWrap/>
            <w:hideMark/>
          </w:tcPr>
          <w:p w14:paraId="74A87A1B"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1.57</w:t>
            </w:r>
          </w:p>
        </w:tc>
      </w:tr>
    </w:tbl>
    <w:p w14:paraId="55D19CC7" w14:textId="437640A2" w:rsidR="00F23552" w:rsidRDefault="00F23552" w:rsidP="00F23552">
      <w:pPr>
        <w:jc w:val="center"/>
        <w:rPr>
          <w:rFonts w:eastAsia="Times New Roman"/>
          <w:kern w:val="0"/>
          <w:lang w:val="en-ID" w:eastAsia="zh-CN"/>
          <w14:ligatures w14:val="none"/>
        </w:rPr>
      </w:pPr>
    </w:p>
    <w:p w14:paraId="1EF20C7B" w14:textId="77777777" w:rsidR="00F23552" w:rsidRDefault="00F23552" w:rsidP="00F23552">
      <w:pPr>
        <w:spacing w:line="360" w:lineRule="auto"/>
        <w:rPr>
          <w:b/>
          <w:bCs/>
          <w:lang w:val="en-US" w:eastAsia="zh-CN"/>
        </w:rPr>
      </w:pPr>
      <w:r>
        <w:rPr>
          <w:b/>
          <w:bCs/>
          <w:lang w:val="en-US" w:eastAsia="zh-CN"/>
        </w:rPr>
        <w:t>Data Nilai Tukar</w:t>
      </w:r>
    </w:p>
    <w:tbl>
      <w:tblPr>
        <w:tblStyle w:val="TableGrid"/>
        <w:tblW w:w="8700" w:type="dxa"/>
        <w:tblLook w:val="04A0" w:firstRow="1" w:lastRow="0" w:firstColumn="1" w:lastColumn="0" w:noHBand="0" w:noVBand="1"/>
      </w:tblPr>
      <w:tblGrid>
        <w:gridCol w:w="1560"/>
        <w:gridCol w:w="988"/>
        <w:gridCol w:w="988"/>
        <w:gridCol w:w="988"/>
        <w:gridCol w:w="988"/>
        <w:gridCol w:w="988"/>
        <w:gridCol w:w="988"/>
        <w:gridCol w:w="1212"/>
      </w:tblGrid>
      <w:tr w:rsidR="00F23552" w:rsidRPr="00F23552" w14:paraId="77C03044" w14:textId="77777777" w:rsidTr="00F23552">
        <w:trPr>
          <w:trHeight w:val="290"/>
        </w:trPr>
        <w:tc>
          <w:tcPr>
            <w:tcW w:w="8700" w:type="dxa"/>
            <w:gridSpan w:val="8"/>
            <w:noWrap/>
            <w:hideMark/>
          </w:tcPr>
          <w:p w14:paraId="71B2E9CC" w14:textId="77777777" w:rsidR="00F23552" w:rsidRPr="00F23552" w:rsidRDefault="00F23552" w:rsidP="00F23552">
            <w:pPr>
              <w:jc w:val="cente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nilai tukar</w:t>
            </w:r>
          </w:p>
        </w:tc>
      </w:tr>
      <w:tr w:rsidR="00F23552" w:rsidRPr="00F23552" w14:paraId="2CF854C6" w14:textId="77777777" w:rsidTr="00F23552">
        <w:trPr>
          <w:trHeight w:val="290"/>
        </w:trPr>
        <w:tc>
          <w:tcPr>
            <w:tcW w:w="1560" w:type="dxa"/>
            <w:noWrap/>
            <w:hideMark/>
          </w:tcPr>
          <w:p w14:paraId="230895F8"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Bulan</w:t>
            </w:r>
          </w:p>
        </w:tc>
        <w:tc>
          <w:tcPr>
            <w:tcW w:w="988" w:type="dxa"/>
            <w:noWrap/>
            <w:hideMark/>
          </w:tcPr>
          <w:p w14:paraId="1B6E08EA"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2018</w:t>
            </w:r>
          </w:p>
        </w:tc>
        <w:tc>
          <w:tcPr>
            <w:tcW w:w="988" w:type="dxa"/>
            <w:noWrap/>
            <w:hideMark/>
          </w:tcPr>
          <w:p w14:paraId="6758A6DD"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2019</w:t>
            </w:r>
          </w:p>
        </w:tc>
        <w:tc>
          <w:tcPr>
            <w:tcW w:w="988" w:type="dxa"/>
            <w:noWrap/>
            <w:hideMark/>
          </w:tcPr>
          <w:p w14:paraId="4F064C6B"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2020</w:t>
            </w:r>
          </w:p>
        </w:tc>
        <w:tc>
          <w:tcPr>
            <w:tcW w:w="988" w:type="dxa"/>
            <w:noWrap/>
            <w:hideMark/>
          </w:tcPr>
          <w:p w14:paraId="3FAE806F"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2021</w:t>
            </w:r>
          </w:p>
        </w:tc>
        <w:tc>
          <w:tcPr>
            <w:tcW w:w="988" w:type="dxa"/>
            <w:noWrap/>
            <w:hideMark/>
          </w:tcPr>
          <w:p w14:paraId="2481FAD1"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2022</w:t>
            </w:r>
          </w:p>
        </w:tc>
        <w:tc>
          <w:tcPr>
            <w:tcW w:w="988" w:type="dxa"/>
            <w:noWrap/>
            <w:hideMark/>
          </w:tcPr>
          <w:p w14:paraId="297FEB42"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2023</w:t>
            </w:r>
          </w:p>
        </w:tc>
        <w:tc>
          <w:tcPr>
            <w:tcW w:w="1212" w:type="dxa"/>
            <w:noWrap/>
            <w:hideMark/>
          </w:tcPr>
          <w:p w14:paraId="2B7119D2"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2024</w:t>
            </w:r>
          </w:p>
        </w:tc>
      </w:tr>
      <w:tr w:rsidR="00F23552" w:rsidRPr="00F23552" w14:paraId="72C0E783" w14:textId="77777777" w:rsidTr="00F23552">
        <w:trPr>
          <w:trHeight w:val="290"/>
        </w:trPr>
        <w:tc>
          <w:tcPr>
            <w:tcW w:w="1560" w:type="dxa"/>
            <w:noWrap/>
            <w:hideMark/>
          </w:tcPr>
          <w:p w14:paraId="4DD8EE58"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Januari</w:t>
            </w:r>
          </w:p>
        </w:tc>
        <w:tc>
          <w:tcPr>
            <w:tcW w:w="988" w:type="dxa"/>
            <w:noWrap/>
            <w:hideMark/>
          </w:tcPr>
          <w:p w14:paraId="163C8B93"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13.413</w:t>
            </w:r>
          </w:p>
        </w:tc>
        <w:tc>
          <w:tcPr>
            <w:tcW w:w="988" w:type="dxa"/>
            <w:noWrap/>
            <w:hideMark/>
          </w:tcPr>
          <w:p w14:paraId="2BC34592"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14.027</w:t>
            </w:r>
          </w:p>
        </w:tc>
        <w:tc>
          <w:tcPr>
            <w:tcW w:w="988" w:type="dxa"/>
            <w:noWrap/>
            <w:hideMark/>
          </w:tcPr>
          <w:p w14:paraId="7D50AA3B"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13.662</w:t>
            </w:r>
          </w:p>
        </w:tc>
        <w:tc>
          <w:tcPr>
            <w:tcW w:w="988" w:type="dxa"/>
            <w:noWrap/>
            <w:hideMark/>
          </w:tcPr>
          <w:p w14:paraId="1A9FA27B"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14.084</w:t>
            </w:r>
          </w:p>
        </w:tc>
        <w:tc>
          <w:tcPr>
            <w:tcW w:w="988" w:type="dxa"/>
            <w:noWrap/>
            <w:hideMark/>
          </w:tcPr>
          <w:p w14:paraId="792904B3"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14.381</w:t>
            </w:r>
          </w:p>
        </w:tc>
        <w:tc>
          <w:tcPr>
            <w:tcW w:w="988" w:type="dxa"/>
            <w:noWrap/>
            <w:hideMark/>
          </w:tcPr>
          <w:p w14:paraId="35A633D3"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14.979</w:t>
            </w:r>
          </w:p>
        </w:tc>
        <w:tc>
          <w:tcPr>
            <w:tcW w:w="1212" w:type="dxa"/>
            <w:noWrap/>
            <w:hideMark/>
          </w:tcPr>
          <w:p w14:paraId="441EF59A" w14:textId="579760FF" w:rsidR="00F23552" w:rsidRPr="00F23552" w:rsidRDefault="00F23552" w:rsidP="00F23552">
            <w:pPr>
              <w:jc w:val="center"/>
              <w:rPr>
                <w:rFonts w:ascii="Calibri" w:eastAsia="Times New Roman" w:hAnsi="Calibri" w:cs="Calibri"/>
                <w:sz w:val="22"/>
                <w:szCs w:val="22"/>
                <w:lang w:val="en-ID"/>
              </w:rPr>
            </w:pPr>
            <w:r w:rsidRPr="00F23552">
              <w:rPr>
                <w:rFonts w:ascii="Calibri" w:eastAsia="Times New Roman" w:hAnsi="Calibri" w:cs="Calibri"/>
                <w:sz w:val="22"/>
                <w:szCs w:val="22"/>
                <w:lang w:val="en-ID"/>
              </w:rPr>
              <w:t>15,796</w:t>
            </w:r>
          </w:p>
        </w:tc>
      </w:tr>
      <w:tr w:rsidR="00F23552" w:rsidRPr="00F23552" w14:paraId="11A587FD" w14:textId="77777777" w:rsidTr="00F23552">
        <w:trPr>
          <w:trHeight w:val="290"/>
        </w:trPr>
        <w:tc>
          <w:tcPr>
            <w:tcW w:w="1560" w:type="dxa"/>
            <w:noWrap/>
            <w:hideMark/>
          </w:tcPr>
          <w:p w14:paraId="6D7E933C"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Februari</w:t>
            </w:r>
          </w:p>
        </w:tc>
        <w:tc>
          <w:tcPr>
            <w:tcW w:w="988" w:type="dxa"/>
            <w:noWrap/>
            <w:hideMark/>
          </w:tcPr>
          <w:p w14:paraId="2BE34E5F"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13.707</w:t>
            </w:r>
          </w:p>
        </w:tc>
        <w:tc>
          <w:tcPr>
            <w:tcW w:w="988" w:type="dxa"/>
            <w:noWrap/>
            <w:hideMark/>
          </w:tcPr>
          <w:p w14:paraId="4A4269CE"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14.062</w:t>
            </w:r>
          </w:p>
        </w:tc>
        <w:tc>
          <w:tcPr>
            <w:tcW w:w="988" w:type="dxa"/>
            <w:noWrap/>
            <w:hideMark/>
          </w:tcPr>
          <w:p w14:paraId="70E1CEC3"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14.234</w:t>
            </w:r>
          </w:p>
        </w:tc>
        <w:tc>
          <w:tcPr>
            <w:tcW w:w="988" w:type="dxa"/>
            <w:noWrap/>
            <w:hideMark/>
          </w:tcPr>
          <w:p w14:paraId="21C60142"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14.229</w:t>
            </w:r>
          </w:p>
        </w:tc>
        <w:tc>
          <w:tcPr>
            <w:tcW w:w="988" w:type="dxa"/>
            <w:noWrap/>
            <w:hideMark/>
          </w:tcPr>
          <w:p w14:paraId="442B028A"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14.371</w:t>
            </w:r>
          </w:p>
        </w:tc>
        <w:tc>
          <w:tcPr>
            <w:tcW w:w="988" w:type="dxa"/>
            <w:noWrap/>
            <w:hideMark/>
          </w:tcPr>
          <w:p w14:paraId="410D3F80"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15.274</w:t>
            </w:r>
          </w:p>
        </w:tc>
        <w:tc>
          <w:tcPr>
            <w:tcW w:w="1212" w:type="dxa"/>
            <w:noWrap/>
            <w:hideMark/>
          </w:tcPr>
          <w:p w14:paraId="3449E366" w14:textId="4E4EF370" w:rsidR="00F23552" w:rsidRPr="00F23552" w:rsidRDefault="00F23552" w:rsidP="00F23552">
            <w:pPr>
              <w:jc w:val="center"/>
              <w:rPr>
                <w:rFonts w:ascii="Calibri" w:eastAsia="Times New Roman" w:hAnsi="Calibri" w:cs="Calibri"/>
                <w:sz w:val="22"/>
                <w:szCs w:val="22"/>
                <w:lang w:val="en-ID"/>
              </w:rPr>
            </w:pPr>
            <w:r w:rsidRPr="00F23552">
              <w:rPr>
                <w:rFonts w:ascii="Calibri" w:eastAsia="Times New Roman" w:hAnsi="Calibri" w:cs="Calibri"/>
                <w:sz w:val="22"/>
                <w:szCs w:val="22"/>
                <w:lang w:val="en-ID"/>
              </w:rPr>
              <w:t>15,673</w:t>
            </w:r>
          </w:p>
        </w:tc>
      </w:tr>
      <w:tr w:rsidR="00F23552" w:rsidRPr="00F23552" w14:paraId="074D3F9A" w14:textId="77777777" w:rsidTr="00F23552">
        <w:trPr>
          <w:trHeight w:val="290"/>
        </w:trPr>
        <w:tc>
          <w:tcPr>
            <w:tcW w:w="1560" w:type="dxa"/>
            <w:noWrap/>
            <w:hideMark/>
          </w:tcPr>
          <w:p w14:paraId="165EB6C6"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 xml:space="preserve">Maret </w:t>
            </w:r>
          </w:p>
        </w:tc>
        <w:tc>
          <w:tcPr>
            <w:tcW w:w="988" w:type="dxa"/>
            <w:noWrap/>
            <w:hideMark/>
          </w:tcPr>
          <w:p w14:paraId="4A9696CE"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13.756</w:t>
            </w:r>
          </w:p>
        </w:tc>
        <w:tc>
          <w:tcPr>
            <w:tcW w:w="988" w:type="dxa"/>
            <w:noWrap/>
            <w:hideMark/>
          </w:tcPr>
          <w:p w14:paraId="0E24449D"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14.244</w:t>
            </w:r>
          </w:p>
        </w:tc>
        <w:tc>
          <w:tcPr>
            <w:tcW w:w="988" w:type="dxa"/>
            <w:noWrap/>
            <w:hideMark/>
          </w:tcPr>
          <w:p w14:paraId="20690478"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16.367</w:t>
            </w:r>
          </w:p>
        </w:tc>
        <w:tc>
          <w:tcPr>
            <w:tcW w:w="988" w:type="dxa"/>
            <w:noWrap/>
            <w:hideMark/>
          </w:tcPr>
          <w:p w14:paraId="77DD235E"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14.572</w:t>
            </w:r>
          </w:p>
        </w:tc>
        <w:tc>
          <w:tcPr>
            <w:tcW w:w="988" w:type="dxa"/>
            <w:noWrap/>
            <w:hideMark/>
          </w:tcPr>
          <w:p w14:paraId="79A2BAB1"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14.349</w:t>
            </w:r>
          </w:p>
        </w:tc>
        <w:tc>
          <w:tcPr>
            <w:tcW w:w="988" w:type="dxa"/>
            <w:noWrap/>
            <w:hideMark/>
          </w:tcPr>
          <w:p w14:paraId="72E107B7"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15.062</w:t>
            </w:r>
          </w:p>
        </w:tc>
        <w:tc>
          <w:tcPr>
            <w:tcW w:w="1212" w:type="dxa"/>
            <w:noWrap/>
            <w:hideMark/>
          </w:tcPr>
          <w:p w14:paraId="3DF1FB94" w14:textId="0E3A6D7E" w:rsidR="00F23552" w:rsidRPr="00F23552" w:rsidRDefault="00F23552" w:rsidP="00F23552">
            <w:pPr>
              <w:jc w:val="center"/>
              <w:rPr>
                <w:rFonts w:ascii="Calibri" w:eastAsia="Times New Roman" w:hAnsi="Calibri" w:cs="Calibri"/>
                <w:sz w:val="22"/>
                <w:szCs w:val="22"/>
                <w:lang w:val="en-ID"/>
              </w:rPr>
            </w:pPr>
            <w:r w:rsidRPr="00F23552">
              <w:rPr>
                <w:rFonts w:ascii="Calibri" w:eastAsia="Times New Roman" w:hAnsi="Calibri" w:cs="Calibri"/>
                <w:sz w:val="22"/>
                <w:szCs w:val="22"/>
                <w:lang w:val="en-ID"/>
              </w:rPr>
              <w:t>15,853</w:t>
            </w:r>
          </w:p>
        </w:tc>
      </w:tr>
      <w:tr w:rsidR="00F23552" w:rsidRPr="00F23552" w14:paraId="3CC77FD1" w14:textId="77777777" w:rsidTr="00F23552">
        <w:trPr>
          <w:trHeight w:val="290"/>
        </w:trPr>
        <w:tc>
          <w:tcPr>
            <w:tcW w:w="1560" w:type="dxa"/>
            <w:noWrap/>
            <w:hideMark/>
          </w:tcPr>
          <w:p w14:paraId="398D9A76"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April</w:t>
            </w:r>
          </w:p>
        </w:tc>
        <w:tc>
          <w:tcPr>
            <w:tcW w:w="988" w:type="dxa"/>
            <w:noWrap/>
            <w:hideMark/>
          </w:tcPr>
          <w:p w14:paraId="086B7E75"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13.877</w:t>
            </w:r>
          </w:p>
        </w:tc>
        <w:tc>
          <w:tcPr>
            <w:tcW w:w="988" w:type="dxa"/>
            <w:noWrap/>
            <w:hideMark/>
          </w:tcPr>
          <w:p w14:paraId="1EDEFCF6"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14.215</w:t>
            </w:r>
          </w:p>
        </w:tc>
        <w:tc>
          <w:tcPr>
            <w:tcW w:w="988" w:type="dxa"/>
            <w:noWrap/>
            <w:hideMark/>
          </w:tcPr>
          <w:p w14:paraId="6B9B3485"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15.157</w:t>
            </w:r>
          </w:p>
        </w:tc>
        <w:tc>
          <w:tcPr>
            <w:tcW w:w="988" w:type="dxa"/>
            <w:noWrap/>
            <w:hideMark/>
          </w:tcPr>
          <w:p w14:paraId="3C3AB346"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14.468</w:t>
            </w:r>
          </w:p>
        </w:tc>
        <w:tc>
          <w:tcPr>
            <w:tcW w:w="988" w:type="dxa"/>
            <w:noWrap/>
            <w:hideMark/>
          </w:tcPr>
          <w:p w14:paraId="32FC6011"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14.418</w:t>
            </w:r>
          </w:p>
        </w:tc>
        <w:tc>
          <w:tcPr>
            <w:tcW w:w="988" w:type="dxa"/>
            <w:noWrap/>
            <w:hideMark/>
          </w:tcPr>
          <w:p w14:paraId="16FE4BA3"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14.751</w:t>
            </w:r>
          </w:p>
        </w:tc>
        <w:tc>
          <w:tcPr>
            <w:tcW w:w="1212" w:type="dxa"/>
            <w:noWrap/>
            <w:hideMark/>
          </w:tcPr>
          <w:p w14:paraId="34A86F6D" w14:textId="3B35B4C9" w:rsidR="00F23552" w:rsidRPr="00F23552" w:rsidRDefault="00F23552" w:rsidP="00F23552">
            <w:pPr>
              <w:jc w:val="center"/>
              <w:rPr>
                <w:rFonts w:ascii="Calibri" w:eastAsia="Times New Roman" w:hAnsi="Calibri" w:cs="Calibri"/>
                <w:sz w:val="22"/>
                <w:szCs w:val="22"/>
                <w:lang w:val="en-ID"/>
              </w:rPr>
            </w:pPr>
            <w:r w:rsidRPr="00F23552">
              <w:rPr>
                <w:rFonts w:ascii="Calibri" w:eastAsia="Times New Roman" w:hAnsi="Calibri" w:cs="Calibri"/>
                <w:sz w:val="22"/>
                <w:szCs w:val="22"/>
                <w:lang w:val="en-ID"/>
              </w:rPr>
              <w:t>16,249</w:t>
            </w:r>
          </w:p>
        </w:tc>
      </w:tr>
      <w:tr w:rsidR="00F23552" w:rsidRPr="00F23552" w14:paraId="48BE90B9" w14:textId="77777777" w:rsidTr="00F23552">
        <w:trPr>
          <w:trHeight w:val="290"/>
        </w:trPr>
        <w:tc>
          <w:tcPr>
            <w:tcW w:w="1560" w:type="dxa"/>
            <w:noWrap/>
            <w:hideMark/>
          </w:tcPr>
          <w:p w14:paraId="4C7F38E3"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Mei</w:t>
            </w:r>
          </w:p>
        </w:tc>
        <w:tc>
          <w:tcPr>
            <w:tcW w:w="988" w:type="dxa"/>
            <w:noWrap/>
            <w:hideMark/>
          </w:tcPr>
          <w:p w14:paraId="47B62CA3"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13.951</w:t>
            </w:r>
          </w:p>
        </w:tc>
        <w:tc>
          <w:tcPr>
            <w:tcW w:w="988" w:type="dxa"/>
            <w:noWrap/>
            <w:hideMark/>
          </w:tcPr>
          <w:p w14:paraId="32DB50B1"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14.385</w:t>
            </w:r>
          </w:p>
        </w:tc>
        <w:tc>
          <w:tcPr>
            <w:tcW w:w="988" w:type="dxa"/>
            <w:noWrap/>
            <w:hideMark/>
          </w:tcPr>
          <w:p w14:paraId="22B36A39"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14.733</w:t>
            </w:r>
          </w:p>
        </w:tc>
        <w:tc>
          <w:tcPr>
            <w:tcW w:w="988" w:type="dxa"/>
            <w:noWrap/>
            <w:hideMark/>
          </w:tcPr>
          <w:p w14:paraId="57FED0F7"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14.310</w:t>
            </w:r>
          </w:p>
        </w:tc>
        <w:tc>
          <w:tcPr>
            <w:tcW w:w="988" w:type="dxa"/>
            <w:noWrap/>
            <w:hideMark/>
          </w:tcPr>
          <w:p w14:paraId="65A37FC6"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14.544</w:t>
            </w:r>
          </w:p>
        </w:tc>
        <w:tc>
          <w:tcPr>
            <w:tcW w:w="988" w:type="dxa"/>
            <w:noWrap/>
            <w:hideMark/>
          </w:tcPr>
          <w:p w14:paraId="4C69CC49"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14.969</w:t>
            </w:r>
          </w:p>
        </w:tc>
        <w:tc>
          <w:tcPr>
            <w:tcW w:w="1212" w:type="dxa"/>
            <w:noWrap/>
            <w:hideMark/>
          </w:tcPr>
          <w:p w14:paraId="11CEE1F1" w14:textId="6141FA8C" w:rsidR="00F23552" w:rsidRPr="00F23552" w:rsidRDefault="00F23552" w:rsidP="00F23552">
            <w:pPr>
              <w:jc w:val="center"/>
              <w:rPr>
                <w:rFonts w:ascii="Calibri" w:eastAsia="Times New Roman" w:hAnsi="Calibri" w:cs="Calibri"/>
                <w:sz w:val="22"/>
                <w:szCs w:val="22"/>
                <w:lang w:val="en-ID"/>
              </w:rPr>
            </w:pPr>
            <w:r w:rsidRPr="00F23552">
              <w:rPr>
                <w:rFonts w:ascii="Calibri" w:eastAsia="Times New Roman" w:hAnsi="Calibri" w:cs="Calibri"/>
                <w:sz w:val="22"/>
                <w:szCs w:val="22"/>
                <w:lang w:val="en-ID"/>
              </w:rPr>
              <w:t>16,253</w:t>
            </w:r>
          </w:p>
        </w:tc>
      </w:tr>
      <w:tr w:rsidR="00F23552" w:rsidRPr="00F23552" w14:paraId="17946E95" w14:textId="77777777" w:rsidTr="00F23552">
        <w:trPr>
          <w:trHeight w:val="290"/>
        </w:trPr>
        <w:tc>
          <w:tcPr>
            <w:tcW w:w="1560" w:type="dxa"/>
            <w:noWrap/>
            <w:hideMark/>
          </w:tcPr>
          <w:p w14:paraId="51C2EF8F"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Juni</w:t>
            </w:r>
          </w:p>
        </w:tc>
        <w:tc>
          <w:tcPr>
            <w:tcW w:w="988" w:type="dxa"/>
            <w:noWrap/>
            <w:hideMark/>
          </w:tcPr>
          <w:p w14:paraId="3E6D1F6F"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14.404</w:t>
            </w:r>
          </w:p>
        </w:tc>
        <w:tc>
          <w:tcPr>
            <w:tcW w:w="988" w:type="dxa"/>
            <w:noWrap/>
            <w:hideMark/>
          </w:tcPr>
          <w:p w14:paraId="7B5BC108"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14.141</w:t>
            </w:r>
          </w:p>
        </w:tc>
        <w:tc>
          <w:tcPr>
            <w:tcW w:w="988" w:type="dxa"/>
            <w:noWrap/>
            <w:hideMark/>
          </w:tcPr>
          <w:p w14:paraId="0A095CB3"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14.302</w:t>
            </w:r>
          </w:p>
        </w:tc>
        <w:tc>
          <w:tcPr>
            <w:tcW w:w="988" w:type="dxa"/>
            <w:noWrap/>
            <w:hideMark/>
          </w:tcPr>
          <w:p w14:paraId="2435FE32"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14.496</w:t>
            </w:r>
          </w:p>
        </w:tc>
        <w:tc>
          <w:tcPr>
            <w:tcW w:w="988" w:type="dxa"/>
            <w:noWrap/>
            <w:hideMark/>
          </w:tcPr>
          <w:p w14:paraId="46657C5C"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14.848</w:t>
            </w:r>
          </w:p>
        </w:tc>
        <w:tc>
          <w:tcPr>
            <w:tcW w:w="988" w:type="dxa"/>
            <w:noWrap/>
            <w:hideMark/>
          </w:tcPr>
          <w:p w14:paraId="3E60B81A"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15.026</w:t>
            </w:r>
          </w:p>
        </w:tc>
        <w:tc>
          <w:tcPr>
            <w:tcW w:w="1212" w:type="dxa"/>
            <w:noWrap/>
            <w:hideMark/>
          </w:tcPr>
          <w:p w14:paraId="1F839FC1" w14:textId="47D2137A" w:rsidR="00F23552" w:rsidRPr="00F23552" w:rsidRDefault="00F23552" w:rsidP="00F23552">
            <w:pPr>
              <w:jc w:val="center"/>
              <w:rPr>
                <w:rFonts w:ascii="Calibri" w:eastAsia="Times New Roman" w:hAnsi="Calibri" w:cs="Calibri"/>
                <w:sz w:val="22"/>
                <w:szCs w:val="22"/>
                <w:lang w:val="en-ID"/>
              </w:rPr>
            </w:pPr>
            <w:r w:rsidRPr="00F23552">
              <w:rPr>
                <w:rFonts w:ascii="Calibri" w:eastAsia="Times New Roman" w:hAnsi="Calibri" w:cs="Calibri"/>
                <w:sz w:val="22"/>
                <w:szCs w:val="22"/>
                <w:lang w:val="en-ID"/>
              </w:rPr>
              <w:t>16,421</w:t>
            </w:r>
          </w:p>
        </w:tc>
      </w:tr>
      <w:tr w:rsidR="00F23552" w:rsidRPr="00F23552" w14:paraId="08D1A3E2" w14:textId="77777777" w:rsidTr="00F23552">
        <w:trPr>
          <w:trHeight w:val="290"/>
        </w:trPr>
        <w:tc>
          <w:tcPr>
            <w:tcW w:w="1560" w:type="dxa"/>
            <w:noWrap/>
            <w:hideMark/>
          </w:tcPr>
          <w:p w14:paraId="3462F7D6"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Juli</w:t>
            </w:r>
          </w:p>
        </w:tc>
        <w:tc>
          <w:tcPr>
            <w:tcW w:w="988" w:type="dxa"/>
            <w:noWrap/>
            <w:hideMark/>
          </w:tcPr>
          <w:p w14:paraId="53CA9EF0"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14.413</w:t>
            </w:r>
          </w:p>
        </w:tc>
        <w:tc>
          <w:tcPr>
            <w:tcW w:w="988" w:type="dxa"/>
            <w:noWrap/>
            <w:hideMark/>
          </w:tcPr>
          <w:p w14:paraId="1F4040FF"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14.026</w:t>
            </w:r>
          </w:p>
        </w:tc>
        <w:tc>
          <w:tcPr>
            <w:tcW w:w="988" w:type="dxa"/>
            <w:noWrap/>
            <w:hideMark/>
          </w:tcPr>
          <w:p w14:paraId="7F0A2803"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14.653</w:t>
            </w:r>
          </w:p>
        </w:tc>
        <w:tc>
          <w:tcPr>
            <w:tcW w:w="988" w:type="dxa"/>
            <w:noWrap/>
            <w:hideMark/>
          </w:tcPr>
          <w:p w14:paraId="43ADEFD4"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14.491</w:t>
            </w:r>
          </w:p>
        </w:tc>
        <w:tc>
          <w:tcPr>
            <w:tcW w:w="988" w:type="dxa"/>
            <w:noWrap/>
            <w:hideMark/>
          </w:tcPr>
          <w:p w14:paraId="02D671DC"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14.958</w:t>
            </w:r>
          </w:p>
        </w:tc>
        <w:tc>
          <w:tcPr>
            <w:tcW w:w="988" w:type="dxa"/>
            <w:noWrap/>
            <w:hideMark/>
          </w:tcPr>
          <w:p w14:paraId="77DAB03A"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15.083</w:t>
            </w:r>
          </w:p>
        </w:tc>
        <w:tc>
          <w:tcPr>
            <w:tcW w:w="1212" w:type="dxa"/>
            <w:noWrap/>
            <w:hideMark/>
          </w:tcPr>
          <w:p w14:paraId="1BA7A0D4" w14:textId="4CADEFB7" w:rsidR="00F23552" w:rsidRPr="00F23552" w:rsidRDefault="00F23552" w:rsidP="00F23552">
            <w:pPr>
              <w:jc w:val="center"/>
              <w:rPr>
                <w:rFonts w:ascii="Calibri" w:eastAsia="Times New Roman" w:hAnsi="Calibri" w:cs="Calibri"/>
                <w:sz w:val="22"/>
                <w:szCs w:val="22"/>
                <w:lang w:val="en-ID"/>
              </w:rPr>
            </w:pPr>
            <w:r w:rsidRPr="00F23552">
              <w:rPr>
                <w:rFonts w:ascii="Calibri" w:eastAsia="Times New Roman" w:hAnsi="Calibri" w:cs="Calibri"/>
                <w:sz w:val="22"/>
                <w:szCs w:val="22"/>
                <w:lang w:val="en-ID"/>
              </w:rPr>
              <w:t>16,320</w:t>
            </w:r>
          </w:p>
        </w:tc>
      </w:tr>
      <w:tr w:rsidR="00F23552" w:rsidRPr="00F23552" w14:paraId="31F2DEE7" w14:textId="77777777" w:rsidTr="00F23552">
        <w:trPr>
          <w:trHeight w:val="290"/>
        </w:trPr>
        <w:tc>
          <w:tcPr>
            <w:tcW w:w="1560" w:type="dxa"/>
            <w:noWrap/>
            <w:hideMark/>
          </w:tcPr>
          <w:p w14:paraId="6D88D7C9"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Agustus</w:t>
            </w:r>
          </w:p>
        </w:tc>
        <w:tc>
          <w:tcPr>
            <w:tcW w:w="988" w:type="dxa"/>
            <w:noWrap/>
            <w:hideMark/>
          </w:tcPr>
          <w:p w14:paraId="35CB2D2F"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14.711</w:t>
            </w:r>
          </w:p>
        </w:tc>
        <w:tc>
          <w:tcPr>
            <w:tcW w:w="988" w:type="dxa"/>
            <w:noWrap/>
            <w:hideMark/>
          </w:tcPr>
          <w:p w14:paraId="4E9144F5"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14.237</w:t>
            </w:r>
          </w:p>
        </w:tc>
        <w:tc>
          <w:tcPr>
            <w:tcW w:w="988" w:type="dxa"/>
            <w:noWrap/>
            <w:hideMark/>
          </w:tcPr>
          <w:p w14:paraId="360F3F86"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14.554</w:t>
            </w:r>
          </w:p>
        </w:tc>
        <w:tc>
          <w:tcPr>
            <w:tcW w:w="988" w:type="dxa"/>
            <w:noWrap/>
            <w:hideMark/>
          </w:tcPr>
          <w:p w14:paraId="0204CD54"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14.374</w:t>
            </w:r>
          </w:p>
        </w:tc>
        <w:tc>
          <w:tcPr>
            <w:tcW w:w="988" w:type="dxa"/>
            <w:noWrap/>
            <w:hideMark/>
          </w:tcPr>
          <w:p w14:paraId="0D45B43C"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14.875</w:t>
            </w:r>
          </w:p>
        </w:tc>
        <w:tc>
          <w:tcPr>
            <w:tcW w:w="988" w:type="dxa"/>
            <w:noWrap/>
            <w:hideMark/>
          </w:tcPr>
          <w:p w14:paraId="4620156D"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15.239</w:t>
            </w:r>
          </w:p>
        </w:tc>
        <w:tc>
          <w:tcPr>
            <w:tcW w:w="1212" w:type="dxa"/>
            <w:noWrap/>
            <w:hideMark/>
          </w:tcPr>
          <w:p w14:paraId="57E2C6D6" w14:textId="2B007C51" w:rsidR="00F23552" w:rsidRPr="00F23552" w:rsidRDefault="00F23552" w:rsidP="00F23552">
            <w:pPr>
              <w:jc w:val="cente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15,409</w:t>
            </w:r>
          </w:p>
        </w:tc>
      </w:tr>
      <w:tr w:rsidR="00F23552" w:rsidRPr="00F23552" w14:paraId="6AFFC02E" w14:textId="77777777" w:rsidTr="00F23552">
        <w:trPr>
          <w:trHeight w:val="290"/>
        </w:trPr>
        <w:tc>
          <w:tcPr>
            <w:tcW w:w="1560" w:type="dxa"/>
            <w:noWrap/>
            <w:hideMark/>
          </w:tcPr>
          <w:p w14:paraId="4D5E119E"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September</w:t>
            </w:r>
          </w:p>
        </w:tc>
        <w:tc>
          <w:tcPr>
            <w:tcW w:w="988" w:type="dxa"/>
            <w:noWrap/>
            <w:hideMark/>
          </w:tcPr>
          <w:p w14:paraId="2CD6C21A"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14.929</w:t>
            </w:r>
          </w:p>
        </w:tc>
        <w:tc>
          <w:tcPr>
            <w:tcW w:w="988" w:type="dxa"/>
            <w:noWrap/>
            <w:hideMark/>
          </w:tcPr>
          <w:p w14:paraId="45E121E8"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14.174</w:t>
            </w:r>
          </w:p>
        </w:tc>
        <w:tc>
          <w:tcPr>
            <w:tcW w:w="988" w:type="dxa"/>
            <w:noWrap/>
            <w:hideMark/>
          </w:tcPr>
          <w:p w14:paraId="68DE9F8A"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14.918</w:t>
            </w:r>
          </w:p>
        </w:tc>
        <w:tc>
          <w:tcPr>
            <w:tcW w:w="988" w:type="dxa"/>
            <w:noWrap/>
            <w:hideMark/>
          </w:tcPr>
          <w:p w14:paraId="3F9B5E4E"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14.307</w:t>
            </w:r>
          </w:p>
        </w:tc>
        <w:tc>
          <w:tcPr>
            <w:tcW w:w="988" w:type="dxa"/>
            <w:noWrap/>
            <w:hideMark/>
          </w:tcPr>
          <w:p w14:paraId="467DA2C3"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15.247</w:t>
            </w:r>
          </w:p>
        </w:tc>
        <w:tc>
          <w:tcPr>
            <w:tcW w:w="988" w:type="dxa"/>
            <w:noWrap/>
            <w:hideMark/>
          </w:tcPr>
          <w:p w14:paraId="5CD9F72B"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15.526</w:t>
            </w:r>
          </w:p>
        </w:tc>
        <w:tc>
          <w:tcPr>
            <w:tcW w:w="1212" w:type="dxa"/>
            <w:noWrap/>
            <w:hideMark/>
          </w:tcPr>
          <w:p w14:paraId="30EC0EC7" w14:textId="14A57830" w:rsidR="00F23552" w:rsidRPr="00F23552" w:rsidRDefault="00F23552" w:rsidP="00F23552">
            <w:pPr>
              <w:jc w:val="center"/>
              <w:rPr>
                <w:rFonts w:ascii="Calibri" w:eastAsia="Times New Roman" w:hAnsi="Calibri" w:cs="Calibri"/>
                <w:sz w:val="22"/>
                <w:szCs w:val="22"/>
                <w:lang w:val="en-ID"/>
              </w:rPr>
            </w:pPr>
            <w:r w:rsidRPr="00F23552">
              <w:rPr>
                <w:rFonts w:ascii="Calibri" w:eastAsia="Times New Roman" w:hAnsi="Calibri" w:cs="Calibri"/>
                <w:sz w:val="22"/>
                <w:szCs w:val="22"/>
                <w:lang w:val="en-ID"/>
              </w:rPr>
              <w:t>15,138</w:t>
            </w:r>
          </w:p>
        </w:tc>
      </w:tr>
      <w:tr w:rsidR="00F23552" w:rsidRPr="00F23552" w14:paraId="62FE7D00" w14:textId="77777777" w:rsidTr="00F23552">
        <w:trPr>
          <w:trHeight w:val="290"/>
        </w:trPr>
        <w:tc>
          <w:tcPr>
            <w:tcW w:w="1560" w:type="dxa"/>
            <w:noWrap/>
            <w:hideMark/>
          </w:tcPr>
          <w:p w14:paraId="707CA762"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Oktober</w:t>
            </w:r>
          </w:p>
        </w:tc>
        <w:tc>
          <w:tcPr>
            <w:tcW w:w="988" w:type="dxa"/>
            <w:noWrap/>
            <w:hideMark/>
          </w:tcPr>
          <w:p w14:paraId="792E5269"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15.227</w:t>
            </w:r>
          </w:p>
        </w:tc>
        <w:tc>
          <w:tcPr>
            <w:tcW w:w="988" w:type="dxa"/>
            <w:noWrap/>
            <w:hideMark/>
          </w:tcPr>
          <w:p w14:paraId="011C7112"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14.008</w:t>
            </w:r>
          </w:p>
        </w:tc>
        <w:tc>
          <w:tcPr>
            <w:tcW w:w="988" w:type="dxa"/>
            <w:noWrap/>
            <w:hideMark/>
          </w:tcPr>
          <w:p w14:paraId="3B2A7ACF"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14.690</w:t>
            </w:r>
          </w:p>
        </w:tc>
        <w:tc>
          <w:tcPr>
            <w:tcW w:w="988" w:type="dxa"/>
            <w:noWrap/>
            <w:hideMark/>
          </w:tcPr>
          <w:p w14:paraId="67B624AD"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14.199</w:t>
            </w:r>
          </w:p>
        </w:tc>
        <w:tc>
          <w:tcPr>
            <w:tcW w:w="988" w:type="dxa"/>
            <w:noWrap/>
            <w:hideMark/>
          </w:tcPr>
          <w:p w14:paraId="51A9DF1B"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15.542</w:t>
            </w:r>
          </w:p>
        </w:tc>
        <w:tc>
          <w:tcPr>
            <w:tcW w:w="988" w:type="dxa"/>
            <w:noWrap/>
            <w:hideMark/>
          </w:tcPr>
          <w:p w14:paraId="7CE0FBFA"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15.916</w:t>
            </w:r>
          </w:p>
        </w:tc>
        <w:tc>
          <w:tcPr>
            <w:tcW w:w="1212" w:type="dxa"/>
            <w:noWrap/>
            <w:hideMark/>
          </w:tcPr>
          <w:p w14:paraId="5E2F989C" w14:textId="32A59081" w:rsidR="00F23552" w:rsidRPr="00F23552" w:rsidRDefault="00F23552" w:rsidP="00F23552">
            <w:pPr>
              <w:jc w:val="center"/>
              <w:rPr>
                <w:rFonts w:ascii="Calibri" w:eastAsia="Times New Roman" w:hAnsi="Calibri" w:cs="Calibri"/>
                <w:sz w:val="22"/>
                <w:szCs w:val="22"/>
                <w:lang w:val="en-ID"/>
              </w:rPr>
            </w:pPr>
            <w:r w:rsidRPr="00F23552">
              <w:rPr>
                <w:rFonts w:ascii="Calibri" w:eastAsia="Times New Roman" w:hAnsi="Calibri" w:cs="Calibri"/>
                <w:sz w:val="22"/>
                <w:szCs w:val="22"/>
                <w:lang w:val="en-ID"/>
              </w:rPr>
              <w:t>15,732</w:t>
            </w:r>
          </w:p>
        </w:tc>
      </w:tr>
      <w:tr w:rsidR="00F23552" w:rsidRPr="00F23552" w14:paraId="2D6ED933" w14:textId="77777777" w:rsidTr="00F23552">
        <w:trPr>
          <w:trHeight w:val="290"/>
        </w:trPr>
        <w:tc>
          <w:tcPr>
            <w:tcW w:w="1560" w:type="dxa"/>
            <w:noWrap/>
            <w:hideMark/>
          </w:tcPr>
          <w:p w14:paraId="580E4B28"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November</w:t>
            </w:r>
          </w:p>
        </w:tc>
        <w:tc>
          <w:tcPr>
            <w:tcW w:w="988" w:type="dxa"/>
            <w:noWrap/>
            <w:hideMark/>
          </w:tcPr>
          <w:p w14:paraId="3766156C"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14.339</w:t>
            </w:r>
          </w:p>
        </w:tc>
        <w:tc>
          <w:tcPr>
            <w:tcW w:w="988" w:type="dxa"/>
            <w:noWrap/>
            <w:hideMark/>
          </w:tcPr>
          <w:p w14:paraId="6250AC8B"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14.102</w:t>
            </w:r>
          </w:p>
        </w:tc>
        <w:tc>
          <w:tcPr>
            <w:tcW w:w="988" w:type="dxa"/>
            <w:noWrap/>
            <w:hideMark/>
          </w:tcPr>
          <w:p w14:paraId="4BF8484E"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14.128</w:t>
            </w:r>
          </w:p>
        </w:tc>
        <w:tc>
          <w:tcPr>
            <w:tcW w:w="988" w:type="dxa"/>
            <w:noWrap/>
            <w:hideMark/>
          </w:tcPr>
          <w:p w14:paraId="0EFAC330"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14.340</w:t>
            </w:r>
          </w:p>
        </w:tc>
        <w:tc>
          <w:tcPr>
            <w:tcW w:w="988" w:type="dxa"/>
            <w:noWrap/>
            <w:hideMark/>
          </w:tcPr>
          <w:p w14:paraId="451EBCAA"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15.737</w:t>
            </w:r>
          </w:p>
        </w:tc>
        <w:tc>
          <w:tcPr>
            <w:tcW w:w="988" w:type="dxa"/>
            <w:noWrap/>
            <w:hideMark/>
          </w:tcPr>
          <w:p w14:paraId="47389063"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15.384</w:t>
            </w:r>
          </w:p>
        </w:tc>
        <w:tc>
          <w:tcPr>
            <w:tcW w:w="1212" w:type="dxa"/>
            <w:noWrap/>
            <w:hideMark/>
          </w:tcPr>
          <w:p w14:paraId="6007FC81" w14:textId="19DC473C" w:rsidR="00F23552" w:rsidRPr="00F23552" w:rsidRDefault="00F23552" w:rsidP="00F23552">
            <w:pPr>
              <w:jc w:val="center"/>
              <w:rPr>
                <w:rFonts w:ascii="Calibri" w:eastAsia="Times New Roman" w:hAnsi="Calibri" w:cs="Calibri"/>
                <w:sz w:val="22"/>
                <w:szCs w:val="22"/>
                <w:lang w:val="en-ID"/>
              </w:rPr>
            </w:pPr>
            <w:r w:rsidRPr="00F23552">
              <w:rPr>
                <w:rFonts w:ascii="Calibri" w:eastAsia="Times New Roman" w:hAnsi="Calibri" w:cs="Calibri"/>
                <w:sz w:val="22"/>
                <w:szCs w:val="22"/>
                <w:lang w:val="en-ID"/>
              </w:rPr>
              <w:t>15,864</w:t>
            </w:r>
          </w:p>
        </w:tc>
      </w:tr>
      <w:tr w:rsidR="00F23552" w:rsidRPr="00F23552" w14:paraId="3F38740F" w14:textId="77777777" w:rsidTr="00F23552">
        <w:trPr>
          <w:trHeight w:val="290"/>
        </w:trPr>
        <w:tc>
          <w:tcPr>
            <w:tcW w:w="1560" w:type="dxa"/>
            <w:noWrap/>
            <w:hideMark/>
          </w:tcPr>
          <w:p w14:paraId="108F486E" w14:textId="77777777" w:rsidR="00F23552" w:rsidRPr="00F23552" w:rsidRDefault="00F23552" w:rsidP="00F23552">
            <w:pPr>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Desember</w:t>
            </w:r>
          </w:p>
        </w:tc>
        <w:tc>
          <w:tcPr>
            <w:tcW w:w="988" w:type="dxa"/>
            <w:noWrap/>
            <w:hideMark/>
          </w:tcPr>
          <w:p w14:paraId="63DA61B3"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14.481</w:t>
            </w:r>
          </w:p>
        </w:tc>
        <w:tc>
          <w:tcPr>
            <w:tcW w:w="988" w:type="dxa"/>
            <w:noWrap/>
            <w:hideMark/>
          </w:tcPr>
          <w:p w14:paraId="4BE303A4"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13.901</w:t>
            </w:r>
          </w:p>
        </w:tc>
        <w:tc>
          <w:tcPr>
            <w:tcW w:w="988" w:type="dxa"/>
            <w:noWrap/>
            <w:hideMark/>
          </w:tcPr>
          <w:p w14:paraId="5F0F8ED5"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14.105</w:t>
            </w:r>
          </w:p>
        </w:tc>
        <w:tc>
          <w:tcPr>
            <w:tcW w:w="988" w:type="dxa"/>
            <w:noWrap/>
            <w:hideMark/>
          </w:tcPr>
          <w:p w14:paraId="72E75C90"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14.269</w:t>
            </w:r>
          </w:p>
        </w:tc>
        <w:tc>
          <w:tcPr>
            <w:tcW w:w="988" w:type="dxa"/>
            <w:noWrap/>
            <w:hideMark/>
          </w:tcPr>
          <w:p w14:paraId="30D702B0"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15.731</w:t>
            </w:r>
          </w:p>
        </w:tc>
        <w:tc>
          <w:tcPr>
            <w:tcW w:w="988" w:type="dxa"/>
            <w:noWrap/>
            <w:hideMark/>
          </w:tcPr>
          <w:p w14:paraId="438EF5E0" w14:textId="77777777" w:rsidR="00F23552" w:rsidRPr="00F23552" w:rsidRDefault="00F23552" w:rsidP="00F23552">
            <w:pPr>
              <w:jc w:val="right"/>
              <w:rPr>
                <w:rFonts w:ascii="Calibri" w:eastAsia="Times New Roman" w:hAnsi="Calibri" w:cs="Calibri"/>
                <w:color w:val="000000"/>
                <w:sz w:val="22"/>
                <w:szCs w:val="22"/>
                <w:lang w:val="en-ID"/>
              </w:rPr>
            </w:pPr>
            <w:r w:rsidRPr="00F23552">
              <w:rPr>
                <w:rFonts w:ascii="Calibri" w:eastAsia="Times New Roman" w:hAnsi="Calibri" w:cs="Calibri"/>
                <w:color w:val="000000"/>
                <w:sz w:val="22"/>
                <w:szCs w:val="22"/>
                <w:lang w:val="en-ID"/>
              </w:rPr>
              <w:t>15.416</w:t>
            </w:r>
          </w:p>
        </w:tc>
        <w:tc>
          <w:tcPr>
            <w:tcW w:w="1212" w:type="dxa"/>
            <w:noWrap/>
            <w:hideMark/>
          </w:tcPr>
          <w:p w14:paraId="5E7B6758" w14:textId="6AC4C591" w:rsidR="00F23552" w:rsidRPr="00F23552" w:rsidRDefault="00F23552" w:rsidP="00F23552">
            <w:pPr>
              <w:jc w:val="center"/>
              <w:rPr>
                <w:rFonts w:ascii="Calibri" w:eastAsia="Times New Roman" w:hAnsi="Calibri" w:cs="Calibri"/>
                <w:sz w:val="22"/>
                <w:szCs w:val="22"/>
                <w:lang w:val="en-ID"/>
              </w:rPr>
            </w:pPr>
            <w:r w:rsidRPr="00F23552">
              <w:rPr>
                <w:rFonts w:ascii="Calibri" w:eastAsia="Times New Roman" w:hAnsi="Calibri" w:cs="Calibri"/>
                <w:sz w:val="22"/>
                <w:szCs w:val="22"/>
                <w:lang w:val="en-ID"/>
              </w:rPr>
              <w:t>16,162</w:t>
            </w:r>
          </w:p>
        </w:tc>
      </w:tr>
    </w:tbl>
    <w:p w14:paraId="2A9A4C63" w14:textId="23D398EB" w:rsidR="00F23552" w:rsidRDefault="00F23552" w:rsidP="00F23552">
      <w:pPr>
        <w:jc w:val="center"/>
        <w:rPr>
          <w:rFonts w:eastAsia="Times New Roman"/>
          <w:kern w:val="0"/>
          <w:lang w:val="en-ID" w:eastAsia="zh-CN"/>
          <w14:ligatures w14:val="none"/>
        </w:rPr>
      </w:pPr>
    </w:p>
    <w:p w14:paraId="079E24A6" w14:textId="58F0AD66" w:rsidR="00F23552" w:rsidRDefault="00F23552">
      <w:pPr>
        <w:rPr>
          <w:rFonts w:eastAsia="Times New Roman"/>
          <w:kern w:val="0"/>
          <w:lang w:val="en-ID" w:eastAsia="zh-CN"/>
          <w14:ligatures w14:val="none"/>
        </w:rPr>
      </w:pPr>
      <w:r>
        <w:rPr>
          <w:rFonts w:eastAsia="Times New Roman"/>
          <w:kern w:val="0"/>
          <w:lang w:val="en-ID" w:eastAsia="zh-CN"/>
          <w14:ligatures w14:val="none"/>
        </w:rPr>
        <w:br w:type="page"/>
      </w:r>
    </w:p>
    <w:p w14:paraId="372841B7" w14:textId="77777777" w:rsidR="00F23552" w:rsidRDefault="00F23552" w:rsidP="00F23552">
      <w:pPr>
        <w:pStyle w:val="Heading1"/>
        <w:spacing w:line="360" w:lineRule="auto"/>
        <w:rPr>
          <w:lang w:eastAsia="zh-CN"/>
        </w:rPr>
      </w:pPr>
      <w:bookmarkStart w:id="70" w:name="_Toc199101002"/>
      <w:bookmarkStart w:id="71" w:name="_Toc202795400"/>
      <w:r>
        <w:rPr>
          <w:lang w:eastAsia="zh-CN"/>
        </w:rPr>
        <w:lastRenderedPageBreak/>
        <w:t>LAMPIRAN II</w:t>
      </w:r>
      <w:bookmarkEnd w:id="70"/>
      <w:bookmarkEnd w:id="71"/>
    </w:p>
    <w:p w14:paraId="75655E24" w14:textId="77777777" w:rsidR="00781AF5" w:rsidRDefault="00781AF5" w:rsidP="00781AF5">
      <w:pPr>
        <w:spacing w:line="360" w:lineRule="auto"/>
        <w:rPr>
          <w:b/>
          <w:bCs/>
          <w:lang w:val="en-US" w:eastAsia="zh-CN"/>
        </w:rPr>
      </w:pPr>
      <w:r>
        <w:rPr>
          <w:b/>
          <w:bCs/>
          <w:lang w:val="en-US" w:eastAsia="zh-CN"/>
        </w:rPr>
        <w:t>Statistik Deskriptif</w:t>
      </w:r>
    </w:p>
    <w:tbl>
      <w:tblPr>
        <w:tblW w:w="0" w:type="auto"/>
        <w:tblInd w:w="30" w:type="dxa"/>
        <w:tblLayout w:type="fixed"/>
        <w:tblCellMar>
          <w:left w:w="0" w:type="dxa"/>
          <w:right w:w="0" w:type="dxa"/>
        </w:tblCellMar>
        <w:tblLook w:val="0000" w:firstRow="0" w:lastRow="0" w:firstColumn="0" w:lastColumn="0" w:noHBand="0" w:noVBand="0"/>
      </w:tblPr>
      <w:tblGrid>
        <w:gridCol w:w="1420"/>
        <w:gridCol w:w="1250"/>
        <w:gridCol w:w="1250"/>
        <w:gridCol w:w="1250"/>
        <w:gridCol w:w="1250"/>
      </w:tblGrid>
      <w:tr w:rsidR="00781AF5" w:rsidRPr="00223C18" w14:paraId="0EF13828" w14:textId="77777777" w:rsidTr="006C11C5">
        <w:trPr>
          <w:trHeight w:val="220"/>
        </w:trPr>
        <w:tc>
          <w:tcPr>
            <w:tcW w:w="1420" w:type="dxa"/>
            <w:tcBorders>
              <w:top w:val="nil"/>
              <w:left w:val="nil"/>
              <w:bottom w:val="nil"/>
              <w:right w:val="nil"/>
            </w:tcBorders>
            <w:vAlign w:val="bottom"/>
          </w:tcPr>
          <w:p w14:paraId="1EE6FD34" w14:textId="77777777" w:rsidR="00781AF5" w:rsidRPr="00223C18" w:rsidRDefault="00781AF5" w:rsidP="006C11C5">
            <w:r w:rsidRPr="00223C18">
              <w:t>Date: 06/20/25   Time: 08:40</w:t>
            </w:r>
          </w:p>
        </w:tc>
        <w:tc>
          <w:tcPr>
            <w:tcW w:w="1250" w:type="dxa"/>
            <w:tcBorders>
              <w:top w:val="nil"/>
              <w:left w:val="nil"/>
              <w:bottom w:val="nil"/>
              <w:right w:val="nil"/>
            </w:tcBorders>
            <w:vAlign w:val="bottom"/>
          </w:tcPr>
          <w:p w14:paraId="1E8C78FA" w14:textId="77777777" w:rsidR="00781AF5" w:rsidRPr="00223C18" w:rsidRDefault="00781AF5" w:rsidP="006C11C5"/>
        </w:tc>
        <w:tc>
          <w:tcPr>
            <w:tcW w:w="1250" w:type="dxa"/>
            <w:tcBorders>
              <w:top w:val="nil"/>
              <w:left w:val="nil"/>
              <w:bottom w:val="nil"/>
              <w:right w:val="nil"/>
            </w:tcBorders>
            <w:vAlign w:val="bottom"/>
          </w:tcPr>
          <w:p w14:paraId="0E09D46F" w14:textId="77777777" w:rsidR="00781AF5" w:rsidRPr="00223C18" w:rsidRDefault="00781AF5" w:rsidP="006C11C5"/>
        </w:tc>
        <w:tc>
          <w:tcPr>
            <w:tcW w:w="1250" w:type="dxa"/>
            <w:tcBorders>
              <w:top w:val="nil"/>
              <w:left w:val="nil"/>
              <w:bottom w:val="nil"/>
              <w:right w:val="nil"/>
            </w:tcBorders>
            <w:vAlign w:val="bottom"/>
          </w:tcPr>
          <w:p w14:paraId="2A274FFC" w14:textId="77777777" w:rsidR="00781AF5" w:rsidRPr="00223C18" w:rsidRDefault="00781AF5" w:rsidP="006C11C5"/>
        </w:tc>
        <w:tc>
          <w:tcPr>
            <w:tcW w:w="1250" w:type="dxa"/>
            <w:tcBorders>
              <w:top w:val="nil"/>
              <w:left w:val="nil"/>
              <w:bottom w:val="nil"/>
              <w:right w:val="nil"/>
            </w:tcBorders>
            <w:vAlign w:val="bottom"/>
          </w:tcPr>
          <w:p w14:paraId="41345016" w14:textId="77777777" w:rsidR="00781AF5" w:rsidRPr="00223C18" w:rsidRDefault="00781AF5" w:rsidP="006C11C5"/>
        </w:tc>
      </w:tr>
      <w:tr w:rsidR="00781AF5" w:rsidRPr="00223C18" w14:paraId="4A840908" w14:textId="77777777" w:rsidTr="006C11C5">
        <w:trPr>
          <w:trHeight w:val="220"/>
        </w:trPr>
        <w:tc>
          <w:tcPr>
            <w:tcW w:w="3920" w:type="dxa"/>
            <w:gridSpan w:val="3"/>
            <w:tcBorders>
              <w:top w:val="nil"/>
              <w:left w:val="nil"/>
              <w:bottom w:val="nil"/>
              <w:right w:val="nil"/>
            </w:tcBorders>
            <w:vAlign w:val="bottom"/>
          </w:tcPr>
          <w:p w14:paraId="57041A0A" w14:textId="77777777" w:rsidR="00781AF5" w:rsidRPr="00223C18" w:rsidRDefault="00781AF5" w:rsidP="006C11C5">
            <w:r w:rsidRPr="00223C18">
              <w:t>Sample: 2018M01 2024M12</w:t>
            </w:r>
          </w:p>
        </w:tc>
        <w:tc>
          <w:tcPr>
            <w:tcW w:w="1250" w:type="dxa"/>
            <w:tcBorders>
              <w:top w:val="nil"/>
              <w:left w:val="nil"/>
              <w:bottom w:val="nil"/>
              <w:right w:val="nil"/>
            </w:tcBorders>
            <w:vAlign w:val="bottom"/>
          </w:tcPr>
          <w:p w14:paraId="5367E4B9" w14:textId="77777777" w:rsidR="00781AF5" w:rsidRPr="00223C18" w:rsidRDefault="00781AF5" w:rsidP="006C11C5"/>
        </w:tc>
        <w:tc>
          <w:tcPr>
            <w:tcW w:w="1250" w:type="dxa"/>
            <w:tcBorders>
              <w:top w:val="nil"/>
              <w:left w:val="nil"/>
              <w:bottom w:val="nil"/>
              <w:right w:val="nil"/>
            </w:tcBorders>
            <w:vAlign w:val="bottom"/>
          </w:tcPr>
          <w:p w14:paraId="53BE670C" w14:textId="77777777" w:rsidR="00781AF5" w:rsidRPr="00223C18" w:rsidRDefault="00781AF5" w:rsidP="006C11C5"/>
        </w:tc>
      </w:tr>
      <w:tr w:rsidR="00781AF5" w:rsidRPr="00223C18" w14:paraId="6C5B5563" w14:textId="77777777" w:rsidTr="006C11C5">
        <w:trPr>
          <w:trHeight w:hRule="exact" w:val="88"/>
        </w:trPr>
        <w:tc>
          <w:tcPr>
            <w:tcW w:w="1420" w:type="dxa"/>
            <w:tcBorders>
              <w:top w:val="nil"/>
              <w:left w:val="nil"/>
              <w:bottom w:val="double" w:sz="6" w:space="2" w:color="auto"/>
              <w:right w:val="nil"/>
            </w:tcBorders>
            <w:vAlign w:val="bottom"/>
          </w:tcPr>
          <w:p w14:paraId="465B514C" w14:textId="77777777" w:rsidR="00781AF5" w:rsidRPr="00223C18" w:rsidRDefault="00781AF5" w:rsidP="006C11C5"/>
        </w:tc>
        <w:tc>
          <w:tcPr>
            <w:tcW w:w="1250" w:type="dxa"/>
            <w:tcBorders>
              <w:top w:val="nil"/>
              <w:left w:val="nil"/>
              <w:bottom w:val="double" w:sz="6" w:space="2" w:color="auto"/>
              <w:right w:val="nil"/>
            </w:tcBorders>
            <w:vAlign w:val="bottom"/>
          </w:tcPr>
          <w:p w14:paraId="384A9ED6" w14:textId="77777777" w:rsidR="00781AF5" w:rsidRPr="00223C18" w:rsidRDefault="00781AF5" w:rsidP="006C11C5"/>
        </w:tc>
        <w:tc>
          <w:tcPr>
            <w:tcW w:w="1250" w:type="dxa"/>
            <w:tcBorders>
              <w:top w:val="nil"/>
              <w:left w:val="nil"/>
              <w:bottom w:val="double" w:sz="6" w:space="2" w:color="auto"/>
              <w:right w:val="nil"/>
            </w:tcBorders>
            <w:vAlign w:val="bottom"/>
          </w:tcPr>
          <w:p w14:paraId="21BC437F" w14:textId="77777777" w:rsidR="00781AF5" w:rsidRPr="00223C18" w:rsidRDefault="00781AF5" w:rsidP="006C11C5"/>
        </w:tc>
        <w:tc>
          <w:tcPr>
            <w:tcW w:w="1250" w:type="dxa"/>
            <w:tcBorders>
              <w:top w:val="nil"/>
              <w:left w:val="nil"/>
              <w:bottom w:val="double" w:sz="6" w:space="2" w:color="auto"/>
              <w:right w:val="nil"/>
            </w:tcBorders>
            <w:vAlign w:val="bottom"/>
          </w:tcPr>
          <w:p w14:paraId="4E762B1D" w14:textId="77777777" w:rsidR="00781AF5" w:rsidRPr="00223C18" w:rsidRDefault="00781AF5" w:rsidP="006C11C5"/>
        </w:tc>
        <w:tc>
          <w:tcPr>
            <w:tcW w:w="1250" w:type="dxa"/>
            <w:tcBorders>
              <w:top w:val="nil"/>
              <w:left w:val="nil"/>
              <w:bottom w:val="double" w:sz="6" w:space="2" w:color="auto"/>
              <w:right w:val="nil"/>
            </w:tcBorders>
            <w:vAlign w:val="bottom"/>
          </w:tcPr>
          <w:p w14:paraId="2660D86B" w14:textId="77777777" w:rsidR="00781AF5" w:rsidRPr="00223C18" w:rsidRDefault="00781AF5" w:rsidP="006C11C5"/>
        </w:tc>
      </w:tr>
      <w:tr w:rsidR="00781AF5" w:rsidRPr="00223C18" w14:paraId="0A52C8B9" w14:textId="77777777" w:rsidTr="006C11C5">
        <w:trPr>
          <w:trHeight w:hRule="exact" w:val="132"/>
        </w:trPr>
        <w:tc>
          <w:tcPr>
            <w:tcW w:w="1420" w:type="dxa"/>
            <w:tcBorders>
              <w:top w:val="nil"/>
              <w:left w:val="nil"/>
              <w:bottom w:val="nil"/>
              <w:right w:val="nil"/>
            </w:tcBorders>
            <w:vAlign w:val="bottom"/>
          </w:tcPr>
          <w:p w14:paraId="06E7B2FA" w14:textId="77777777" w:rsidR="00781AF5" w:rsidRPr="00223C18" w:rsidRDefault="00781AF5" w:rsidP="006C11C5"/>
        </w:tc>
        <w:tc>
          <w:tcPr>
            <w:tcW w:w="1250" w:type="dxa"/>
            <w:tcBorders>
              <w:top w:val="nil"/>
              <w:left w:val="nil"/>
              <w:bottom w:val="nil"/>
              <w:right w:val="nil"/>
            </w:tcBorders>
            <w:vAlign w:val="bottom"/>
          </w:tcPr>
          <w:p w14:paraId="01C9C59D" w14:textId="77777777" w:rsidR="00781AF5" w:rsidRPr="00223C18" w:rsidRDefault="00781AF5" w:rsidP="006C11C5"/>
        </w:tc>
        <w:tc>
          <w:tcPr>
            <w:tcW w:w="1250" w:type="dxa"/>
            <w:tcBorders>
              <w:top w:val="nil"/>
              <w:left w:val="nil"/>
              <w:bottom w:val="nil"/>
              <w:right w:val="nil"/>
            </w:tcBorders>
            <w:vAlign w:val="bottom"/>
          </w:tcPr>
          <w:p w14:paraId="34AED2A1" w14:textId="77777777" w:rsidR="00781AF5" w:rsidRPr="00223C18" w:rsidRDefault="00781AF5" w:rsidP="006C11C5"/>
        </w:tc>
        <w:tc>
          <w:tcPr>
            <w:tcW w:w="1250" w:type="dxa"/>
            <w:tcBorders>
              <w:top w:val="nil"/>
              <w:left w:val="nil"/>
              <w:bottom w:val="nil"/>
              <w:right w:val="nil"/>
            </w:tcBorders>
            <w:vAlign w:val="bottom"/>
          </w:tcPr>
          <w:p w14:paraId="31D345FB" w14:textId="77777777" w:rsidR="00781AF5" w:rsidRPr="00223C18" w:rsidRDefault="00781AF5" w:rsidP="006C11C5"/>
        </w:tc>
        <w:tc>
          <w:tcPr>
            <w:tcW w:w="1250" w:type="dxa"/>
            <w:tcBorders>
              <w:top w:val="nil"/>
              <w:left w:val="nil"/>
              <w:bottom w:val="nil"/>
              <w:right w:val="nil"/>
            </w:tcBorders>
            <w:vAlign w:val="bottom"/>
          </w:tcPr>
          <w:p w14:paraId="11307059" w14:textId="77777777" w:rsidR="00781AF5" w:rsidRPr="00223C18" w:rsidRDefault="00781AF5" w:rsidP="006C11C5"/>
        </w:tc>
      </w:tr>
      <w:tr w:rsidR="00781AF5" w:rsidRPr="00223C18" w14:paraId="0E8BBC33" w14:textId="77777777" w:rsidTr="006C11C5">
        <w:trPr>
          <w:trHeight w:val="220"/>
        </w:trPr>
        <w:tc>
          <w:tcPr>
            <w:tcW w:w="1420" w:type="dxa"/>
            <w:tcBorders>
              <w:top w:val="nil"/>
              <w:left w:val="nil"/>
              <w:bottom w:val="nil"/>
              <w:right w:val="nil"/>
            </w:tcBorders>
            <w:vAlign w:val="bottom"/>
          </w:tcPr>
          <w:p w14:paraId="24EB1223" w14:textId="77777777" w:rsidR="00781AF5" w:rsidRPr="00223C18" w:rsidRDefault="00781AF5" w:rsidP="006C11C5"/>
        </w:tc>
        <w:tc>
          <w:tcPr>
            <w:tcW w:w="1250" w:type="dxa"/>
            <w:tcBorders>
              <w:top w:val="nil"/>
              <w:left w:val="nil"/>
              <w:bottom w:val="nil"/>
              <w:right w:val="nil"/>
            </w:tcBorders>
            <w:vAlign w:val="bottom"/>
          </w:tcPr>
          <w:p w14:paraId="692393A4" w14:textId="77777777" w:rsidR="00781AF5" w:rsidRPr="00223C18" w:rsidRDefault="00781AF5" w:rsidP="006C11C5">
            <w:r w:rsidRPr="00223C18">
              <w:t>ISSI</w:t>
            </w:r>
          </w:p>
        </w:tc>
        <w:tc>
          <w:tcPr>
            <w:tcW w:w="1250" w:type="dxa"/>
            <w:tcBorders>
              <w:top w:val="nil"/>
              <w:left w:val="nil"/>
              <w:bottom w:val="nil"/>
              <w:right w:val="nil"/>
            </w:tcBorders>
            <w:vAlign w:val="bottom"/>
          </w:tcPr>
          <w:p w14:paraId="14E3ECFF" w14:textId="77777777" w:rsidR="00781AF5" w:rsidRPr="00223C18" w:rsidRDefault="00781AF5" w:rsidP="006C11C5">
            <w:r w:rsidRPr="00223C18">
              <w:t>COMMODITY</w:t>
            </w:r>
          </w:p>
        </w:tc>
        <w:tc>
          <w:tcPr>
            <w:tcW w:w="1250" w:type="dxa"/>
            <w:tcBorders>
              <w:top w:val="nil"/>
              <w:left w:val="nil"/>
              <w:bottom w:val="nil"/>
              <w:right w:val="nil"/>
            </w:tcBorders>
            <w:vAlign w:val="bottom"/>
          </w:tcPr>
          <w:p w14:paraId="0707B421" w14:textId="77777777" w:rsidR="00781AF5" w:rsidRPr="00223C18" w:rsidRDefault="00781AF5" w:rsidP="006C11C5">
            <w:r w:rsidRPr="00223C18">
              <w:t>INF</w:t>
            </w:r>
          </w:p>
        </w:tc>
        <w:tc>
          <w:tcPr>
            <w:tcW w:w="1250" w:type="dxa"/>
            <w:tcBorders>
              <w:top w:val="nil"/>
              <w:left w:val="nil"/>
              <w:bottom w:val="nil"/>
              <w:right w:val="nil"/>
            </w:tcBorders>
            <w:vAlign w:val="bottom"/>
          </w:tcPr>
          <w:p w14:paraId="4D960006" w14:textId="77777777" w:rsidR="00781AF5" w:rsidRPr="00223C18" w:rsidRDefault="00781AF5" w:rsidP="006C11C5">
            <w:r w:rsidRPr="00223C18">
              <w:t>EXCHANGE</w:t>
            </w:r>
          </w:p>
        </w:tc>
      </w:tr>
      <w:tr w:rsidR="00781AF5" w:rsidRPr="00223C18" w14:paraId="5CF390DB" w14:textId="77777777" w:rsidTr="006C11C5">
        <w:trPr>
          <w:trHeight w:hRule="exact" w:val="88"/>
        </w:trPr>
        <w:tc>
          <w:tcPr>
            <w:tcW w:w="1420" w:type="dxa"/>
            <w:tcBorders>
              <w:top w:val="nil"/>
              <w:left w:val="nil"/>
              <w:bottom w:val="double" w:sz="6" w:space="2" w:color="auto"/>
              <w:right w:val="nil"/>
            </w:tcBorders>
            <w:vAlign w:val="bottom"/>
          </w:tcPr>
          <w:p w14:paraId="21BFB816" w14:textId="77777777" w:rsidR="00781AF5" w:rsidRPr="00223C18" w:rsidRDefault="00781AF5" w:rsidP="006C11C5"/>
        </w:tc>
        <w:tc>
          <w:tcPr>
            <w:tcW w:w="1250" w:type="dxa"/>
            <w:tcBorders>
              <w:top w:val="nil"/>
              <w:left w:val="nil"/>
              <w:bottom w:val="double" w:sz="6" w:space="2" w:color="auto"/>
              <w:right w:val="nil"/>
            </w:tcBorders>
            <w:vAlign w:val="bottom"/>
          </w:tcPr>
          <w:p w14:paraId="5305E960" w14:textId="77777777" w:rsidR="00781AF5" w:rsidRPr="00223C18" w:rsidRDefault="00781AF5" w:rsidP="006C11C5"/>
        </w:tc>
        <w:tc>
          <w:tcPr>
            <w:tcW w:w="1250" w:type="dxa"/>
            <w:tcBorders>
              <w:top w:val="nil"/>
              <w:left w:val="nil"/>
              <w:bottom w:val="double" w:sz="6" w:space="2" w:color="auto"/>
              <w:right w:val="nil"/>
            </w:tcBorders>
            <w:vAlign w:val="bottom"/>
          </w:tcPr>
          <w:p w14:paraId="24D6E95C" w14:textId="77777777" w:rsidR="00781AF5" w:rsidRPr="00223C18" w:rsidRDefault="00781AF5" w:rsidP="006C11C5"/>
        </w:tc>
        <w:tc>
          <w:tcPr>
            <w:tcW w:w="1250" w:type="dxa"/>
            <w:tcBorders>
              <w:top w:val="nil"/>
              <w:left w:val="nil"/>
              <w:bottom w:val="double" w:sz="6" w:space="2" w:color="auto"/>
              <w:right w:val="nil"/>
            </w:tcBorders>
            <w:vAlign w:val="bottom"/>
          </w:tcPr>
          <w:p w14:paraId="63C32DF6" w14:textId="77777777" w:rsidR="00781AF5" w:rsidRPr="00223C18" w:rsidRDefault="00781AF5" w:rsidP="006C11C5"/>
        </w:tc>
        <w:tc>
          <w:tcPr>
            <w:tcW w:w="1250" w:type="dxa"/>
            <w:tcBorders>
              <w:top w:val="nil"/>
              <w:left w:val="nil"/>
              <w:bottom w:val="double" w:sz="6" w:space="2" w:color="auto"/>
              <w:right w:val="nil"/>
            </w:tcBorders>
            <w:vAlign w:val="bottom"/>
          </w:tcPr>
          <w:p w14:paraId="51C71168" w14:textId="77777777" w:rsidR="00781AF5" w:rsidRPr="00223C18" w:rsidRDefault="00781AF5" w:rsidP="006C11C5"/>
        </w:tc>
      </w:tr>
      <w:tr w:rsidR="00781AF5" w:rsidRPr="00223C18" w14:paraId="47E792B1" w14:textId="77777777" w:rsidTr="006C11C5">
        <w:trPr>
          <w:trHeight w:hRule="exact" w:val="132"/>
        </w:trPr>
        <w:tc>
          <w:tcPr>
            <w:tcW w:w="1420" w:type="dxa"/>
            <w:tcBorders>
              <w:top w:val="nil"/>
              <w:left w:val="nil"/>
              <w:bottom w:val="nil"/>
              <w:right w:val="nil"/>
            </w:tcBorders>
            <w:vAlign w:val="bottom"/>
          </w:tcPr>
          <w:p w14:paraId="070905BE" w14:textId="77777777" w:rsidR="00781AF5" w:rsidRPr="00223C18" w:rsidRDefault="00781AF5" w:rsidP="006C11C5"/>
        </w:tc>
        <w:tc>
          <w:tcPr>
            <w:tcW w:w="1250" w:type="dxa"/>
            <w:tcBorders>
              <w:top w:val="nil"/>
              <w:left w:val="nil"/>
              <w:bottom w:val="nil"/>
              <w:right w:val="nil"/>
            </w:tcBorders>
            <w:vAlign w:val="bottom"/>
          </w:tcPr>
          <w:p w14:paraId="002DF7E2" w14:textId="77777777" w:rsidR="00781AF5" w:rsidRPr="00223C18" w:rsidRDefault="00781AF5" w:rsidP="006C11C5"/>
        </w:tc>
        <w:tc>
          <w:tcPr>
            <w:tcW w:w="1250" w:type="dxa"/>
            <w:tcBorders>
              <w:top w:val="nil"/>
              <w:left w:val="nil"/>
              <w:bottom w:val="nil"/>
              <w:right w:val="nil"/>
            </w:tcBorders>
            <w:vAlign w:val="bottom"/>
          </w:tcPr>
          <w:p w14:paraId="7E8B52DE" w14:textId="77777777" w:rsidR="00781AF5" w:rsidRPr="00223C18" w:rsidRDefault="00781AF5" w:rsidP="006C11C5"/>
        </w:tc>
        <w:tc>
          <w:tcPr>
            <w:tcW w:w="1250" w:type="dxa"/>
            <w:tcBorders>
              <w:top w:val="nil"/>
              <w:left w:val="nil"/>
              <w:bottom w:val="nil"/>
              <w:right w:val="nil"/>
            </w:tcBorders>
            <w:vAlign w:val="bottom"/>
          </w:tcPr>
          <w:p w14:paraId="41F71093" w14:textId="77777777" w:rsidR="00781AF5" w:rsidRPr="00223C18" w:rsidRDefault="00781AF5" w:rsidP="006C11C5"/>
        </w:tc>
        <w:tc>
          <w:tcPr>
            <w:tcW w:w="1250" w:type="dxa"/>
            <w:tcBorders>
              <w:top w:val="nil"/>
              <w:left w:val="nil"/>
              <w:bottom w:val="nil"/>
              <w:right w:val="nil"/>
            </w:tcBorders>
            <w:vAlign w:val="bottom"/>
          </w:tcPr>
          <w:p w14:paraId="3E43BE48" w14:textId="77777777" w:rsidR="00781AF5" w:rsidRPr="00223C18" w:rsidRDefault="00781AF5" w:rsidP="006C11C5"/>
        </w:tc>
      </w:tr>
      <w:tr w:rsidR="00781AF5" w:rsidRPr="00223C18" w14:paraId="6AD7621C" w14:textId="77777777" w:rsidTr="006C11C5">
        <w:trPr>
          <w:trHeight w:val="220"/>
        </w:trPr>
        <w:tc>
          <w:tcPr>
            <w:tcW w:w="1420" w:type="dxa"/>
            <w:tcBorders>
              <w:top w:val="nil"/>
              <w:left w:val="nil"/>
              <w:bottom w:val="nil"/>
              <w:right w:val="nil"/>
            </w:tcBorders>
            <w:vAlign w:val="bottom"/>
          </w:tcPr>
          <w:p w14:paraId="19F37588" w14:textId="77777777" w:rsidR="00781AF5" w:rsidRPr="00223C18" w:rsidRDefault="00781AF5" w:rsidP="006C11C5">
            <w:r w:rsidRPr="00223C18">
              <w:t> Mean</w:t>
            </w:r>
          </w:p>
        </w:tc>
        <w:tc>
          <w:tcPr>
            <w:tcW w:w="1250" w:type="dxa"/>
            <w:tcBorders>
              <w:top w:val="nil"/>
              <w:left w:val="nil"/>
              <w:bottom w:val="nil"/>
              <w:right w:val="nil"/>
            </w:tcBorders>
            <w:vAlign w:val="bottom"/>
          </w:tcPr>
          <w:p w14:paraId="2BF0A518" w14:textId="77777777" w:rsidR="00781AF5" w:rsidRPr="00223C18" w:rsidRDefault="00781AF5" w:rsidP="006C11C5">
            <w:r w:rsidRPr="00223C18">
              <w:t> 190.2970</w:t>
            </w:r>
          </w:p>
        </w:tc>
        <w:tc>
          <w:tcPr>
            <w:tcW w:w="1250" w:type="dxa"/>
            <w:tcBorders>
              <w:top w:val="nil"/>
              <w:left w:val="nil"/>
              <w:bottom w:val="nil"/>
              <w:right w:val="nil"/>
            </w:tcBorders>
            <w:vAlign w:val="bottom"/>
          </w:tcPr>
          <w:p w14:paraId="49FA5685" w14:textId="77777777" w:rsidR="00781AF5" w:rsidRPr="00223C18" w:rsidRDefault="00781AF5" w:rsidP="006C11C5">
            <w:r w:rsidRPr="00223C18">
              <w:t> 151.2199</w:t>
            </w:r>
          </w:p>
        </w:tc>
        <w:tc>
          <w:tcPr>
            <w:tcW w:w="1250" w:type="dxa"/>
            <w:tcBorders>
              <w:top w:val="nil"/>
              <w:left w:val="nil"/>
              <w:bottom w:val="nil"/>
              <w:right w:val="nil"/>
            </w:tcBorders>
            <w:vAlign w:val="bottom"/>
          </w:tcPr>
          <w:p w14:paraId="23D60D20" w14:textId="77777777" w:rsidR="00781AF5" w:rsidRPr="00223C18" w:rsidRDefault="00781AF5" w:rsidP="006C11C5">
            <w:r w:rsidRPr="00223C18">
              <w:t> 2.859643</w:t>
            </w:r>
          </w:p>
        </w:tc>
        <w:tc>
          <w:tcPr>
            <w:tcW w:w="1250" w:type="dxa"/>
            <w:tcBorders>
              <w:top w:val="nil"/>
              <w:left w:val="nil"/>
              <w:bottom w:val="nil"/>
              <w:right w:val="nil"/>
            </w:tcBorders>
            <w:vAlign w:val="bottom"/>
          </w:tcPr>
          <w:p w14:paraId="65C2522C" w14:textId="77777777" w:rsidR="00781AF5" w:rsidRPr="00223C18" w:rsidRDefault="00781AF5" w:rsidP="006C11C5">
            <w:r w:rsidRPr="00223C18">
              <w:t> 14772.24</w:t>
            </w:r>
          </w:p>
        </w:tc>
      </w:tr>
      <w:tr w:rsidR="00781AF5" w:rsidRPr="00223C18" w14:paraId="691EB625" w14:textId="77777777" w:rsidTr="006C11C5">
        <w:trPr>
          <w:trHeight w:val="220"/>
        </w:trPr>
        <w:tc>
          <w:tcPr>
            <w:tcW w:w="1420" w:type="dxa"/>
            <w:tcBorders>
              <w:top w:val="nil"/>
              <w:left w:val="nil"/>
              <w:bottom w:val="nil"/>
              <w:right w:val="nil"/>
            </w:tcBorders>
            <w:vAlign w:val="bottom"/>
          </w:tcPr>
          <w:p w14:paraId="63DBBD3D" w14:textId="77777777" w:rsidR="00781AF5" w:rsidRPr="00223C18" w:rsidRDefault="00781AF5" w:rsidP="006C11C5">
            <w:r w:rsidRPr="00223C18">
              <w:t> Median</w:t>
            </w:r>
          </w:p>
        </w:tc>
        <w:tc>
          <w:tcPr>
            <w:tcW w:w="1250" w:type="dxa"/>
            <w:tcBorders>
              <w:top w:val="nil"/>
              <w:left w:val="nil"/>
              <w:bottom w:val="nil"/>
              <w:right w:val="nil"/>
            </w:tcBorders>
            <w:vAlign w:val="bottom"/>
          </w:tcPr>
          <w:p w14:paraId="7FF7AABE" w14:textId="77777777" w:rsidR="00781AF5" w:rsidRPr="00223C18" w:rsidRDefault="00781AF5" w:rsidP="006C11C5">
            <w:r w:rsidRPr="00223C18">
              <w:t> 189.3050</w:t>
            </w:r>
          </w:p>
        </w:tc>
        <w:tc>
          <w:tcPr>
            <w:tcW w:w="1250" w:type="dxa"/>
            <w:tcBorders>
              <w:top w:val="nil"/>
              <w:left w:val="nil"/>
              <w:bottom w:val="nil"/>
              <w:right w:val="nil"/>
            </w:tcBorders>
            <w:vAlign w:val="bottom"/>
          </w:tcPr>
          <w:p w14:paraId="5B5E3634" w14:textId="77777777" w:rsidR="00781AF5" w:rsidRPr="00223C18" w:rsidRDefault="00781AF5" w:rsidP="006C11C5">
            <w:r w:rsidRPr="00223C18">
              <w:t> 156.1600</w:t>
            </w:r>
          </w:p>
        </w:tc>
        <w:tc>
          <w:tcPr>
            <w:tcW w:w="1250" w:type="dxa"/>
            <w:tcBorders>
              <w:top w:val="nil"/>
              <w:left w:val="nil"/>
              <w:bottom w:val="nil"/>
              <w:right w:val="nil"/>
            </w:tcBorders>
            <w:vAlign w:val="bottom"/>
          </w:tcPr>
          <w:p w14:paraId="48525A68" w14:textId="77777777" w:rsidR="00781AF5" w:rsidRPr="00223C18" w:rsidRDefault="00781AF5" w:rsidP="006C11C5">
            <w:r w:rsidRPr="00223C18">
              <w:t> 2.835000</w:t>
            </w:r>
          </w:p>
        </w:tc>
        <w:tc>
          <w:tcPr>
            <w:tcW w:w="1250" w:type="dxa"/>
            <w:tcBorders>
              <w:top w:val="nil"/>
              <w:left w:val="nil"/>
              <w:bottom w:val="nil"/>
              <w:right w:val="nil"/>
            </w:tcBorders>
            <w:vAlign w:val="bottom"/>
          </w:tcPr>
          <w:p w14:paraId="1A6328BE" w14:textId="77777777" w:rsidR="00781AF5" w:rsidRPr="00223C18" w:rsidRDefault="00781AF5" w:rsidP="006C11C5">
            <w:r w:rsidRPr="00223C18">
              <w:t> 14549.00</w:t>
            </w:r>
          </w:p>
        </w:tc>
      </w:tr>
      <w:tr w:rsidR="00781AF5" w:rsidRPr="00223C18" w14:paraId="3CC60C04" w14:textId="77777777" w:rsidTr="006C11C5">
        <w:trPr>
          <w:trHeight w:val="220"/>
        </w:trPr>
        <w:tc>
          <w:tcPr>
            <w:tcW w:w="1420" w:type="dxa"/>
            <w:tcBorders>
              <w:top w:val="nil"/>
              <w:left w:val="nil"/>
              <w:bottom w:val="nil"/>
              <w:right w:val="nil"/>
            </w:tcBorders>
            <w:vAlign w:val="bottom"/>
          </w:tcPr>
          <w:p w14:paraId="5A3EA153" w14:textId="77777777" w:rsidR="00781AF5" w:rsidRPr="00223C18" w:rsidRDefault="00781AF5" w:rsidP="006C11C5">
            <w:r w:rsidRPr="00223C18">
              <w:t> Maximum</w:t>
            </w:r>
          </w:p>
        </w:tc>
        <w:tc>
          <w:tcPr>
            <w:tcW w:w="1250" w:type="dxa"/>
            <w:tcBorders>
              <w:top w:val="nil"/>
              <w:left w:val="nil"/>
              <w:bottom w:val="nil"/>
              <w:right w:val="nil"/>
            </w:tcBorders>
            <w:vAlign w:val="bottom"/>
          </w:tcPr>
          <w:p w14:paraId="2FBFDEF8" w14:textId="77777777" w:rsidR="00781AF5" w:rsidRPr="00223C18" w:rsidRDefault="00781AF5" w:rsidP="006C11C5">
            <w:r w:rsidRPr="00223C18">
              <w:t> 230.7900</w:t>
            </w:r>
          </w:p>
        </w:tc>
        <w:tc>
          <w:tcPr>
            <w:tcW w:w="1250" w:type="dxa"/>
            <w:tcBorders>
              <w:top w:val="nil"/>
              <w:left w:val="nil"/>
              <w:bottom w:val="nil"/>
              <w:right w:val="nil"/>
            </w:tcBorders>
            <w:vAlign w:val="bottom"/>
          </w:tcPr>
          <w:p w14:paraId="6ED9A68F" w14:textId="77777777" w:rsidR="00781AF5" w:rsidRPr="00223C18" w:rsidRDefault="00781AF5" w:rsidP="006C11C5">
            <w:r w:rsidRPr="00223C18">
              <w:t> 241.9200</w:t>
            </w:r>
          </w:p>
        </w:tc>
        <w:tc>
          <w:tcPr>
            <w:tcW w:w="1250" w:type="dxa"/>
            <w:tcBorders>
              <w:top w:val="nil"/>
              <w:left w:val="nil"/>
              <w:bottom w:val="nil"/>
              <w:right w:val="nil"/>
            </w:tcBorders>
            <w:vAlign w:val="bottom"/>
          </w:tcPr>
          <w:p w14:paraId="2ED7AD51" w14:textId="77777777" w:rsidR="00781AF5" w:rsidRPr="00223C18" w:rsidRDefault="00781AF5" w:rsidP="006C11C5">
            <w:r w:rsidRPr="00223C18">
              <w:t> 5.950000</w:t>
            </w:r>
          </w:p>
        </w:tc>
        <w:tc>
          <w:tcPr>
            <w:tcW w:w="1250" w:type="dxa"/>
            <w:tcBorders>
              <w:top w:val="nil"/>
              <w:left w:val="nil"/>
              <w:bottom w:val="nil"/>
              <w:right w:val="nil"/>
            </w:tcBorders>
            <w:vAlign w:val="bottom"/>
          </w:tcPr>
          <w:p w14:paraId="2320CF86" w14:textId="77777777" w:rsidR="00781AF5" w:rsidRPr="00223C18" w:rsidRDefault="00781AF5" w:rsidP="006C11C5">
            <w:r w:rsidRPr="00223C18">
              <w:t> 16421.00</w:t>
            </w:r>
          </w:p>
        </w:tc>
      </w:tr>
      <w:tr w:rsidR="00781AF5" w:rsidRPr="00223C18" w14:paraId="003DF1FC" w14:textId="77777777" w:rsidTr="006C11C5">
        <w:trPr>
          <w:trHeight w:val="220"/>
        </w:trPr>
        <w:tc>
          <w:tcPr>
            <w:tcW w:w="1420" w:type="dxa"/>
            <w:tcBorders>
              <w:top w:val="nil"/>
              <w:left w:val="nil"/>
              <w:bottom w:val="nil"/>
              <w:right w:val="nil"/>
            </w:tcBorders>
            <w:vAlign w:val="bottom"/>
          </w:tcPr>
          <w:p w14:paraId="14C7C21C" w14:textId="77777777" w:rsidR="00781AF5" w:rsidRPr="00223C18" w:rsidRDefault="00781AF5" w:rsidP="006C11C5">
            <w:r w:rsidRPr="00223C18">
              <w:t> Minimum</w:t>
            </w:r>
          </w:p>
        </w:tc>
        <w:tc>
          <w:tcPr>
            <w:tcW w:w="1250" w:type="dxa"/>
            <w:tcBorders>
              <w:top w:val="nil"/>
              <w:left w:val="nil"/>
              <w:bottom w:val="nil"/>
              <w:right w:val="nil"/>
            </w:tcBorders>
            <w:vAlign w:val="bottom"/>
          </w:tcPr>
          <w:p w14:paraId="4E6E58AE" w14:textId="77777777" w:rsidR="00781AF5" w:rsidRPr="00223C18" w:rsidRDefault="00781AF5" w:rsidP="006C11C5">
            <w:r w:rsidRPr="00223C18">
              <w:t> 133.9900</w:t>
            </w:r>
          </w:p>
        </w:tc>
        <w:tc>
          <w:tcPr>
            <w:tcW w:w="1250" w:type="dxa"/>
            <w:tcBorders>
              <w:top w:val="nil"/>
              <w:left w:val="nil"/>
              <w:bottom w:val="nil"/>
              <w:right w:val="nil"/>
            </w:tcBorders>
            <w:vAlign w:val="bottom"/>
          </w:tcPr>
          <w:p w14:paraId="7A4CE100" w14:textId="77777777" w:rsidR="00781AF5" w:rsidRPr="00223C18" w:rsidRDefault="00781AF5" w:rsidP="006C11C5">
            <w:r w:rsidRPr="00223C18">
              <w:t> 85.05000</w:t>
            </w:r>
          </w:p>
        </w:tc>
        <w:tc>
          <w:tcPr>
            <w:tcW w:w="1250" w:type="dxa"/>
            <w:tcBorders>
              <w:top w:val="nil"/>
              <w:left w:val="nil"/>
              <w:bottom w:val="nil"/>
              <w:right w:val="nil"/>
            </w:tcBorders>
            <w:vAlign w:val="bottom"/>
          </w:tcPr>
          <w:p w14:paraId="7260BC60" w14:textId="77777777" w:rsidR="00781AF5" w:rsidRPr="00223C18" w:rsidRDefault="00781AF5" w:rsidP="006C11C5">
            <w:r w:rsidRPr="00223C18">
              <w:t> 1.320000</w:t>
            </w:r>
          </w:p>
        </w:tc>
        <w:tc>
          <w:tcPr>
            <w:tcW w:w="1250" w:type="dxa"/>
            <w:tcBorders>
              <w:top w:val="nil"/>
              <w:left w:val="nil"/>
              <w:bottom w:val="nil"/>
              <w:right w:val="nil"/>
            </w:tcBorders>
            <w:vAlign w:val="bottom"/>
          </w:tcPr>
          <w:p w14:paraId="0427A6FD" w14:textId="77777777" w:rsidR="00781AF5" w:rsidRPr="00223C18" w:rsidRDefault="00781AF5" w:rsidP="006C11C5">
            <w:r w:rsidRPr="00223C18">
              <w:t> 13413.00</w:t>
            </w:r>
          </w:p>
        </w:tc>
      </w:tr>
      <w:tr w:rsidR="00781AF5" w:rsidRPr="00223C18" w14:paraId="77ECB7D2" w14:textId="77777777" w:rsidTr="006C11C5">
        <w:trPr>
          <w:trHeight w:val="220"/>
        </w:trPr>
        <w:tc>
          <w:tcPr>
            <w:tcW w:w="1420" w:type="dxa"/>
            <w:tcBorders>
              <w:top w:val="nil"/>
              <w:left w:val="nil"/>
              <w:bottom w:val="nil"/>
              <w:right w:val="nil"/>
            </w:tcBorders>
            <w:vAlign w:val="bottom"/>
          </w:tcPr>
          <w:p w14:paraId="6378FB41" w14:textId="77777777" w:rsidR="00781AF5" w:rsidRPr="00223C18" w:rsidRDefault="00781AF5" w:rsidP="006C11C5">
            <w:r w:rsidRPr="00223C18">
              <w:t> Std. Dev.</w:t>
            </w:r>
          </w:p>
        </w:tc>
        <w:tc>
          <w:tcPr>
            <w:tcW w:w="1250" w:type="dxa"/>
            <w:tcBorders>
              <w:top w:val="nil"/>
              <w:left w:val="nil"/>
              <w:bottom w:val="nil"/>
              <w:right w:val="nil"/>
            </w:tcBorders>
            <w:vAlign w:val="bottom"/>
          </w:tcPr>
          <w:p w14:paraId="334BDAFC" w14:textId="77777777" w:rsidR="00781AF5" w:rsidRPr="00223C18" w:rsidRDefault="00781AF5" w:rsidP="006C11C5">
            <w:r w:rsidRPr="00223C18">
              <w:t> 21.69596</w:t>
            </w:r>
          </w:p>
        </w:tc>
        <w:tc>
          <w:tcPr>
            <w:tcW w:w="1250" w:type="dxa"/>
            <w:tcBorders>
              <w:top w:val="nil"/>
              <w:left w:val="nil"/>
              <w:bottom w:val="nil"/>
              <w:right w:val="nil"/>
            </w:tcBorders>
            <w:vAlign w:val="bottom"/>
          </w:tcPr>
          <w:p w14:paraId="001CCCC5" w14:textId="77777777" w:rsidR="00781AF5" w:rsidRPr="00223C18" w:rsidRDefault="00781AF5" w:rsidP="006C11C5">
            <w:r w:rsidRPr="00223C18">
              <w:t> 36.84317</w:t>
            </w:r>
          </w:p>
        </w:tc>
        <w:tc>
          <w:tcPr>
            <w:tcW w:w="1250" w:type="dxa"/>
            <w:tcBorders>
              <w:top w:val="nil"/>
              <w:left w:val="nil"/>
              <w:bottom w:val="nil"/>
              <w:right w:val="nil"/>
            </w:tcBorders>
            <w:vAlign w:val="bottom"/>
          </w:tcPr>
          <w:p w14:paraId="6BE83F29" w14:textId="77777777" w:rsidR="00781AF5" w:rsidRPr="00223C18" w:rsidRDefault="00781AF5" w:rsidP="006C11C5">
            <w:r w:rsidRPr="00223C18">
              <w:t> 1.142267</w:t>
            </w:r>
          </w:p>
        </w:tc>
        <w:tc>
          <w:tcPr>
            <w:tcW w:w="1250" w:type="dxa"/>
            <w:tcBorders>
              <w:top w:val="nil"/>
              <w:left w:val="nil"/>
              <w:bottom w:val="nil"/>
              <w:right w:val="nil"/>
            </w:tcBorders>
            <w:vAlign w:val="bottom"/>
          </w:tcPr>
          <w:p w14:paraId="47CBFE6F" w14:textId="77777777" w:rsidR="00781AF5" w:rsidRPr="00223C18" w:rsidRDefault="00781AF5" w:rsidP="006C11C5">
            <w:r w:rsidRPr="00223C18">
              <w:t> 721.4854</w:t>
            </w:r>
          </w:p>
        </w:tc>
      </w:tr>
      <w:tr w:rsidR="00781AF5" w:rsidRPr="00223C18" w14:paraId="3E568909" w14:textId="77777777" w:rsidTr="006C11C5">
        <w:trPr>
          <w:trHeight w:val="220"/>
        </w:trPr>
        <w:tc>
          <w:tcPr>
            <w:tcW w:w="1420" w:type="dxa"/>
            <w:tcBorders>
              <w:top w:val="nil"/>
              <w:left w:val="nil"/>
              <w:bottom w:val="nil"/>
              <w:right w:val="nil"/>
            </w:tcBorders>
            <w:vAlign w:val="bottom"/>
          </w:tcPr>
          <w:p w14:paraId="4F54E8C7" w14:textId="77777777" w:rsidR="00781AF5" w:rsidRPr="00223C18" w:rsidRDefault="00781AF5" w:rsidP="006C11C5">
            <w:r w:rsidRPr="00223C18">
              <w:t> Skewness</w:t>
            </w:r>
          </w:p>
        </w:tc>
        <w:tc>
          <w:tcPr>
            <w:tcW w:w="1250" w:type="dxa"/>
            <w:tcBorders>
              <w:top w:val="nil"/>
              <w:left w:val="nil"/>
              <w:bottom w:val="nil"/>
              <w:right w:val="nil"/>
            </w:tcBorders>
            <w:vAlign w:val="bottom"/>
          </w:tcPr>
          <w:p w14:paraId="0772ECF1" w14:textId="77777777" w:rsidR="00781AF5" w:rsidRPr="00223C18" w:rsidRDefault="00781AF5" w:rsidP="006C11C5">
            <w:r w:rsidRPr="00223C18">
              <w:t>-0.514210</w:t>
            </w:r>
          </w:p>
        </w:tc>
        <w:tc>
          <w:tcPr>
            <w:tcW w:w="1250" w:type="dxa"/>
            <w:tcBorders>
              <w:top w:val="nil"/>
              <w:left w:val="nil"/>
              <w:bottom w:val="nil"/>
              <w:right w:val="nil"/>
            </w:tcBorders>
            <w:vAlign w:val="bottom"/>
          </w:tcPr>
          <w:p w14:paraId="5EF89A70" w14:textId="77777777" w:rsidR="00781AF5" w:rsidRPr="00223C18" w:rsidRDefault="00781AF5" w:rsidP="006C11C5">
            <w:r w:rsidRPr="00223C18">
              <w:t> 0.564777</w:t>
            </w:r>
          </w:p>
        </w:tc>
        <w:tc>
          <w:tcPr>
            <w:tcW w:w="1250" w:type="dxa"/>
            <w:tcBorders>
              <w:top w:val="nil"/>
              <w:left w:val="nil"/>
              <w:bottom w:val="nil"/>
              <w:right w:val="nil"/>
            </w:tcBorders>
            <w:vAlign w:val="bottom"/>
          </w:tcPr>
          <w:p w14:paraId="0249A012" w14:textId="77777777" w:rsidR="00781AF5" w:rsidRPr="00223C18" w:rsidRDefault="00781AF5" w:rsidP="006C11C5">
            <w:r w:rsidRPr="00223C18">
              <w:t> 0.827980</w:t>
            </w:r>
          </w:p>
        </w:tc>
        <w:tc>
          <w:tcPr>
            <w:tcW w:w="1250" w:type="dxa"/>
            <w:tcBorders>
              <w:top w:val="nil"/>
              <w:left w:val="nil"/>
              <w:bottom w:val="nil"/>
              <w:right w:val="nil"/>
            </w:tcBorders>
            <w:vAlign w:val="bottom"/>
          </w:tcPr>
          <w:p w14:paraId="5D8E7CCC" w14:textId="77777777" w:rsidR="00781AF5" w:rsidRPr="00223C18" w:rsidRDefault="00781AF5" w:rsidP="006C11C5">
            <w:r w:rsidRPr="00223C18">
              <w:t> 0.602705</w:t>
            </w:r>
          </w:p>
        </w:tc>
      </w:tr>
      <w:tr w:rsidR="00781AF5" w:rsidRPr="00223C18" w14:paraId="6A168E8B" w14:textId="77777777" w:rsidTr="006C11C5">
        <w:trPr>
          <w:trHeight w:val="220"/>
        </w:trPr>
        <w:tc>
          <w:tcPr>
            <w:tcW w:w="1420" w:type="dxa"/>
            <w:tcBorders>
              <w:top w:val="nil"/>
              <w:left w:val="nil"/>
              <w:bottom w:val="nil"/>
              <w:right w:val="nil"/>
            </w:tcBorders>
            <w:vAlign w:val="bottom"/>
          </w:tcPr>
          <w:p w14:paraId="18D3F078" w14:textId="77777777" w:rsidR="00781AF5" w:rsidRPr="00223C18" w:rsidRDefault="00781AF5" w:rsidP="006C11C5">
            <w:r w:rsidRPr="00223C18">
              <w:t> Kurtosis</w:t>
            </w:r>
          </w:p>
        </w:tc>
        <w:tc>
          <w:tcPr>
            <w:tcW w:w="1250" w:type="dxa"/>
            <w:tcBorders>
              <w:top w:val="nil"/>
              <w:left w:val="nil"/>
              <w:bottom w:val="nil"/>
              <w:right w:val="nil"/>
            </w:tcBorders>
            <w:vAlign w:val="bottom"/>
          </w:tcPr>
          <w:p w14:paraId="15BCE90A" w14:textId="77777777" w:rsidR="00781AF5" w:rsidRPr="00223C18" w:rsidRDefault="00781AF5" w:rsidP="006C11C5">
            <w:r w:rsidRPr="00223C18">
              <w:t> 2.764242</w:t>
            </w:r>
          </w:p>
        </w:tc>
        <w:tc>
          <w:tcPr>
            <w:tcW w:w="1250" w:type="dxa"/>
            <w:tcBorders>
              <w:top w:val="nil"/>
              <w:left w:val="nil"/>
              <w:bottom w:val="nil"/>
              <w:right w:val="nil"/>
            </w:tcBorders>
            <w:vAlign w:val="bottom"/>
          </w:tcPr>
          <w:p w14:paraId="0B44D604" w14:textId="77777777" w:rsidR="00781AF5" w:rsidRPr="00223C18" w:rsidRDefault="00781AF5" w:rsidP="006C11C5">
            <w:r w:rsidRPr="00223C18">
              <w:t> 2.764709</w:t>
            </w:r>
          </w:p>
        </w:tc>
        <w:tc>
          <w:tcPr>
            <w:tcW w:w="1250" w:type="dxa"/>
            <w:tcBorders>
              <w:top w:val="nil"/>
              <w:left w:val="nil"/>
              <w:bottom w:val="nil"/>
              <w:right w:val="nil"/>
            </w:tcBorders>
            <w:vAlign w:val="bottom"/>
          </w:tcPr>
          <w:p w14:paraId="6AD2FF76" w14:textId="77777777" w:rsidR="00781AF5" w:rsidRPr="00223C18" w:rsidRDefault="00781AF5" w:rsidP="006C11C5">
            <w:r w:rsidRPr="00223C18">
              <w:t> 3.310274</w:t>
            </w:r>
          </w:p>
        </w:tc>
        <w:tc>
          <w:tcPr>
            <w:tcW w:w="1250" w:type="dxa"/>
            <w:tcBorders>
              <w:top w:val="nil"/>
              <w:left w:val="nil"/>
              <w:bottom w:val="nil"/>
              <w:right w:val="nil"/>
            </w:tcBorders>
            <w:vAlign w:val="bottom"/>
          </w:tcPr>
          <w:p w14:paraId="3B9F51EC" w14:textId="77777777" w:rsidR="00781AF5" w:rsidRPr="00223C18" w:rsidRDefault="00781AF5" w:rsidP="006C11C5">
            <w:r w:rsidRPr="00223C18">
              <w:t> 2.493363</w:t>
            </w:r>
          </w:p>
        </w:tc>
      </w:tr>
      <w:tr w:rsidR="00781AF5" w:rsidRPr="00223C18" w14:paraId="3B972D65" w14:textId="77777777" w:rsidTr="006C11C5">
        <w:trPr>
          <w:trHeight w:val="220"/>
        </w:trPr>
        <w:tc>
          <w:tcPr>
            <w:tcW w:w="1420" w:type="dxa"/>
            <w:tcBorders>
              <w:top w:val="nil"/>
              <w:left w:val="nil"/>
              <w:bottom w:val="nil"/>
              <w:right w:val="nil"/>
            </w:tcBorders>
            <w:vAlign w:val="bottom"/>
          </w:tcPr>
          <w:p w14:paraId="7E675318" w14:textId="77777777" w:rsidR="00781AF5" w:rsidRPr="00223C18" w:rsidRDefault="00781AF5" w:rsidP="006C11C5"/>
        </w:tc>
        <w:tc>
          <w:tcPr>
            <w:tcW w:w="1250" w:type="dxa"/>
            <w:tcBorders>
              <w:top w:val="nil"/>
              <w:left w:val="nil"/>
              <w:bottom w:val="nil"/>
              <w:right w:val="nil"/>
            </w:tcBorders>
            <w:vAlign w:val="bottom"/>
          </w:tcPr>
          <w:p w14:paraId="5CEBAF6F" w14:textId="77777777" w:rsidR="00781AF5" w:rsidRPr="00223C18" w:rsidRDefault="00781AF5" w:rsidP="006C11C5"/>
        </w:tc>
        <w:tc>
          <w:tcPr>
            <w:tcW w:w="1250" w:type="dxa"/>
            <w:tcBorders>
              <w:top w:val="nil"/>
              <w:left w:val="nil"/>
              <w:bottom w:val="nil"/>
              <w:right w:val="nil"/>
            </w:tcBorders>
            <w:vAlign w:val="bottom"/>
          </w:tcPr>
          <w:p w14:paraId="58B62EEF" w14:textId="77777777" w:rsidR="00781AF5" w:rsidRPr="00223C18" w:rsidRDefault="00781AF5" w:rsidP="006C11C5"/>
        </w:tc>
        <w:tc>
          <w:tcPr>
            <w:tcW w:w="1250" w:type="dxa"/>
            <w:tcBorders>
              <w:top w:val="nil"/>
              <w:left w:val="nil"/>
              <w:bottom w:val="nil"/>
              <w:right w:val="nil"/>
            </w:tcBorders>
            <w:vAlign w:val="bottom"/>
          </w:tcPr>
          <w:p w14:paraId="60335918" w14:textId="77777777" w:rsidR="00781AF5" w:rsidRPr="00223C18" w:rsidRDefault="00781AF5" w:rsidP="006C11C5"/>
        </w:tc>
        <w:tc>
          <w:tcPr>
            <w:tcW w:w="1250" w:type="dxa"/>
            <w:tcBorders>
              <w:top w:val="nil"/>
              <w:left w:val="nil"/>
              <w:bottom w:val="nil"/>
              <w:right w:val="nil"/>
            </w:tcBorders>
            <w:vAlign w:val="bottom"/>
          </w:tcPr>
          <w:p w14:paraId="2CEDD87E" w14:textId="77777777" w:rsidR="00781AF5" w:rsidRPr="00223C18" w:rsidRDefault="00781AF5" w:rsidP="006C11C5"/>
        </w:tc>
      </w:tr>
      <w:tr w:rsidR="00781AF5" w:rsidRPr="00223C18" w14:paraId="5C5D55D5" w14:textId="77777777" w:rsidTr="006C11C5">
        <w:trPr>
          <w:trHeight w:val="220"/>
        </w:trPr>
        <w:tc>
          <w:tcPr>
            <w:tcW w:w="1420" w:type="dxa"/>
            <w:tcBorders>
              <w:top w:val="nil"/>
              <w:left w:val="nil"/>
              <w:bottom w:val="nil"/>
              <w:right w:val="nil"/>
            </w:tcBorders>
            <w:vAlign w:val="bottom"/>
          </w:tcPr>
          <w:p w14:paraId="31B54A71" w14:textId="77777777" w:rsidR="00781AF5" w:rsidRPr="00223C18" w:rsidRDefault="00781AF5" w:rsidP="006C11C5">
            <w:r w:rsidRPr="00223C18">
              <w:t> Jarque-Bera</w:t>
            </w:r>
          </w:p>
        </w:tc>
        <w:tc>
          <w:tcPr>
            <w:tcW w:w="1250" w:type="dxa"/>
            <w:tcBorders>
              <w:top w:val="nil"/>
              <w:left w:val="nil"/>
              <w:bottom w:val="nil"/>
              <w:right w:val="nil"/>
            </w:tcBorders>
            <w:vAlign w:val="bottom"/>
          </w:tcPr>
          <w:p w14:paraId="12F5A739" w14:textId="77777777" w:rsidR="00781AF5" w:rsidRPr="00223C18" w:rsidRDefault="00781AF5" w:rsidP="006C11C5">
            <w:r w:rsidRPr="00223C18">
              <w:t> 3.896304</w:t>
            </w:r>
          </w:p>
        </w:tc>
        <w:tc>
          <w:tcPr>
            <w:tcW w:w="1250" w:type="dxa"/>
            <w:tcBorders>
              <w:top w:val="nil"/>
              <w:left w:val="nil"/>
              <w:bottom w:val="nil"/>
              <w:right w:val="nil"/>
            </w:tcBorders>
            <w:vAlign w:val="bottom"/>
          </w:tcPr>
          <w:p w14:paraId="751CE4D6" w14:textId="77777777" w:rsidR="00781AF5" w:rsidRPr="00223C18" w:rsidRDefault="00781AF5" w:rsidP="006C11C5">
            <w:r w:rsidRPr="00223C18">
              <w:t> 4.659392</w:t>
            </w:r>
          </w:p>
        </w:tc>
        <w:tc>
          <w:tcPr>
            <w:tcW w:w="1250" w:type="dxa"/>
            <w:tcBorders>
              <w:top w:val="nil"/>
              <w:left w:val="nil"/>
              <w:bottom w:val="nil"/>
              <w:right w:val="nil"/>
            </w:tcBorders>
            <w:vAlign w:val="bottom"/>
          </w:tcPr>
          <w:p w14:paraId="7083C93F" w14:textId="77777777" w:rsidR="00781AF5" w:rsidRPr="00223C18" w:rsidRDefault="00781AF5" w:rsidP="006C11C5">
            <w:r w:rsidRPr="00223C18">
              <w:t> 9.934663</w:t>
            </w:r>
          </w:p>
        </w:tc>
        <w:tc>
          <w:tcPr>
            <w:tcW w:w="1250" w:type="dxa"/>
            <w:tcBorders>
              <w:top w:val="nil"/>
              <w:left w:val="nil"/>
              <w:bottom w:val="nil"/>
              <w:right w:val="nil"/>
            </w:tcBorders>
            <w:vAlign w:val="bottom"/>
          </w:tcPr>
          <w:p w14:paraId="0ACC581F" w14:textId="77777777" w:rsidR="00781AF5" w:rsidRPr="00223C18" w:rsidRDefault="00781AF5" w:rsidP="006C11C5">
            <w:r w:rsidRPr="00223C18">
              <w:t> 5.983924</w:t>
            </w:r>
          </w:p>
        </w:tc>
      </w:tr>
      <w:tr w:rsidR="00781AF5" w:rsidRPr="00223C18" w14:paraId="423D8535" w14:textId="77777777" w:rsidTr="006C11C5">
        <w:trPr>
          <w:trHeight w:val="220"/>
        </w:trPr>
        <w:tc>
          <w:tcPr>
            <w:tcW w:w="1420" w:type="dxa"/>
            <w:tcBorders>
              <w:top w:val="nil"/>
              <w:left w:val="nil"/>
              <w:bottom w:val="nil"/>
              <w:right w:val="nil"/>
            </w:tcBorders>
            <w:vAlign w:val="bottom"/>
          </w:tcPr>
          <w:p w14:paraId="03B2AB8B" w14:textId="77777777" w:rsidR="00781AF5" w:rsidRPr="00223C18" w:rsidRDefault="00781AF5" w:rsidP="006C11C5">
            <w:r w:rsidRPr="00223C18">
              <w:t> Probability</w:t>
            </w:r>
          </w:p>
        </w:tc>
        <w:tc>
          <w:tcPr>
            <w:tcW w:w="1250" w:type="dxa"/>
            <w:tcBorders>
              <w:top w:val="nil"/>
              <w:left w:val="nil"/>
              <w:bottom w:val="nil"/>
              <w:right w:val="nil"/>
            </w:tcBorders>
            <w:vAlign w:val="bottom"/>
          </w:tcPr>
          <w:p w14:paraId="786B9AD5" w14:textId="77777777" w:rsidR="00781AF5" w:rsidRPr="00223C18" w:rsidRDefault="00781AF5" w:rsidP="006C11C5">
            <w:r w:rsidRPr="00223C18">
              <w:t> 0.142537</w:t>
            </w:r>
          </w:p>
        </w:tc>
        <w:tc>
          <w:tcPr>
            <w:tcW w:w="1250" w:type="dxa"/>
            <w:tcBorders>
              <w:top w:val="nil"/>
              <w:left w:val="nil"/>
              <w:bottom w:val="nil"/>
              <w:right w:val="nil"/>
            </w:tcBorders>
            <w:vAlign w:val="bottom"/>
          </w:tcPr>
          <w:p w14:paraId="531FC514" w14:textId="77777777" w:rsidR="00781AF5" w:rsidRPr="00223C18" w:rsidRDefault="00781AF5" w:rsidP="006C11C5">
            <w:r w:rsidRPr="00223C18">
              <w:t> 0.097325</w:t>
            </w:r>
          </w:p>
        </w:tc>
        <w:tc>
          <w:tcPr>
            <w:tcW w:w="1250" w:type="dxa"/>
            <w:tcBorders>
              <w:top w:val="nil"/>
              <w:left w:val="nil"/>
              <w:bottom w:val="nil"/>
              <w:right w:val="nil"/>
            </w:tcBorders>
            <w:vAlign w:val="bottom"/>
          </w:tcPr>
          <w:p w14:paraId="04D87918" w14:textId="77777777" w:rsidR="00781AF5" w:rsidRPr="00223C18" w:rsidRDefault="00781AF5" w:rsidP="006C11C5">
            <w:r w:rsidRPr="00223C18">
              <w:t> 0.006962</w:t>
            </w:r>
          </w:p>
        </w:tc>
        <w:tc>
          <w:tcPr>
            <w:tcW w:w="1250" w:type="dxa"/>
            <w:tcBorders>
              <w:top w:val="nil"/>
              <w:left w:val="nil"/>
              <w:bottom w:val="nil"/>
              <w:right w:val="nil"/>
            </w:tcBorders>
            <w:vAlign w:val="bottom"/>
          </w:tcPr>
          <w:p w14:paraId="7FAA459D" w14:textId="77777777" w:rsidR="00781AF5" w:rsidRPr="00223C18" w:rsidRDefault="00781AF5" w:rsidP="006C11C5">
            <w:r w:rsidRPr="00223C18">
              <w:t> 0.050189</w:t>
            </w:r>
          </w:p>
        </w:tc>
      </w:tr>
      <w:tr w:rsidR="00781AF5" w:rsidRPr="00223C18" w14:paraId="0D0911E1" w14:textId="77777777" w:rsidTr="006C11C5">
        <w:trPr>
          <w:trHeight w:val="220"/>
        </w:trPr>
        <w:tc>
          <w:tcPr>
            <w:tcW w:w="1420" w:type="dxa"/>
            <w:tcBorders>
              <w:top w:val="nil"/>
              <w:left w:val="nil"/>
              <w:bottom w:val="nil"/>
              <w:right w:val="nil"/>
            </w:tcBorders>
            <w:vAlign w:val="bottom"/>
          </w:tcPr>
          <w:p w14:paraId="4D2C0EC1" w14:textId="77777777" w:rsidR="00781AF5" w:rsidRPr="00223C18" w:rsidRDefault="00781AF5" w:rsidP="006C11C5"/>
        </w:tc>
        <w:tc>
          <w:tcPr>
            <w:tcW w:w="1250" w:type="dxa"/>
            <w:tcBorders>
              <w:top w:val="nil"/>
              <w:left w:val="nil"/>
              <w:bottom w:val="nil"/>
              <w:right w:val="nil"/>
            </w:tcBorders>
            <w:vAlign w:val="bottom"/>
          </w:tcPr>
          <w:p w14:paraId="2E3EED69" w14:textId="77777777" w:rsidR="00781AF5" w:rsidRPr="00223C18" w:rsidRDefault="00781AF5" w:rsidP="006C11C5"/>
        </w:tc>
        <w:tc>
          <w:tcPr>
            <w:tcW w:w="1250" w:type="dxa"/>
            <w:tcBorders>
              <w:top w:val="nil"/>
              <w:left w:val="nil"/>
              <w:bottom w:val="nil"/>
              <w:right w:val="nil"/>
            </w:tcBorders>
            <w:vAlign w:val="bottom"/>
          </w:tcPr>
          <w:p w14:paraId="3F26B32E" w14:textId="77777777" w:rsidR="00781AF5" w:rsidRPr="00223C18" w:rsidRDefault="00781AF5" w:rsidP="006C11C5"/>
        </w:tc>
        <w:tc>
          <w:tcPr>
            <w:tcW w:w="1250" w:type="dxa"/>
            <w:tcBorders>
              <w:top w:val="nil"/>
              <w:left w:val="nil"/>
              <w:bottom w:val="nil"/>
              <w:right w:val="nil"/>
            </w:tcBorders>
            <w:vAlign w:val="bottom"/>
          </w:tcPr>
          <w:p w14:paraId="4AB4C3FA" w14:textId="77777777" w:rsidR="00781AF5" w:rsidRPr="00223C18" w:rsidRDefault="00781AF5" w:rsidP="006C11C5"/>
        </w:tc>
        <w:tc>
          <w:tcPr>
            <w:tcW w:w="1250" w:type="dxa"/>
            <w:tcBorders>
              <w:top w:val="nil"/>
              <w:left w:val="nil"/>
              <w:bottom w:val="nil"/>
              <w:right w:val="nil"/>
            </w:tcBorders>
            <w:vAlign w:val="bottom"/>
          </w:tcPr>
          <w:p w14:paraId="13CF269D" w14:textId="77777777" w:rsidR="00781AF5" w:rsidRPr="00223C18" w:rsidRDefault="00781AF5" w:rsidP="006C11C5"/>
        </w:tc>
      </w:tr>
      <w:tr w:rsidR="00781AF5" w:rsidRPr="00223C18" w14:paraId="20168A3D" w14:textId="77777777" w:rsidTr="006C11C5">
        <w:trPr>
          <w:trHeight w:val="220"/>
        </w:trPr>
        <w:tc>
          <w:tcPr>
            <w:tcW w:w="1420" w:type="dxa"/>
            <w:tcBorders>
              <w:top w:val="nil"/>
              <w:left w:val="nil"/>
              <w:bottom w:val="nil"/>
              <w:right w:val="nil"/>
            </w:tcBorders>
            <w:vAlign w:val="bottom"/>
          </w:tcPr>
          <w:p w14:paraId="2FFFAB19" w14:textId="77777777" w:rsidR="00781AF5" w:rsidRPr="00223C18" w:rsidRDefault="00781AF5" w:rsidP="006C11C5">
            <w:r w:rsidRPr="00223C18">
              <w:t> Sum</w:t>
            </w:r>
          </w:p>
        </w:tc>
        <w:tc>
          <w:tcPr>
            <w:tcW w:w="1250" w:type="dxa"/>
            <w:tcBorders>
              <w:top w:val="nil"/>
              <w:left w:val="nil"/>
              <w:bottom w:val="nil"/>
              <w:right w:val="nil"/>
            </w:tcBorders>
            <w:vAlign w:val="bottom"/>
          </w:tcPr>
          <w:p w14:paraId="7E53A70F" w14:textId="77777777" w:rsidR="00781AF5" w:rsidRPr="00223C18" w:rsidRDefault="00781AF5" w:rsidP="006C11C5">
            <w:r w:rsidRPr="00223C18">
              <w:t> 15984.95</w:t>
            </w:r>
          </w:p>
        </w:tc>
        <w:tc>
          <w:tcPr>
            <w:tcW w:w="1250" w:type="dxa"/>
            <w:tcBorders>
              <w:top w:val="nil"/>
              <w:left w:val="nil"/>
              <w:bottom w:val="nil"/>
              <w:right w:val="nil"/>
            </w:tcBorders>
            <w:vAlign w:val="bottom"/>
          </w:tcPr>
          <w:p w14:paraId="6A3CE781" w14:textId="77777777" w:rsidR="00781AF5" w:rsidRPr="00223C18" w:rsidRDefault="00781AF5" w:rsidP="006C11C5">
            <w:r w:rsidRPr="00223C18">
              <w:t> 12702.47</w:t>
            </w:r>
          </w:p>
        </w:tc>
        <w:tc>
          <w:tcPr>
            <w:tcW w:w="1250" w:type="dxa"/>
            <w:tcBorders>
              <w:top w:val="nil"/>
              <w:left w:val="nil"/>
              <w:bottom w:val="nil"/>
              <w:right w:val="nil"/>
            </w:tcBorders>
            <w:vAlign w:val="bottom"/>
          </w:tcPr>
          <w:p w14:paraId="3D8A1FD9" w14:textId="77777777" w:rsidR="00781AF5" w:rsidRPr="00223C18" w:rsidRDefault="00781AF5" w:rsidP="006C11C5">
            <w:r w:rsidRPr="00223C18">
              <w:t> 240.2100</w:t>
            </w:r>
          </w:p>
        </w:tc>
        <w:tc>
          <w:tcPr>
            <w:tcW w:w="1250" w:type="dxa"/>
            <w:tcBorders>
              <w:top w:val="nil"/>
              <w:left w:val="nil"/>
              <w:bottom w:val="nil"/>
              <w:right w:val="nil"/>
            </w:tcBorders>
            <w:vAlign w:val="bottom"/>
          </w:tcPr>
          <w:p w14:paraId="76F49574" w14:textId="77777777" w:rsidR="00781AF5" w:rsidRPr="00223C18" w:rsidRDefault="00781AF5" w:rsidP="006C11C5">
            <w:r w:rsidRPr="00223C18">
              <w:t> 1240868.</w:t>
            </w:r>
          </w:p>
        </w:tc>
      </w:tr>
      <w:tr w:rsidR="00781AF5" w:rsidRPr="00223C18" w14:paraId="679716D8" w14:textId="77777777" w:rsidTr="006C11C5">
        <w:trPr>
          <w:trHeight w:val="220"/>
        </w:trPr>
        <w:tc>
          <w:tcPr>
            <w:tcW w:w="1420" w:type="dxa"/>
            <w:tcBorders>
              <w:top w:val="nil"/>
              <w:left w:val="nil"/>
              <w:bottom w:val="nil"/>
              <w:right w:val="nil"/>
            </w:tcBorders>
            <w:vAlign w:val="bottom"/>
          </w:tcPr>
          <w:p w14:paraId="1BC20CD2" w14:textId="77777777" w:rsidR="00781AF5" w:rsidRPr="00223C18" w:rsidRDefault="00781AF5" w:rsidP="006C11C5">
            <w:r w:rsidRPr="00223C18">
              <w:t> Sum Sq. Dev.</w:t>
            </w:r>
          </w:p>
        </w:tc>
        <w:tc>
          <w:tcPr>
            <w:tcW w:w="1250" w:type="dxa"/>
            <w:tcBorders>
              <w:top w:val="nil"/>
              <w:left w:val="nil"/>
              <w:bottom w:val="nil"/>
              <w:right w:val="nil"/>
            </w:tcBorders>
            <w:vAlign w:val="bottom"/>
          </w:tcPr>
          <w:p w14:paraId="7E7292C7" w14:textId="77777777" w:rsidR="00781AF5" w:rsidRPr="00223C18" w:rsidRDefault="00781AF5" w:rsidP="006C11C5">
            <w:r w:rsidRPr="00223C18">
              <w:t> 39069.34</w:t>
            </w:r>
          </w:p>
        </w:tc>
        <w:tc>
          <w:tcPr>
            <w:tcW w:w="1250" w:type="dxa"/>
            <w:tcBorders>
              <w:top w:val="nil"/>
              <w:left w:val="nil"/>
              <w:bottom w:val="nil"/>
              <w:right w:val="nil"/>
            </w:tcBorders>
            <w:vAlign w:val="bottom"/>
          </w:tcPr>
          <w:p w14:paraId="0C75C8DE" w14:textId="77777777" w:rsidR="00781AF5" w:rsidRPr="00223C18" w:rsidRDefault="00781AF5" w:rsidP="006C11C5">
            <w:r w:rsidRPr="00223C18">
              <w:t> 112665.8</w:t>
            </w:r>
          </w:p>
        </w:tc>
        <w:tc>
          <w:tcPr>
            <w:tcW w:w="1250" w:type="dxa"/>
            <w:tcBorders>
              <w:top w:val="nil"/>
              <w:left w:val="nil"/>
              <w:bottom w:val="nil"/>
              <w:right w:val="nil"/>
            </w:tcBorders>
            <w:vAlign w:val="bottom"/>
          </w:tcPr>
          <w:p w14:paraId="1DA7A7C5" w14:textId="77777777" w:rsidR="00781AF5" w:rsidRPr="00223C18" w:rsidRDefault="00781AF5" w:rsidP="006C11C5">
            <w:r w:rsidRPr="00223C18">
              <w:t> 108.2963</w:t>
            </w:r>
          </w:p>
        </w:tc>
        <w:tc>
          <w:tcPr>
            <w:tcW w:w="1250" w:type="dxa"/>
            <w:tcBorders>
              <w:top w:val="nil"/>
              <w:left w:val="nil"/>
              <w:bottom w:val="nil"/>
              <w:right w:val="nil"/>
            </w:tcBorders>
            <w:vAlign w:val="bottom"/>
          </w:tcPr>
          <w:p w14:paraId="43DBF01B" w14:textId="77777777" w:rsidR="00781AF5" w:rsidRPr="00223C18" w:rsidRDefault="00781AF5" w:rsidP="006C11C5">
            <w:r w:rsidRPr="00223C18">
              <w:t> 43204915</w:t>
            </w:r>
          </w:p>
        </w:tc>
      </w:tr>
      <w:tr w:rsidR="00781AF5" w:rsidRPr="00223C18" w14:paraId="43B50814" w14:textId="77777777" w:rsidTr="006C11C5">
        <w:trPr>
          <w:trHeight w:val="220"/>
        </w:trPr>
        <w:tc>
          <w:tcPr>
            <w:tcW w:w="1420" w:type="dxa"/>
            <w:tcBorders>
              <w:top w:val="nil"/>
              <w:left w:val="nil"/>
              <w:bottom w:val="nil"/>
              <w:right w:val="nil"/>
            </w:tcBorders>
            <w:vAlign w:val="bottom"/>
          </w:tcPr>
          <w:p w14:paraId="2A5450E9" w14:textId="77777777" w:rsidR="00781AF5" w:rsidRPr="00223C18" w:rsidRDefault="00781AF5" w:rsidP="006C11C5"/>
        </w:tc>
        <w:tc>
          <w:tcPr>
            <w:tcW w:w="1250" w:type="dxa"/>
            <w:tcBorders>
              <w:top w:val="nil"/>
              <w:left w:val="nil"/>
              <w:bottom w:val="nil"/>
              <w:right w:val="nil"/>
            </w:tcBorders>
            <w:vAlign w:val="bottom"/>
          </w:tcPr>
          <w:p w14:paraId="7FB0B875" w14:textId="77777777" w:rsidR="00781AF5" w:rsidRPr="00223C18" w:rsidRDefault="00781AF5" w:rsidP="006C11C5"/>
        </w:tc>
        <w:tc>
          <w:tcPr>
            <w:tcW w:w="1250" w:type="dxa"/>
            <w:tcBorders>
              <w:top w:val="nil"/>
              <w:left w:val="nil"/>
              <w:bottom w:val="nil"/>
              <w:right w:val="nil"/>
            </w:tcBorders>
            <w:vAlign w:val="bottom"/>
          </w:tcPr>
          <w:p w14:paraId="39A15B16" w14:textId="77777777" w:rsidR="00781AF5" w:rsidRPr="00223C18" w:rsidRDefault="00781AF5" w:rsidP="006C11C5"/>
        </w:tc>
        <w:tc>
          <w:tcPr>
            <w:tcW w:w="1250" w:type="dxa"/>
            <w:tcBorders>
              <w:top w:val="nil"/>
              <w:left w:val="nil"/>
              <w:bottom w:val="nil"/>
              <w:right w:val="nil"/>
            </w:tcBorders>
            <w:vAlign w:val="bottom"/>
          </w:tcPr>
          <w:p w14:paraId="7E303B1F" w14:textId="77777777" w:rsidR="00781AF5" w:rsidRPr="00223C18" w:rsidRDefault="00781AF5" w:rsidP="006C11C5"/>
        </w:tc>
        <w:tc>
          <w:tcPr>
            <w:tcW w:w="1250" w:type="dxa"/>
            <w:tcBorders>
              <w:top w:val="nil"/>
              <w:left w:val="nil"/>
              <w:bottom w:val="nil"/>
              <w:right w:val="nil"/>
            </w:tcBorders>
            <w:vAlign w:val="bottom"/>
          </w:tcPr>
          <w:p w14:paraId="1B591631" w14:textId="77777777" w:rsidR="00781AF5" w:rsidRPr="00223C18" w:rsidRDefault="00781AF5" w:rsidP="006C11C5"/>
        </w:tc>
      </w:tr>
      <w:tr w:rsidR="00781AF5" w:rsidRPr="00223C18" w14:paraId="14A19DB6" w14:textId="77777777" w:rsidTr="006C11C5">
        <w:trPr>
          <w:trHeight w:val="220"/>
        </w:trPr>
        <w:tc>
          <w:tcPr>
            <w:tcW w:w="1420" w:type="dxa"/>
            <w:tcBorders>
              <w:top w:val="nil"/>
              <w:left w:val="nil"/>
              <w:bottom w:val="nil"/>
              <w:right w:val="nil"/>
            </w:tcBorders>
            <w:vAlign w:val="bottom"/>
          </w:tcPr>
          <w:p w14:paraId="1303BC89" w14:textId="77777777" w:rsidR="00781AF5" w:rsidRPr="00223C18" w:rsidRDefault="00781AF5" w:rsidP="006C11C5">
            <w:r w:rsidRPr="00223C18">
              <w:t> Observations</w:t>
            </w:r>
          </w:p>
        </w:tc>
        <w:tc>
          <w:tcPr>
            <w:tcW w:w="1250" w:type="dxa"/>
            <w:tcBorders>
              <w:top w:val="nil"/>
              <w:left w:val="nil"/>
              <w:bottom w:val="nil"/>
              <w:right w:val="nil"/>
            </w:tcBorders>
            <w:vAlign w:val="bottom"/>
          </w:tcPr>
          <w:p w14:paraId="1164A25F" w14:textId="77777777" w:rsidR="00781AF5" w:rsidRPr="00223C18" w:rsidRDefault="00781AF5" w:rsidP="006C11C5">
            <w:r w:rsidRPr="00223C18">
              <w:t> 84</w:t>
            </w:r>
          </w:p>
        </w:tc>
        <w:tc>
          <w:tcPr>
            <w:tcW w:w="1250" w:type="dxa"/>
            <w:tcBorders>
              <w:top w:val="nil"/>
              <w:left w:val="nil"/>
              <w:bottom w:val="nil"/>
              <w:right w:val="nil"/>
            </w:tcBorders>
            <w:vAlign w:val="bottom"/>
          </w:tcPr>
          <w:p w14:paraId="5CB5DEBE" w14:textId="77777777" w:rsidR="00781AF5" w:rsidRPr="00223C18" w:rsidRDefault="00781AF5" w:rsidP="006C11C5">
            <w:r w:rsidRPr="00223C18">
              <w:t> 84</w:t>
            </w:r>
          </w:p>
        </w:tc>
        <w:tc>
          <w:tcPr>
            <w:tcW w:w="1250" w:type="dxa"/>
            <w:tcBorders>
              <w:top w:val="nil"/>
              <w:left w:val="nil"/>
              <w:bottom w:val="nil"/>
              <w:right w:val="nil"/>
            </w:tcBorders>
            <w:vAlign w:val="bottom"/>
          </w:tcPr>
          <w:p w14:paraId="482EFCC2" w14:textId="77777777" w:rsidR="00781AF5" w:rsidRPr="00223C18" w:rsidRDefault="00781AF5" w:rsidP="006C11C5">
            <w:r w:rsidRPr="00223C18">
              <w:t> 84</w:t>
            </w:r>
          </w:p>
        </w:tc>
        <w:tc>
          <w:tcPr>
            <w:tcW w:w="1250" w:type="dxa"/>
            <w:tcBorders>
              <w:top w:val="nil"/>
              <w:left w:val="nil"/>
              <w:bottom w:val="nil"/>
              <w:right w:val="nil"/>
            </w:tcBorders>
            <w:vAlign w:val="bottom"/>
          </w:tcPr>
          <w:p w14:paraId="4DA3813B" w14:textId="77777777" w:rsidR="00781AF5" w:rsidRPr="00223C18" w:rsidRDefault="00781AF5" w:rsidP="006C11C5">
            <w:r w:rsidRPr="00223C18">
              <w:t> 84</w:t>
            </w:r>
          </w:p>
        </w:tc>
      </w:tr>
    </w:tbl>
    <w:p w14:paraId="24390BA1" w14:textId="3A482EBC" w:rsidR="00F23552" w:rsidRDefault="00F23552" w:rsidP="00F23552">
      <w:pPr>
        <w:rPr>
          <w:rFonts w:eastAsia="Times New Roman"/>
          <w:kern w:val="0"/>
          <w:lang w:val="en-ID" w:eastAsia="zh-CN"/>
          <w14:ligatures w14:val="none"/>
        </w:rPr>
      </w:pPr>
    </w:p>
    <w:p w14:paraId="3A6A5B64" w14:textId="77777777" w:rsidR="00781AF5" w:rsidRPr="00E61C88" w:rsidRDefault="00781AF5" w:rsidP="00781AF5">
      <w:pPr>
        <w:spacing w:line="360" w:lineRule="auto"/>
        <w:rPr>
          <w:b/>
          <w:bCs/>
          <w:lang w:val="en-US" w:eastAsia="zh-CN"/>
        </w:rPr>
      </w:pPr>
      <w:r>
        <w:rPr>
          <w:b/>
          <w:bCs/>
          <w:lang w:val="en-US" w:eastAsia="zh-CN"/>
        </w:rPr>
        <w:t>Estimasi Analisis Linier Berganda</w:t>
      </w:r>
    </w:p>
    <w:tbl>
      <w:tblPr>
        <w:tblW w:w="0" w:type="auto"/>
        <w:tblInd w:w="30" w:type="dxa"/>
        <w:tblLayout w:type="fixed"/>
        <w:tblCellMar>
          <w:left w:w="0" w:type="dxa"/>
          <w:right w:w="0" w:type="dxa"/>
        </w:tblCellMar>
        <w:tblLook w:val="0000" w:firstRow="0" w:lastRow="0" w:firstColumn="0" w:lastColumn="0" w:noHBand="0" w:noVBand="0"/>
      </w:tblPr>
      <w:tblGrid>
        <w:gridCol w:w="1920"/>
        <w:gridCol w:w="1050"/>
        <w:gridCol w:w="1150"/>
        <w:gridCol w:w="1150"/>
        <w:gridCol w:w="950"/>
      </w:tblGrid>
      <w:tr w:rsidR="00781AF5" w:rsidRPr="00223C18" w14:paraId="70F5A553" w14:textId="77777777" w:rsidTr="006C11C5">
        <w:trPr>
          <w:trHeight w:val="220"/>
        </w:trPr>
        <w:tc>
          <w:tcPr>
            <w:tcW w:w="5270" w:type="dxa"/>
            <w:gridSpan w:val="4"/>
            <w:tcBorders>
              <w:top w:val="nil"/>
              <w:left w:val="nil"/>
              <w:bottom w:val="nil"/>
              <w:right w:val="nil"/>
            </w:tcBorders>
            <w:vAlign w:val="bottom"/>
          </w:tcPr>
          <w:p w14:paraId="14DB3C32" w14:textId="77777777" w:rsidR="00781AF5" w:rsidRPr="00223C18" w:rsidRDefault="00781AF5" w:rsidP="006C11C5">
            <w:r w:rsidRPr="00223C18">
              <w:t>Dependent Variable: LOG(ISSI)</w:t>
            </w:r>
          </w:p>
        </w:tc>
        <w:tc>
          <w:tcPr>
            <w:tcW w:w="950" w:type="dxa"/>
            <w:tcBorders>
              <w:top w:val="nil"/>
              <w:left w:val="nil"/>
              <w:bottom w:val="nil"/>
              <w:right w:val="nil"/>
            </w:tcBorders>
            <w:vAlign w:val="bottom"/>
          </w:tcPr>
          <w:p w14:paraId="39A102D0" w14:textId="77777777" w:rsidR="00781AF5" w:rsidRPr="00223C18" w:rsidRDefault="00781AF5" w:rsidP="006C11C5"/>
        </w:tc>
      </w:tr>
      <w:tr w:rsidR="00781AF5" w:rsidRPr="00223C18" w14:paraId="22B029CB" w14:textId="77777777" w:rsidTr="006C11C5">
        <w:trPr>
          <w:trHeight w:val="220"/>
        </w:trPr>
        <w:tc>
          <w:tcPr>
            <w:tcW w:w="5270" w:type="dxa"/>
            <w:gridSpan w:val="4"/>
            <w:tcBorders>
              <w:top w:val="nil"/>
              <w:left w:val="nil"/>
              <w:bottom w:val="nil"/>
              <w:right w:val="nil"/>
            </w:tcBorders>
            <w:vAlign w:val="bottom"/>
          </w:tcPr>
          <w:p w14:paraId="1AD45119" w14:textId="77777777" w:rsidR="00781AF5" w:rsidRPr="00223C18" w:rsidRDefault="00781AF5" w:rsidP="006C11C5">
            <w:r w:rsidRPr="00223C18">
              <w:t>Method: Least Squares</w:t>
            </w:r>
          </w:p>
        </w:tc>
        <w:tc>
          <w:tcPr>
            <w:tcW w:w="950" w:type="dxa"/>
            <w:tcBorders>
              <w:top w:val="nil"/>
              <w:left w:val="nil"/>
              <w:bottom w:val="nil"/>
              <w:right w:val="nil"/>
            </w:tcBorders>
            <w:vAlign w:val="bottom"/>
          </w:tcPr>
          <w:p w14:paraId="5E37EDF1" w14:textId="77777777" w:rsidR="00781AF5" w:rsidRPr="00223C18" w:rsidRDefault="00781AF5" w:rsidP="006C11C5"/>
        </w:tc>
      </w:tr>
      <w:tr w:rsidR="00781AF5" w:rsidRPr="00223C18" w14:paraId="20E5E24B" w14:textId="77777777" w:rsidTr="006C11C5">
        <w:trPr>
          <w:trHeight w:val="220"/>
        </w:trPr>
        <w:tc>
          <w:tcPr>
            <w:tcW w:w="5270" w:type="dxa"/>
            <w:gridSpan w:val="4"/>
            <w:tcBorders>
              <w:top w:val="nil"/>
              <w:left w:val="nil"/>
              <w:bottom w:val="nil"/>
              <w:right w:val="nil"/>
            </w:tcBorders>
            <w:vAlign w:val="bottom"/>
          </w:tcPr>
          <w:p w14:paraId="5B401228" w14:textId="77777777" w:rsidR="00781AF5" w:rsidRPr="00223C18" w:rsidRDefault="00781AF5" w:rsidP="006C11C5">
            <w:r w:rsidRPr="00223C18">
              <w:t>Date: 06/20/25   Time: 08:22</w:t>
            </w:r>
          </w:p>
        </w:tc>
        <w:tc>
          <w:tcPr>
            <w:tcW w:w="950" w:type="dxa"/>
            <w:tcBorders>
              <w:top w:val="nil"/>
              <w:left w:val="nil"/>
              <w:bottom w:val="nil"/>
              <w:right w:val="nil"/>
            </w:tcBorders>
            <w:vAlign w:val="bottom"/>
          </w:tcPr>
          <w:p w14:paraId="44057853" w14:textId="77777777" w:rsidR="00781AF5" w:rsidRPr="00223C18" w:rsidRDefault="00781AF5" w:rsidP="006C11C5"/>
        </w:tc>
      </w:tr>
      <w:tr w:rsidR="00781AF5" w:rsidRPr="00223C18" w14:paraId="4CC4565F" w14:textId="77777777" w:rsidTr="006C11C5">
        <w:trPr>
          <w:trHeight w:val="220"/>
        </w:trPr>
        <w:tc>
          <w:tcPr>
            <w:tcW w:w="5270" w:type="dxa"/>
            <w:gridSpan w:val="4"/>
            <w:tcBorders>
              <w:top w:val="nil"/>
              <w:left w:val="nil"/>
              <w:bottom w:val="nil"/>
              <w:right w:val="nil"/>
            </w:tcBorders>
            <w:vAlign w:val="bottom"/>
          </w:tcPr>
          <w:p w14:paraId="2E271E6E" w14:textId="77777777" w:rsidR="00781AF5" w:rsidRPr="00223C18" w:rsidRDefault="00781AF5" w:rsidP="006C11C5">
            <w:r w:rsidRPr="00223C18">
              <w:t>Sample: 2018M01 2024M12</w:t>
            </w:r>
          </w:p>
        </w:tc>
        <w:tc>
          <w:tcPr>
            <w:tcW w:w="950" w:type="dxa"/>
            <w:tcBorders>
              <w:top w:val="nil"/>
              <w:left w:val="nil"/>
              <w:bottom w:val="nil"/>
              <w:right w:val="nil"/>
            </w:tcBorders>
            <w:vAlign w:val="bottom"/>
          </w:tcPr>
          <w:p w14:paraId="2DC72ADE" w14:textId="77777777" w:rsidR="00781AF5" w:rsidRPr="00223C18" w:rsidRDefault="00781AF5" w:rsidP="006C11C5"/>
        </w:tc>
      </w:tr>
      <w:tr w:rsidR="00781AF5" w:rsidRPr="00223C18" w14:paraId="672D7AAA" w14:textId="77777777" w:rsidTr="006C11C5">
        <w:trPr>
          <w:trHeight w:val="220"/>
        </w:trPr>
        <w:tc>
          <w:tcPr>
            <w:tcW w:w="5270" w:type="dxa"/>
            <w:gridSpan w:val="4"/>
            <w:tcBorders>
              <w:top w:val="nil"/>
              <w:left w:val="nil"/>
              <w:bottom w:val="nil"/>
              <w:right w:val="nil"/>
            </w:tcBorders>
            <w:vAlign w:val="bottom"/>
          </w:tcPr>
          <w:p w14:paraId="23325E8B" w14:textId="77777777" w:rsidR="00781AF5" w:rsidRPr="00223C18" w:rsidRDefault="00781AF5" w:rsidP="006C11C5">
            <w:r w:rsidRPr="00223C18">
              <w:t>Included observations: 84</w:t>
            </w:r>
          </w:p>
        </w:tc>
        <w:tc>
          <w:tcPr>
            <w:tcW w:w="950" w:type="dxa"/>
            <w:tcBorders>
              <w:top w:val="nil"/>
              <w:left w:val="nil"/>
              <w:bottom w:val="nil"/>
              <w:right w:val="nil"/>
            </w:tcBorders>
            <w:vAlign w:val="bottom"/>
          </w:tcPr>
          <w:p w14:paraId="5E61C0C7" w14:textId="77777777" w:rsidR="00781AF5" w:rsidRPr="00223C18" w:rsidRDefault="00781AF5" w:rsidP="006C11C5"/>
        </w:tc>
      </w:tr>
      <w:tr w:rsidR="00781AF5" w:rsidRPr="00223C18" w14:paraId="3281D588" w14:textId="77777777" w:rsidTr="006C11C5">
        <w:trPr>
          <w:trHeight w:hRule="exact" w:val="88"/>
        </w:trPr>
        <w:tc>
          <w:tcPr>
            <w:tcW w:w="1920" w:type="dxa"/>
            <w:tcBorders>
              <w:top w:val="nil"/>
              <w:left w:val="nil"/>
              <w:bottom w:val="double" w:sz="6" w:space="2" w:color="auto"/>
              <w:right w:val="nil"/>
            </w:tcBorders>
            <w:vAlign w:val="bottom"/>
          </w:tcPr>
          <w:p w14:paraId="56C7CCEF" w14:textId="77777777" w:rsidR="00781AF5" w:rsidRPr="00223C18" w:rsidRDefault="00781AF5" w:rsidP="006C11C5"/>
        </w:tc>
        <w:tc>
          <w:tcPr>
            <w:tcW w:w="1050" w:type="dxa"/>
            <w:tcBorders>
              <w:top w:val="nil"/>
              <w:left w:val="nil"/>
              <w:bottom w:val="double" w:sz="6" w:space="2" w:color="auto"/>
              <w:right w:val="nil"/>
            </w:tcBorders>
            <w:vAlign w:val="bottom"/>
          </w:tcPr>
          <w:p w14:paraId="4A0DCC5C" w14:textId="77777777" w:rsidR="00781AF5" w:rsidRPr="00223C18" w:rsidRDefault="00781AF5" w:rsidP="006C11C5"/>
        </w:tc>
        <w:tc>
          <w:tcPr>
            <w:tcW w:w="1150" w:type="dxa"/>
            <w:tcBorders>
              <w:top w:val="nil"/>
              <w:left w:val="nil"/>
              <w:bottom w:val="double" w:sz="6" w:space="2" w:color="auto"/>
              <w:right w:val="nil"/>
            </w:tcBorders>
            <w:vAlign w:val="bottom"/>
          </w:tcPr>
          <w:p w14:paraId="0E65AF9B" w14:textId="77777777" w:rsidR="00781AF5" w:rsidRPr="00223C18" w:rsidRDefault="00781AF5" w:rsidP="006C11C5"/>
        </w:tc>
        <w:tc>
          <w:tcPr>
            <w:tcW w:w="1150" w:type="dxa"/>
            <w:tcBorders>
              <w:top w:val="nil"/>
              <w:left w:val="nil"/>
              <w:bottom w:val="double" w:sz="6" w:space="2" w:color="auto"/>
              <w:right w:val="nil"/>
            </w:tcBorders>
            <w:vAlign w:val="bottom"/>
          </w:tcPr>
          <w:p w14:paraId="6E0E7A0A" w14:textId="77777777" w:rsidR="00781AF5" w:rsidRPr="00223C18" w:rsidRDefault="00781AF5" w:rsidP="006C11C5"/>
        </w:tc>
        <w:tc>
          <w:tcPr>
            <w:tcW w:w="950" w:type="dxa"/>
            <w:tcBorders>
              <w:top w:val="nil"/>
              <w:left w:val="nil"/>
              <w:bottom w:val="double" w:sz="6" w:space="2" w:color="auto"/>
              <w:right w:val="nil"/>
            </w:tcBorders>
            <w:vAlign w:val="bottom"/>
          </w:tcPr>
          <w:p w14:paraId="3C6CBC55" w14:textId="77777777" w:rsidR="00781AF5" w:rsidRPr="00223C18" w:rsidRDefault="00781AF5" w:rsidP="006C11C5"/>
        </w:tc>
      </w:tr>
      <w:tr w:rsidR="00781AF5" w:rsidRPr="00223C18" w14:paraId="6E0B9108" w14:textId="77777777" w:rsidTr="006C11C5">
        <w:trPr>
          <w:trHeight w:hRule="exact" w:val="132"/>
        </w:trPr>
        <w:tc>
          <w:tcPr>
            <w:tcW w:w="1920" w:type="dxa"/>
            <w:tcBorders>
              <w:top w:val="nil"/>
              <w:left w:val="nil"/>
              <w:bottom w:val="nil"/>
              <w:right w:val="nil"/>
            </w:tcBorders>
            <w:vAlign w:val="bottom"/>
          </w:tcPr>
          <w:p w14:paraId="39E99547" w14:textId="77777777" w:rsidR="00781AF5" w:rsidRPr="00223C18" w:rsidRDefault="00781AF5" w:rsidP="006C11C5"/>
        </w:tc>
        <w:tc>
          <w:tcPr>
            <w:tcW w:w="1050" w:type="dxa"/>
            <w:tcBorders>
              <w:top w:val="nil"/>
              <w:left w:val="nil"/>
              <w:bottom w:val="nil"/>
              <w:right w:val="nil"/>
            </w:tcBorders>
            <w:vAlign w:val="bottom"/>
          </w:tcPr>
          <w:p w14:paraId="51109A96" w14:textId="77777777" w:rsidR="00781AF5" w:rsidRPr="00223C18" w:rsidRDefault="00781AF5" w:rsidP="006C11C5"/>
        </w:tc>
        <w:tc>
          <w:tcPr>
            <w:tcW w:w="1150" w:type="dxa"/>
            <w:tcBorders>
              <w:top w:val="nil"/>
              <w:left w:val="nil"/>
              <w:bottom w:val="nil"/>
              <w:right w:val="nil"/>
            </w:tcBorders>
            <w:vAlign w:val="bottom"/>
          </w:tcPr>
          <w:p w14:paraId="05074583" w14:textId="77777777" w:rsidR="00781AF5" w:rsidRPr="00223C18" w:rsidRDefault="00781AF5" w:rsidP="006C11C5"/>
        </w:tc>
        <w:tc>
          <w:tcPr>
            <w:tcW w:w="1150" w:type="dxa"/>
            <w:tcBorders>
              <w:top w:val="nil"/>
              <w:left w:val="nil"/>
              <w:bottom w:val="nil"/>
              <w:right w:val="nil"/>
            </w:tcBorders>
            <w:vAlign w:val="bottom"/>
          </w:tcPr>
          <w:p w14:paraId="03025DFA" w14:textId="77777777" w:rsidR="00781AF5" w:rsidRPr="00223C18" w:rsidRDefault="00781AF5" w:rsidP="006C11C5"/>
        </w:tc>
        <w:tc>
          <w:tcPr>
            <w:tcW w:w="950" w:type="dxa"/>
            <w:tcBorders>
              <w:top w:val="nil"/>
              <w:left w:val="nil"/>
              <w:bottom w:val="nil"/>
              <w:right w:val="nil"/>
            </w:tcBorders>
            <w:vAlign w:val="bottom"/>
          </w:tcPr>
          <w:p w14:paraId="0CDBF9D1" w14:textId="77777777" w:rsidR="00781AF5" w:rsidRPr="00223C18" w:rsidRDefault="00781AF5" w:rsidP="006C11C5"/>
        </w:tc>
      </w:tr>
      <w:tr w:rsidR="00781AF5" w:rsidRPr="00223C18" w14:paraId="2A1D5579" w14:textId="77777777" w:rsidTr="006C11C5">
        <w:trPr>
          <w:trHeight w:val="220"/>
        </w:trPr>
        <w:tc>
          <w:tcPr>
            <w:tcW w:w="1920" w:type="dxa"/>
            <w:tcBorders>
              <w:top w:val="nil"/>
              <w:left w:val="nil"/>
              <w:bottom w:val="nil"/>
              <w:right w:val="nil"/>
            </w:tcBorders>
            <w:vAlign w:val="bottom"/>
          </w:tcPr>
          <w:p w14:paraId="4CC7C307" w14:textId="77777777" w:rsidR="00781AF5" w:rsidRPr="00223C18" w:rsidRDefault="00781AF5" w:rsidP="006C11C5">
            <w:r w:rsidRPr="00223C18">
              <w:lastRenderedPageBreak/>
              <w:t>Variable</w:t>
            </w:r>
          </w:p>
        </w:tc>
        <w:tc>
          <w:tcPr>
            <w:tcW w:w="1050" w:type="dxa"/>
            <w:tcBorders>
              <w:top w:val="nil"/>
              <w:left w:val="nil"/>
              <w:bottom w:val="nil"/>
              <w:right w:val="nil"/>
            </w:tcBorders>
            <w:vAlign w:val="bottom"/>
          </w:tcPr>
          <w:p w14:paraId="2691BA16" w14:textId="77777777" w:rsidR="00781AF5" w:rsidRPr="00223C18" w:rsidRDefault="00781AF5" w:rsidP="006C11C5">
            <w:r w:rsidRPr="00223C18">
              <w:t>Coefficient</w:t>
            </w:r>
          </w:p>
        </w:tc>
        <w:tc>
          <w:tcPr>
            <w:tcW w:w="1150" w:type="dxa"/>
            <w:tcBorders>
              <w:top w:val="nil"/>
              <w:left w:val="nil"/>
              <w:bottom w:val="nil"/>
              <w:right w:val="nil"/>
            </w:tcBorders>
            <w:vAlign w:val="bottom"/>
          </w:tcPr>
          <w:p w14:paraId="3F9CAFF7" w14:textId="77777777" w:rsidR="00781AF5" w:rsidRPr="00223C18" w:rsidRDefault="00781AF5" w:rsidP="006C11C5">
            <w:r w:rsidRPr="00223C18">
              <w:t>Std. Error</w:t>
            </w:r>
          </w:p>
        </w:tc>
        <w:tc>
          <w:tcPr>
            <w:tcW w:w="1150" w:type="dxa"/>
            <w:tcBorders>
              <w:top w:val="nil"/>
              <w:left w:val="nil"/>
              <w:bottom w:val="nil"/>
              <w:right w:val="nil"/>
            </w:tcBorders>
            <w:vAlign w:val="bottom"/>
          </w:tcPr>
          <w:p w14:paraId="791765A0" w14:textId="77777777" w:rsidR="00781AF5" w:rsidRPr="00223C18" w:rsidRDefault="00781AF5" w:rsidP="006C11C5">
            <w:r w:rsidRPr="00223C18">
              <w:t>t-Statistic</w:t>
            </w:r>
          </w:p>
        </w:tc>
        <w:tc>
          <w:tcPr>
            <w:tcW w:w="950" w:type="dxa"/>
            <w:tcBorders>
              <w:top w:val="nil"/>
              <w:left w:val="nil"/>
              <w:bottom w:val="nil"/>
              <w:right w:val="nil"/>
            </w:tcBorders>
            <w:vAlign w:val="bottom"/>
          </w:tcPr>
          <w:p w14:paraId="11A2B598" w14:textId="77777777" w:rsidR="00781AF5" w:rsidRPr="00223C18" w:rsidRDefault="00781AF5" w:rsidP="006C11C5">
            <w:r w:rsidRPr="00223C18">
              <w:t>Prob.  </w:t>
            </w:r>
          </w:p>
        </w:tc>
      </w:tr>
      <w:tr w:rsidR="00781AF5" w:rsidRPr="00223C18" w14:paraId="488D91A2" w14:textId="77777777" w:rsidTr="006C11C5">
        <w:trPr>
          <w:trHeight w:hRule="exact" w:val="88"/>
        </w:trPr>
        <w:tc>
          <w:tcPr>
            <w:tcW w:w="1920" w:type="dxa"/>
            <w:tcBorders>
              <w:top w:val="nil"/>
              <w:left w:val="nil"/>
              <w:bottom w:val="double" w:sz="6" w:space="2" w:color="auto"/>
              <w:right w:val="nil"/>
            </w:tcBorders>
            <w:vAlign w:val="bottom"/>
          </w:tcPr>
          <w:p w14:paraId="4264C0D9" w14:textId="77777777" w:rsidR="00781AF5" w:rsidRPr="00223C18" w:rsidRDefault="00781AF5" w:rsidP="006C11C5"/>
        </w:tc>
        <w:tc>
          <w:tcPr>
            <w:tcW w:w="1050" w:type="dxa"/>
            <w:tcBorders>
              <w:top w:val="nil"/>
              <w:left w:val="nil"/>
              <w:bottom w:val="double" w:sz="6" w:space="2" w:color="auto"/>
              <w:right w:val="nil"/>
            </w:tcBorders>
            <w:vAlign w:val="bottom"/>
          </w:tcPr>
          <w:p w14:paraId="2E472005" w14:textId="77777777" w:rsidR="00781AF5" w:rsidRPr="00223C18" w:rsidRDefault="00781AF5" w:rsidP="006C11C5"/>
        </w:tc>
        <w:tc>
          <w:tcPr>
            <w:tcW w:w="1150" w:type="dxa"/>
            <w:tcBorders>
              <w:top w:val="nil"/>
              <w:left w:val="nil"/>
              <w:bottom w:val="double" w:sz="6" w:space="2" w:color="auto"/>
              <w:right w:val="nil"/>
            </w:tcBorders>
            <w:vAlign w:val="bottom"/>
          </w:tcPr>
          <w:p w14:paraId="79A43BD3" w14:textId="77777777" w:rsidR="00781AF5" w:rsidRPr="00223C18" w:rsidRDefault="00781AF5" w:rsidP="006C11C5"/>
        </w:tc>
        <w:tc>
          <w:tcPr>
            <w:tcW w:w="1150" w:type="dxa"/>
            <w:tcBorders>
              <w:top w:val="nil"/>
              <w:left w:val="nil"/>
              <w:bottom w:val="double" w:sz="6" w:space="2" w:color="auto"/>
              <w:right w:val="nil"/>
            </w:tcBorders>
            <w:vAlign w:val="bottom"/>
          </w:tcPr>
          <w:p w14:paraId="2C980FF4" w14:textId="77777777" w:rsidR="00781AF5" w:rsidRPr="00223C18" w:rsidRDefault="00781AF5" w:rsidP="006C11C5"/>
        </w:tc>
        <w:tc>
          <w:tcPr>
            <w:tcW w:w="950" w:type="dxa"/>
            <w:tcBorders>
              <w:top w:val="nil"/>
              <w:left w:val="nil"/>
              <w:bottom w:val="double" w:sz="6" w:space="2" w:color="auto"/>
              <w:right w:val="nil"/>
            </w:tcBorders>
            <w:vAlign w:val="bottom"/>
          </w:tcPr>
          <w:p w14:paraId="60A8D8AF" w14:textId="77777777" w:rsidR="00781AF5" w:rsidRPr="00223C18" w:rsidRDefault="00781AF5" w:rsidP="006C11C5"/>
        </w:tc>
      </w:tr>
      <w:tr w:rsidR="00781AF5" w:rsidRPr="00223C18" w14:paraId="10B8126C" w14:textId="77777777" w:rsidTr="006C11C5">
        <w:trPr>
          <w:trHeight w:hRule="exact" w:val="132"/>
        </w:trPr>
        <w:tc>
          <w:tcPr>
            <w:tcW w:w="1920" w:type="dxa"/>
            <w:tcBorders>
              <w:top w:val="nil"/>
              <w:left w:val="nil"/>
              <w:bottom w:val="nil"/>
              <w:right w:val="nil"/>
            </w:tcBorders>
            <w:vAlign w:val="bottom"/>
          </w:tcPr>
          <w:p w14:paraId="7A18C871" w14:textId="77777777" w:rsidR="00781AF5" w:rsidRPr="00223C18" w:rsidRDefault="00781AF5" w:rsidP="006C11C5"/>
        </w:tc>
        <w:tc>
          <w:tcPr>
            <w:tcW w:w="1050" w:type="dxa"/>
            <w:tcBorders>
              <w:top w:val="nil"/>
              <w:left w:val="nil"/>
              <w:bottom w:val="nil"/>
              <w:right w:val="nil"/>
            </w:tcBorders>
            <w:vAlign w:val="bottom"/>
          </w:tcPr>
          <w:p w14:paraId="23CE9A07" w14:textId="77777777" w:rsidR="00781AF5" w:rsidRPr="00223C18" w:rsidRDefault="00781AF5" w:rsidP="006C11C5"/>
        </w:tc>
        <w:tc>
          <w:tcPr>
            <w:tcW w:w="1150" w:type="dxa"/>
            <w:tcBorders>
              <w:top w:val="nil"/>
              <w:left w:val="nil"/>
              <w:bottom w:val="nil"/>
              <w:right w:val="nil"/>
            </w:tcBorders>
            <w:vAlign w:val="bottom"/>
          </w:tcPr>
          <w:p w14:paraId="47F7C580" w14:textId="77777777" w:rsidR="00781AF5" w:rsidRPr="00223C18" w:rsidRDefault="00781AF5" w:rsidP="006C11C5"/>
        </w:tc>
        <w:tc>
          <w:tcPr>
            <w:tcW w:w="1150" w:type="dxa"/>
            <w:tcBorders>
              <w:top w:val="nil"/>
              <w:left w:val="nil"/>
              <w:bottom w:val="nil"/>
              <w:right w:val="nil"/>
            </w:tcBorders>
            <w:vAlign w:val="bottom"/>
          </w:tcPr>
          <w:p w14:paraId="076099DE" w14:textId="77777777" w:rsidR="00781AF5" w:rsidRPr="00223C18" w:rsidRDefault="00781AF5" w:rsidP="006C11C5"/>
        </w:tc>
        <w:tc>
          <w:tcPr>
            <w:tcW w:w="950" w:type="dxa"/>
            <w:tcBorders>
              <w:top w:val="nil"/>
              <w:left w:val="nil"/>
              <w:bottom w:val="nil"/>
              <w:right w:val="nil"/>
            </w:tcBorders>
            <w:vAlign w:val="bottom"/>
          </w:tcPr>
          <w:p w14:paraId="1FFB8F60" w14:textId="77777777" w:rsidR="00781AF5" w:rsidRPr="00223C18" w:rsidRDefault="00781AF5" w:rsidP="006C11C5"/>
        </w:tc>
      </w:tr>
      <w:tr w:rsidR="00781AF5" w:rsidRPr="00223C18" w14:paraId="352FD2E1" w14:textId="77777777" w:rsidTr="006C11C5">
        <w:trPr>
          <w:trHeight w:val="220"/>
        </w:trPr>
        <w:tc>
          <w:tcPr>
            <w:tcW w:w="1920" w:type="dxa"/>
            <w:tcBorders>
              <w:top w:val="nil"/>
              <w:left w:val="nil"/>
              <w:bottom w:val="nil"/>
              <w:right w:val="nil"/>
            </w:tcBorders>
            <w:vAlign w:val="bottom"/>
          </w:tcPr>
          <w:p w14:paraId="00A763B9" w14:textId="77777777" w:rsidR="00781AF5" w:rsidRPr="00223C18" w:rsidRDefault="00781AF5" w:rsidP="006C11C5">
            <w:r w:rsidRPr="00223C18">
              <w:t>C</w:t>
            </w:r>
          </w:p>
        </w:tc>
        <w:tc>
          <w:tcPr>
            <w:tcW w:w="1050" w:type="dxa"/>
            <w:tcBorders>
              <w:top w:val="nil"/>
              <w:left w:val="nil"/>
              <w:bottom w:val="nil"/>
              <w:right w:val="nil"/>
            </w:tcBorders>
            <w:vAlign w:val="bottom"/>
          </w:tcPr>
          <w:p w14:paraId="30A9634F" w14:textId="77777777" w:rsidR="00781AF5" w:rsidRPr="00223C18" w:rsidRDefault="00781AF5" w:rsidP="006C11C5">
            <w:r w:rsidRPr="00223C18">
              <w:t>-0.241913</w:t>
            </w:r>
          </w:p>
        </w:tc>
        <w:tc>
          <w:tcPr>
            <w:tcW w:w="1150" w:type="dxa"/>
            <w:tcBorders>
              <w:top w:val="nil"/>
              <w:left w:val="nil"/>
              <w:bottom w:val="nil"/>
              <w:right w:val="nil"/>
            </w:tcBorders>
            <w:vAlign w:val="bottom"/>
          </w:tcPr>
          <w:p w14:paraId="6D53A2E4" w14:textId="77777777" w:rsidR="00781AF5" w:rsidRPr="00223C18" w:rsidRDefault="00781AF5" w:rsidP="006C11C5">
            <w:r w:rsidRPr="00223C18">
              <w:t>1.826430</w:t>
            </w:r>
          </w:p>
        </w:tc>
        <w:tc>
          <w:tcPr>
            <w:tcW w:w="1150" w:type="dxa"/>
            <w:tcBorders>
              <w:top w:val="nil"/>
              <w:left w:val="nil"/>
              <w:bottom w:val="nil"/>
              <w:right w:val="nil"/>
            </w:tcBorders>
            <w:vAlign w:val="bottom"/>
          </w:tcPr>
          <w:p w14:paraId="3C9CFE53" w14:textId="77777777" w:rsidR="00781AF5" w:rsidRPr="00223C18" w:rsidRDefault="00781AF5" w:rsidP="006C11C5">
            <w:r w:rsidRPr="00223C18">
              <w:t>-0.132451</w:t>
            </w:r>
          </w:p>
        </w:tc>
        <w:tc>
          <w:tcPr>
            <w:tcW w:w="950" w:type="dxa"/>
            <w:tcBorders>
              <w:top w:val="nil"/>
              <w:left w:val="nil"/>
              <w:bottom w:val="nil"/>
              <w:right w:val="nil"/>
            </w:tcBorders>
            <w:vAlign w:val="bottom"/>
          </w:tcPr>
          <w:p w14:paraId="6DD59130" w14:textId="77777777" w:rsidR="00781AF5" w:rsidRPr="00223C18" w:rsidRDefault="00781AF5" w:rsidP="006C11C5">
            <w:r w:rsidRPr="00223C18">
              <w:t>0.8950</w:t>
            </w:r>
          </w:p>
        </w:tc>
      </w:tr>
      <w:tr w:rsidR="00781AF5" w:rsidRPr="00223C18" w14:paraId="32ABB3D3" w14:textId="77777777" w:rsidTr="006C11C5">
        <w:trPr>
          <w:trHeight w:val="220"/>
        </w:trPr>
        <w:tc>
          <w:tcPr>
            <w:tcW w:w="1920" w:type="dxa"/>
            <w:tcBorders>
              <w:top w:val="nil"/>
              <w:left w:val="nil"/>
              <w:bottom w:val="nil"/>
              <w:right w:val="nil"/>
            </w:tcBorders>
            <w:vAlign w:val="bottom"/>
          </w:tcPr>
          <w:p w14:paraId="06B9BFB5" w14:textId="77777777" w:rsidR="00781AF5" w:rsidRPr="00223C18" w:rsidRDefault="00781AF5" w:rsidP="006C11C5">
            <w:r w:rsidRPr="00223C18">
              <w:t>LOG(COMMODITY)</w:t>
            </w:r>
          </w:p>
        </w:tc>
        <w:tc>
          <w:tcPr>
            <w:tcW w:w="1050" w:type="dxa"/>
            <w:tcBorders>
              <w:top w:val="nil"/>
              <w:left w:val="nil"/>
              <w:bottom w:val="nil"/>
              <w:right w:val="nil"/>
            </w:tcBorders>
            <w:vAlign w:val="bottom"/>
          </w:tcPr>
          <w:p w14:paraId="1EFC3E8D" w14:textId="77777777" w:rsidR="00781AF5" w:rsidRPr="00223C18" w:rsidRDefault="00781AF5" w:rsidP="006C11C5">
            <w:r w:rsidRPr="00223C18">
              <w:t>0.296387</w:t>
            </w:r>
          </w:p>
        </w:tc>
        <w:tc>
          <w:tcPr>
            <w:tcW w:w="1150" w:type="dxa"/>
            <w:tcBorders>
              <w:top w:val="nil"/>
              <w:left w:val="nil"/>
              <w:bottom w:val="nil"/>
              <w:right w:val="nil"/>
            </w:tcBorders>
            <w:vAlign w:val="bottom"/>
          </w:tcPr>
          <w:p w14:paraId="4DF858C0" w14:textId="77777777" w:rsidR="00781AF5" w:rsidRPr="00223C18" w:rsidRDefault="00781AF5" w:rsidP="006C11C5">
            <w:r w:rsidRPr="00223C18">
              <w:t>0.041002</w:t>
            </w:r>
          </w:p>
        </w:tc>
        <w:tc>
          <w:tcPr>
            <w:tcW w:w="1150" w:type="dxa"/>
            <w:tcBorders>
              <w:top w:val="nil"/>
              <w:left w:val="nil"/>
              <w:bottom w:val="nil"/>
              <w:right w:val="nil"/>
            </w:tcBorders>
            <w:vAlign w:val="bottom"/>
          </w:tcPr>
          <w:p w14:paraId="4B719A10" w14:textId="77777777" w:rsidR="00781AF5" w:rsidRPr="00223C18" w:rsidRDefault="00781AF5" w:rsidP="006C11C5">
            <w:r w:rsidRPr="00223C18">
              <w:t>7.228591</w:t>
            </w:r>
          </w:p>
        </w:tc>
        <w:tc>
          <w:tcPr>
            <w:tcW w:w="950" w:type="dxa"/>
            <w:tcBorders>
              <w:top w:val="nil"/>
              <w:left w:val="nil"/>
              <w:bottom w:val="nil"/>
              <w:right w:val="nil"/>
            </w:tcBorders>
            <w:vAlign w:val="bottom"/>
          </w:tcPr>
          <w:p w14:paraId="60302942" w14:textId="77777777" w:rsidR="00781AF5" w:rsidRPr="00223C18" w:rsidRDefault="00781AF5" w:rsidP="006C11C5">
            <w:r w:rsidRPr="00223C18">
              <w:t>0.0000</w:t>
            </w:r>
          </w:p>
        </w:tc>
      </w:tr>
      <w:tr w:rsidR="00781AF5" w:rsidRPr="00223C18" w14:paraId="0DAA8CBA" w14:textId="77777777" w:rsidTr="006C11C5">
        <w:trPr>
          <w:trHeight w:val="220"/>
        </w:trPr>
        <w:tc>
          <w:tcPr>
            <w:tcW w:w="1920" w:type="dxa"/>
            <w:tcBorders>
              <w:top w:val="nil"/>
              <w:left w:val="nil"/>
              <w:bottom w:val="nil"/>
              <w:right w:val="nil"/>
            </w:tcBorders>
            <w:vAlign w:val="bottom"/>
          </w:tcPr>
          <w:p w14:paraId="001E803F" w14:textId="77777777" w:rsidR="00781AF5" w:rsidRPr="00223C18" w:rsidRDefault="00781AF5" w:rsidP="006C11C5">
            <w:r w:rsidRPr="00223C18">
              <w:t>INF</w:t>
            </w:r>
          </w:p>
        </w:tc>
        <w:tc>
          <w:tcPr>
            <w:tcW w:w="1050" w:type="dxa"/>
            <w:tcBorders>
              <w:top w:val="nil"/>
              <w:left w:val="nil"/>
              <w:bottom w:val="nil"/>
              <w:right w:val="nil"/>
            </w:tcBorders>
            <w:vAlign w:val="bottom"/>
          </w:tcPr>
          <w:p w14:paraId="2D2A9527" w14:textId="77777777" w:rsidR="00781AF5" w:rsidRPr="00223C18" w:rsidRDefault="00781AF5" w:rsidP="006C11C5">
            <w:r w:rsidRPr="00223C18">
              <w:t>0.017660</w:t>
            </w:r>
          </w:p>
        </w:tc>
        <w:tc>
          <w:tcPr>
            <w:tcW w:w="1150" w:type="dxa"/>
            <w:tcBorders>
              <w:top w:val="nil"/>
              <w:left w:val="nil"/>
              <w:bottom w:val="nil"/>
              <w:right w:val="nil"/>
            </w:tcBorders>
            <w:vAlign w:val="bottom"/>
          </w:tcPr>
          <w:p w14:paraId="55A8CFB6" w14:textId="77777777" w:rsidR="00781AF5" w:rsidRPr="00223C18" w:rsidRDefault="00781AF5" w:rsidP="006C11C5">
            <w:r w:rsidRPr="00223C18">
              <w:t>0.008219</w:t>
            </w:r>
          </w:p>
        </w:tc>
        <w:tc>
          <w:tcPr>
            <w:tcW w:w="1150" w:type="dxa"/>
            <w:tcBorders>
              <w:top w:val="nil"/>
              <w:left w:val="nil"/>
              <w:bottom w:val="nil"/>
              <w:right w:val="nil"/>
            </w:tcBorders>
            <w:vAlign w:val="bottom"/>
          </w:tcPr>
          <w:p w14:paraId="4835597A" w14:textId="77777777" w:rsidR="00781AF5" w:rsidRPr="00223C18" w:rsidRDefault="00781AF5" w:rsidP="006C11C5">
            <w:r w:rsidRPr="00223C18">
              <w:t>2.148676</w:t>
            </w:r>
          </w:p>
        </w:tc>
        <w:tc>
          <w:tcPr>
            <w:tcW w:w="950" w:type="dxa"/>
            <w:tcBorders>
              <w:top w:val="nil"/>
              <w:left w:val="nil"/>
              <w:bottom w:val="nil"/>
              <w:right w:val="nil"/>
            </w:tcBorders>
            <w:vAlign w:val="bottom"/>
          </w:tcPr>
          <w:p w14:paraId="41B6676D" w14:textId="77777777" w:rsidR="00781AF5" w:rsidRPr="00223C18" w:rsidRDefault="00781AF5" w:rsidP="006C11C5">
            <w:r w:rsidRPr="00223C18">
              <w:t>0.0347</w:t>
            </w:r>
          </w:p>
        </w:tc>
      </w:tr>
      <w:tr w:rsidR="00781AF5" w:rsidRPr="00223C18" w14:paraId="1F51C0EB" w14:textId="77777777" w:rsidTr="006C11C5">
        <w:trPr>
          <w:trHeight w:val="220"/>
        </w:trPr>
        <w:tc>
          <w:tcPr>
            <w:tcW w:w="1920" w:type="dxa"/>
            <w:tcBorders>
              <w:top w:val="nil"/>
              <w:left w:val="nil"/>
              <w:bottom w:val="nil"/>
              <w:right w:val="nil"/>
            </w:tcBorders>
            <w:vAlign w:val="bottom"/>
          </w:tcPr>
          <w:p w14:paraId="62E58406" w14:textId="77777777" w:rsidR="00781AF5" w:rsidRPr="00223C18" w:rsidRDefault="00781AF5" w:rsidP="006C11C5">
            <w:r w:rsidRPr="00223C18">
              <w:t>LOG(EXCHANGE)</w:t>
            </w:r>
          </w:p>
        </w:tc>
        <w:tc>
          <w:tcPr>
            <w:tcW w:w="1050" w:type="dxa"/>
            <w:tcBorders>
              <w:top w:val="nil"/>
              <w:left w:val="nil"/>
              <w:bottom w:val="nil"/>
              <w:right w:val="nil"/>
            </w:tcBorders>
            <w:vAlign w:val="bottom"/>
          </w:tcPr>
          <w:p w14:paraId="1A06CCD3" w14:textId="77777777" w:rsidR="00781AF5" w:rsidRPr="00223C18" w:rsidRDefault="00781AF5" w:rsidP="006C11C5">
            <w:r w:rsidRPr="00223C18">
              <w:t>0.411925</w:t>
            </w:r>
          </w:p>
        </w:tc>
        <w:tc>
          <w:tcPr>
            <w:tcW w:w="1150" w:type="dxa"/>
            <w:tcBorders>
              <w:top w:val="nil"/>
              <w:left w:val="nil"/>
              <w:bottom w:val="nil"/>
              <w:right w:val="nil"/>
            </w:tcBorders>
            <w:vAlign w:val="bottom"/>
          </w:tcPr>
          <w:p w14:paraId="11EC6AAF" w14:textId="77777777" w:rsidR="00781AF5" w:rsidRPr="00223C18" w:rsidRDefault="00781AF5" w:rsidP="006C11C5">
            <w:r w:rsidRPr="00223C18">
              <w:t>0.196016</w:t>
            </w:r>
          </w:p>
        </w:tc>
        <w:tc>
          <w:tcPr>
            <w:tcW w:w="1150" w:type="dxa"/>
            <w:tcBorders>
              <w:top w:val="nil"/>
              <w:left w:val="nil"/>
              <w:bottom w:val="nil"/>
              <w:right w:val="nil"/>
            </w:tcBorders>
            <w:vAlign w:val="bottom"/>
          </w:tcPr>
          <w:p w14:paraId="35C57F9C" w14:textId="77777777" w:rsidR="00781AF5" w:rsidRPr="00223C18" w:rsidRDefault="00781AF5" w:rsidP="006C11C5">
            <w:r w:rsidRPr="00223C18">
              <w:t>2.101491</w:t>
            </w:r>
          </w:p>
        </w:tc>
        <w:tc>
          <w:tcPr>
            <w:tcW w:w="950" w:type="dxa"/>
            <w:tcBorders>
              <w:top w:val="nil"/>
              <w:left w:val="nil"/>
              <w:bottom w:val="nil"/>
              <w:right w:val="nil"/>
            </w:tcBorders>
            <w:vAlign w:val="bottom"/>
          </w:tcPr>
          <w:p w14:paraId="74BD5AD0" w14:textId="77777777" w:rsidR="00781AF5" w:rsidRPr="00223C18" w:rsidRDefault="00781AF5" w:rsidP="006C11C5">
            <w:r w:rsidRPr="00223C18">
              <w:t>0.0387</w:t>
            </w:r>
          </w:p>
        </w:tc>
      </w:tr>
      <w:tr w:rsidR="00781AF5" w:rsidRPr="00223C18" w14:paraId="1C6C7ABC" w14:textId="77777777" w:rsidTr="006C11C5">
        <w:trPr>
          <w:trHeight w:hRule="exact" w:val="88"/>
        </w:trPr>
        <w:tc>
          <w:tcPr>
            <w:tcW w:w="1920" w:type="dxa"/>
            <w:tcBorders>
              <w:top w:val="nil"/>
              <w:left w:val="nil"/>
              <w:bottom w:val="double" w:sz="6" w:space="2" w:color="auto"/>
              <w:right w:val="nil"/>
            </w:tcBorders>
            <w:vAlign w:val="bottom"/>
          </w:tcPr>
          <w:p w14:paraId="1E62CBD1" w14:textId="77777777" w:rsidR="00781AF5" w:rsidRPr="00223C18" w:rsidRDefault="00781AF5" w:rsidP="006C11C5"/>
        </w:tc>
        <w:tc>
          <w:tcPr>
            <w:tcW w:w="1050" w:type="dxa"/>
            <w:tcBorders>
              <w:top w:val="nil"/>
              <w:left w:val="nil"/>
              <w:bottom w:val="double" w:sz="6" w:space="2" w:color="auto"/>
              <w:right w:val="nil"/>
            </w:tcBorders>
            <w:vAlign w:val="bottom"/>
          </w:tcPr>
          <w:p w14:paraId="4F31DF9A" w14:textId="77777777" w:rsidR="00781AF5" w:rsidRPr="00223C18" w:rsidRDefault="00781AF5" w:rsidP="006C11C5"/>
        </w:tc>
        <w:tc>
          <w:tcPr>
            <w:tcW w:w="1150" w:type="dxa"/>
            <w:tcBorders>
              <w:top w:val="nil"/>
              <w:left w:val="nil"/>
              <w:bottom w:val="double" w:sz="6" w:space="2" w:color="auto"/>
              <w:right w:val="nil"/>
            </w:tcBorders>
            <w:vAlign w:val="bottom"/>
          </w:tcPr>
          <w:p w14:paraId="475BE625" w14:textId="77777777" w:rsidR="00781AF5" w:rsidRPr="00223C18" w:rsidRDefault="00781AF5" w:rsidP="006C11C5"/>
        </w:tc>
        <w:tc>
          <w:tcPr>
            <w:tcW w:w="1150" w:type="dxa"/>
            <w:tcBorders>
              <w:top w:val="nil"/>
              <w:left w:val="nil"/>
              <w:bottom w:val="double" w:sz="6" w:space="2" w:color="auto"/>
              <w:right w:val="nil"/>
            </w:tcBorders>
            <w:vAlign w:val="bottom"/>
          </w:tcPr>
          <w:p w14:paraId="2B98F30F" w14:textId="77777777" w:rsidR="00781AF5" w:rsidRPr="00223C18" w:rsidRDefault="00781AF5" w:rsidP="006C11C5"/>
        </w:tc>
        <w:tc>
          <w:tcPr>
            <w:tcW w:w="950" w:type="dxa"/>
            <w:tcBorders>
              <w:top w:val="nil"/>
              <w:left w:val="nil"/>
              <w:bottom w:val="double" w:sz="6" w:space="2" w:color="auto"/>
              <w:right w:val="nil"/>
            </w:tcBorders>
            <w:vAlign w:val="bottom"/>
          </w:tcPr>
          <w:p w14:paraId="25B14338" w14:textId="77777777" w:rsidR="00781AF5" w:rsidRPr="00223C18" w:rsidRDefault="00781AF5" w:rsidP="006C11C5"/>
        </w:tc>
      </w:tr>
      <w:tr w:rsidR="00781AF5" w:rsidRPr="00223C18" w14:paraId="57B83D34" w14:textId="77777777" w:rsidTr="006C11C5">
        <w:trPr>
          <w:trHeight w:hRule="exact" w:val="132"/>
        </w:trPr>
        <w:tc>
          <w:tcPr>
            <w:tcW w:w="1920" w:type="dxa"/>
            <w:tcBorders>
              <w:top w:val="nil"/>
              <w:left w:val="nil"/>
              <w:bottom w:val="nil"/>
              <w:right w:val="nil"/>
            </w:tcBorders>
            <w:vAlign w:val="bottom"/>
          </w:tcPr>
          <w:p w14:paraId="08AD4B67" w14:textId="77777777" w:rsidR="00781AF5" w:rsidRPr="00223C18" w:rsidRDefault="00781AF5" w:rsidP="006C11C5"/>
        </w:tc>
        <w:tc>
          <w:tcPr>
            <w:tcW w:w="1050" w:type="dxa"/>
            <w:tcBorders>
              <w:top w:val="nil"/>
              <w:left w:val="nil"/>
              <w:bottom w:val="nil"/>
              <w:right w:val="nil"/>
            </w:tcBorders>
            <w:vAlign w:val="bottom"/>
          </w:tcPr>
          <w:p w14:paraId="7B325E5E" w14:textId="77777777" w:rsidR="00781AF5" w:rsidRPr="00223C18" w:rsidRDefault="00781AF5" w:rsidP="006C11C5"/>
        </w:tc>
        <w:tc>
          <w:tcPr>
            <w:tcW w:w="1150" w:type="dxa"/>
            <w:tcBorders>
              <w:top w:val="nil"/>
              <w:left w:val="nil"/>
              <w:bottom w:val="nil"/>
              <w:right w:val="nil"/>
            </w:tcBorders>
            <w:vAlign w:val="bottom"/>
          </w:tcPr>
          <w:p w14:paraId="565B45F1" w14:textId="77777777" w:rsidR="00781AF5" w:rsidRPr="00223C18" w:rsidRDefault="00781AF5" w:rsidP="006C11C5"/>
        </w:tc>
        <w:tc>
          <w:tcPr>
            <w:tcW w:w="1150" w:type="dxa"/>
            <w:tcBorders>
              <w:top w:val="nil"/>
              <w:left w:val="nil"/>
              <w:bottom w:val="nil"/>
              <w:right w:val="nil"/>
            </w:tcBorders>
            <w:vAlign w:val="bottom"/>
          </w:tcPr>
          <w:p w14:paraId="069709E4" w14:textId="77777777" w:rsidR="00781AF5" w:rsidRPr="00223C18" w:rsidRDefault="00781AF5" w:rsidP="006C11C5"/>
        </w:tc>
        <w:tc>
          <w:tcPr>
            <w:tcW w:w="950" w:type="dxa"/>
            <w:tcBorders>
              <w:top w:val="nil"/>
              <w:left w:val="nil"/>
              <w:bottom w:val="nil"/>
              <w:right w:val="nil"/>
            </w:tcBorders>
            <w:vAlign w:val="bottom"/>
          </w:tcPr>
          <w:p w14:paraId="6B633369" w14:textId="77777777" w:rsidR="00781AF5" w:rsidRPr="00223C18" w:rsidRDefault="00781AF5" w:rsidP="006C11C5"/>
        </w:tc>
      </w:tr>
      <w:tr w:rsidR="00781AF5" w:rsidRPr="00223C18" w14:paraId="19C51371" w14:textId="77777777" w:rsidTr="006C11C5">
        <w:trPr>
          <w:trHeight w:val="220"/>
        </w:trPr>
        <w:tc>
          <w:tcPr>
            <w:tcW w:w="1920" w:type="dxa"/>
            <w:tcBorders>
              <w:top w:val="nil"/>
              <w:left w:val="nil"/>
              <w:bottom w:val="nil"/>
              <w:right w:val="nil"/>
            </w:tcBorders>
            <w:vAlign w:val="bottom"/>
          </w:tcPr>
          <w:p w14:paraId="5210C9AF" w14:textId="77777777" w:rsidR="00781AF5" w:rsidRPr="00223C18" w:rsidRDefault="00781AF5" w:rsidP="006C11C5">
            <w:r w:rsidRPr="00223C18">
              <w:t>R-squared</w:t>
            </w:r>
          </w:p>
        </w:tc>
        <w:tc>
          <w:tcPr>
            <w:tcW w:w="1050" w:type="dxa"/>
            <w:tcBorders>
              <w:top w:val="nil"/>
              <w:left w:val="nil"/>
              <w:bottom w:val="nil"/>
              <w:right w:val="nil"/>
            </w:tcBorders>
            <w:vAlign w:val="bottom"/>
          </w:tcPr>
          <w:p w14:paraId="69161796" w14:textId="77777777" w:rsidR="00781AF5" w:rsidRPr="00223C18" w:rsidRDefault="00781AF5" w:rsidP="006C11C5">
            <w:r w:rsidRPr="00223C18">
              <w:t>0.556499</w:t>
            </w:r>
          </w:p>
        </w:tc>
        <w:tc>
          <w:tcPr>
            <w:tcW w:w="2300" w:type="dxa"/>
            <w:gridSpan w:val="2"/>
            <w:tcBorders>
              <w:top w:val="nil"/>
              <w:left w:val="nil"/>
              <w:bottom w:val="nil"/>
              <w:right w:val="nil"/>
            </w:tcBorders>
            <w:vAlign w:val="bottom"/>
          </w:tcPr>
          <w:p w14:paraId="0F93CD9B" w14:textId="77777777" w:rsidR="00781AF5" w:rsidRPr="00223C18" w:rsidRDefault="00781AF5" w:rsidP="006C11C5">
            <w:r w:rsidRPr="00223C18">
              <w:t>    Mean dependent var</w:t>
            </w:r>
          </w:p>
        </w:tc>
        <w:tc>
          <w:tcPr>
            <w:tcW w:w="950" w:type="dxa"/>
            <w:tcBorders>
              <w:top w:val="nil"/>
              <w:left w:val="nil"/>
              <w:bottom w:val="nil"/>
              <w:right w:val="nil"/>
            </w:tcBorders>
            <w:vAlign w:val="bottom"/>
          </w:tcPr>
          <w:p w14:paraId="34436D4E" w14:textId="77777777" w:rsidR="00781AF5" w:rsidRPr="00223C18" w:rsidRDefault="00781AF5" w:rsidP="006C11C5">
            <w:r w:rsidRPr="00223C18">
              <w:t>5.241783</w:t>
            </w:r>
          </w:p>
        </w:tc>
      </w:tr>
      <w:tr w:rsidR="00781AF5" w:rsidRPr="00223C18" w14:paraId="7065AF4F" w14:textId="77777777" w:rsidTr="006C11C5">
        <w:trPr>
          <w:trHeight w:val="220"/>
        </w:trPr>
        <w:tc>
          <w:tcPr>
            <w:tcW w:w="1920" w:type="dxa"/>
            <w:tcBorders>
              <w:top w:val="nil"/>
              <w:left w:val="nil"/>
              <w:bottom w:val="nil"/>
              <w:right w:val="nil"/>
            </w:tcBorders>
            <w:vAlign w:val="bottom"/>
          </w:tcPr>
          <w:p w14:paraId="3887A22E" w14:textId="77777777" w:rsidR="00781AF5" w:rsidRPr="00223C18" w:rsidRDefault="00781AF5" w:rsidP="006C11C5">
            <w:r w:rsidRPr="00223C18">
              <w:t>Adjusted R-squared</w:t>
            </w:r>
          </w:p>
        </w:tc>
        <w:tc>
          <w:tcPr>
            <w:tcW w:w="1050" w:type="dxa"/>
            <w:tcBorders>
              <w:top w:val="nil"/>
              <w:left w:val="nil"/>
              <w:bottom w:val="nil"/>
              <w:right w:val="nil"/>
            </w:tcBorders>
            <w:vAlign w:val="bottom"/>
          </w:tcPr>
          <w:p w14:paraId="4665872B" w14:textId="77777777" w:rsidR="00781AF5" w:rsidRPr="00223C18" w:rsidRDefault="00781AF5" w:rsidP="006C11C5">
            <w:r w:rsidRPr="00223C18">
              <w:t>0.539868</w:t>
            </w:r>
          </w:p>
        </w:tc>
        <w:tc>
          <w:tcPr>
            <w:tcW w:w="2300" w:type="dxa"/>
            <w:gridSpan w:val="2"/>
            <w:tcBorders>
              <w:top w:val="nil"/>
              <w:left w:val="nil"/>
              <w:bottom w:val="nil"/>
              <w:right w:val="nil"/>
            </w:tcBorders>
            <w:vAlign w:val="bottom"/>
          </w:tcPr>
          <w:p w14:paraId="3FFF48E6" w14:textId="77777777" w:rsidR="00781AF5" w:rsidRPr="00223C18" w:rsidRDefault="00781AF5" w:rsidP="006C11C5">
            <w:r w:rsidRPr="00223C18">
              <w:t>    S.D. dependent var</w:t>
            </w:r>
          </w:p>
        </w:tc>
        <w:tc>
          <w:tcPr>
            <w:tcW w:w="950" w:type="dxa"/>
            <w:tcBorders>
              <w:top w:val="nil"/>
              <w:left w:val="nil"/>
              <w:bottom w:val="nil"/>
              <w:right w:val="nil"/>
            </w:tcBorders>
            <w:vAlign w:val="bottom"/>
          </w:tcPr>
          <w:p w14:paraId="3F9C75F3" w14:textId="77777777" w:rsidR="00781AF5" w:rsidRPr="00223C18" w:rsidRDefault="00781AF5" w:rsidP="006C11C5">
            <w:r w:rsidRPr="00223C18">
              <w:t>0.119210</w:t>
            </w:r>
          </w:p>
        </w:tc>
      </w:tr>
      <w:tr w:rsidR="00781AF5" w:rsidRPr="00223C18" w14:paraId="77C7BC34" w14:textId="77777777" w:rsidTr="006C11C5">
        <w:trPr>
          <w:trHeight w:val="220"/>
        </w:trPr>
        <w:tc>
          <w:tcPr>
            <w:tcW w:w="1920" w:type="dxa"/>
            <w:tcBorders>
              <w:top w:val="nil"/>
              <w:left w:val="nil"/>
              <w:bottom w:val="nil"/>
              <w:right w:val="nil"/>
            </w:tcBorders>
            <w:vAlign w:val="bottom"/>
          </w:tcPr>
          <w:p w14:paraId="08036735" w14:textId="77777777" w:rsidR="00781AF5" w:rsidRPr="00223C18" w:rsidRDefault="00781AF5" w:rsidP="006C11C5">
            <w:r w:rsidRPr="00223C18">
              <w:t>S.E. of regression</w:t>
            </w:r>
          </w:p>
        </w:tc>
        <w:tc>
          <w:tcPr>
            <w:tcW w:w="1050" w:type="dxa"/>
            <w:tcBorders>
              <w:top w:val="nil"/>
              <w:left w:val="nil"/>
              <w:bottom w:val="nil"/>
              <w:right w:val="nil"/>
            </w:tcBorders>
            <w:vAlign w:val="bottom"/>
          </w:tcPr>
          <w:p w14:paraId="059B1953" w14:textId="77777777" w:rsidR="00781AF5" w:rsidRPr="00223C18" w:rsidRDefault="00781AF5" w:rsidP="006C11C5">
            <w:r w:rsidRPr="00223C18">
              <w:t>0.080863</w:t>
            </w:r>
          </w:p>
        </w:tc>
        <w:tc>
          <w:tcPr>
            <w:tcW w:w="2300" w:type="dxa"/>
            <w:gridSpan w:val="2"/>
            <w:tcBorders>
              <w:top w:val="nil"/>
              <w:left w:val="nil"/>
              <w:bottom w:val="nil"/>
              <w:right w:val="nil"/>
            </w:tcBorders>
            <w:vAlign w:val="bottom"/>
          </w:tcPr>
          <w:p w14:paraId="2A273A0E" w14:textId="77777777" w:rsidR="00781AF5" w:rsidRPr="00223C18" w:rsidRDefault="00781AF5" w:rsidP="006C11C5">
            <w:r w:rsidRPr="00223C18">
              <w:t>    Akaike info criterion</w:t>
            </w:r>
          </w:p>
        </w:tc>
        <w:tc>
          <w:tcPr>
            <w:tcW w:w="950" w:type="dxa"/>
            <w:tcBorders>
              <w:top w:val="nil"/>
              <w:left w:val="nil"/>
              <w:bottom w:val="nil"/>
              <w:right w:val="nil"/>
            </w:tcBorders>
            <w:vAlign w:val="bottom"/>
          </w:tcPr>
          <w:p w14:paraId="3DEAE7B4" w14:textId="77777777" w:rsidR="00781AF5" w:rsidRPr="00223C18" w:rsidRDefault="00781AF5" w:rsidP="006C11C5">
            <w:r w:rsidRPr="00223C18">
              <w:t>-2.145662</w:t>
            </w:r>
          </w:p>
        </w:tc>
      </w:tr>
      <w:tr w:rsidR="00781AF5" w:rsidRPr="00223C18" w14:paraId="1897A76F" w14:textId="77777777" w:rsidTr="006C11C5">
        <w:trPr>
          <w:trHeight w:val="220"/>
        </w:trPr>
        <w:tc>
          <w:tcPr>
            <w:tcW w:w="1920" w:type="dxa"/>
            <w:tcBorders>
              <w:top w:val="nil"/>
              <w:left w:val="nil"/>
              <w:bottom w:val="nil"/>
              <w:right w:val="nil"/>
            </w:tcBorders>
            <w:vAlign w:val="bottom"/>
          </w:tcPr>
          <w:p w14:paraId="448C1299" w14:textId="77777777" w:rsidR="00781AF5" w:rsidRPr="00223C18" w:rsidRDefault="00781AF5" w:rsidP="006C11C5">
            <w:r w:rsidRPr="00223C18">
              <w:t>Sum squared resid</w:t>
            </w:r>
          </w:p>
        </w:tc>
        <w:tc>
          <w:tcPr>
            <w:tcW w:w="1050" w:type="dxa"/>
            <w:tcBorders>
              <w:top w:val="nil"/>
              <w:left w:val="nil"/>
              <w:bottom w:val="nil"/>
              <w:right w:val="nil"/>
            </w:tcBorders>
            <w:vAlign w:val="bottom"/>
          </w:tcPr>
          <w:p w14:paraId="4CB24D3A" w14:textId="77777777" w:rsidR="00781AF5" w:rsidRPr="00223C18" w:rsidRDefault="00781AF5" w:rsidP="006C11C5">
            <w:r w:rsidRPr="00223C18">
              <w:t>0.523112</w:t>
            </w:r>
          </w:p>
        </w:tc>
        <w:tc>
          <w:tcPr>
            <w:tcW w:w="2300" w:type="dxa"/>
            <w:gridSpan w:val="2"/>
            <w:tcBorders>
              <w:top w:val="nil"/>
              <w:left w:val="nil"/>
              <w:bottom w:val="nil"/>
              <w:right w:val="nil"/>
            </w:tcBorders>
            <w:vAlign w:val="bottom"/>
          </w:tcPr>
          <w:p w14:paraId="6F497525" w14:textId="77777777" w:rsidR="00781AF5" w:rsidRPr="00223C18" w:rsidRDefault="00781AF5" w:rsidP="006C11C5">
            <w:r w:rsidRPr="00223C18">
              <w:t>    Schwarz criterion</w:t>
            </w:r>
          </w:p>
        </w:tc>
        <w:tc>
          <w:tcPr>
            <w:tcW w:w="950" w:type="dxa"/>
            <w:tcBorders>
              <w:top w:val="nil"/>
              <w:left w:val="nil"/>
              <w:bottom w:val="nil"/>
              <w:right w:val="nil"/>
            </w:tcBorders>
            <w:vAlign w:val="bottom"/>
          </w:tcPr>
          <w:p w14:paraId="70200CCA" w14:textId="77777777" w:rsidR="00781AF5" w:rsidRPr="00223C18" w:rsidRDefault="00781AF5" w:rsidP="006C11C5">
            <w:r w:rsidRPr="00223C18">
              <w:t>-2.029908</w:t>
            </w:r>
          </w:p>
        </w:tc>
      </w:tr>
      <w:tr w:rsidR="00781AF5" w:rsidRPr="00223C18" w14:paraId="7C23EF17" w14:textId="77777777" w:rsidTr="006C11C5">
        <w:trPr>
          <w:trHeight w:val="220"/>
        </w:trPr>
        <w:tc>
          <w:tcPr>
            <w:tcW w:w="1920" w:type="dxa"/>
            <w:tcBorders>
              <w:top w:val="nil"/>
              <w:left w:val="nil"/>
              <w:bottom w:val="nil"/>
              <w:right w:val="nil"/>
            </w:tcBorders>
            <w:vAlign w:val="bottom"/>
          </w:tcPr>
          <w:p w14:paraId="0CFEFF28" w14:textId="77777777" w:rsidR="00781AF5" w:rsidRPr="00223C18" w:rsidRDefault="00781AF5" w:rsidP="006C11C5">
            <w:r w:rsidRPr="00223C18">
              <w:t>Log likelihood</w:t>
            </w:r>
          </w:p>
        </w:tc>
        <w:tc>
          <w:tcPr>
            <w:tcW w:w="1050" w:type="dxa"/>
            <w:tcBorders>
              <w:top w:val="nil"/>
              <w:left w:val="nil"/>
              <w:bottom w:val="nil"/>
              <w:right w:val="nil"/>
            </w:tcBorders>
            <w:vAlign w:val="bottom"/>
          </w:tcPr>
          <w:p w14:paraId="2D8F4CFE" w14:textId="77777777" w:rsidR="00781AF5" w:rsidRPr="00223C18" w:rsidRDefault="00781AF5" w:rsidP="006C11C5">
            <w:r w:rsidRPr="00223C18">
              <w:t>94.11779</w:t>
            </w:r>
          </w:p>
        </w:tc>
        <w:tc>
          <w:tcPr>
            <w:tcW w:w="2300" w:type="dxa"/>
            <w:gridSpan w:val="2"/>
            <w:tcBorders>
              <w:top w:val="nil"/>
              <w:left w:val="nil"/>
              <w:bottom w:val="nil"/>
              <w:right w:val="nil"/>
            </w:tcBorders>
            <w:vAlign w:val="bottom"/>
          </w:tcPr>
          <w:p w14:paraId="6D896D3C" w14:textId="77777777" w:rsidR="00781AF5" w:rsidRPr="00223C18" w:rsidRDefault="00781AF5" w:rsidP="006C11C5">
            <w:r w:rsidRPr="00223C18">
              <w:t>    Hannan-Quinn criter.</w:t>
            </w:r>
          </w:p>
        </w:tc>
        <w:tc>
          <w:tcPr>
            <w:tcW w:w="950" w:type="dxa"/>
            <w:tcBorders>
              <w:top w:val="nil"/>
              <w:left w:val="nil"/>
              <w:bottom w:val="nil"/>
              <w:right w:val="nil"/>
            </w:tcBorders>
            <w:vAlign w:val="bottom"/>
          </w:tcPr>
          <w:p w14:paraId="4C308325" w14:textId="77777777" w:rsidR="00781AF5" w:rsidRPr="00223C18" w:rsidRDefault="00781AF5" w:rsidP="006C11C5">
            <w:r w:rsidRPr="00223C18">
              <w:t>-2.099130</w:t>
            </w:r>
          </w:p>
        </w:tc>
      </w:tr>
      <w:tr w:rsidR="00781AF5" w:rsidRPr="00223C18" w14:paraId="392C049C" w14:textId="77777777" w:rsidTr="006C11C5">
        <w:trPr>
          <w:trHeight w:val="220"/>
        </w:trPr>
        <w:tc>
          <w:tcPr>
            <w:tcW w:w="1920" w:type="dxa"/>
            <w:tcBorders>
              <w:top w:val="nil"/>
              <w:left w:val="nil"/>
              <w:bottom w:val="nil"/>
              <w:right w:val="nil"/>
            </w:tcBorders>
            <w:vAlign w:val="bottom"/>
          </w:tcPr>
          <w:p w14:paraId="09983E98" w14:textId="77777777" w:rsidR="00781AF5" w:rsidRPr="00223C18" w:rsidRDefault="00781AF5" w:rsidP="006C11C5">
            <w:r w:rsidRPr="00223C18">
              <w:t>F-statistic</w:t>
            </w:r>
          </w:p>
        </w:tc>
        <w:tc>
          <w:tcPr>
            <w:tcW w:w="1050" w:type="dxa"/>
            <w:tcBorders>
              <w:top w:val="nil"/>
              <w:left w:val="nil"/>
              <w:bottom w:val="nil"/>
              <w:right w:val="nil"/>
            </w:tcBorders>
            <w:vAlign w:val="bottom"/>
          </w:tcPr>
          <w:p w14:paraId="30A5FCCD" w14:textId="77777777" w:rsidR="00781AF5" w:rsidRPr="00223C18" w:rsidRDefault="00781AF5" w:rsidP="006C11C5">
            <w:r w:rsidRPr="00223C18">
              <w:t>33.46100</w:t>
            </w:r>
          </w:p>
        </w:tc>
        <w:tc>
          <w:tcPr>
            <w:tcW w:w="2300" w:type="dxa"/>
            <w:gridSpan w:val="2"/>
            <w:tcBorders>
              <w:top w:val="nil"/>
              <w:left w:val="nil"/>
              <w:bottom w:val="nil"/>
              <w:right w:val="nil"/>
            </w:tcBorders>
            <w:vAlign w:val="bottom"/>
          </w:tcPr>
          <w:p w14:paraId="6AE0050F" w14:textId="77777777" w:rsidR="00781AF5" w:rsidRPr="00223C18" w:rsidRDefault="00781AF5" w:rsidP="006C11C5">
            <w:r w:rsidRPr="00223C18">
              <w:t>    Durbin-Watson stat</w:t>
            </w:r>
          </w:p>
        </w:tc>
        <w:tc>
          <w:tcPr>
            <w:tcW w:w="950" w:type="dxa"/>
            <w:tcBorders>
              <w:top w:val="nil"/>
              <w:left w:val="nil"/>
              <w:bottom w:val="nil"/>
              <w:right w:val="nil"/>
            </w:tcBorders>
            <w:vAlign w:val="bottom"/>
          </w:tcPr>
          <w:p w14:paraId="2F2F0052" w14:textId="77777777" w:rsidR="00781AF5" w:rsidRPr="00223C18" w:rsidRDefault="00781AF5" w:rsidP="006C11C5">
            <w:r w:rsidRPr="00223C18">
              <w:t>0.313475</w:t>
            </w:r>
          </w:p>
        </w:tc>
      </w:tr>
      <w:tr w:rsidR="00781AF5" w:rsidRPr="00223C18" w14:paraId="612B9305" w14:textId="77777777" w:rsidTr="006C11C5">
        <w:trPr>
          <w:trHeight w:val="220"/>
        </w:trPr>
        <w:tc>
          <w:tcPr>
            <w:tcW w:w="1920" w:type="dxa"/>
            <w:tcBorders>
              <w:top w:val="nil"/>
              <w:left w:val="nil"/>
              <w:bottom w:val="nil"/>
              <w:right w:val="nil"/>
            </w:tcBorders>
            <w:vAlign w:val="bottom"/>
          </w:tcPr>
          <w:p w14:paraId="68B99EB3" w14:textId="77777777" w:rsidR="00781AF5" w:rsidRPr="00223C18" w:rsidRDefault="00781AF5" w:rsidP="006C11C5">
            <w:r w:rsidRPr="00223C18">
              <w:t>Prob(F-statistic)</w:t>
            </w:r>
          </w:p>
        </w:tc>
        <w:tc>
          <w:tcPr>
            <w:tcW w:w="1050" w:type="dxa"/>
            <w:tcBorders>
              <w:top w:val="nil"/>
              <w:left w:val="nil"/>
              <w:bottom w:val="nil"/>
              <w:right w:val="nil"/>
            </w:tcBorders>
            <w:vAlign w:val="bottom"/>
          </w:tcPr>
          <w:p w14:paraId="340A248D" w14:textId="77777777" w:rsidR="00781AF5" w:rsidRPr="00223C18" w:rsidRDefault="00781AF5" w:rsidP="006C11C5">
            <w:r w:rsidRPr="00223C18">
              <w:t>0.000000</w:t>
            </w:r>
          </w:p>
        </w:tc>
        <w:tc>
          <w:tcPr>
            <w:tcW w:w="1150" w:type="dxa"/>
            <w:tcBorders>
              <w:top w:val="nil"/>
              <w:left w:val="nil"/>
              <w:bottom w:val="nil"/>
              <w:right w:val="nil"/>
            </w:tcBorders>
            <w:vAlign w:val="bottom"/>
          </w:tcPr>
          <w:p w14:paraId="042901CE" w14:textId="77777777" w:rsidR="00781AF5" w:rsidRPr="00223C18" w:rsidRDefault="00781AF5" w:rsidP="006C11C5"/>
        </w:tc>
        <w:tc>
          <w:tcPr>
            <w:tcW w:w="1150" w:type="dxa"/>
            <w:tcBorders>
              <w:top w:val="nil"/>
              <w:left w:val="nil"/>
              <w:bottom w:val="nil"/>
              <w:right w:val="nil"/>
            </w:tcBorders>
            <w:vAlign w:val="bottom"/>
          </w:tcPr>
          <w:p w14:paraId="3436E160" w14:textId="77777777" w:rsidR="00781AF5" w:rsidRPr="00223C18" w:rsidRDefault="00781AF5" w:rsidP="006C11C5"/>
        </w:tc>
        <w:tc>
          <w:tcPr>
            <w:tcW w:w="950" w:type="dxa"/>
            <w:tcBorders>
              <w:top w:val="nil"/>
              <w:left w:val="nil"/>
              <w:bottom w:val="nil"/>
              <w:right w:val="nil"/>
            </w:tcBorders>
            <w:vAlign w:val="bottom"/>
          </w:tcPr>
          <w:p w14:paraId="3870F9CA" w14:textId="77777777" w:rsidR="00781AF5" w:rsidRPr="00223C18" w:rsidRDefault="00781AF5" w:rsidP="006C11C5"/>
        </w:tc>
      </w:tr>
    </w:tbl>
    <w:p w14:paraId="7E35C87F" w14:textId="4E50DF17" w:rsidR="00781AF5" w:rsidRDefault="00781AF5" w:rsidP="00F23552">
      <w:pPr>
        <w:rPr>
          <w:rFonts w:eastAsia="Times New Roman"/>
          <w:kern w:val="0"/>
          <w:lang w:val="en-ID" w:eastAsia="zh-CN"/>
          <w14:ligatures w14:val="none"/>
        </w:rPr>
      </w:pPr>
    </w:p>
    <w:p w14:paraId="2579BC71" w14:textId="77777777" w:rsidR="00781AF5" w:rsidRDefault="00781AF5" w:rsidP="00781AF5">
      <w:pPr>
        <w:spacing w:line="360" w:lineRule="auto"/>
        <w:rPr>
          <w:b/>
          <w:bCs/>
          <w:lang w:val="en-US" w:eastAsia="zh-CN"/>
        </w:rPr>
      </w:pPr>
      <w:r>
        <w:rPr>
          <w:b/>
          <w:bCs/>
          <w:lang w:val="en-US" w:eastAsia="zh-CN"/>
        </w:rPr>
        <w:t>Uji Asumsi Klasik</w:t>
      </w:r>
    </w:p>
    <w:p w14:paraId="4CD82BE7" w14:textId="77777777" w:rsidR="00781AF5" w:rsidRDefault="00781AF5" w:rsidP="00781AF5">
      <w:pPr>
        <w:spacing w:line="360" w:lineRule="auto"/>
        <w:rPr>
          <w:b/>
          <w:bCs/>
          <w:lang w:val="en-US" w:eastAsia="zh-CN"/>
        </w:rPr>
      </w:pPr>
      <w:r>
        <w:rPr>
          <w:b/>
          <w:bCs/>
          <w:lang w:val="en-US" w:eastAsia="zh-CN"/>
        </w:rPr>
        <w:t>Uji Normalitas</w:t>
      </w:r>
    </w:p>
    <w:p w14:paraId="37479729" w14:textId="77777777" w:rsidR="00781AF5" w:rsidRDefault="00781AF5" w:rsidP="00781AF5">
      <w:r>
        <w:object w:dxaOrig="9600" w:dyaOrig="4161" w14:anchorId="365A0A3D">
          <v:shape id="_x0000_i1033" type="#_x0000_t75" style="width:450.5pt;height:196pt" o:ole="">
            <v:imagedata r:id="rId41" o:title=""/>
          </v:shape>
          <o:OLEObject Type="Embed" ProgID="EViews.Workfile.2" ShapeID="_x0000_i1033" DrawAspect="Content" ObjectID="_1813408508" r:id="rId50"/>
        </w:object>
      </w:r>
    </w:p>
    <w:p w14:paraId="0F8B44B5" w14:textId="785ADBA3" w:rsidR="00781AF5" w:rsidRDefault="00781AF5" w:rsidP="00F23552">
      <w:pPr>
        <w:rPr>
          <w:rFonts w:eastAsia="Times New Roman"/>
          <w:kern w:val="0"/>
          <w:lang w:val="en-ID" w:eastAsia="zh-CN"/>
          <w14:ligatures w14:val="none"/>
        </w:rPr>
      </w:pPr>
    </w:p>
    <w:p w14:paraId="50A8F958" w14:textId="7D728BFE" w:rsidR="00781AF5" w:rsidRDefault="00781AF5" w:rsidP="00F23552">
      <w:pPr>
        <w:rPr>
          <w:rFonts w:eastAsia="Times New Roman"/>
          <w:kern w:val="0"/>
          <w:lang w:val="en-ID" w:eastAsia="zh-CN"/>
          <w14:ligatures w14:val="none"/>
        </w:rPr>
      </w:pPr>
    </w:p>
    <w:p w14:paraId="2E71861C" w14:textId="77777777" w:rsidR="00781AF5" w:rsidRDefault="00781AF5" w:rsidP="00F23552">
      <w:pPr>
        <w:rPr>
          <w:rFonts w:eastAsia="Times New Roman"/>
          <w:kern w:val="0"/>
          <w:lang w:val="en-ID" w:eastAsia="zh-CN"/>
          <w14:ligatures w14:val="none"/>
        </w:rPr>
      </w:pPr>
    </w:p>
    <w:p w14:paraId="4DF4412F" w14:textId="77777777" w:rsidR="00781AF5" w:rsidRDefault="00781AF5" w:rsidP="00781AF5">
      <w:pPr>
        <w:spacing w:line="360" w:lineRule="auto"/>
        <w:rPr>
          <w:b/>
          <w:bCs/>
          <w:lang w:val="en-US" w:eastAsia="zh-CN"/>
        </w:rPr>
      </w:pPr>
      <w:r>
        <w:rPr>
          <w:b/>
          <w:bCs/>
          <w:lang w:val="en-US" w:eastAsia="zh-CN"/>
        </w:rPr>
        <w:lastRenderedPageBreak/>
        <w:t>Uji Autokorelasi</w:t>
      </w:r>
    </w:p>
    <w:tbl>
      <w:tblPr>
        <w:tblW w:w="0" w:type="auto"/>
        <w:tblInd w:w="30" w:type="dxa"/>
        <w:tblLayout w:type="fixed"/>
        <w:tblCellMar>
          <w:left w:w="0" w:type="dxa"/>
          <w:right w:w="0" w:type="dxa"/>
        </w:tblCellMar>
        <w:tblLook w:val="0000" w:firstRow="0" w:lastRow="0" w:firstColumn="0" w:lastColumn="0" w:noHBand="0" w:noVBand="0"/>
      </w:tblPr>
      <w:tblGrid>
        <w:gridCol w:w="1920"/>
        <w:gridCol w:w="1050"/>
        <w:gridCol w:w="1150"/>
        <w:gridCol w:w="1150"/>
        <w:gridCol w:w="950"/>
      </w:tblGrid>
      <w:tr w:rsidR="00781AF5" w:rsidRPr="00223C18" w14:paraId="270A0B69" w14:textId="77777777" w:rsidTr="006C11C5">
        <w:trPr>
          <w:trHeight w:val="220"/>
        </w:trPr>
        <w:tc>
          <w:tcPr>
            <w:tcW w:w="6220" w:type="dxa"/>
            <w:gridSpan w:val="5"/>
            <w:tcBorders>
              <w:top w:val="nil"/>
              <w:left w:val="nil"/>
              <w:bottom w:val="nil"/>
              <w:right w:val="nil"/>
            </w:tcBorders>
            <w:vAlign w:val="bottom"/>
          </w:tcPr>
          <w:p w14:paraId="11E55C13" w14:textId="77777777" w:rsidR="00781AF5" w:rsidRPr="00223C18" w:rsidRDefault="00781AF5" w:rsidP="006C11C5">
            <w:r w:rsidRPr="00223C18">
              <w:t>Breusch-Godfrey Serial Correlation LM Test:</w:t>
            </w:r>
          </w:p>
        </w:tc>
      </w:tr>
      <w:tr w:rsidR="00781AF5" w:rsidRPr="00223C18" w14:paraId="6726749A" w14:textId="77777777" w:rsidTr="006C11C5">
        <w:trPr>
          <w:trHeight w:hRule="exact" w:val="88"/>
        </w:trPr>
        <w:tc>
          <w:tcPr>
            <w:tcW w:w="1920" w:type="dxa"/>
            <w:tcBorders>
              <w:top w:val="nil"/>
              <w:left w:val="nil"/>
              <w:bottom w:val="double" w:sz="6" w:space="2" w:color="auto"/>
              <w:right w:val="nil"/>
            </w:tcBorders>
            <w:vAlign w:val="bottom"/>
          </w:tcPr>
          <w:p w14:paraId="47649210" w14:textId="77777777" w:rsidR="00781AF5" w:rsidRPr="00223C18" w:rsidRDefault="00781AF5" w:rsidP="006C11C5"/>
        </w:tc>
        <w:tc>
          <w:tcPr>
            <w:tcW w:w="1050" w:type="dxa"/>
            <w:tcBorders>
              <w:top w:val="nil"/>
              <w:left w:val="nil"/>
              <w:bottom w:val="double" w:sz="6" w:space="2" w:color="auto"/>
              <w:right w:val="nil"/>
            </w:tcBorders>
            <w:vAlign w:val="bottom"/>
          </w:tcPr>
          <w:p w14:paraId="78443E42" w14:textId="77777777" w:rsidR="00781AF5" w:rsidRPr="00223C18" w:rsidRDefault="00781AF5" w:rsidP="006C11C5"/>
        </w:tc>
        <w:tc>
          <w:tcPr>
            <w:tcW w:w="1150" w:type="dxa"/>
            <w:tcBorders>
              <w:top w:val="nil"/>
              <w:left w:val="nil"/>
              <w:bottom w:val="double" w:sz="6" w:space="2" w:color="auto"/>
              <w:right w:val="nil"/>
            </w:tcBorders>
            <w:vAlign w:val="bottom"/>
          </w:tcPr>
          <w:p w14:paraId="6D1570FF" w14:textId="77777777" w:rsidR="00781AF5" w:rsidRPr="00223C18" w:rsidRDefault="00781AF5" w:rsidP="006C11C5"/>
        </w:tc>
        <w:tc>
          <w:tcPr>
            <w:tcW w:w="1150" w:type="dxa"/>
            <w:tcBorders>
              <w:top w:val="nil"/>
              <w:left w:val="nil"/>
              <w:bottom w:val="double" w:sz="6" w:space="2" w:color="auto"/>
              <w:right w:val="nil"/>
            </w:tcBorders>
            <w:vAlign w:val="bottom"/>
          </w:tcPr>
          <w:p w14:paraId="6A9CCCC3" w14:textId="77777777" w:rsidR="00781AF5" w:rsidRPr="00223C18" w:rsidRDefault="00781AF5" w:rsidP="006C11C5"/>
        </w:tc>
        <w:tc>
          <w:tcPr>
            <w:tcW w:w="950" w:type="dxa"/>
            <w:tcBorders>
              <w:top w:val="nil"/>
              <w:left w:val="nil"/>
              <w:bottom w:val="double" w:sz="6" w:space="2" w:color="auto"/>
              <w:right w:val="nil"/>
            </w:tcBorders>
            <w:vAlign w:val="bottom"/>
          </w:tcPr>
          <w:p w14:paraId="1C6844DC" w14:textId="77777777" w:rsidR="00781AF5" w:rsidRPr="00223C18" w:rsidRDefault="00781AF5" w:rsidP="006C11C5"/>
        </w:tc>
      </w:tr>
      <w:tr w:rsidR="00781AF5" w:rsidRPr="00223C18" w14:paraId="5403A4EB" w14:textId="77777777" w:rsidTr="006C11C5">
        <w:trPr>
          <w:trHeight w:hRule="exact" w:val="132"/>
        </w:trPr>
        <w:tc>
          <w:tcPr>
            <w:tcW w:w="1920" w:type="dxa"/>
            <w:tcBorders>
              <w:top w:val="nil"/>
              <w:left w:val="nil"/>
              <w:bottom w:val="nil"/>
              <w:right w:val="nil"/>
            </w:tcBorders>
            <w:vAlign w:val="bottom"/>
          </w:tcPr>
          <w:p w14:paraId="49541921" w14:textId="77777777" w:rsidR="00781AF5" w:rsidRPr="00223C18" w:rsidRDefault="00781AF5" w:rsidP="006C11C5"/>
        </w:tc>
        <w:tc>
          <w:tcPr>
            <w:tcW w:w="1050" w:type="dxa"/>
            <w:tcBorders>
              <w:top w:val="nil"/>
              <w:left w:val="nil"/>
              <w:bottom w:val="nil"/>
              <w:right w:val="nil"/>
            </w:tcBorders>
            <w:vAlign w:val="bottom"/>
          </w:tcPr>
          <w:p w14:paraId="3A54D105" w14:textId="77777777" w:rsidR="00781AF5" w:rsidRPr="00223C18" w:rsidRDefault="00781AF5" w:rsidP="006C11C5"/>
        </w:tc>
        <w:tc>
          <w:tcPr>
            <w:tcW w:w="1150" w:type="dxa"/>
            <w:tcBorders>
              <w:top w:val="nil"/>
              <w:left w:val="nil"/>
              <w:bottom w:val="nil"/>
              <w:right w:val="nil"/>
            </w:tcBorders>
            <w:vAlign w:val="bottom"/>
          </w:tcPr>
          <w:p w14:paraId="62E371F9" w14:textId="77777777" w:rsidR="00781AF5" w:rsidRPr="00223C18" w:rsidRDefault="00781AF5" w:rsidP="006C11C5"/>
        </w:tc>
        <w:tc>
          <w:tcPr>
            <w:tcW w:w="1150" w:type="dxa"/>
            <w:tcBorders>
              <w:top w:val="nil"/>
              <w:left w:val="nil"/>
              <w:bottom w:val="nil"/>
              <w:right w:val="nil"/>
            </w:tcBorders>
            <w:vAlign w:val="bottom"/>
          </w:tcPr>
          <w:p w14:paraId="4A985066" w14:textId="77777777" w:rsidR="00781AF5" w:rsidRPr="00223C18" w:rsidRDefault="00781AF5" w:rsidP="006C11C5"/>
        </w:tc>
        <w:tc>
          <w:tcPr>
            <w:tcW w:w="950" w:type="dxa"/>
            <w:tcBorders>
              <w:top w:val="nil"/>
              <w:left w:val="nil"/>
              <w:bottom w:val="nil"/>
              <w:right w:val="nil"/>
            </w:tcBorders>
            <w:vAlign w:val="bottom"/>
          </w:tcPr>
          <w:p w14:paraId="505124F5" w14:textId="77777777" w:rsidR="00781AF5" w:rsidRPr="00223C18" w:rsidRDefault="00781AF5" w:rsidP="006C11C5"/>
        </w:tc>
      </w:tr>
      <w:tr w:rsidR="00781AF5" w:rsidRPr="00223C18" w14:paraId="7D0073E0" w14:textId="77777777" w:rsidTr="006C11C5">
        <w:trPr>
          <w:trHeight w:val="220"/>
        </w:trPr>
        <w:tc>
          <w:tcPr>
            <w:tcW w:w="1920" w:type="dxa"/>
            <w:tcBorders>
              <w:top w:val="nil"/>
              <w:left w:val="nil"/>
              <w:bottom w:val="nil"/>
              <w:right w:val="nil"/>
            </w:tcBorders>
            <w:vAlign w:val="bottom"/>
          </w:tcPr>
          <w:p w14:paraId="2ADAA403" w14:textId="77777777" w:rsidR="00781AF5" w:rsidRPr="00223C18" w:rsidRDefault="00781AF5" w:rsidP="006C11C5">
            <w:r w:rsidRPr="00223C18">
              <w:t>F-statistic</w:t>
            </w:r>
          </w:p>
        </w:tc>
        <w:tc>
          <w:tcPr>
            <w:tcW w:w="1050" w:type="dxa"/>
            <w:tcBorders>
              <w:top w:val="nil"/>
              <w:left w:val="nil"/>
              <w:bottom w:val="nil"/>
              <w:right w:val="nil"/>
            </w:tcBorders>
            <w:vAlign w:val="bottom"/>
          </w:tcPr>
          <w:p w14:paraId="20D2DC5C" w14:textId="77777777" w:rsidR="00781AF5" w:rsidRPr="00223C18" w:rsidRDefault="00781AF5" w:rsidP="006C11C5">
            <w:r w:rsidRPr="00223C18">
              <w:t>87.24609</w:t>
            </w:r>
          </w:p>
        </w:tc>
        <w:tc>
          <w:tcPr>
            <w:tcW w:w="2300" w:type="dxa"/>
            <w:gridSpan w:val="2"/>
            <w:tcBorders>
              <w:top w:val="nil"/>
              <w:left w:val="nil"/>
              <w:bottom w:val="nil"/>
              <w:right w:val="nil"/>
            </w:tcBorders>
            <w:vAlign w:val="bottom"/>
          </w:tcPr>
          <w:p w14:paraId="545C8405" w14:textId="77777777" w:rsidR="00781AF5" w:rsidRPr="00223C18" w:rsidRDefault="00781AF5" w:rsidP="006C11C5">
            <w:r w:rsidRPr="00223C18">
              <w:t>    Prob. F(2,78)</w:t>
            </w:r>
          </w:p>
        </w:tc>
        <w:tc>
          <w:tcPr>
            <w:tcW w:w="950" w:type="dxa"/>
            <w:tcBorders>
              <w:top w:val="nil"/>
              <w:left w:val="nil"/>
              <w:bottom w:val="nil"/>
              <w:right w:val="nil"/>
            </w:tcBorders>
            <w:vAlign w:val="bottom"/>
          </w:tcPr>
          <w:p w14:paraId="7C41A268" w14:textId="77777777" w:rsidR="00781AF5" w:rsidRPr="00223C18" w:rsidRDefault="00781AF5" w:rsidP="006C11C5">
            <w:r w:rsidRPr="00223C18">
              <w:t>0.0000</w:t>
            </w:r>
          </w:p>
        </w:tc>
      </w:tr>
      <w:tr w:rsidR="00781AF5" w:rsidRPr="00223C18" w14:paraId="40FB7002" w14:textId="77777777" w:rsidTr="006C11C5">
        <w:trPr>
          <w:trHeight w:val="220"/>
        </w:trPr>
        <w:tc>
          <w:tcPr>
            <w:tcW w:w="1920" w:type="dxa"/>
            <w:tcBorders>
              <w:top w:val="nil"/>
              <w:left w:val="nil"/>
              <w:bottom w:val="nil"/>
              <w:right w:val="nil"/>
            </w:tcBorders>
            <w:vAlign w:val="bottom"/>
          </w:tcPr>
          <w:p w14:paraId="156A6192" w14:textId="77777777" w:rsidR="00781AF5" w:rsidRPr="00223C18" w:rsidRDefault="00781AF5" w:rsidP="006C11C5">
            <w:r w:rsidRPr="00223C18">
              <w:t>Obs*R-squared</w:t>
            </w:r>
          </w:p>
        </w:tc>
        <w:tc>
          <w:tcPr>
            <w:tcW w:w="1050" w:type="dxa"/>
            <w:tcBorders>
              <w:top w:val="nil"/>
              <w:left w:val="nil"/>
              <w:bottom w:val="nil"/>
              <w:right w:val="nil"/>
            </w:tcBorders>
            <w:vAlign w:val="bottom"/>
          </w:tcPr>
          <w:p w14:paraId="2D2DE7FF" w14:textId="77777777" w:rsidR="00781AF5" w:rsidRPr="00223C18" w:rsidRDefault="00781AF5" w:rsidP="006C11C5">
            <w:r w:rsidRPr="00223C18">
              <w:t>58.05068</w:t>
            </w:r>
          </w:p>
        </w:tc>
        <w:tc>
          <w:tcPr>
            <w:tcW w:w="2300" w:type="dxa"/>
            <w:gridSpan w:val="2"/>
            <w:tcBorders>
              <w:top w:val="nil"/>
              <w:left w:val="nil"/>
              <w:bottom w:val="nil"/>
              <w:right w:val="nil"/>
            </w:tcBorders>
            <w:vAlign w:val="bottom"/>
          </w:tcPr>
          <w:p w14:paraId="5529DFD4" w14:textId="77777777" w:rsidR="00781AF5" w:rsidRPr="00223C18" w:rsidRDefault="00781AF5" w:rsidP="006C11C5">
            <w:r w:rsidRPr="00223C18">
              <w:t>    Prob. Chi-Square(2)</w:t>
            </w:r>
          </w:p>
        </w:tc>
        <w:tc>
          <w:tcPr>
            <w:tcW w:w="950" w:type="dxa"/>
            <w:tcBorders>
              <w:top w:val="nil"/>
              <w:left w:val="nil"/>
              <w:bottom w:val="nil"/>
              <w:right w:val="nil"/>
            </w:tcBorders>
            <w:vAlign w:val="bottom"/>
          </w:tcPr>
          <w:p w14:paraId="427C98B7" w14:textId="77777777" w:rsidR="00781AF5" w:rsidRPr="00223C18" w:rsidRDefault="00781AF5" w:rsidP="006C11C5">
            <w:r w:rsidRPr="00223C18">
              <w:t>0.0000</w:t>
            </w:r>
          </w:p>
        </w:tc>
      </w:tr>
    </w:tbl>
    <w:p w14:paraId="741A6461" w14:textId="3389DDAB" w:rsidR="00781AF5" w:rsidRDefault="00781AF5" w:rsidP="00F23552">
      <w:pPr>
        <w:rPr>
          <w:rFonts w:eastAsia="Times New Roman"/>
          <w:kern w:val="0"/>
          <w:lang w:val="en-ID" w:eastAsia="zh-CN"/>
          <w14:ligatures w14:val="none"/>
        </w:rPr>
      </w:pPr>
    </w:p>
    <w:p w14:paraId="4CB7D502" w14:textId="76BF1F89" w:rsidR="00781AF5" w:rsidRDefault="00781AF5" w:rsidP="00781AF5">
      <w:pPr>
        <w:spacing w:line="360" w:lineRule="auto"/>
        <w:rPr>
          <w:b/>
          <w:bCs/>
          <w:lang w:val="en-US" w:eastAsia="zh-CN"/>
        </w:rPr>
      </w:pPr>
      <w:r>
        <w:rPr>
          <w:b/>
          <w:bCs/>
          <w:lang w:val="en-US" w:eastAsia="zh-CN"/>
        </w:rPr>
        <w:t>Uji Autokorelasi Penyembuhan</w:t>
      </w:r>
    </w:p>
    <w:tbl>
      <w:tblPr>
        <w:tblW w:w="0" w:type="auto"/>
        <w:tblInd w:w="30" w:type="dxa"/>
        <w:tblLayout w:type="fixed"/>
        <w:tblCellMar>
          <w:left w:w="0" w:type="dxa"/>
          <w:right w:w="0" w:type="dxa"/>
        </w:tblCellMar>
        <w:tblLook w:val="0000" w:firstRow="0" w:lastRow="0" w:firstColumn="0" w:lastColumn="0" w:noHBand="0" w:noVBand="0"/>
      </w:tblPr>
      <w:tblGrid>
        <w:gridCol w:w="1920"/>
        <w:gridCol w:w="1050"/>
        <w:gridCol w:w="1150"/>
        <w:gridCol w:w="1150"/>
        <w:gridCol w:w="950"/>
      </w:tblGrid>
      <w:tr w:rsidR="00781AF5" w:rsidRPr="00223C18" w14:paraId="1FF30A75" w14:textId="77777777" w:rsidTr="006C11C5">
        <w:trPr>
          <w:trHeight w:val="220"/>
        </w:trPr>
        <w:tc>
          <w:tcPr>
            <w:tcW w:w="6220" w:type="dxa"/>
            <w:gridSpan w:val="5"/>
            <w:tcBorders>
              <w:top w:val="nil"/>
              <w:left w:val="nil"/>
              <w:bottom w:val="nil"/>
              <w:right w:val="nil"/>
            </w:tcBorders>
            <w:vAlign w:val="bottom"/>
          </w:tcPr>
          <w:p w14:paraId="01D693DC" w14:textId="77777777" w:rsidR="00781AF5" w:rsidRPr="00223C18" w:rsidRDefault="00781AF5" w:rsidP="006C11C5">
            <w:r w:rsidRPr="00223C18">
              <w:t>Breusch-Godfrey Serial Correlation LM Test:</w:t>
            </w:r>
          </w:p>
        </w:tc>
      </w:tr>
      <w:tr w:rsidR="00781AF5" w:rsidRPr="00223C18" w14:paraId="0B14B3E1" w14:textId="77777777" w:rsidTr="006C11C5">
        <w:trPr>
          <w:trHeight w:hRule="exact" w:val="88"/>
        </w:trPr>
        <w:tc>
          <w:tcPr>
            <w:tcW w:w="1920" w:type="dxa"/>
            <w:tcBorders>
              <w:top w:val="nil"/>
              <w:left w:val="nil"/>
              <w:bottom w:val="double" w:sz="6" w:space="2" w:color="auto"/>
              <w:right w:val="nil"/>
            </w:tcBorders>
            <w:vAlign w:val="bottom"/>
          </w:tcPr>
          <w:p w14:paraId="49E4F270" w14:textId="77777777" w:rsidR="00781AF5" w:rsidRPr="00223C18" w:rsidRDefault="00781AF5" w:rsidP="006C11C5"/>
        </w:tc>
        <w:tc>
          <w:tcPr>
            <w:tcW w:w="1050" w:type="dxa"/>
            <w:tcBorders>
              <w:top w:val="nil"/>
              <w:left w:val="nil"/>
              <w:bottom w:val="double" w:sz="6" w:space="2" w:color="auto"/>
              <w:right w:val="nil"/>
            </w:tcBorders>
            <w:vAlign w:val="bottom"/>
          </w:tcPr>
          <w:p w14:paraId="6F358B8D" w14:textId="77777777" w:rsidR="00781AF5" w:rsidRPr="00223C18" w:rsidRDefault="00781AF5" w:rsidP="006C11C5"/>
        </w:tc>
        <w:tc>
          <w:tcPr>
            <w:tcW w:w="1150" w:type="dxa"/>
            <w:tcBorders>
              <w:top w:val="nil"/>
              <w:left w:val="nil"/>
              <w:bottom w:val="double" w:sz="6" w:space="2" w:color="auto"/>
              <w:right w:val="nil"/>
            </w:tcBorders>
            <w:vAlign w:val="bottom"/>
          </w:tcPr>
          <w:p w14:paraId="74378A65" w14:textId="77777777" w:rsidR="00781AF5" w:rsidRPr="00223C18" w:rsidRDefault="00781AF5" w:rsidP="006C11C5"/>
        </w:tc>
        <w:tc>
          <w:tcPr>
            <w:tcW w:w="1150" w:type="dxa"/>
            <w:tcBorders>
              <w:top w:val="nil"/>
              <w:left w:val="nil"/>
              <w:bottom w:val="double" w:sz="6" w:space="2" w:color="auto"/>
              <w:right w:val="nil"/>
            </w:tcBorders>
            <w:vAlign w:val="bottom"/>
          </w:tcPr>
          <w:p w14:paraId="11C52D5F" w14:textId="77777777" w:rsidR="00781AF5" w:rsidRPr="00223C18" w:rsidRDefault="00781AF5" w:rsidP="006C11C5"/>
        </w:tc>
        <w:tc>
          <w:tcPr>
            <w:tcW w:w="950" w:type="dxa"/>
            <w:tcBorders>
              <w:top w:val="nil"/>
              <w:left w:val="nil"/>
              <w:bottom w:val="double" w:sz="6" w:space="2" w:color="auto"/>
              <w:right w:val="nil"/>
            </w:tcBorders>
            <w:vAlign w:val="bottom"/>
          </w:tcPr>
          <w:p w14:paraId="546A3F8C" w14:textId="77777777" w:rsidR="00781AF5" w:rsidRPr="00223C18" w:rsidRDefault="00781AF5" w:rsidP="006C11C5"/>
        </w:tc>
      </w:tr>
      <w:tr w:rsidR="00781AF5" w:rsidRPr="00223C18" w14:paraId="24F720DA" w14:textId="77777777" w:rsidTr="006C11C5">
        <w:trPr>
          <w:trHeight w:hRule="exact" w:val="132"/>
        </w:trPr>
        <w:tc>
          <w:tcPr>
            <w:tcW w:w="1920" w:type="dxa"/>
            <w:tcBorders>
              <w:top w:val="nil"/>
              <w:left w:val="nil"/>
              <w:bottom w:val="nil"/>
              <w:right w:val="nil"/>
            </w:tcBorders>
            <w:vAlign w:val="bottom"/>
          </w:tcPr>
          <w:p w14:paraId="3445864C" w14:textId="77777777" w:rsidR="00781AF5" w:rsidRPr="00223C18" w:rsidRDefault="00781AF5" w:rsidP="006C11C5"/>
        </w:tc>
        <w:tc>
          <w:tcPr>
            <w:tcW w:w="1050" w:type="dxa"/>
            <w:tcBorders>
              <w:top w:val="nil"/>
              <w:left w:val="nil"/>
              <w:bottom w:val="nil"/>
              <w:right w:val="nil"/>
            </w:tcBorders>
            <w:vAlign w:val="bottom"/>
          </w:tcPr>
          <w:p w14:paraId="6A3DD6FE" w14:textId="77777777" w:rsidR="00781AF5" w:rsidRPr="00223C18" w:rsidRDefault="00781AF5" w:rsidP="006C11C5"/>
        </w:tc>
        <w:tc>
          <w:tcPr>
            <w:tcW w:w="1150" w:type="dxa"/>
            <w:tcBorders>
              <w:top w:val="nil"/>
              <w:left w:val="nil"/>
              <w:bottom w:val="nil"/>
              <w:right w:val="nil"/>
            </w:tcBorders>
            <w:vAlign w:val="bottom"/>
          </w:tcPr>
          <w:p w14:paraId="616DAFC1" w14:textId="77777777" w:rsidR="00781AF5" w:rsidRPr="00223C18" w:rsidRDefault="00781AF5" w:rsidP="006C11C5"/>
        </w:tc>
        <w:tc>
          <w:tcPr>
            <w:tcW w:w="1150" w:type="dxa"/>
            <w:tcBorders>
              <w:top w:val="nil"/>
              <w:left w:val="nil"/>
              <w:bottom w:val="nil"/>
              <w:right w:val="nil"/>
            </w:tcBorders>
            <w:vAlign w:val="bottom"/>
          </w:tcPr>
          <w:p w14:paraId="47FC6504" w14:textId="77777777" w:rsidR="00781AF5" w:rsidRPr="00223C18" w:rsidRDefault="00781AF5" w:rsidP="006C11C5"/>
        </w:tc>
        <w:tc>
          <w:tcPr>
            <w:tcW w:w="950" w:type="dxa"/>
            <w:tcBorders>
              <w:top w:val="nil"/>
              <w:left w:val="nil"/>
              <w:bottom w:val="nil"/>
              <w:right w:val="nil"/>
            </w:tcBorders>
            <w:vAlign w:val="bottom"/>
          </w:tcPr>
          <w:p w14:paraId="38BC257E" w14:textId="77777777" w:rsidR="00781AF5" w:rsidRPr="00223C18" w:rsidRDefault="00781AF5" w:rsidP="006C11C5"/>
        </w:tc>
      </w:tr>
      <w:tr w:rsidR="00781AF5" w:rsidRPr="00223C18" w14:paraId="63F2860A" w14:textId="77777777" w:rsidTr="006C11C5">
        <w:trPr>
          <w:trHeight w:val="220"/>
        </w:trPr>
        <w:tc>
          <w:tcPr>
            <w:tcW w:w="1920" w:type="dxa"/>
            <w:tcBorders>
              <w:top w:val="nil"/>
              <w:left w:val="nil"/>
              <w:bottom w:val="nil"/>
              <w:right w:val="nil"/>
            </w:tcBorders>
            <w:vAlign w:val="bottom"/>
          </w:tcPr>
          <w:p w14:paraId="37B40903" w14:textId="77777777" w:rsidR="00781AF5" w:rsidRPr="00223C18" w:rsidRDefault="00781AF5" w:rsidP="006C11C5">
            <w:r w:rsidRPr="00223C18">
              <w:t>F-statistic</w:t>
            </w:r>
          </w:p>
        </w:tc>
        <w:tc>
          <w:tcPr>
            <w:tcW w:w="1050" w:type="dxa"/>
            <w:tcBorders>
              <w:top w:val="nil"/>
              <w:left w:val="nil"/>
              <w:bottom w:val="nil"/>
              <w:right w:val="nil"/>
            </w:tcBorders>
            <w:vAlign w:val="bottom"/>
          </w:tcPr>
          <w:p w14:paraId="10CA8C50" w14:textId="77777777" w:rsidR="00781AF5" w:rsidRPr="00223C18" w:rsidRDefault="00781AF5" w:rsidP="006C11C5">
            <w:r w:rsidRPr="00223C18">
              <w:t>0.224429</w:t>
            </w:r>
          </w:p>
        </w:tc>
        <w:tc>
          <w:tcPr>
            <w:tcW w:w="2300" w:type="dxa"/>
            <w:gridSpan w:val="2"/>
            <w:tcBorders>
              <w:top w:val="nil"/>
              <w:left w:val="nil"/>
              <w:bottom w:val="nil"/>
              <w:right w:val="nil"/>
            </w:tcBorders>
            <w:vAlign w:val="bottom"/>
          </w:tcPr>
          <w:p w14:paraId="457592D5" w14:textId="77777777" w:rsidR="00781AF5" w:rsidRPr="00223C18" w:rsidRDefault="00781AF5" w:rsidP="006C11C5">
            <w:r w:rsidRPr="00223C18">
              <w:t>    Prob. F(2,77)</w:t>
            </w:r>
          </w:p>
        </w:tc>
        <w:tc>
          <w:tcPr>
            <w:tcW w:w="950" w:type="dxa"/>
            <w:tcBorders>
              <w:top w:val="nil"/>
              <w:left w:val="nil"/>
              <w:bottom w:val="nil"/>
              <w:right w:val="nil"/>
            </w:tcBorders>
            <w:vAlign w:val="bottom"/>
          </w:tcPr>
          <w:p w14:paraId="4A8ED0F1" w14:textId="77777777" w:rsidR="00781AF5" w:rsidRPr="00223C18" w:rsidRDefault="00781AF5" w:rsidP="006C11C5">
            <w:r w:rsidRPr="00223C18">
              <w:t>0.7995</w:t>
            </w:r>
          </w:p>
        </w:tc>
      </w:tr>
      <w:tr w:rsidR="00781AF5" w:rsidRPr="00223C18" w14:paraId="53180844" w14:textId="77777777" w:rsidTr="006C11C5">
        <w:trPr>
          <w:trHeight w:val="220"/>
        </w:trPr>
        <w:tc>
          <w:tcPr>
            <w:tcW w:w="1920" w:type="dxa"/>
            <w:tcBorders>
              <w:top w:val="nil"/>
              <w:left w:val="nil"/>
              <w:bottom w:val="nil"/>
              <w:right w:val="nil"/>
            </w:tcBorders>
            <w:vAlign w:val="bottom"/>
          </w:tcPr>
          <w:p w14:paraId="6A0D1B53" w14:textId="77777777" w:rsidR="00781AF5" w:rsidRPr="00223C18" w:rsidRDefault="00781AF5" w:rsidP="006C11C5">
            <w:r w:rsidRPr="00223C18">
              <w:t>Obs*R-squared</w:t>
            </w:r>
          </w:p>
        </w:tc>
        <w:tc>
          <w:tcPr>
            <w:tcW w:w="1050" w:type="dxa"/>
            <w:tcBorders>
              <w:top w:val="nil"/>
              <w:left w:val="nil"/>
              <w:bottom w:val="nil"/>
              <w:right w:val="nil"/>
            </w:tcBorders>
            <w:vAlign w:val="bottom"/>
          </w:tcPr>
          <w:p w14:paraId="13DE3C5C" w14:textId="77777777" w:rsidR="00781AF5" w:rsidRPr="00223C18" w:rsidRDefault="00781AF5" w:rsidP="006C11C5">
            <w:r w:rsidRPr="00223C18">
              <w:t>0.481029</w:t>
            </w:r>
          </w:p>
        </w:tc>
        <w:tc>
          <w:tcPr>
            <w:tcW w:w="2300" w:type="dxa"/>
            <w:gridSpan w:val="2"/>
            <w:tcBorders>
              <w:top w:val="nil"/>
              <w:left w:val="nil"/>
              <w:bottom w:val="nil"/>
              <w:right w:val="nil"/>
            </w:tcBorders>
            <w:vAlign w:val="bottom"/>
          </w:tcPr>
          <w:p w14:paraId="4FBE5CE7" w14:textId="77777777" w:rsidR="00781AF5" w:rsidRPr="00223C18" w:rsidRDefault="00781AF5" w:rsidP="006C11C5">
            <w:r w:rsidRPr="00223C18">
              <w:t>    Prob. Chi-Square(2)</w:t>
            </w:r>
          </w:p>
        </w:tc>
        <w:tc>
          <w:tcPr>
            <w:tcW w:w="950" w:type="dxa"/>
            <w:tcBorders>
              <w:top w:val="nil"/>
              <w:left w:val="nil"/>
              <w:bottom w:val="nil"/>
              <w:right w:val="nil"/>
            </w:tcBorders>
            <w:vAlign w:val="bottom"/>
          </w:tcPr>
          <w:p w14:paraId="54FEEEB2" w14:textId="77777777" w:rsidR="00781AF5" w:rsidRPr="00223C18" w:rsidRDefault="00781AF5" w:rsidP="006C11C5">
            <w:r w:rsidRPr="00223C18">
              <w:t>0.7862</w:t>
            </w:r>
          </w:p>
        </w:tc>
      </w:tr>
    </w:tbl>
    <w:p w14:paraId="1D29B4CC" w14:textId="4FE28BC0" w:rsidR="00781AF5" w:rsidRDefault="00781AF5" w:rsidP="00781AF5">
      <w:pPr>
        <w:spacing w:line="360" w:lineRule="auto"/>
        <w:rPr>
          <w:b/>
          <w:bCs/>
          <w:lang w:val="en-US" w:eastAsia="zh-CN"/>
        </w:rPr>
      </w:pPr>
    </w:p>
    <w:p w14:paraId="41182016" w14:textId="4441961E" w:rsidR="00781AF5" w:rsidRDefault="00781AF5" w:rsidP="00781AF5">
      <w:pPr>
        <w:spacing w:line="360" w:lineRule="auto"/>
        <w:rPr>
          <w:b/>
          <w:bCs/>
          <w:lang w:val="en-US" w:eastAsia="zh-CN"/>
        </w:rPr>
      </w:pPr>
      <w:r>
        <w:rPr>
          <w:b/>
          <w:bCs/>
          <w:lang w:val="en-US" w:eastAsia="zh-CN"/>
        </w:rPr>
        <w:t>Uji multikolinieritas</w:t>
      </w:r>
    </w:p>
    <w:tbl>
      <w:tblPr>
        <w:tblW w:w="0" w:type="auto"/>
        <w:tblInd w:w="30" w:type="dxa"/>
        <w:tblLayout w:type="fixed"/>
        <w:tblCellMar>
          <w:left w:w="0" w:type="dxa"/>
          <w:right w:w="0" w:type="dxa"/>
        </w:tblCellMar>
        <w:tblLook w:val="0000" w:firstRow="0" w:lastRow="0" w:firstColumn="0" w:lastColumn="0" w:noHBand="0" w:noVBand="0"/>
      </w:tblPr>
      <w:tblGrid>
        <w:gridCol w:w="1920"/>
        <w:gridCol w:w="1150"/>
        <w:gridCol w:w="1150"/>
        <w:gridCol w:w="1150"/>
      </w:tblGrid>
      <w:tr w:rsidR="00781AF5" w:rsidRPr="00223C18" w14:paraId="19973C1A" w14:textId="77777777" w:rsidTr="006C11C5">
        <w:trPr>
          <w:trHeight w:val="220"/>
        </w:trPr>
        <w:tc>
          <w:tcPr>
            <w:tcW w:w="5370" w:type="dxa"/>
            <w:gridSpan w:val="4"/>
            <w:tcBorders>
              <w:top w:val="nil"/>
              <w:left w:val="nil"/>
              <w:bottom w:val="nil"/>
              <w:right w:val="nil"/>
            </w:tcBorders>
            <w:vAlign w:val="bottom"/>
          </w:tcPr>
          <w:p w14:paraId="58824B7F" w14:textId="77777777" w:rsidR="00781AF5" w:rsidRPr="00223C18" w:rsidRDefault="00781AF5" w:rsidP="006C11C5">
            <w:r w:rsidRPr="00223C18">
              <w:t>Variance Inflation Factors</w:t>
            </w:r>
          </w:p>
        </w:tc>
      </w:tr>
      <w:tr w:rsidR="00781AF5" w:rsidRPr="00223C18" w14:paraId="6CEDBF95" w14:textId="77777777" w:rsidTr="006C11C5">
        <w:trPr>
          <w:trHeight w:val="220"/>
        </w:trPr>
        <w:tc>
          <w:tcPr>
            <w:tcW w:w="5370" w:type="dxa"/>
            <w:gridSpan w:val="4"/>
            <w:tcBorders>
              <w:top w:val="nil"/>
              <w:left w:val="nil"/>
              <w:bottom w:val="nil"/>
              <w:right w:val="nil"/>
            </w:tcBorders>
            <w:vAlign w:val="bottom"/>
          </w:tcPr>
          <w:p w14:paraId="59E979AD" w14:textId="77777777" w:rsidR="00781AF5" w:rsidRPr="00223C18" w:rsidRDefault="00781AF5" w:rsidP="006C11C5">
            <w:r w:rsidRPr="00223C18">
              <w:t>Date: 06/20/25   Time: 08:24</w:t>
            </w:r>
          </w:p>
        </w:tc>
      </w:tr>
      <w:tr w:rsidR="00781AF5" w:rsidRPr="00223C18" w14:paraId="3EAB5C87" w14:textId="77777777" w:rsidTr="006C11C5">
        <w:trPr>
          <w:trHeight w:val="220"/>
        </w:trPr>
        <w:tc>
          <w:tcPr>
            <w:tcW w:w="5370" w:type="dxa"/>
            <w:gridSpan w:val="4"/>
            <w:tcBorders>
              <w:top w:val="nil"/>
              <w:left w:val="nil"/>
              <w:bottom w:val="nil"/>
              <w:right w:val="nil"/>
            </w:tcBorders>
            <w:vAlign w:val="bottom"/>
          </w:tcPr>
          <w:p w14:paraId="77DB99E2" w14:textId="77777777" w:rsidR="00781AF5" w:rsidRPr="00223C18" w:rsidRDefault="00781AF5" w:rsidP="006C11C5">
            <w:r w:rsidRPr="00223C18">
              <w:t>Sample: 2018M01 2024M12</w:t>
            </w:r>
          </w:p>
        </w:tc>
      </w:tr>
      <w:tr w:rsidR="00781AF5" w:rsidRPr="00223C18" w14:paraId="3829CC3A" w14:textId="77777777" w:rsidTr="006C11C5">
        <w:trPr>
          <w:trHeight w:val="220"/>
        </w:trPr>
        <w:tc>
          <w:tcPr>
            <w:tcW w:w="5370" w:type="dxa"/>
            <w:gridSpan w:val="4"/>
            <w:tcBorders>
              <w:top w:val="nil"/>
              <w:left w:val="nil"/>
              <w:bottom w:val="nil"/>
              <w:right w:val="nil"/>
            </w:tcBorders>
            <w:vAlign w:val="bottom"/>
          </w:tcPr>
          <w:p w14:paraId="4F097066" w14:textId="77777777" w:rsidR="00781AF5" w:rsidRPr="00223C18" w:rsidRDefault="00781AF5" w:rsidP="006C11C5">
            <w:r w:rsidRPr="00223C18">
              <w:t>Included observations: 84</w:t>
            </w:r>
          </w:p>
        </w:tc>
      </w:tr>
      <w:tr w:rsidR="00781AF5" w:rsidRPr="00223C18" w14:paraId="640D1C55" w14:textId="77777777" w:rsidTr="006C11C5">
        <w:trPr>
          <w:trHeight w:hRule="exact" w:val="88"/>
        </w:trPr>
        <w:tc>
          <w:tcPr>
            <w:tcW w:w="1920" w:type="dxa"/>
            <w:tcBorders>
              <w:top w:val="nil"/>
              <w:left w:val="nil"/>
              <w:bottom w:val="double" w:sz="6" w:space="2" w:color="auto"/>
              <w:right w:val="nil"/>
            </w:tcBorders>
            <w:vAlign w:val="bottom"/>
          </w:tcPr>
          <w:p w14:paraId="368C9860" w14:textId="77777777" w:rsidR="00781AF5" w:rsidRPr="00223C18" w:rsidRDefault="00781AF5" w:rsidP="006C11C5"/>
        </w:tc>
        <w:tc>
          <w:tcPr>
            <w:tcW w:w="1150" w:type="dxa"/>
            <w:tcBorders>
              <w:top w:val="nil"/>
              <w:left w:val="nil"/>
              <w:bottom w:val="double" w:sz="6" w:space="2" w:color="auto"/>
              <w:right w:val="nil"/>
            </w:tcBorders>
            <w:vAlign w:val="bottom"/>
          </w:tcPr>
          <w:p w14:paraId="4ABE6368" w14:textId="77777777" w:rsidR="00781AF5" w:rsidRPr="00223C18" w:rsidRDefault="00781AF5" w:rsidP="006C11C5"/>
        </w:tc>
        <w:tc>
          <w:tcPr>
            <w:tcW w:w="1150" w:type="dxa"/>
            <w:tcBorders>
              <w:top w:val="nil"/>
              <w:left w:val="nil"/>
              <w:bottom w:val="double" w:sz="6" w:space="2" w:color="auto"/>
              <w:right w:val="nil"/>
            </w:tcBorders>
            <w:vAlign w:val="bottom"/>
          </w:tcPr>
          <w:p w14:paraId="04F86008" w14:textId="77777777" w:rsidR="00781AF5" w:rsidRPr="00223C18" w:rsidRDefault="00781AF5" w:rsidP="006C11C5"/>
        </w:tc>
        <w:tc>
          <w:tcPr>
            <w:tcW w:w="1150" w:type="dxa"/>
            <w:tcBorders>
              <w:top w:val="nil"/>
              <w:left w:val="nil"/>
              <w:bottom w:val="double" w:sz="6" w:space="2" w:color="auto"/>
              <w:right w:val="nil"/>
            </w:tcBorders>
            <w:vAlign w:val="bottom"/>
          </w:tcPr>
          <w:p w14:paraId="4788BED0" w14:textId="77777777" w:rsidR="00781AF5" w:rsidRPr="00223C18" w:rsidRDefault="00781AF5" w:rsidP="006C11C5"/>
        </w:tc>
      </w:tr>
      <w:tr w:rsidR="00781AF5" w:rsidRPr="00223C18" w14:paraId="63183837" w14:textId="77777777" w:rsidTr="006C11C5">
        <w:trPr>
          <w:trHeight w:hRule="exact" w:val="132"/>
        </w:trPr>
        <w:tc>
          <w:tcPr>
            <w:tcW w:w="1920" w:type="dxa"/>
            <w:tcBorders>
              <w:top w:val="nil"/>
              <w:left w:val="nil"/>
              <w:bottom w:val="nil"/>
              <w:right w:val="nil"/>
            </w:tcBorders>
            <w:vAlign w:val="bottom"/>
          </w:tcPr>
          <w:p w14:paraId="6604E2DC" w14:textId="77777777" w:rsidR="00781AF5" w:rsidRPr="00223C18" w:rsidRDefault="00781AF5" w:rsidP="006C11C5"/>
        </w:tc>
        <w:tc>
          <w:tcPr>
            <w:tcW w:w="1150" w:type="dxa"/>
            <w:tcBorders>
              <w:top w:val="nil"/>
              <w:left w:val="nil"/>
              <w:bottom w:val="nil"/>
              <w:right w:val="nil"/>
            </w:tcBorders>
            <w:vAlign w:val="bottom"/>
          </w:tcPr>
          <w:p w14:paraId="64800708" w14:textId="77777777" w:rsidR="00781AF5" w:rsidRPr="00223C18" w:rsidRDefault="00781AF5" w:rsidP="006C11C5"/>
        </w:tc>
        <w:tc>
          <w:tcPr>
            <w:tcW w:w="1150" w:type="dxa"/>
            <w:tcBorders>
              <w:top w:val="nil"/>
              <w:left w:val="nil"/>
              <w:bottom w:val="nil"/>
              <w:right w:val="nil"/>
            </w:tcBorders>
            <w:vAlign w:val="bottom"/>
          </w:tcPr>
          <w:p w14:paraId="1E9ABA70" w14:textId="77777777" w:rsidR="00781AF5" w:rsidRPr="00223C18" w:rsidRDefault="00781AF5" w:rsidP="006C11C5"/>
        </w:tc>
        <w:tc>
          <w:tcPr>
            <w:tcW w:w="1150" w:type="dxa"/>
            <w:tcBorders>
              <w:top w:val="nil"/>
              <w:left w:val="nil"/>
              <w:bottom w:val="nil"/>
              <w:right w:val="nil"/>
            </w:tcBorders>
            <w:vAlign w:val="bottom"/>
          </w:tcPr>
          <w:p w14:paraId="30EF302F" w14:textId="77777777" w:rsidR="00781AF5" w:rsidRPr="00223C18" w:rsidRDefault="00781AF5" w:rsidP="006C11C5"/>
        </w:tc>
      </w:tr>
      <w:tr w:rsidR="00781AF5" w:rsidRPr="00223C18" w14:paraId="494C5078" w14:textId="77777777" w:rsidTr="006C11C5">
        <w:trPr>
          <w:trHeight w:val="220"/>
        </w:trPr>
        <w:tc>
          <w:tcPr>
            <w:tcW w:w="1920" w:type="dxa"/>
            <w:tcBorders>
              <w:top w:val="nil"/>
              <w:left w:val="nil"/>
              <w:bottom w:val="nil"/>
              <w:right w:val="nil"/>
            </w:tcBorders>
            <w:vAlign w:val="bottom"/>
          </w:tcPr>
          <w:p w14:paraId="33317836" w14:textId="77777777" w:rsidR="00781AF5" w:rsidRPr="00223C18" w:rsidRDefault="00781AF5" w:rsidP="006C11C5"/>
        </w:tc>
        <w:tc>
          <w:tcPr>
            <w:tcW w:w="1150" w:type="dxa"/>
            <w:tcBorders>
              <w:top w:val="nil"/>
              <w:left w:val="nil"/>
              <w:bottom w:val="nil"/>
              <w:right w:val="nil"/>
            </w:tcBorders>
            <w:vAlign w:val="bottom"/>
          </w:tcPr>
          <w:p w14:paraId="0BDD8E7B" w14:textId="77777777" w:rsidR="00781AF5" w:rsidRPr="00223C18" w:rsidRDefault="00781AF5" w:rsidP="006C11C5">
            <w:r w:rsidRPr="00223C18">
              <w:t>Coefficient</w:t>
            </w:r>
          </w:p>
        </w:tc>
        <w:tc>
          <w:tcPr>
            <w:tcW w:w="1150" w:type="dxa"/>
            <w:tcBorders>
              <w:top w:val="nil"/>
              <w:left w:val="nil"/>
              <w:bottom w:val="nil"/>
              <w:right w:val="nil"/>
            </w:tcBorders>
            <w:vAlign w:val="bottom"/>
          </w:tcPr>
          <w:p w14:paraId="4DAFB683" w14:textId="77777777" w:rsidR="00781AF5" w:rsidRPr="00223C18" w:rsidRDefault="00781AF5" w:rsidP="006C11C5">
            <w:r w:rsidRPr="00223C18">
              <w:t>Uncentered</w:t>
            </w:r>
          </w:p>
        </w:tc>
        <w:tc>
          <w:tcPr>
            <w:tcW w:w="1150" w:type="dxa"/>
            <w:tcBorders>
              <w:top w:val="nil"/>
              <w:left w:val="nil"/>
              <w:bottom w:val="nil"/>
              <w:right w:val="nil"/>
            </w:tcBorders>
            <w:vAlign w:val="bottom"/>
          </w:tcPr>
          <w:p w14:paraId="68F99169" w14:textId="77777777" w:rsidR="00781AF5" w:rsidRPr="00223C18" w:rsidRDefault="00781AF5" w:rsidP="006C11C5">
            <w:r w:rsidRPr="00223C18">
              <w:t>Centered</w:t>
            </w:r>
          </w:p>
        </w:tc>
      </w:tr>
      <w:tr w:rsidR="00781AF5" w:rsidRPr="00223C18" w14:paraId="25561376" w14:textId="77777777" w:rsidTr="006C11C5">
        <w:trPr>
          <w:trHeight w:val="220"/>
        </w:trPr>
        <w:tc>
          <w:tcPr>
            <w:tcW w:w="1920" w:type="dxa"/>
            <w:tcBorders>
              <w:top w:val="nil"/>
              <w:left w:val="nil"/>
              <w:bottom w:val="nil"/>
              <w:right w:val="nil"/>
            </w:tcBorders>
            <w:vAlign w:val="bottom"/>
          </w:tcPr>
          <w:p w14:paraId="0FB7F7F1" w14:textId="77777777" w:rsidR="00781AF5" w:rsidRPr="00223C18" w:rsidRDefault="00781AF5" w:rsidP="006C11C5">
            <w:r w:rsidRPr="00223C18">
              <w:t>Variable</w:t>
            </w:r>
          </w:p>
        </w:tc>
        <w:tc>
          <w:tcPr>
            <w:tcW w:w="1150" w:type="dxa"/>
            <w:tcBorders>
              <w:top w:val="nil"/>
              <w:left w:val="nil"/>
              <w:bottom w:val="nil"/>
              <w:right w:val="nil"/>
            </w:tcBorders>
            <w:vAlign w:val="bottom"/>
          </w:tcPr>
          <w:p w14:paraId="1FAFA50E" w14:textId="77777777" w:rsidR="00781AF5" w:rsidRPr="00223C18" w:rsidRDefault="00781AF5" w:rsidP="006C11C5">
            <w:r w:rsidRPr="00223C18">
              <w:t>Variance</w:t>
            </w:r>
          </w:p>
        </w:tc>
        <w:tc>
          <w:tcPr>
            <w:tcW w:w="1150" w:type="dxa"/>
            <w:tcBorders>
              <w:top w:val="nil"/>
              <w:left w:val="nil"/>
              <w:bottom w:val="nil"/>
              <w:right w:val="nil"/>
            </w:tcBorders>
            <w:vAlign w:val="bottom"/>
          </w:tcPr>
          <w:p w14:paraId="305BCF05" w14:textId="77777777" w:rsidR="00781AF5" w:rsidRPr="00223C18" w:rsidRDefault="00781AF5" w:rsidP="006C11C5">
            <w:r w:rsidRPr="00223C18">
              <w:t>VIF</w:t>
            </w:r>
          </w:p>
        </w:tc>
        <w:tc>
          <w:tcPr>
            <w:tcW w:w="1150" w:type="dxa"/>
            <w:tcBorders>
              <w:top w:val="nil"/>
              <w:left w:val="nil"/>
              <w:bottom w:val="nil"/>
              <w:right w:val="nil"/>
            </w:tcBorders>
            <w:vAlign w:val="bottom"/>
          </w:tcPr>
          <w:p w14:paraId="4D21D0DA" w14:textId="77777777" w:rsidR="00781AF5" w:rsidRPr="00223C18" w:rsidRDefault="00781AF5" w:rsidP="006C11C5">
            <w:r w:rsidRPr="00223C18">
              <w:t>VIF</w:t>
            </w:r>
          </w:p>
        </w:tc>
      </w:tr>
      <w:tr w:rsidR="00781AF5" w:rsidRPr="00223C18" w14:paraId="4A3A8D4D" w14:textId="77777777" w:rsidTr="006C11C5">
        <w:trPr>
          <w:trHeight w:hRule="exact" w:val="88"/>
        </w:trPr>
        <w:tc>
          <w:tcPr>
            <w:tcW w:w="1920" w:type="dxa"/>
            <w:tcBorders>
              <w:top w:val="nil"/>
              <w:left w:val="nil"/>
              <w:bottom w:val="double" w:sz="6" w:space="2" w:color="auto"/>
              <w:right w:val="nil"/>
            </w:tcBorders>
            <w:vAlign w:val="bottom"/>
          </w:tcPr>
          <w:p w14:paraId="72356EA8" w14:textId="77777777" w:rsidR="00781AF5" w:rsidRPr="00223C18" w:rsidRDefault="00781AF5" w:rsidP="006C11C5"/>
        </w:tc>
        <w:tc>
          <w:tcPr>
            <w:tcW w:w="1150" w:type="dxa"/>
            <w:tcBorders>
              <w:top w:val="nil"/>
              <w:left w:val="nil"/>
              <w:bottom w:val="double" w:sz="6" w:space="2" w:color="auto"/>
              <w:right w:val="nil"/>
            </w:tcBorders>
            <w:vAlign w:val="bottom"/>
          </w:tcPr>
          <w:p w14:paraId="06E3063D" w14:textId="77777777" w:rsidR="00781AF5" w:rsidRPr="00223C18" w:rsidRDefault="00781AF5" w:rsidP="006C11C5"/>
        </w:tc>
        <w:tc>
          <w:tcPr>
            <w:tcW w:w="1150" w:type="dxa"/>
            <w:tcBorders>
              <w:top w:val="nil"/>
              <w:left w:val="nil"/>
              <w:bottom w:val="double" w:sz="6" w:space="2" w:color="auto"/>
              <w:right w:val="nil"/>
            </w:tcBorders>
            <w:vAlign w:val="bottom"/>
          </w:tcPr>
          <w:p w14:paraId="4E731884" w14:textId="77777777" w:rsidR="00781AF5" w:rsidRPr="00223C18" w:rsidRDefault="00781AF5" w:rsidP="006C11C5"/>
        </w:tc>
        <w:tc>
          <w:tcPr>
            <w:tcW w:w="1150" w:type="dxa"/>
            <w:tcBorders>
              <w:top w:val="nil"/>
              <w:left w:val="nil"/>
              <w:bottom w:val="double" w:sz="6" w:space="2" w:color="auto"/>
              <w:right w:val="nil"/>
            </w:tcBorders>
            <w:vAlign w:val="bottom"/>
          </w:tcPr>
          <w:p w14:paraId="30806F4C" w14:textId="77777777" w:rsidR="00781AF5" w:rsidRPr="00223C18" w:rsidRDefault="00781AF5" w:rsidP="006C11C5"/>
        </w:tc>
      </w:tr>
      <w:tr w:rsidR="00781AF5" w:rsidRPr="00223C18" w14:paraId="180B297A" w14:textId="77777777" w:rsidTr="006C11C5">
        <w:trPr>
          <w:trHeight w:hRule="exact" w:val="132"/>
        </w:trPr>
        <w:tc>
          <w:tcPr>
            <w:tcW w:w="1920" w:type="dxa"/>
            <w:tcBorders>
              <w:top w:val="nil"/>
              <w:left w:val="nil"/>
              <w:bottom w:val="nil"/>
              <w:right w:val="nil"/>
            </w:tcBorders>
            <w:vAlign w:val="bottom"/>
          </w:tcPr>
          <w:p w14:paraId="434BA2E2" w14:textId="77777777" w:rsidR="00781AF5" w:rsidRPr="00223C18" w:rsidRDefault="00781AF5" w:rsidP="006C11C5"/>
        </w:tc>
        <w:tc>
          <w:tcPr>
            <w:tcW w:w="1150" w:type="dxa"/>
            <w:tcBorders>
              <w:top w:val="nil"/>
              <w:left w:val="nil"/>
              <w:bottom w:val="nil"/>
              <w:right w:val="nil"/>
            </w:tcBorders>
            <w:vAlign w:val="bottom"/>
          </w:tcPr>
          <w:p w14:paraId="47B47EC2" w14:textId="77777777" w:rsidR="00781AF5" w:rsidRPr="00223C18" w:rsidRDefault="00781AF5" w:rsidP="006C11C5"/>
        </w:tc>
        <w:tc>
          <w:tcPr>
            <w:tcW w:w="1150" w:type="dxa"/>
            <w:tcBorders>
              <w:top w:val="nil"/>
              <w:left w:val="nil"/>
              <w:bottom w:val="nil"/>
              <w:right w:val="nil"/>
            </w:tcBorders>
            <w:vAlign w:val="bottom"/>
          </w:tcPr>
          <w:p w14:paraId="726FBD54" w14:textId="77777777" w:rsidR="00781AF5" w:rsidRPr="00223C18" w:rsidRDefault="00781AF5" w:rsidP="006C11C5"/>
        </w:tc>
        <w:tc>
          <w:tcPr>
            <w:tcW w:w="1150" w:type="dxa"/>
            <w:tcBorders>
              <w:top w:val="nil"/>
              <w:left w:val="nil"/>
              <w:bottom w:val="nil"/>
              <w:right w:val="nil"/>
            </w:tcBorders>
            <w:vAlign w:val="bottom"/>
          </w:tcPr>
          <w:p w14:paraId="43BF2C16" w14:textId="77777777" w:rsidR="00781AF5" w:rsidRPr="00223C18" w:rsidRDefault="00781AF5" w:rsidP="006C11C5"/>
        </w:tc>
      </w:tr>
      <w:tr w:rsidR="00781AF5" w:rsidRPr="00223C18" w14:paraId="274DC58C" w14:textId="77777777" w:rsidTr="006C11C5">
        <w:trPr>
          <w:trHeight w:val="220"/>
        </w:trPr>
        <w:tc>
          <w:tcPr>
            <w:tcW w:w="1920" w:type="dxa"/>
            <w:tcBorders>
              <w:top w:val="nil"/>
              <w:left w:val="nil"/>
              <w:bottom w:val="nil"/>
              <w:right w:val="nil"/>
            </w:tcBorders>
            <w:vAlign w:val="bottom"/>
          </w:tcPr>
          <w:p w14:paraId="7F42ECDB" w14:textId="77777777" w:rsidR="00781AF5" w:rsidRPr="00223C18" w:rsidRDefault="00781AF5" w:rsidP="006C11C5">
            <w:r w:rsidRPr="00223C18">
              <w:t>C</w:t>
            </w:r>
          </w:p>
        </w:tc>
        <w:tc>
          <w:tcPr>
            <w:tcW w:w="1150" w:type="dxa"/>
            <w:tcBorders>
              <w:top w:val="nil"/>
              <w:left w:val="nil"/>
              <w:bottom w:val="nil"/>
              <w:right w:val="nil"/>
            </w:tcBorders>
            <w:vAlign w:val="bottom"/>
          </w:tcPr>
          <w:p w14:paraId="45858EF6" w14:textId="77777777" w:rsidR="00781AF5" w:rsidRPr="00223C18" w:rsidRDefault="00781AF5" w:rsidP="006C11C5">
            <w:r w:rsidRPr="00223C18">
              <w:t> 3.335845</w:t>
            </w:r>
          </w:p>
        </w:tc>
        <w:tc>
          <w:tcPr>
            <w:tcW w:w="1150" w:type="dxa"/>
            <w:tcBorders>
              <w:top w:val="nil"/>
              <w:left w:val="nil"/>
              <w:bottom w:val="nil"/>
              <w:right w:val="nil"/>
            </w:tcBorders>
            <w:vAlign w:val="bottom"/>
          </w:tcPr>
          <w:p w14:paraId="2FCA4185" w14:textId="77777777" w:rsidR="00781AF5" w:rsidRPr="00223C18" w:rsidRDefault="00781AF5" w:rsidP="006C11C5">
            <w:r w:rsidRPr="00223C18">
              <w:t> 42852.94</w:t>
            </w:r>
          </w:p>
        </w:tc>
        <w:tc>
          <w:tcPr>
            <w:tcW w:w="1150" w:type="dxa"/>
            <w:tcBorders>
              <w:top w:val="nil"/>
              <w:left w:val="nil"/>
              <w:bottom w:val="nil"/>
              <w:right w:val="nil"/>
            </w:tcBorders>
            <w:vAlign w:val="bottom"/>
          </w:tcPr>
          <w:p w14:paraId="7D405019" w14:textId="77777777" w:rsidR="00781AF5" w:rsidRPr="00223C18" w:rsidRDefault="00781AF5" w:rsidP="006C11C5">
            <w:r w:rsidRPr="00223C18">
              <w:t> NA</w:t>
            </w:r>
          </w:p>
        </w:tc>
      </w:tr>
      <w:tr w:rsidR="00781AF5" w:rsidRPr="00223C18" w14:paraId="13EF5545" w14:textId="77777777" w:rsidTr="006C11C5">
        <w:trPr>
          <w:trHeight w:val="220"/>
        </w:trPr>
        <w:tc>
          <w:tcPr>
            <w:tcW w:w="1920" w:type="dxa"/>
            <w:tcBorders>
              <w:top w:val="nil"/>
              <w:left w:val="nil"/>
              <w:bottom w:val="nil"/>
              <w:right w:val="nil"/>
            </w:tcBorders>
            <w:vAlign w:val="bottom"/>
          </w:tcPr>
          <w:p w14:paraId="6DA04614" w14:textId="77777777" w:rsidR="00781AF5" w:rsidRPr="00223C18" w:rsidRDefault="00781AF5" w:rsidP="006C11C5">
            <w:r w:rsidRPr="00223C18">
              <w:t>LOG(COMMODITY)</w:t>
            </w:r>
          </w:p>
        </w:tc>
        <w:tc>
          <w:tcPr>
            <w:tcW w:w="1150" w:type="dxa"/>
            <w:tcBorders>
              <w:top w:val="nil"/>
              <w:left w:val="nil"/>
              <w:bottom w:val="nil"/>
              <w:right w:val="nil"/>
            </w:tcBorders>
            <w:vAlign w:val="bottom"/>
          </w:tcPr>
          <w:p w14:paraId="38AD4C47" w14:textId="77777777" w:rsidR="00781AF5" w:rsidRPr="00223C18" w:rsidRDefault="00781AF5" w:rsidP="006C11C5">
            <w:r w:rsidRPr="00223C18">
              <w:t> 0.001681</w:t>
            </w:r>
          </w:p>
        </w:tc>
        <w:tc>
          <w:tcPr>
            <w:tcW w:w="1150" w:type="dxa"/>
            <w:tcBorders>
              <w:top w:val="nil"/>
              <w:left w:val="nil"/>
              <w:bottom w:val="nil"/>
              <w:right w:val="nil"/>
            </w:tcBorders>
            <w:vAlign w:val="bottom"/>
          </w:tcPr>
          <w:p w14:paraId="6B53FF8E" w14:textId="77777777" w:rsidR="00781AF5" w:rsidRPr="00223C18" w:rsidRDefault="00781AF5" w:rsidP="006C11C5">
            <w:r w:rsidRPr="00223C18">
              <w:t> 539.0039</w:t>
            </w:r>
          </w:p>
        </w:tc>
        <w:tc>
          <w:tcPr>
            <w:tcW w:w="1150" w:type="dxa"/>
            <w:tcBorders>
              <w:top w:val="nil"/>
              <w:left w:val="nil"/>
              <w:bottom w:val="nil"/>
              <w:right w:val="nil"/>
            </w:tcBorders>
            <w:vAlign w:val="bottom"/>
          </w:tcPr>
          <w:p w14:paraId="107FDA88" w14:textId="77777777" w:rsidR="00781AF5" w:rsidRPr="00223C18" w:rsidRDefault="00781AF5" w:rsidP="006C11C5">
            <w:r w:rsidRPr="00223C18">
              <w:t> 1.235969</w:t>
            </w:r>
          </w:p>
        </w:tc>
      </w:tr>
      <w:tr w:rsidR="00781AF5" w:rsidRPr="00223C18" w14:paraId="663CBA44" w14:textId="77777777" w:rsidTr="006C11C5">
        <w:trPr>
          <w:trHeight w:val="220"/>
        </w:trPr>
        <w:tc>
          <w:tcPr>
            <w:tcW w:w="1920" w:type="dxa"/>
            <w:tcBorders>
              <w:top w:val="nil"/>
              <w:left w:val="nil"/>
              <w:bottom w:val="nil"/>
              <w:right w:val="nil"/>
            </w:tcBorders>
            <w:vAlign w:val="bottom"/>
          </w:tcPr>
          <w:p w14:paraId="5FA704F1" w14:textId="77777777" w:rsidR="00781AF5" w:rsidRPr="00223C18" w:rsidRDefault="00781AF5" w:rsidP="006C11C5">
            <w:r w:rsidRPr="00223C18">
              <w:t>INF</w:t>
            </w:r>
          </w:p>
        </w:tc>
        <w:tc>
          <w:tcPr>
            <w:tcW w:w="1150" w:type="dxa"/>
            <w:tcBorders>
              <w:top w:val="nil"/>
              <w:left w:val="nil"/>
              <w:bottom w:val="nil"/>
              <w:right w:val="nil"/>
            </w:tcBorders>
            <w:vAlign w:val="bottom"/>
          </w:tcPr>
          <w:p w14:paraId="25757954" w14:textId="77777777" w:rsidR="00781AF5" w:rsidRPr="00223C18" w:rsidRDefault="00781AF5" w:rsidP="006C11C5">
            <w:r w:rsidRPr="00223C18">
              <w:t> 6.76E-05</w:t>
            </w:r>
          </w:p>
        </w:tc>
        <w:tc>
          <w:tcPr>
            <w:tcW w:w="1150" w:type="dxa"/>
            <w:tcBorders>
              <w:top w:val="nil"/>
              <w:left w:val="nil"/>
              <w:bottom w:val="nil"/>
              <w:right w:val="nil"/>
            </w:tcBorders>
            <w:vAlign w:val="bottom"/>
          </w:tcPr>
          <w:p w14:paraId="26BC54F2" w14:textId="77777777" w:rsidR="00781AF5" w:rsidRPr="00223C18" w:rsidRDefault="00781AF5" w:rsidP="006C11C5">
            <w:r w:rsidRPr="00223C18">
              <w:t> 8.214976</w:t>
            </w:r>
          </w:p>
        </w:tc>
        <w:tc>
          <w:tcPr>
            <w:tcW w:w="1150" w:type="dxa"/>
            <w:tcBorders>
              <w:top w:val="nil"/>
              <w:left w:val="nil"/>
              <w:bottom w:val="nil"/>
              <w:right w:val="nil"/>
            </w:tcBorders>
            <w:vAlign w:val="bottom"/>
          </w:tcPr>
          <w:p w14:paraId="2213A20E" w14:textId="77777777" w:rsidR="00781AF5" w:rsidRPr="00223C18" w:rsidRDefault="00781AF5" w:rsidP="006C11C5">
            <w:r w:rsidRPr="00223C18">
              <w:t> 1.118761</w:t>
            </w:r>
          </w:p>
        </w:tc>
      </w:tr>
      <w:tr w:rsidR="00781AF5" w:rsidRPr="00223C18" w14:paraId="34C2A4B6" w14:textId="77777777" w:rsidTr="006C11C5">
        <w:trPr>
          <w:trHeight w:val="220"/>
        </w:trPr>
        <w:tc>
          <w:tcPr>
            <w:tcW w:w="1920" w:type="dxa"/>
            <w:tcBorders>
              <w:top w:val="nil"/>
              <w:left w:val="nil"/>
              <w:bottom w:val="nil"/>
              <w:right w:val="nil"/>
            </w:tcBorders>
            <w:vAlign w:val="bottom"/>
          </w:tcPr>
          <w:p w14:paraId="42C2B1F9" w14:textId="77777777" w:rsidR="00781AF5" w:rsidRPr="00223C18" w:rsidRDefault="00781AF5" w:rsidP="006C11C5">
            <w:r w:rsidRPr="00223C18">
              <w:t>LOG(EXCHANGE)</w:t>
            </w:r>
          </w:p>
        </w:tc>
        <w:tc>
          <w:tcPr>
            <w:tcW w:w="1150" w:type="dxa"/>
            <w:tcBorders>
              <w:top w:val="nil"/>
              <w:left w:val="nil"/>
              <w:bottom w:val="nil"/>
              <w:right w:val="nil"/>
            </w:tcBorders>
            <w:vAlign w:val="bottom"/>
          </w:tcPr>
          <w:p w14:paraId="42326D2E" w14:textId="77777777" w:rsidR="00781AF5" w:rsidRPr="00223C18" w:rsidRDefault="00781AF5" w:rsidP="006C11C5">
            <w:r w:rsidRPr="00223C18">
              <w:t> 0.038422</w:t>
            </w:r>
          </w:p>
        </w:tc>
        <w:tc>
          <w:tcPr>
            <w:tcW w:w="1150" w:type="dxa"/>
            <w:tcBorders>
              <w:top w:val="nil"/>
              <w:left w:val="nil"/>
              <w:bottom w:val="nil"/>
              <w:right w:val="nil"/>
            </w:tcBorders>
            <w:vAlign w:val="bottom"/>
          </w:tcPr>
          <w:p w14:paraId="239361BE" w14:textId="77777777" w:rsidR="00781AF5" w:rsidRPr="00223C18" w:rsidRDefault="00781AF5" w:rsidP="006C11C5">
            <w:r w:rsidRPr="00223C18">
              <w:t> 45483.07</w:t>
            </w:r>
          </w:p>
        </w:tc>
        <w:tc>
          <w:tcPr>
            <w:tcW w:w="1150" w:type="dxa"/>
            <w:tcBorders>
              <w:top w:val="nil"/>
              <w:left w:val="nil"/>
              <w:bottom w:val="nil"/>
              <w:right w:val="nil"/>
            </w:tcBorders>
            <w:vAlign w:val="bottom"/>
          </w:tcPr>
          <w:p w14:paraId="68197C4E" w14:textId="77777777" w:rsidR="00781AF5" w:rsidRPr="00223C18" w:rsidRDefault="00781AF5" w:rsidP="006C11C5">
            <w:r w:rsidRPr="00223C18">
              <w:t> 1.134635</w:t>
            </w:r>
          </w:p>
        </w:tc>
      </w:tr>
    </w:tbl>
    <w:p w14:paraId="2328D132" w14:textId="77777777" w:rsidR="00781AF5" w:rsidRDefault="00781AF5" w:rsidP="00781AF5">
      <w:pPr>
        <w:spacing w:line="360" w:lineRule="auto"/>
        <w:rPr>
          <w:b/>
          <w:bCs/>
          <w:lang w:val="en-US" w:eastAsia="zh-CN"/>
        </w:rPr>
      </w:pPr>
    </w:p>
    <w:p w14:paraId="4B09A97C" w14:textId="77777777" w:rsidR="00781AF5" w:rsidRDefault="00781AF5" w:rsidP="00F23552">
      <w:pPr>
        <w:rPr>
          <w:rFonts w:eastAsia="Times New Roman"/>
          <w:kern w:val="0"/>
          <w:lang w:val="en-ID" w:eastAsia="zh-CN"/>
          <w14:ligatures w14:val="none"/>
        </w:rPr>
      </w:pPr>
    </w:p>
    <w:p w14:paraId="39955112" w14:textId="77777777" w:rsidR="00781AF5" w:rsidRPr="00906475" w:rsidRDefault="00781AF5" w:rsidP="00F23552">
      <w:pPr>
        <w:rPr>
          <w:rFonts w:eastAsia="Times New Roman"/>
          <w:kern w:val="0"/>
          <w:lang w:val="en-ID" w:eastAsia="zh-CN"/>
          <w14:ligatures w14:val="none"/>
        </w:rPr>
      </w:pPr>
    </w:p>
    <w:sectPr w:rsidR="00781AF5" w:rsidRPr="00906475" w:rsidSect="00192828">
      <w:pgSz w:w="11910" w:h="16840"/>
      <w:pgMar w:top="851" w:right="1480" w:bottom="1134" w:left="1678" w:header="2274"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C6BD0" w14:textId="77777777" w:rsidR="00A03AC5" w:rsidRDefault="00A03AC5" w:rsidP="00847499">
      <w:pPr>
        <w:spacing w:after="0" w:line="240" w:lineRule="auto"/>
      </w:pPr>
      <w:r>
        <w:separator/>
      </w:r>
    </w:p>
  </w:endnote>
  <w:endnote w:type="continuationSeparator" w:id="0">
    <w:p w14:paraId="0719CF9B" w14:textId="77777777" w:rsidR="00A03AC5" w:rsidRDefault="00A03AC5" w:rsidP="00847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166046"/>
      <w:docPartObj>
        <w:docPartGallery w:val="Page Numbers (Bottom of Page)"/>
        <w:docPartUnique/>
      </w:docPartObj>
    </w:sdtPr>
    <w:sdtEndPr>
      <w:rPr>
        <w:noProof/>
      </w:rPr>
    </w:sdtEndPr>
    <w:sdtContent>
      <w:p w14:paraId="75C4F3E4" w14:textId="38FCD6C3" w:rsidR="00082B4A" w:rsidRDefault="00082B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B3556D" w14:textId="77777777" w:rsidR="00847499" w:rsidRDefault="008474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7048703"/>
      <w:docPartObj>
        <w:docPartGallery w:val="Page Numbers (Bottom of Page)"/>
        <w:docPartUnique/>
      </w:docPartObj>
    </w:sdtPr>
    <w:sdtEndPr>
      <w:rPr>
        <w:noProof/>
      </w:rPr>
    </w:sdtEndPr>
    <w:sdtContent>
      <w:p w14:paraId="41B9324A" w14:textId="77777777" w:rsidR="00192828" w:rsidRDefault="001928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CB0A9C" w14:textId="77777777" w:rsidR="00192828" w:rsidRDefault="00192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09E61" w14:textId="77777777" w:rsidR="00A03AC5" w:rsidRDefault="00A03AC5" w:rsidP="00847499">
      <w:pPr>
        <w:spacing w:after="0" w:line="240" w:lineRule="auto"/>
      </w:pPr>
      <w:r>
        <w:separator/>
      </w:r>
    </w:p>
  </w:footnote>
  <w:footnote w:type="continuationSeparator" w:id="0">
    <w:p w14:paraId="1AABFE59" w14:textId="77777777" w:rsidR="00A03AC5" w:rsidRDefault="00A03AC5" w:rsidP="00847499">
      <w:pPr>
        <w:spacing w:after="0" w:line="240" w:lineRule="auto"/>
      </w:pPr>
      <w:r>
        <w:continuationSeparator/>
      </w:r>
    </w:p>
  </w:footnote>
  <w:footnote w:id="1">
    <w:p w14:paraId="4ECA088C" w14:textId="702F2E42" w:rsidR="006B5785" w:rsidRPr="006B5785" w:rsidRDefault="006B5785" w:rsidP="006B5785">
      <w:pPr>
        <w:pStyle w:val="FootnoteText"/>
        <w:ind w:firstLine="720"/>
        <w:rPr>
          <w:lang w:val="en-US"/>
        </w:rPr>
      </w:pPr>
      <w:r>
        <w:rPr>
          <w:rStyle w:val="FootnoteReference"/>
        </w:rPr>
        <w:footnoteRef/>
      </w:r>
      <w:r>
        <w:t xml:space="preserve"> </w:t>
      </w:r>
      <w:r>
        <w:fldChar w:fldCharType="begin" w:fldLock="1"/>
      </w:r>
      <w:r>
        <w:instrText>ADDIN CSL_CITATION {"citationItems":[{"id":"ITEM-1","itemData":{"author":[{"dropping-particle":"","family":"Sebo","given":"Serena Sila","non-dropping-particle":"","parse-names":false,"suffix":""},{"dropping-particle":"","family":"Nafi","given":"Moch","non-dropping-particle":"","parse-names":false,"suffix":""}],"container-title":"Jurnal Akuntansi Dan Perpajakan","id":"ITEM-1","issue":"2","issued":{"date-parts":[["2021"]]},"page":"113-126","title":"Pengaruh Inflasi, Nilai Tukar, Suku Bunga, Dan Volume Transaksi Terhadap Harga Saham Perusahaan Pada Kondisi Pandemi Covid-19","type":"article-journal","volume":"6"},"uris":["http://www.mendeley.com/documents/?uuid=321dea7d-b533-4af3-ab10-818a6f9745e6"]}],"mendeley":{"formattedCitation":"Serena Sila Sebo and Moch Nafi, “Pengaruh Inflasi, Nilai Tukar, Suku Bunga, Dan Volume Transaksi Terhadap Harga Saham Perusahaan Pada Kondisi Pandemi Covid-19,” &lt;i&gt;Jurnal Akuntansi Dan Perpajakan&lt;/i&gt; 6, no. 2 (2021): 113–26.","plainTextFormattedCitation":"Serena Sila Sebo and Moch Nafi, “Pengaruh Inflasi, Nilai Tukar, Suku Bunga, Dan Volume Transaksi Terhadap Harga Saham Perusahaan Pada Kondisi Pandemi Covid-19,” Jurnal Akuntansi Dan Perpajakan 6, no. 2 (2021): 113–26."},"properties":{"noteIndex":1},"schema":"https://github.com/citation-style-language/schema/raw/master/csl-citation.json"}</w:instrText>
      </w:r>
      <w:r>
        <w:fldChar w:fldCharType="separate"/>
      </w:r>
      <w:r w:rsidRPr="006B5785">
        <w:rPr>
          <w:noProof/>
        </w:rPr>
        <w:t xml:space="preserve">Serena Sila Sebo and Moch Nafi, “Pengaruh Inflasi, Nilai Tukar, Suku Bunga, Dan Volume Transaksi Terhadap Harga Saham Perusahaan Pada Kondisi Pandemi Covid-19,” </w:t>
      </w:r>
      <w:r w:rsidRPr="006B5785">
        <w:rPr>
          <w:i/>
          <w:noProof/>
        </w:rPr>
        <w:t>Jurnal Akuntansi Dan Perpajakan</w:t>
      </w:r>
      <w:r w:rsidRPr="006B5785">
        <w:rPr>
          <w:noProof/>
        </w:rPr>
        <w:t xml:space="preserve"> 6, no. 2 (2021): 113–26.</w:t>
      </w:r>
      <w:r>
        <w:fldChar w:fldCharType="end"/>
      </w:r>
    </w:p>
  </w:footnote>
  <w:footnote w:id="2">
    <w:p w14:paraId="0EED878D" w14:textId="2F206BC5" w:rsidR="00050179" w:rsidRDefault="00050179" w:rsidP="00050179">
      <w:pPr>
        <w:pStyle w:val="FootnoteText"/>
        <w:ind w:hanging="142"/>
        <w:jc w:val="both"/>
        <w:rPr>
          <w:lang w:val="en-US"/>
        </w:rPr>
      </w:pPr>
    </w:p>
    <w:p w14:paraId="28A08543" w14:textId="28A30D79" w:rsidR="00847499" w:rsidRDefault="00847499" w:rsidP="00847499">
      <w:pPr>
        <w:pStyle w:val="FootnoteText"/>
        <w:ind w:firstLine="720"/>
        <w:jc w:val="both"/>
        <w:rPr>
          <w:lang w:val="en-US"/>
        </w:rPr>
      </w:pPr>
      <w:r>
        <w:rPr>
          <w:rStyle w:val="FootnoteReference"/>
        </w:rPr>
        <w:footnoteRef/>
      </w:r>
      <w:r>
        <w:fldChar w:fldCharType="begin" w:fldLock="1"/>
      </w:r>
      <w:r w:rsidR="006B5785">
        <w:instrText>ADDIN CSL_CITATION {"citationItems":[{"id":"ITEM-1","itemData":{"ISSN":"2541-4127","author":[{"dropping-particle":"","family":"Setyani","given":"Octavia","non-dropping-particle":"","parse-names":false,"suffix":""}],"container-title":"ISLAMICONOMIC: Jurnal Ekonomi Islam","id":"ITEM-1","issue":"2","issued":{"date-parts":[["2018"]]},"publisher":"Universitas Islam Negeri Sultan Maulana Hasanuddin Banten","title":"Pengaruh Inflasi Dan Nilai Tukar Terhadap Indeks Saham Syariah Indonesia","type":"article-journal","volume":"8"},"uris":["http://www.mendeley.com/documents/?uuid=c451cff1-f3bc-4db9-b21d-7ba8b33e04e7","http://www.mendeley.com/documents/?uuid=24fd15ce-ee6a-41f8-8396-1908a217b702"]}],"mendeley":{"formattedCitation":"Octavia Setyani, “Pengaruh Inflasi Dan Nilai Tukar Terhadap Indeks Saham Syariah Indonesia,” &lt;i&gt;ISLAMICONOMIC: Jurnal Ekonomi Islam&lt;/i&gt; 8, no. 2 (2018).","plainTextFormattedCitation":"Octavia Setyani, “Pengaruh Inflasi Dan Nilai Tukar Terhadap Indeks Saham Syariah Indonesia,” ISLAMICONOMIC: Jurnal Ekonomi Islam 8, no. 2 (2018).","previouslyFormattedCitation":"Octavia Setyani, “Pengaruh Inflasi Dan Nilai Tukar Terhadap Indeks Saham Syariah Indonesia,” &lt;i&gt;ISLAMICONOMIC: Jurnal Ekonomi Islam&lt;/i&gt; 8, no. 2 (2018)."},"properties":{"noteIndex":2},"schema":"https://github.com/citation-style-language/schema/raw/master/csl-citation.json"}</w:instrText>
      </w:r>
      <w:r>
        <w:fldChar w:fldCharType="separate"/>
      </w:r>
      <w:r>
        <w:rPr>
          <w:noProof/>
        </w:rPr>
        <w:t xml:space="preserve">Octavia Setyani, “Pengaruh Inflasi Dan Nilai Tukar Terhadap Indeks Saham Syariah Indonesia,” </w:t>
      </w:r>
      <w:r>
        <w:rPr>
          <w:i/>
          <w:noProof/>
        </w:rPr>
        <w:t>ISLAMICONOMIC: Jurnal Ekonomi Islam</w:t>
      </w:r>
      <w:r>
        <w:rPr>
          <w:noProof/>
        </w:rPr>
        <w:t xml:space="preserve"> 8, no. 2 (2018).</w:t>
      </w:r>
      <w:r>
        <w:fldChar w:fldCharType="end"/>
      </w:r>
    </w:p>
  </w:footnote>
  <w:footnote w:id="3">
    <w:p w14:paraId="31251137" w14:textId="35FA4270"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ISSN":"2528-3634","author":[{"dropping-particle":"","family":"Chotib","given":"Emet","non-dropping-particle":"","parse-names":false,"suffix":""},{"dropping-particle":"","family":"Huda","given":"Nurul","non-dropping-particle":"","parse-names":false,"suffix":""}],"container-title":"Journal of Economics and Business Aseanomics","id":"ITEM-1","issue":"1","issued":{"date-parts":[["2019"]]},"page":"1-22","title":"Analisis Pengaruh Variabel Ekonomi Makro terhadap Indeks Saham Syariah Indonesia (ISSI) periode 2016-2019","type":"article-journal","volume":"4"},"uris":["http://www.mendeley.com/documents/?uuid=d8c19cf6-f4b4-4f1e-a2cb-e0ac155ad9f2","http://www.mendeley.com/documents/?uuid=05abb4df-bc78-4e41-86a9-9efa9ada3b21"]}],"mendeley":{"formattedCitation":"Emet Chotib and Nurul Huda, “Analisis Pengaruh Variabel Ekonomi Makro Terhadap Indeks Saham Syariah Indonesia (ISSI) Periode 2016-2019,” &lt;i&gt;Journal of Economics and Business Aseanomics&lt;/i&gt; 4, no. 1 (2019): 1–22.","plainTextFormattedCitation":"Emet Chotib and Nurul Huda, “Analisis Pengaruh Variabel Ekonomi Makro Terhadap Indeks Saham Syariah Indonesia (ISSI) Periode 2016-2019,” Journal of Economics and Business Aseanomics 4, no. 1 (2019): 1–22.","previouslyFormattedCitation":"Emet Chotib and Nurul Huda, “Analisis Pengaruh Variabel Ekonomi Makro Terhadap Indeks Saham Syariah Indonesia (ISSI) Periode 2016-2019,” &lt;i&gt;Journal of Economics and Business Aseanomics&lt;/i&gt; 4, no. 1 (2019): 1–22."},"properties":{"noteIndex":3},"schema":"https://github.com/citation-style-language/schema/raw/master/csl-citation.json"}</w:instrText>
      </w:r>
      <w:r>
        <w:fldChar w:fldCharType="separate"/>
      </w:r>
      <w:r>
        <w:rPr>
          <w:noProof/>
        </w:rPr>
        <w:t xml:space="preserve">Emet Chotib and Nurul Huda, “Analisis Pengaruh Variabel Ekonomi Makro Terhadap Indeks Saham Syariah Indonesia (ISSI) Periode 2016-2019,” </w:t>
      </w:r>
      <w:r>
        <w:rPr>
          <w:i/>
          <w:noProof/>
        </w:rPr>
        <w:t>Journal of Economics and Business Aseanomics</w:t>
      </w:r>
      <w:r>
        <w:rPr>
          <w:noProof/>
        </w:rPr>
        <w:t xml:space="preserve"> 4, no. 1 (2019): 1–22.</w:t>
      </w:r>
      <w:r>
        <w:fldChar w:fldCharType="end"/>
      </w:r>
    </w:p>
  </w:footnote>
  <w:footnote w:id="4">
    <w:p w14:paraId="76123575" w14:textId="5A38F697"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{"citationItems":[{"id":"ITEM-1","itemData":{"ISSN":"2580-9512","author":[{"dropping-particle":"","family":"Parakassi","given":"Idris","non-dropping-particle":"","parse-names":false,"suffix":""}],"container-title":"Laa Maisyir: Jurnal Ekonomi Islam","id":"ITEM-1","issue":"2","issued":{"date-parts":[["2017"]]},"title":"Inflasi dalam perspektif Islam","type":"article-journal","volume":"4"},"uris":["http://www.mendeley.com/documents/?uuid=31619d76-cb1b-4722-841b-f8fe52ede151","http://www.mendeley.com/documents/?uuid=719a9b92-4aaf-4ddc-bfa1-a6f8d1adf204"]}],"mendeley":{"formattedCitation":"Idris Parakassi, “Inflasi Dalam Perspektif Islam,” &lt;i&gt;Laa Maisyir: Jurnal Ekonomi Islam&lt;/i&gt; 4, no. 2 (2017).","plainTextFormattedCitation":"Idris Parakassi, “Inflasi Dalam Perspektif Islam,” Laa Maisyir: Jurnal Ekonomi Islam 4, no. 2 (2017).","previouslyFormattedCitation":"Idris Parakassi, “Inflasi Dalam Perspektif Islam,” &lt;i&gt;Laa Maisyir: Jurnal Ekonomi Islam&lt;/i&gt; 4, no. 2 (2017)."},"properties":{"noteIndex":4},"schema":"https://github.com/citation-style-language/schema/raw/master/csl-citation.json"}</w:instrText>
      </w:r>
      <w:r>
        <w:fldChar w:fldCharType="separate"/>
      </w:r>
      <w:r>
        <w:rPr>
          <w:noProof/>
        </w:rPr>
        <w:t xml:space="preserve">Idris Parakassi, “Inflasi Dalam Perspektif Islam,” </w:t>
      </w:r>
      <w:r>
        <w:rPr>
          <w:i/>
          <w:noProof/>
        </w:rPr>
        <w:t>Laa Maisyir: Jurnal Ekonomi Islam</w:t>
      </w:r>
      <w:r>
        <w:rPr>
          <w:noProof/>
        </w:rPr>
        <w:t xml:space="preserve"> 4, no. 2 (2017).</w:t>
      </w:r>
      <w:r>
        <w:fldChar w:fldCharType="end"/>
      </w:r>
    </w:p>
  </w:footnote>
  <w:footnote w:id="5">
    <w:p w14:paraId="3399B879" w14:textId="729B0A42" w:rsidR="00847499" w:rsidRDefault="00DB50C5" w:rsidP="00DB50C5">
      <w:pPr>
        <w:pStyle w:val="FootnoteText"/>
        <w:jc w:val="both"/>
        <w:rPr>
          <w:lang w:val="en-US"/>
        </w:rPr>
      </w:pPr>
      <w:r>
        <w:rPr>
          <w:noProof/>
        </w:rPr>
        <w:drawing>
          <wp:inline distT="0" distB="0" distL="0" distR="0" wp14:anchorId="6EED2731" wp14:editId="5CF0C0BF">
            <wp:extent cx="5557520" cy="584200"/>
            <wp:effectExtent l="0" t="0" r="5080" b="6350"/>
            <wp:docPr id="1315140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45857" name=""/>
                    <pic:cNvPicPr/>
                  </pic:nvPicPr>
                  <pic:blipFill>
                    <a:blip r:embed="rId1">
                      <a:extLst>
                        <a:ext uri="{BEBA8EAE-BF5A-486C-A8C5-ECC9F3942E4B}">
                          <a14:imgProps xmlns:a14="http://schemas.microsoft.com/office/drawing/2010/main">
                            <a14:imgLayer r:embed="rId2">
                              <a14:imgEffect>
                                <a14:sharpenSoften amount="25000"/>
                              </a14:imgEffect>
                              <a14:imgEffect>
                                <a14:brightnessContrast bright="20000" contrast="-40000"/>
                              </a14:imgEffect>
                            </a14:imgLayer>
                          </a14:imgProps>
                        </a:ext>
                      </a:extLst>
                    </a:blip>
                    <a:stretch>
                      <a:fillRect/>
                    </a:stretch>
                  </pic:blipFill>
                  <pic:spPr>
                    <a:xfrm>
                      <a:off x="0" y="0"/>
                      <a:ext cx="5557520" cy="584200"/>
                    </a:xfrm>
                    <a:prstGeom prst="rect">
                      <a:avLst/>
                    </a:prstGeom>
                  </pic:spPr>
                </pic:pic>
              </a:graphicData>
            </a:graphic>
          </wp:inline>
        </w:drawing>
      </w:r>
    </w:p>
  </w:footnote>
  <w:footnote w:id="6">
    <w:p w14:paraId="2B46D43F" w14:textId="69BF682D"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{"citationItems":[{"id":"ITEM-1","itemData":{"ISSN":"2549-192X","author":[{"dropping-particle":"","family":"Ahmad","given":"Fadhil","non-dropping-particle":"","parse-names":false,"suffix":""}],"container-title":"Jurnal Ilmu Manajemen","id":"ITEM-1","issue":"1","issued":{"date-parts":[["2021"]]},"page":"295-310","title":"Analisis Pengaruh Makroekonomi, Komoditas Dunia, dan Indeks Dunia terhadap Indeks Harga Saham Gabungan (IHSG) pada Periode 2014-2019","type":"article-journal","volume":"9"},"uris":["http://www.mendeley.com/documents/?uuid=a1ee9342-2255-4188-8576-3008bc0d5c19","http://www.mendeley.com/documents/?uuid=75fdacbe-e3e5-465a-b391-672af6d67a21"]}],"mendeley":{"formattedCitation":"Fadhil Ahmad, “Analisis Pengaruh Makroekonomi, Komoditas Dunia, Dan Indeks Dunia Terhadap Indeks Harga Saham Gabungan (IHSG) Pada Periode 2014-2019,” &lt;i&gt;Jurnal Ilmu Manajemen&lt;/i&gt; 9, no. 1 (2021): 295–310.","plainTextFormattedCitation":"Fadhil Ahmad, “Analisis Pengaruh Makroekonomi, Komoditas Dunia, Dan Indeks Dunia Terhadap Indeks Harga Saham Gabungan (IHSG) Pada Periode 2014-2019,” Jurnal Ilmu Manajemen 9, no. 1 (2021): 295–310.","previouslyFormattedCitation":"Fadhil Ahmad, “Analisis Pengaruh Makroekonomi, Komoditas Dunia, Dan Indeks Dunia Terhadap Indeks Harga Saham Gabungan (IHSG) Pada Periode 2014-2019,” &lt;i&gt;Jurnal Ilmu Manajemen&lt;/i&gt; 9, no. 1 (2021): 295–310."},"properties":{"noteIndex":6},"schema":"https://github.com/citation-style-language/schema/raw/master/csl-citation.json"}</w:instrText>
      </w:r>
      <w:r>
        <w:fldChar w:fldCharType="separate"/>
      </w:r>
      <w:r>
        <w:rPr>
          <w:noProof/>
        </w:rPr>
        <w:t xml:space="preserve">Fadhil Ahmad, “Analisis Pengaruh Makroekonomi, Komoditas Dunia, Dan Indeks Dunia Terhadap Indeks Harga Saham Gabungan (IHSG) Pada Periode 2014-2019,” </w:t>
      </w:r>
      <w:r>
        <w:rPr>
          <w:i/>
          <w:noProof/>
        </w:rPr>
        <w:t>Jurnal Ilmu Manajemen</w:t>
      </w:r>
      <w:r>
        <w:rPr>
          <w:noProof/>
        </w:rPr>
        <w:t xml:space="preserve"> 9, no. 1 (2021): 295–310.</w:t>
      </w:r>
      <w:r>
        <w:fldChar w:fldCharType="end"/>
      </w:r>
    </w:p>
  </w:footnote>
  <w:footnote w:id="7">
    <w:p w14:paraId="57494A01" w14:textId="39B9FA8C"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{"citationItems":[{"id":"ITEM-1","itemData":{"author":[{"dropping-particle":"","family":"Jaya","given":"Muhammad Irfan Trista","non-dropping-particle":"","parse-names":false,"suffix":""},{"dropping-particle":"","family":"Fadrul","given":"Fadrul","non-dropping-particle":"","parse-names":false,"suffix":""},{"dropping-particle":"","family":"Novitriansyah","given":"Bob","non-dropping-particle":"","parse-names":false,"suffix":""},{"dropping-particle":"","family":"Pujiono","given":"Pujiono","non-dropping-particle":"","parse-names":false,"suffix":""},{"dropping-particle":"","family":"Estu","given":"Ahmad Zulkarnain","non-dropping-particle":"","parse-names":false,"suffix":""}],"container-title":"LUCRUM: Jurnal Bisnis Terapan","id":"ITEM-1","issue":"1","issued":{"date-parts":[["2024"]]},"page":"102-114","title":"PENGARUH HARGA KOMODITAS, DEBT TO EQUITY RATIO (DER), DAN RETURN ON ASSET (ROA) TERHADAP HARGA SAHAM PADA SEKTOR ENERGI YANG TERDAFTAR PADA BEI PERIODE 2019-2022","type":"article-journal","volume":"4"},"uris":["http://www.mendeley.com/documents/?uuid=5d709f7d-0210-497f-867f-c317c8259a9e","http://www.mendeley.com/documents/?uuid=e87f0e98-074c-4253-b002-aa0963d1735c"]}],"mendeley":{"formattedCitation":"Muhammad Irfan Trista Jaya et al., “PENGARUH HARGA KOMODITAS, DEBT TO EQUITY RATIO (DER), DAN RETURN ON ASSET (ROA) TERHADAP HARGA SAHAM PADA SEKTOR ENERGI YANG TERDAFTAR PADA BEI PERIODE 2019-2022,” &lt;i&gt;LUCRUM: Jurnal Bisnis Terapan&lt;/i&gt; 4, no. 1 (2024): 102–14.","plainTextFormattedCitation":"Muhammad Irfan Trista Jaya et al., “PENGARUH HARGA KOMODITAS, DEBT TO EQUITY RATIO (DER), DAN RETURN ON ASSET (ROA) TERHADAP HARGA SAHAM PADA SEKTOR ENERGI YANG TERDAFTAR PADA BEI PERIODE 2019-2022,” LUCRUM: Jurnal Bisnis Terapan 4, no. 1 (2024): 102–14.","previouslyFormattedCitation":"Muhammad Irfan Trista Jaya et al., “PENGARUH HARGA KOMODITAS, DEBT TO EQUITY RATIO (DER), DAN RETURN ON ASSET (ROA) TERHADAP HARGA SAHAM PADA SEKTOR ENERGI YANG TERDAFTAR PADA BEI PERIODE 2019-2022,” &lt;i&gt;LUCRUM: Jurnal Bisnis Terapan&lt;/i&gt; 4, no. 1 (2024): 102–14."},"properties":{"noteIndex":7},"schema":"https://github.com/citation-style-language/schema/raw/master/csl-citation.json"}</w:instrText>
      </w:r>
      <w:r>
        <w:fldChar w:fldCharType="separate"/>
      </w:r>
      <w:r>
        <w:rPr>
          <w:noProof/>
        </w:rPr>
        <w:t xml:space="preserve">Muhammad Irfan Trista Jaya et al., “PENGARUH HARGA KOMODITAS, DEBT TO EQUITY RATIO (DER), DAN RETURN ON ASSET (ROA) TERHADAP HARGA SAHAM PADA SEKTOR ENERGI YANG TERDAFTAR PADA BEI PERIODE 2019-2022,” </w:t>
      </w:r>
      <w:r>
        <w:rPr>
          <w:i/>
          <w:noProof/>
        </w:rPr>
        <w:t>LUCRUM: Jurnal Bisnis Terapan</w:t>
      </w:r>
      <w:r>
        <w:rPr>
          <w:noProof/>
        </w:rPr>
        <w:t xml:space="preserve"> 4, no. 1 (2024): 102–14.</w:t>
      </w:r>
      <w:r>
        <w:fldChar w:fldCharType="end"/>
      </w:r>
    </w:p>
  </w:footnote>
  <w:footnote w:id="8">
    <w:p w14:paraId="31A8EF64" w14:textId="755F03FE"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{"citationItems":[{"id":"ITEM-1","itemData":{"ISSN":"2527-4783","author":[{"dropping-particle":"","family":"Maronrong","given":"Ridwan Maronrong","non-dropping-particle":"","parse-names":false,"suffix":""},{"dropping-particle":"","family":"Nugrhoho","given":"Kholik","non-dropping-particle":"","parse-names":false,"suffix":""}],"container-title":"Jurnal STEI Ekonomi","id":"ITEM-1","issue":"02","issued":{"date-parts":[["2017"]]},"page":"277-295","title":"Pengaruh Inflasi, Suku Bunga Dan Nilai Tukar Terhadap Harga Saham Studi Kasus Pada Perusahaan Manufaktur Otomotif Terdaftar Di Bursa Efek Indonesia Tahun 2012-2017","type":"article-journal","volume":"26"},"uris":["http://www.mendeley.com/documents/?uuid=f8e53bdd-c1a9-4976-a192-d97d635b7dd6","http://www.mendeley.com/documents/?uuid=8143b608-016e-4992-a016-7bdd2ee89840"]}],"mendeley":{"formattedCitation":"Ridwan Maronrong Maronrong and Kholik Nugrhoho, “Pengaruh Inflasi, Suku Bunga Dan Nilai Tukar Terhadap Harga Saham Studi Kasus Pada Perusahaan Manufaktur Otomotif Terdaftar Di Bursa Efek Indonesia Tahun 2012-2017,” &lt;i&gt;Jurnal STEI Ekonomi&lt;/i&gt; 26, no. 02 (2017): 277–95.","plainTextFormattedCitation":"Ridwan Maronrong Maronrong and Kholik Nugrhoho, “Pengaruh Inflasi, Suku Bunga Dan Nilai Tukar Terhadap Harga Saham Studi Kasus Pada Perusahaan Manufaktur Otomotif Terdaftar Di Bursa Efek Indonesia Tahun 2012-2017,” Jurnal STEI Ekonomi 26, no. 02 (2017): 277–95.","previouslyFormattedCitation":"Ridwan Maronrong Maronrong and Kholik Nugrhoho, “Pengaruh Inflasi, Suku Bunga Dan Nilai Tukar Terhadap Harga Saham Studi Kasus Pada Perusahaan Manufaktur Otomotif Terdaftar Di Bursa Efek Indonesia Tahun 2012-2017,” &lt;i&gt;Jurnal STEI Ekonomi&lt;/i&gt; 26, no. 02 (2017): 277–95."},"properties":{"noteIndex":8},"schema":"https://github.com/citation-style-language/schema/raw/master/csl-citation.json"}</w:instrText>
      </w:r>
      <w:r>
        <w:fldChar w:fldCharType="separate"/>
      </w:r>
      <w:r>
        <w:rPr>
          <w:noProof/>
        </w:rPr>
        <w:t xml:space="preserve">Ridwan Maronrong Maronrong and Kholik Nugrhoho, “Pengaruh Inflasi, Suku Bunga Dan Nilai Tukar Terhadap Harga Saham Studi Kasus Pada Perusahaan Manufaktur Otomotif Terdaftar Di Bursa Efek Indonesia Tahun 2012-2017,” </w:t>
      </w:r>
      <w:r>
        <w:rPr>
          <w:i/>
          <w:noProof/>
        </w:rPr>
        <w:t>Jurnal STEI Ekonomi</w:t>
      </w:r>
      <w:r>
        <w:rPr>
          <w:noProof/>
        </w:rPr>
        <w:t xml:space="preserve"> 26, no. 02 (2017): 277–95.</w:t>
      </w:r>
      <w:r>
        <w:fldChar w:fldCharType="end"/>
      </w:r>
    </w:p>
  </w:footnote>
  <w:footnote w:id="9">
    <w:p w14:paraId="38F49FCD" w14:textId="4523BEC4"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{"citationItems":[{"id":"ITEM-1","itemData":{"author":[{"dropping-particle":"","family":"Suciningtias","given":"Siti Aisiyah","non-dropping-particle":"","parse-names":false,"suffix":""},{"dropping-particle":"","family":"Khoiroh","given":"Rizki","non-dropping-particle":"","parse-names":false,"suffix":""}],"container-title":"Conference In Business, Accounting, And Management (CBAM)","id":"ITEM-1","issue":"1","issued":{"date-parts":[["2015"]]},"page":"398-412","title":"Analisis dampak variabel makro ekonomi terhadap indeks saham syariah indonesia (ISSI)","type":"paper-conference","volume":"2"},"uris":["http://www.mendeley.com/documents/?uuid=d9cb5287-ffc2-45d8-a975-7c7bf577a71d","http://www.mendeley.com/documents/?uuid=542f777b-29ae-45d0-b8f1-3f90fa81e194"]}],"mendeley":{"formattedCitation":"Siti Aisiyah Suciningtias and Rizki Khoiroh, “Analisis Dampak Variabel Makro Ekonomi Terhadap Indeks Saham Syariah Indonesia (ISSI),” in &lt;i&gt;Conference In Business, Accounting, And Management (CBAM)&lt;/i&gt;, vol. 2, 2015, 398–412.","plainTextFormattedCitation":"Siti Aisiyah Suciningtias and Rizki Khoiroh, “Analisis Dampak Variabel Makro Ekonomi Terhadap Indeks Saham Syariah Indonesia (ISSI),” in Conference In Business, Accounting, And Management (CBAM), vol. 2, 2015, 398–412.","previouslyFormattedCitation":"Siti Aisiyah Suciningtias and Rizki Khoiroh, “Analisis Dampak Variabel Makro Ekonomi Terhadap Indeks Saham Syariah Indonesia (ISSI),” in &lt;i&gt;Conference In Business, Accounting, And Management (CBAM)&lt;/i&gt;, vol. 2, 2015, 398–412."},"properties":{"noteIndex":9},"schema":"https://github.com/citation-style-language/schema/raw/master/csl-citation.json"}</w:instrText>
      </w:r>
      <w:r>
        <w:fldChar w:fldCharType="separate"/>
      </w:r>
      <w:r>
        <w:rPr>
          <w:noProof/>
        </w:rPr>
        <w:t xml:space="preserve">Siti Aisiyah Suciningtias and Rizki Khoiroh, “Analisis Dampak Variabel Makro Ekonomi Terhadap Indeks Saham Syariah Indonesia (ISSI),” in </w:t>
      </w:r>
      <w:r>
        <w:rPr>
          <w:i/>
          <w:noProof/>
        </w:rPr>
        <w:t>Conference In Business, Accounting, And Management (CBAM)</w:t>
      </w:r>
      <w:r>
        <w:rPr>
          <w:noProof/>
        </w:rPr>
        <w:t>, vol. 2, 2015, 398–412.</w:t>
      </w:r>
      <w:r>
        <w:fldChar w:fldCharType="end"/>
      </w:r>
    </w:p>
  </w:footnote>
  <w:footnote w:id="10">
    <w:p w14:paraId="1BA35876" w14:textId="48AB5A76" w:rsidR="00847499" w:rsidRPr="0018148F" w:rsidRDefault="00847499" w:rsidP="00120A2D">
      <w:pPr>
        <w:pStyle w:val="FootnoteText"/>
        <w:ind w:firstLine="720"/>
        <w:rPr>
          <w:lang w:val="en-US"/>
        </w:rPr>
      </w:pPr>
      <w:r>
        <w:rPr>
          <w:rStyle w:val="FootnoteReference"/>
        </w:rPr>
        <w:footnoteRef/>
      </w:r>
      <w:r>
        <w:t xml:space="preserve"> </w:t>
      </w:r>
      <w:r>
        <w:fldChar w:fldCharType="begin" w:fldLock="1"/>
      </w:r>
      <w:r w:rsidR="006B5785">
        <w:instrText>ADDIN CSL_CITATION {"citationItems":[{"id":"ITEM-1","itemData":{"ISSN":"2540-8100","author":[{"dropping-particle":"","family":"Jihad","given":"Azka Amalia","non-dropping-particle":"","parse-names":false,"suffix":""},{"dropping-particle":"","family":"Ramly","given":"Ar Royyan","non-dropping-particle":"","parse-names":false,"suffix":""}],"container-title":"J-EBIS (Jurnal Ekonomi dan Bisnis Islam)","id":"ITEM-1","issued":{"date-parts":[["2016"]]},"title":"MEKANISME OPERASIONALISASI SAHAM SYARI’AH DI INDONESIA DAN NEGARA LAIN","type":"article-journal"},"uris":["http://www.mendeley.com/documents/?uuid=61e592ba-f209-401a-ab97-495e7450a457","http://www.mendeley.com/documents/?uuid=40a6eb4c-f179-4ebf-bda0-48e6b895797b"]}],"mendeley":{"formattedCitation":"Azka Amalia Jihad and Ar Royyan Ramly, “MEKANISME OPERASIONALISASI SAHAM SYARI’AH DI INDONESIA DAN NEGARA LAIN,” &lt;i&gt;J-EBIS (Jurnal Ekonomi Dan Bisnis Islam)&lt;/i&gt;, 2016.","plainTextFormattedCitation":"Azka Amalia Jihad and Ar Royyan Ramly, “MEKANISME OPERASIONALISASI SAHAM SYARI’AH DI INDONESIA DAN NEGARA LAIN,” J-EBIS (Jurnal Ekonomi Dan Bisnis Islam), 2016.","previouslyFormattedCitation":"Azka Amalia Jihad and Ar Royyan Ramly, “MEKANISME OPERASIONALISASI SAHAM SYARI’AH DI INDONESIA DAN NEGARA LAIN,” &lt;i&gt;J-EBIS (Jurnal Ekonomi Dan Bisnis Islam)&lt;/i&gt;, 2016."},"properties":{"noteIndex":10},"schema":"https://github.com/citation-style-language/schema/raw/master/csl-citation.json"}</w:instrText>
      </w:r>
      <w:r>
        <w:fldChar w:fldCharType="separate"/>
      </w:r>
      <w:r w:rsidRPr="0018148F">
        <w:rPr>
          <w:noProof/>
        </w:rPr>
        <w:t xml:space="preserve">Azka Amalia Jihad and Ar Royyan Ramly, “MEKANISME OPERASIONALISASI SAHAM SYARI’AH DI INDONESIA DAN NEGARA LAIN,” </w:t>
      </w:r>
      <w:r w:rsidRPr="0018148F">
        <w:rPr>
          <w:i/>
          <w:noProof/>
        </w:rPr>
        <w:t>J-EBIS (Jurnal Ekonomi Dan Bisnis Islam)</w:t>
      </w:r>
      <w:r w:rsidRPr="0018148F">
        <w:rPr>
          <w:noProof/>
        </w:rPr>
        <w:t>, 2016.</w:t>
      </w:r>
      <w:r>
        <w:fldChar w:fldCharType="end"/>
      </w:r>
    </w:p>
  </w:footnote>
  <w:footnote w:id="11">
    <w:p w14:paraId="64856A4D" w14:textId="478A289D"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{"citationItems":[{"id":"ITEM-1","itemData":{"DOI":"10.31253/aktek.v13i2.891","abstract":"&amp;lt;p&amp;gt;Pembangunan ekonomi menjadi salah satu masalah terbesar didalam suatu negara, dimana proses pembangunan ekonomi tersebut membutuhkan dana investasi. Pasar modal menjadi salah satu sarana dalam membantu pembangunan ekonomi disuatu negara. Indeks Harga Saham Gabungan (IHSG) merupakan salah satu indikator pasar modal. Pergerakkan IHSG dipengaruhi oleh beberapa faktor yang salah satunya kondisi perekonomian. Penelitian ini bertujuan untuk menguji pengaruh indikator makro ekonomi Indonesia yaitu inflasi, nilai tukar (kurs) rupiah serta tingkat suku bunga, terhadap Indeks Harga Saham Gabugan (IHSG) di Bursa Efek Indonesia. Periode yang digunakan dalam penelitian ini adalah 5 (lima) tahun mulai dari tahun 2016 -2020. Metode yang digunakan yaitu metode kuantitatif. Teknik sampling yang digunakan dalam penelitian ini adalah non probability sampling dan purposive sampling. Teknik analisis data yang digunakan adalah analisis regresi linear berganda dengan level of significant 0,05. Secara simultan hasil penelitian ini menunjukkan bahwa inflasi, nilai tukar (kurs) rupiah dan tingkat suku bunga tidak berpengaruh signifikan terhadap indeks harga saham gabungan (IHSG). Secara parsial inflasi dan nilai tukar (kurs) rupiah berpengaruh positif dan tidak signifikan terhadap IHSG, tingkat suku bunga berpengaruh negatif dan tidak signifikan terhadap IHSG. Dari hasil penelitian ini dapat disimpulkan bahwa variabel inflasi, nilai tukar (kurs) rupiah dan tingkat suku bunga dapat digunakan sebagai tolak ukur dan bahan pertimbangan dalam berinvestasi di pasar modal.&amp;lt;/p&amp;gt;","author":[{"dropping-particle":"","family":"Sutandi","given":"Sutandi","non-dropping-particle":"","parse-names":false,"suffix":""},{"dropping-particle":"","family":"Wibowo","given":"Susanto","non-dropping-particle":"","parse-names":false,"suffix":""},{"dropping-particle":"","family":"Sutisna","given":"Nana","non-dropping-particle":"","parse-names":false,"suffix":""},{"dropping-particle":"","family":"Fung","given":"Tjong Se","non-dropping-particle":"","parse-names":false,"suffix":""},{"dropping-particle":"","family":"Januardi","given":"Lo","non-dropping-particle":"","parse-names":false,"suffix":""}],"container-title":"AKUNTOTEKNOLOGI","id":"ITEM-1","issue":"2 SE  - Articles","issued":{"date-parts":[["2021","12"]]},"page":"78-90","title":"Pengaruh Inflasi, Nilai Tukar (Kurs) Rupiah Dan Tingkat Suku Bunga Terhadap Indeks Harga Saham Gabungan (Ihsg) Di Bursa Efek Indonesia (Bei) Periode 2016 -2020","type":"article-journal","volume":"13"},"uris":["http://www.mendeley.com/documents/?uuid=91e12e04-51f7-44f2-853d-8a15b99ae8ee","http://www.mendeley.com/documents/?uuid=dd6c8566-abc1-4691-ba38-15e50ab0bd53"]}],"mendeley":{"formattedCitation":"Sutandi Sutandi et al., “Pengaruh Inflasi, Nilai Tukar (Kurs) Rupiah Dan Tingkat Suku Bunga Terhadap Indeks Harga Saham Gabungan (Ihsg) Di Bursa Efek Indonesia (Bei) Periode 2016 -2020,” &lt;i&gt;AKUNTOTEKNOLOGI&lt;/i&gt; 13, no. 2 SE-Articles (December 2021): 78–90, https://doi.org/10.31253/aktek.v13i2.891.","plainTextFormattedCitation":"Sutandi Sutandi et al., “Pengaruh Inflasi, Nilai Tukar (Kurs) Rupiah Dan Tingkat Suku Bunga Terhadap Indeks Harga Saham Gabungan (Ihsg) Di Bursa Efek Indonesia (Bei) Periode 2016 -2020,” AKUNTOTEKNOLOGI 13, no. 2 SE-Articles (December 2021): 78–90, https://doi.org/10.31253/aktek.v13i2.891.","previouslyFormattedCitation":"Sutandi Sutandi et al., “Pengaruh Inflasi, Nilai Tukar (Kurs) Rupiah Dan Tingkat Suku Bunga Terhadap Indeks Harga Saham Gabungan (Ihsg) Di Bursa Efek Indonesia (Bei) Periode 2016 -2020,” &lt;i&gt;AKUNTOTEKNOLOGI&lt;/i&gt; 13, no. 2 SE-Articles (December 15, 2021): 78–90, https://doi.org/10.31253/aktek.v13i2.891."},"properties":{"noteIndex":11},"schema":"https://github.com/citation-style-language/schema/raw/master/csl-citation.json"}</w:instrText>
      </w:r>
      <w:r>
        <w:fldChar w:fldCharType="separate"/>
      </w:r>
      <w:r w:rsidR="006B5785" w:rsidRPr="006B5785">
        <w:rPr>
          <w:noProof/>
        </w:rPr>
        <w:t xml:space="preserve">Sutandi Sutandi et al., “Pengaruh Inflasi, Nilai Tukar (Kurs) Rupiah Dan Tingkat Suku Bunga Terhadap Indeks Harga Saham Gabungan (Ihsg) Di Bursa Efek Indonesia (Bei) Periode 2016 -2020,” </w:t>
      </w:r>
      <w:r w:rsidR="006B5785" w:rsidRPr="006B5785">
        <w:rPr>
          <w:i/>
          <w:noProof/>
        </w:rPr>
        <w:t>AKUNTOTEKNOLOGI</w:t>
      </w:r>
      <w:r w:rsidR="006B5785" w:rsidRPr="006B5785">
        <w:rPr>
          <w:noProof/>
        </w:rPr>
        <w:t xml:space="preserve"> 13, no. 2 SE-Articles (December 2021): 78–90, https://doi.org/10.31253/aktek.v13i2.891.</w:t>
      </w:r>
      <w:r>
        <w:fldChar w:fldCharType="end"/>
      </w:r>
    </w:p>
  </w:footnote>
  <w:footnote w:id="12">
    <w:p w14:paraId="6D4BF817" w14:textId="43CD009F"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ISSN":"2775-1120","author":[{"dropping-particle":"","family":"Kusmawaningsih","given":"Susi","non-dropping-particle":"","parse-names":false,"suffix":""},{"dropping-particle":"","family":"Saputri","given":"Rachmiya","non-dropping-particle":"","parse-names":false,"suffix":""},{"dropping-particle":"","family":"Khoirudin","given":"Ahmad","non-dropping-particle":"","parse-names":false,"suffix":""}],"container-title":"IQTISHADUNA","id":"ITEM-1","issue":"1","issued":{"date-parts":[["2023"]]},"page":"7-14","title":"ANALISIS HARGA SAHAM DALAM PERSPEKTIF EKONOMI ISLAM","type":"article-journal","volume":"6"},"uris":["http://www.mendeley.com/documents/?uuid=23b0139b-fc95-4e35-9e44-e51d57d7215f","http://www.mendeley.com/documents/?uuid=66d4c035-a1cc-40ec-8194-91494e889af0"]}],"mendeley":{"formattedCitation":"Susi Kusmawaningsih, Rachmiya Saputri, and Ahmad Khoirudin, “ANALISIS HARGA SAHAM DALAM PERSPEKTIF EKONOMI ISLAM,” &lt;i&gt;IQTISHADUNA&lt;/i&gt; 6, no. 1 (2023): 7–14.","plainTextFormattedCitation":"Susi Kusmawaningsih, Rachmiya Saputri, and Ahmad Khoirudin, “ANALISIS HARGA SAHAM DALAM PERSPEKTIF EKONOMI ISLAM,” IQTISHADUNA 6, no. 1 (2023): 7–14.","previouslyFormattedCitation":"Susi Kusmawaningsih, Rachmiya Saputri, and Ahmad Khoirudin, “ANALISIS HARGA SAHAM DALAM PERSPEKTIF EKONOMI ISLAM,” &lt;i&gt;IQTISHADUNA&lt;/i&gt; 6, no. 1 (2023): 7–14."},"properties":{"noteIndex":12},"schema":"https://github.com/citation-style-language/schema/raw/master/csl-citation.json"}</w:instrText>
      </w:r>
      <w:r>
        <w:fldChar w:fldCharType="separate"/>
      </w:r>
      <w:r>
        <w:rPr>
          <w:noProof/>
        </w:rPr>
        <w:t xml:space="preserve">Susi Kusmawaningsih, Rachmiya Saputri, and Ahmad Khoirudin, “ANALISIS HARGA SAHAM DALAM PERSPEKTIF EKONOMI ISLAM,” </w:t>
      </w:r>
      <w:r>
        <w:rPr>
          <w:i/>
          <w:noProof/>
        </w:rPr>
        <w:t>IQTISHADUNA</w:t>
      </w:r>
      <w:r>
        <w:rPr>
          <w:noProof/>
        </w:rPr>
        <w:t xml:space="preserve"> 6, no. 1 (2023): 7–14.</w:t>
      </w:r>
      <w:r>
        <w:fldChar w:fldCharType="end"/>
      </w:r>
    </w:p>
  </w:footnote>
  <w:footnote w:id="13">
    <w:p w14:paraId="6DA92190" w14:textId="69D2DA37" w:rsidR="00020112" w:rsidRPr="00020112" w:rsidRDefault="00020112" w:rsidP="00020112">
      <w:pPr>
        <w:pStyle w:val="FootnoteText"/>
        <w:ind w:firstLine="567"/>
        <w:rPr>
          <w:lang w:val="en-US"/>
        </w:rPr>
      </w:pPr>
      <w:r>
        <w:rPr>
          <w:rStyle w:val="FootnoteReference"/>
        </w:rPr>
        <w:footnoteRef/>
      </w:r>
      <w:r>
        <w:t xml:space="preserve"> </w:t>
      </w:r>
      <w:r>
        <w:fldChar w:fldCharType="begin" w:fldLock="1"/>
      </w:r>
      <w:r w:rsidR="006B5785">
        <w:instrText>ADDIN CSL_CITATION {"citationItems":[{"id":"ITEM-1","itemData":{"URL":"https://quran.kemenag.go.id/","accessed":{"date-parts":[["2025","6","11"]]},"author":[{"dropping-particle":"","family":"Agama","given":"Kementerian","non-dropping-particle":"","parse-names":false,"suffix":""}],"container-title":"Al Muzzammil ayat 20","id":"ITEM-1","issued":{"date-parts":[["0"]]},"title":"Qur'an Kemenag","type":"webpage"},"uris":["http://www.mendeley.com/documents/?uuid=68e62a47-e6dd-41cb-b331-65aeda5cae84"]}],"mendeley":{"formattedCitation":"Kementerian Agama, “Qur’an Kemenag,” Al Muzzammil ayat 20, accessed June 11, 2025, https://quran.kemenag.go.id/.","plainTextFormattedCitation":"Kementerian Agama, “Qur’an Kemenag,” Al Muzzammil ayat 20, accessed June 11, 2025, https://quran.kemenag.go.id/.","previouslyFormattedCitation":"Kementerian Agama, “Qur’an Kemenag,” Al Muzzammil ayat 20, n.d."},"properties":{"noteIndex":13},"schema":"https://github.com/citation-style-language/schema/raw/master/csl-citation.json"}</w:instrText>
      </w:r>
      <w:r>
        <w:fldChar w:fldCharType="separate"/>
      </w:r>
      <w:r w:rsidR="006B5785" w:rsidRPr="006B5785">
        <w:rPr>
          <w:noProof/>
        </w:rPr>
        <w:t>Kementerian Agama, “Qur’an Kemenag,” Al Muzzammil ayat 20, accessed June 11, 2025, https://quran.kemenag.go.id/.</w:t>
      </w:r>
      <w:r>
        <w:fldChar w:fldCharType="end"/>
      </w:r>
    </w:p>
  </w:footnote>
  <w:footnote w:id="14">
    <w:p w14:paraId="16798EAF" w14:textId="36DDED25"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{"citationItems":[{"id":"ITEM-1","itemData":{"ISSN":"2548-7957","author":[{"dropping-particle":"","family":"Asra","given":"Moh","non-dropping-particle":"","parse-names":false,"suffix":""}],"container-title":"Istidlal: Jurnal Ekonomi Dan Hukum Islam","id":"ITEM-1","issue":"1","issued":{"date-parts":[["2020"]]},"page":"35-44","title":"Saham dalam Perspektif Ekonomi Syari’ah","type":"article-journal","volume":"4"},"uris":["http://www.mendeley.com/documents/?uuid=2b194777-5116-4ffc-9d79-10ee95143308","http://www.mendeley.com/documents/?uuid=9340a155-fb24-4429-a206-64f741dfad95"]}],"mendeley":{"formattedCitation":"Moh Asra, “Saham Dalam Perspektif Ekonomi Syari’ah,” &lt;i&gt;Istidlal: Jurnal Ekonomi Dan Hukum Islam&lt;/i&gt; 4, no. 1 (2020): 35–44.","plainTextFormattedCitation":"Moh Asra, “Saham Dalam Perspektif Ekonomi Syari’ah,” Istidlal: Jurnal Ekonomi Dan Hukum Islam 4, no. 1 (2020): 35–44.","previouslyFormattedCitation":"Moh Asra, “Saham Dalam Perspektif Ekonomi Syari’ah,” &lt;i&gt;Istidlal: Jurnal Ekonomi Dan Hukum Islam&lt;/i&gt; 4, no. 1 (2020): 35–44."},"properties":{"noteIndex":14},"schema":"https://github.com/citation-style-language/schema/raw/master/csl-citation.json"}</w:instrText>
      </w:r>
      <w:r>
        <w:fldChar w:fldCharType="separate"/>
      </w:r>
      <w:r>
        <w:rPr>
          <w:noProof/>
        </w:rPr>
        <w:t xml:space="preserve">Moh Asra, “Saham Dalam Perspektif Ekonomi Syari’ah,” </w:t>
      </w:r>
      <w:r>
        <w:rPr>
          <w:i/>
          <w:noProof/>
        </w:rPr>
        <w:t>Istidlal: Jurnal Ekonomi Dan Hukum Islam</w:t>
      </w:r>
      <w:r>
        <w:rPr>
          <w:noProof/>
        </w:rPr>
        <w:t xml:space="preserve"> 4, no. 1 (2020): 35–44.</w:t>
      </w:r>
      <w:r>
        <w:fldChar w:fldCharType="end"/>
      </w:r>
    </w:p>
  </w:footnote>
  <w:footnote w:id="15">
    <w:p w14:paraId="50637AA8" w14:textId="6FE9DB28"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{"citationItems":[{"id":"ITEM-1","itemData":{"ISSN":"2686-5149","author":[{"dropping-particle":"","family":"Fadilla","given":"Fadilla","non-dropping-particle":"","parse-names":false,"suffix":""}],"container-title":"Islamic Banking: Jurnal Pemikiran Dan Pengembangan Perbankan Syariah","id":"ITEM-1","issue":"2","issued":{"date-parts":[["2018"]]},"page":"45-56","title":"Pasar Modal Syariah dan Konvensional","type":"article-journal","volume":"3"},"uris":["http://www.mendeley.com/documents/?uuid=75a34553-ef94-4707-b9af-b7074ba13e0b","http://www.mendeley.com/documents/?uuid=6dfc3f26-3d36-4c92-ac89-8bb482fc5ed4"]}],"mendeley":{"formattedCitation":"Fadilla Fadilla, “Pasar Modal Syariah Dan Konvensional,” &lt;i&gt;Islamic Banking: Jurnal Pemikiran Dan Pengembangan Perbankan Syariah&lt;/i&gt; 3, no. 2 (2018): 45–56.","plainTextFormattedCitation":"Fadilla Fadilla, “Pasar Modal Syariah Dan Konvensional,” Islamic Banking: Jurnal Pemikiran Dan Pengembangan Perbankan Syariah 3, no. 2 (2018): 45–56.","previouslyFormattedCitation":"Fadilla Fadilla, “Pasar Modal Syariah Dan Konvensional,” &lt;i&gt;Islamic Banking: Jurnal Pemikiran Dan Pengembangan Perbankan Syariah&lt;/i&gt; 3, no. 2 (2018): 45–56."},"properties":{"noteIndex":15},"schema":"https://github.com/citation-style-language/schema/raw/master/csl-citation.json"}</w:instrText>
      </w:r>
      <w:r>
        <w:fldChar w:fldCharType="separate"/>
      </w:r>
      <w:r>
        <w:rPr>
          <w:noProof/>
        </w:rPr>
        <w:t xml:space="preserve">Fadilla Fadilla, “Pasar Modal Syariah Dan Konvensional,” </w:t>
      </w:r>
      <w:r>
        <w:rPr>
          <w:i/>
          <w:noProof/>
        </w:rPr>
        <w:t>Islamic Banking: Jurnal Pemikiran Dan Pengembangan Perbankan Syariah</w:t>
      </w:r>
      <w:r>
        <w:rPr>
          <w:noProof/>
        </w:rPr>
        <w:t xml:space="preserve"> 3, no. 2 (2018): 45–56.</w:t>
      </w:r>
      <w:r>
        <w:fldChar w:fldCharType="end"/>
      </w:r>
    </w:p>
  </w:footnote>
  <w:footnote w:id="16">
    <w:p w14:paraId="136569E2" w14:textId="38113B74"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{"citationItems":[{"id":"ITEM-1","itemData":{"ISSN":"3063-5349","author":[{"dropping-particle":"","family":"Ajizah","given":"Resy Nur","non-dropping-particle":"","parse-names":false,"suffix":""},{"dropping-particle":"","family":"Nurdiansyah","given":"Irdan","non-dropping-particle":"","parse-names":false,"suffix":""}],"container-title":"Jurnal Agama dan Sosial Humaniora (JASH)","id":"ITEM-1","issue":"1","issued":{"date-parts":[["2024"]]},"page":"1-9","title":"Peran Dan Fungsi Pasar Modal Syariah Dalam Perekonomian Indonesia","type":"article-journal","volume":"1"},"uris":["http://www.mendeley.com/documents/?uuid=75b6ec61-dc8e-4fe5-963e-f53fc0f8d8de","http://www.mendeley.com/documents/?uuid=3c800749-79f3-455f-ae47-19aa84b272a8"]}],"mendeley":{"formattedCitation":"Resy Nur Ajizah and Irdan Nurdiansyah, “Peran Dan Fungsi Pasar Modal Syariah Dalam Perekonomian Indonesia,” &lt;i&gt;Jurnal Agama Dan Sosial Humaniora (JASH)&lt;/i&gt; 1, no. 1 (2024): 1–9.","plainTextFormattedCitation":"Resy Nur Ajizah and Irdan Nurdiansyah, “Peran Dan Fungsi Pasar Modal Syariah Dalam Perekonomian Indonesia,” Jurnal Agama Dan Sosial Humaniora (JASH) 1, no. 1 (2024): 1–9.","previouslyFormattedCitation":"Resy Nur Ajizah and Irdan Nurdiansyah, “Peran Dan Fungsi Pasar Modal Syariah Dalam Perekonomian Indonesia,” &lt;i&gt;Jurnal Agama Dan Sosial Humaniora (JASH)&lt;/i&gt; 1, no. 1 (2024): 1–9."},"properties":{"noteIndex":16},"schema":"https://github.com/citation-style-language/schema/raw/master/csl-citation.json"}</w:instrText>
      </w:r>
      <w:r>
        <w:fldChar w:fldCharType="separate"/>
      </w:r>
      <w:r>
        <w:rPr>
          <w:noProof/>
        </w:rPr>
        <w:t xml:space="preserve">Resy Nur Ajizah and Irdan Nurdiansyah, “Peran Dan Fungsi Pasar Modal Syariah Dalam Perekonomian Indonesia,” </w:t>
      </w:r>
      <w:r>
        <w:rPr>
          <w:i/>
          <w:noProof/>
        </w:rPr>
        <w:t>Jurnal Agama Dan Sosial Humaniora (JASH)</w:t>
      </w:r>
      <w:r>
        <w:rPr>
          <w:noProof/>
        </w:rPr>
        <w:t xml:space="preserve"> 1, no. 1 (2024): 1–9.</w:t>
      </w:r>
      <w:r>
        <w:fldChar w:fldCharType="end"/>
      </w:r>
    </w:p>
  </w:footnote>
  <w:footnote w:id="17">
    <w:p w14:paraId="54D4DC25" w14:textId="476A67B8"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{"citationItems":[{"id":"ITEM-1","itemData":{"ISSN":"2548-3145","author":[{"dropping-particle":"","family":"Radhica","given":"Dicky Dwi","non-dropping-particle":"","parse-names":false,"suffix":""}],"container-title":"Cendekia Niaga","id":"ITEM-1","issue":"1","issued":{"date-parts":[["2023"]]},"page":"74-84","title":"Proteksionisme Nikel Indonesia dalam Perdagangan Dunia","type":"article-journal","volume":"7"},"uris":["http://www.mendeley.com/documents/?uuid=42b655b7-412b-4391-9154-0a7716cb05bd","http://www.mendeley.com/documents/?uuid=f520fd7c-af9e-45b3-bfa9-0eed2873458d"]}],"mendeley":{"formattedCitation":"Dicky Dwi Radhica, “Proteksionisme Nikel Indonesia Dalam Perdagangan Dunia,” &lt;i&gt;Cendekia Niaga&lt;/i&gt; 7, no. 1 (2023): 74–84.","plainTextFormattedCitation":"Dicky Dwi Radhica, “Proteksionisme Nikel Indonesia Dalam Perdagangan Dunia,” Cendekia Niaga 7, no. 1 (2023): 74–84.","previouslyFormattedCitation":"Dicky Dwi Radhica, “Proteksionisme Nikel Indonesia Dalam Perdagangan Dunia,” &lt;i&gt;Cendekia Niaga&lt;/i&gt; 7, no. 1 (2023): 74–84."},"properties":{"noteIndex":17},"schema":"https://github.com/citation-style-language/schema/raw/master/csl-citation.json"}</w:instrText>
      </w:r>
      <w:r>
        <w:fldChar w:fldCharType="separate"/>
      </w:r>
      <w:r>
        <w:rPr>
          <w:noProof/>
        </w:rPr>
        <w:t xml:space="preserve">Dicky Dwi Radhica, “Proteksionisme Nikel Indonesia Dalam Perdagangan Dunia,” </w:t>
      </w:r>
      <w:r>
        <w:rPr>
          <w:i/>
          <w:noProof/>
        </w:rPr>
        <w:t>Cendekia Niaga</w:t>
      </w:r>
      <w:r>
        <w:rPr>
          <w:noProof/>
        </w:rPr>
        <w:t xml:space="preserve"> 7, no. 1 (2023): 74–84.</w:t>
      </w:r>
      <w:r>
        <w:fldChar w:fldCharType="end"/>
      </w:r>
    </w:p>
  </w:footnote>
  <w:footnote w:id="18">
    <w:p w14:paraId="050E4DFD" w14:textId="58D842D0"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ISSN":"2722-6719","author":[{"dropping-particle":"","family":"Pahlevi","given":"Rinaldi","non-dropping-particle":"","parse-names":false,"suffix":""},{"dropping-particle":"","family":"Thamrin","given":"Suyono","non-dropping-particle":"","parse-names":false,"suffix":""},{"dropping-particle":"","family":"Ahmad","given":"Irdam","non-dropping-particle":"","parse-names":false,"suffix":""},{"dropping-particle":"","family":"Nugroho","given":"Fajar Bayu","non-dropping-particle":"","parse-names":false,"suffix":""}],"container-title":"Jurnal Energi Baru Dan Terbarukan","id":"ITEM-1","issue":"2","issued":{"date-parts":[["2024"]]},"page":"50-60","publisher":"Program Studi Magister Energi, Sekolah Pascasarjana, Universitas Diponegoro …","title":"Masa depan pemanfaatan batubara sebagai sumber energi di indonesia","type":"article-journal","volume":"5"},"uris":["http://www.mendeley.com/documents/?uuid=376c05d5-e193-40e4-b5b0-d826066520ee","http://www.mendeley.com/documents/?uuid=e50b7e3d-f19b-4773-9d74-24ec940af92e"]}],"mendeley":{"formattedCitation":"Rinaldi Pahlevi et al., “Masa Depan Pemanfaatan Batubara Sebagai Sumber Energi Di Indonesia,” &lt;i&gt;Jurnal Energi Baru Dan Terbarukan&lt;/i&gt; 5, no. 2 (2024): 50–60.","plainTextFormattedCitation":"Rinaldi Pahlevi et al., “Masa Depan Pemanfaatan Batubara Sebagai Sumber Energi Di Indonesia,” Jurnal Energi Baru Dan Terbarukan 5, no. 2 (2024): 50–60.","previouslyFormattedCitation":"Rinaldi Pahlevi et al., “Masa Depan Pemanfaatan Batubara Sebagai Sumber Energi Di Indonesia,” &lt;i&gt;Jurnal Energi Baru Dan Terbarukan&lt;/i&gt; 5, no. 2 (2024): 50–60."},"properties":{"noteIndex":18},"schema":"https://github.com/citation-style-language/schema/raw/master/csl-citation.json"}</w:instrText>
      </w:r>
      <w:r>
        <w:fldChar w:fldCharType="separate"/>
      </w:r>
      <w:r>
        <w:rPr>
          <w:noProof/>
        </w:rPr>
        <w:t xml:space="preserve">Rinaldi Pahlevi et al., “Masa Depan Pemanfaatan Batubara Sebagai Sumber Energi Di Indonesia,” </w:t>
      </w:r>
      <w:r>
        <w:rPr>
          <w:i/>
          <w:noProof/>
        </w:rPr>
        <w:t>Jurnal Energi Baru Dan Terbarukan</w:t>
      </w:r>
      <w:r>
        <w:rPr>
          <w:noProof/>
        </w:rPr>
        <w:t xml:space="preserve"> 5, no. 2 (2024): 50–60.</w:t>
      </w:r>
      <w:r>
        <w:fldChar w:fldCharType="end"/>
      </w:r>
    </w:p>
  </w:footnote>
  <w:footnote w:id="19">
    <w:p w14:paraId="10D28E86" w14:textId="0C8CC085"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{"citationItems":[{"id":"ITEM-1","itemData":{"author":[{"dropping-particle":"","family":"Arinaldo","given":"Deon","non-dropping-particle":"","parse-names":false,"suffix":""},{"dropping-particle":"","family":"Adiatma","given":"Julius Christian","non-dropping-particle":"","parse-names":false,"suffix":""}],"container-title":"Jakarta: Institute for Essential Services Reform (IESR)","id":"ITEM-1","issued":{"date-parts":[["2019"]]},"title":"Dinamika batu bara Indonesia: Menuju transisi energi yang adil","type":"article-journal"},"uris":["http://www.mendeley.com/documents/?uuid=f772f547-a7bb-480a-be4a-7bd34c63238c","http://www.mendeley.com/documents/?uuid=bc66ada9-0d70-41de-8386-4186978cf7f7"]}],"mendeley":{"formattedCitation":"Deon Arinaldo and Julius Christian Adiatma, “Dinamika Batu Bara Indonesia: Menuju Transisi Energi Yang Adil,” &lt;i&gt;Jakarta: Institute for Essential Services Reform (IESR)&lt;/i&gt;, 2019.","plainTextFormattedCitation":"Deon Arinaldo and Julius Christian Adiatma, “Dinamika Batu Bara Indonesia: Menuju Transisi Energi Yang Adil,” Jakarta: Institute for Essential Services Reform (IESR), 2019.","previouslyFormattedCitation":"Deon Arinaldo and Julius Christian Adiatma, “Dinamika Batu Bara Indonesia: Menuju Transisi Energi Yang Adil,” &lt;i&gt;Jakarta: Institute for Essential Services Reform (IESR)&lt;/i&gt;, 2019."},"properties":{"noteIndex":19},"schema":"https://github.com/citation-style-language/schema/raw/master/csl-citation.json"}</w:instrText>
      </w:r>
      <w:r>
        <w:fldChar w:fldCharType="separate"/>
      </w:r>
      <w:r>
        <w:rPr>
          <w:noProof/>
        </w:rPr>
        <w:t xml:space="preserve">Deon Arinaldo and Julius Christian Adiatma, “Dinamika Batu Bara Indonesia: Menuju Transisi Energi Yang Adil,” </w:t>
      </w:r>
      <w:r>
        <w:rPr>
          <w:i/>
          <w:noProof/>
        </w:rPr>
        <w:t>Jakarta: Institute for Essential Services Reform (IESR)</w:t>
      </w:r>
      <w:r>
        <w:rPr>
          <w:noProof/>
        </w:rPr>
        <w:t>, 2019.</w:t>
      </w:r>
      <w:r>
        <w:fldChar w:fldCharType="end"/>
      </w:r>
    </w:p>
  </w:footnote>
  <w:footnote w:id="20">
    <w:p w14:paraId="60D3D1A0" w14:textId="7753DBCB" w:rsidR="00A64054" w:rsidRPr="00A64054" w:rsidRDefault="00A64054">
      <w:pPr>
        <w:pStyle w:val="FootnoteText"/>
        <w:rPr>
          <w:lang w:val="en-US"/>
        </w:rPr>
      </w:pPr>
      <w:r>
        <w:rPr>
          <w:rStyle w:val="FootnoteReference"/>
        </w:rPr>
        <w:footnoteRef/>
      </w:r>
      <w:r>
        <w:t xml:space="preserve"> </w:t>
      </w:r>
      <w:r>
        <w:fldChar w:fldCharType="begin" w:fldLock="1"/>
      </w:r>
      <w:r w:rsidR="006B5785">
        <w:instrText>ADDIN CSL_CITATION {"citationItems":[{"id":"ITEM-1","itemData":{"ISSN":"2622-8327","author":[{"dropping-particle":"","family":"Supriyanto","given":"Yusuf","non-dropping-particle":"","parse-names":false,"suffix":""},{"dropping-particle":"","family":"Ilhamsyah","given":"M","non-dropping-particle":"","parse-names":false,"suffix":""},{"dropping-particle":"","family":"Enri","given":"Ultach","non-dropping-particle":"","parse-names":false,"suffix":""}],"container-title":"Jurnal Ilmiah Wahana Pendidikan","id":"ITEM-1","issue":"7","issued":{"date-parts":[["2022"]]},"page":"178-185","title":"Prediksi Harga Minyak Kelapa Sawit Menggunakan Linear Regression Dan Random Forest","type":"article-journal","volume":"8"},"uris":["http://www.mendeley.com/documents/?uuid=6442c85a-2634-4c66-9455-47354c675648","http://www.mendeley.com/documents/?uuid=a5ae94cf-3c46-4a98-b4c5-5cbdbc9ec239"]}],"mendeley":{"formattedCitation":"Yusuf Supriyanto, M Ilhamsyah, and Ultach Enri, “Prediksi Harga Minyak Kelapa Sawit Menggunakan Linear Regression Dan Random Forest,” &lt;i&gt;Jurnal Ilmiah Wahana Pendidikan&lt;/i&gt; 8, no. 7 (2022): 178–85.","plainTextFormattedCitation":"Yusuf Supriyanto, M Ilhamsyah, and Ultach Enri, “Prediksi Harga Minyak Kelapa Sawit Menggunakan Linear Regression Dan Random Forest,” Jurnal Ilmiah Wahana Pendidikan 8, no. 7 (2022): 178–85.","previouslyFormattedCitation":"Yusuf Supriyanto, M Ilhamsyah, and Ultach Enri, “Prediksi Harga Minyak Kelapa Sawit Menggunakan Linear Regression Dan Random Forest,” &lt;i&gt;Jurnal Ilmiah Wahana Pendidikan&lt;/i&gt; 8, no. 7 (2022): 178–85."},"properties":{"noteIndex":20},"schema":"https://github.com/citation-style-language/schema/raw/master/csl-citation.json"}</w:instrText>
      </w:r>
      <w:r>
        <w:fldChar w:fldCharType="separate"/>
      </w:r>
      <w:r w:rsidRPr="00A64054">
        <w:rPr>
          <w:noProof/>
        </w:rPr>
        <w:t xml:space="preserve">Yusuf Supriyanto, M Ilhamsyah, and Ultach Enri, “Prediksi Harga Minyak Kelapa Sawit Menggunakan Linear Regression Dan Random Forest,” </w:t>
      </w:r>
      <w:r w:rsidRPr="00A64054">
        <w:rPr>
          <w:i/>
          <w:noProof/>
        </w:rPr>
        <w:t>Jurnal Ilmiah Wahana Pendidikan</w:t>
      </w:r>
      <w:r w:rsidRPr="00A64054">
        <w:rPr>
          <w:noProof/>
        </w:rPr>
        <w:t xml:space="preserve"> 8, no. 7 (2022): 178–85.</w:t>
      </w:r>
      <w:r>
        <w:fldChar w:fldCharType="end"/>
      </w:r>
    </w:p>
  </w:footnote>
  <w:footnote w:id="21">
    <w:p w14:paraId="78B25336" w14:textId="4C857293"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ISSN":"2461-0593","author":[{"dropping-particle":"","family":"Kurniawan","given":"Arief","non-dropping-particle":"","parse-names":false,"suffix":""},{"dropping-particle":"","family":"Yuniati","given":"Tri","non-dropping-particle":"","parse-names":false,"suffix":""}],"container-title":"Jurnal Ilmu dan Riset Manajemen (JIRM)","id":"ITEM-1","issue":"1","issued":{"date-parts":[["2019"]]},"title":"Pengaruh Inflasi, Suku Bunga, dan Nilai Tukar terhadap Harga Saham Perusahaan Perbankan","type":"article-journal","volume":"8"},"uris":["http://www.mendeley.com/documents/?uuid=8fd05d75-c228-472e-8f4d-3715cf375f91","http://www.mendeley.com/documents/?uuid=2356b2b9-8b3f-4dfd-897f-50937f6e8e5c"]}],"mendeley":{"formattedCitation":"Arief Kurniawan and Tri Yuniati, “Pengaruh Inflasi, Suku Bunga, Dan Nilai Tukar Terhadap Harga Saham Perusahaan Perbankan,” &lt;i&gt;Jurnal Ilmu Dan Riset Manajemen (JIRM)&lt;/i&gt; 8, no. 1 (2019).","plainTextFormattedCitation":"Arief Kurniawan and Tri Yuniati, “Pengaruh Inflasi, Suku Bunga, Dan Nilai Tukar Terhadap Harga Saham Perusahaan Perbankan,” Jurnal Ilmu Dan Riset Manajemen (JIRM) 8, no. 1 (2019).","previouslyFormattedCitation":"Arief Kurniawan and Tri Yuniati, “Pengaruh Inflasi, Suku Bunga, Dan Nilai Tukar Terhadap Harga Saham Perusahaan Perbankan,” &lt;i&gt;Jurnal Ilmu Dan Riset Manajemen (JIRM)&lt;/i&gt; 8, no. 1 (2019)."},"properties":{"noteIndex":21},"schema":"https://github.com/citation-style-language/schema/raw/master/csl-citation.json"}</w:instrText>
      </w:r>
      <w:r>
        <w:fldChar w:fldCharType="separate"/>
      </w:r>
      <w:r>
        <w:rPr>
          <w:noProof/>
        </w:rPr>
        <w:t xml:space="preserve">Arief Kurniawan and Tri Yuniati, “Pengaruh Inflasi, Suku Bunga, Dan Nilai Tukar Terhadap Harga Saham Perusahaan Perbankan,” </w:t>
      </w:r>
      <w:r>
        <w:rPr>
          <w:i/>
          <w:noProof/>
        </w:rPr>
        <w:t>Jurnal Ilmu Dan Riset Manajemen (JIRM)</w:t>
      </w:r>
      <w:r>
        <w:rPr>
          <w:noProof/>
        </w:rPr>
        <w:t xml:space="preserve"> 8, no. 1 (2019).</w:t>
      </w:r>
      <w:r>
        <w:fldChar w:fldCharType="end"/>
      </w:r>
    </w:p>
  </w:footnote>
  <w:footnote w:id="22">
    <w:p w14:paraId="6C2F4915" w14:textId="33518557"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author":[{"dropping-particle":"","family":"Andriyani","given":"Ima","non-dropping-particle":"","parse-names":false,"suffix":""},{"dropping-particle":"","family":"Armereo","given":"Crystha","non-dropping-particle":"","parse-names":false,"suffix":""}],"container-title":"Orasi Bisnis: Jurnal Ilmiah Administrasi Niaga","id":"ITEM-1","issue":"1","issued":{"date-parts":[["2016"]]},"title":"Pengaruh suku bunga, inflasi, nilai buku terhadap harga saham perusahaan indeks LQ45 yang terdaftar di Bursa Efek Indonesia (BEI)","type":"article-journal","volume":"15"},"uris":["http://www.mendeley.com/documents/?uuid=ef8a8c9d-33b6-4fdc-89d9-fd924efc2158","http://www.mendeley.com/documents/?uuid=5e40d5ec-a6b4-48cd-b1ba-d5245e61fad5"]}],"mendeley":{"formattedCitation":"Ima Andriyani and Crystha Armereo, “Pengaruh Suku Bunga, Inflasi, Nilai Buku Terhadap Harga Saham Perusahaan Indeks LQ45 Yang Terdaftar Di Bursa Efek Indonesia (BEI),” &lt;i&gt;Orasi Bisnis: Jurnal Ilmiah Administrasi Niaga&lt;/i&gt; 15, no. 1 (2016).","plainTextFormattedCitation":"Ima Andriyani and Crystha Armereo, “Pengaruh Suku Bunga, Inflasi, Nilai Buku Terhadap Harga Saham Perusahaan Indeks LQ45 Yang Terdaftar Di Bursa Efek Indonesia (BEI),” Orasi Bisnis: Jurnal Ilmiah Administrasi Niaga 15, no. 1 (2016).","previouslyFormattedCitation":"Ima Andriyani and Crystha Armereo, “Pengaruh Suku Bunga, Inflasi, Nilai Buku Terhadap Harga Saham Perusahaan Indeks LQ45 Yang Terdaftar Di Bursa Efek Indonesia (BEI),” &lt;i&gt;Orasi Bisnis: Jurnal Ilmiah Administrasi Niaga&lt;/i&gt; 15, no. 1 (2016)."},"properties":{"noteIndex":22},"schema":"https://github.com/citation-style-language/schema/raw/master/csl-citation.json"}</w:instrText>
      </w:r>
      <w:r>
        <w:fldChar w:fldCharType="separate"/>
      </w:r>
      <w:r>
        <w:rPr>
          <w:noProof/>
        </w:rPr>
        <w:t xml:space="preserve">Ima Andriyani and Crystha Armereo, “Pengaruh Suku Bunga, Inflasi, Nilai Buku Terhadap Harga Saham Perusahaan Indeks LQ45 Yang Terdaftar Di Bursa Efek Indonesia (BEI),” </w:t>
      </w:r>
      <w:r>
        <w:rPr>
          <w:i/>
          <w:noProof/>
        </w:rPr>
        <w:t>Orasi Bisnis: Jurnal Ilmiah Administrasi Niaga</w:t>
      </w:r>
      <w:r>
        <w:rPr>
          <w:noProof/>
        </w:rPr>
        <w:t xml:space="preserve"> 15, no. 1 (2016).</w:t>
      </w:r>
      <w:r>
        <w:fldChar w:fldCharType="end"/>
      </w:r>
    </w:p>
  </w:footnote>
  <w:footnote w:id="23">
    <w:p w14:paraId="6D139E3E" w14:textId="7EC550A1"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{"citationItems":[{"id":"ITEM-1","itemData":{"ISSN":"2614-8625","author":[{"dropping-particle":"","family":"Saputra","given":"Apen","non-dropping-particle":"","parse-names":false,"suffix":""}],"container-title":"Khozana: Journal of Islamic Economic and Banking","id":"ITEM-1","issued":{"date-parts":[["2019"]]},"page":"1-15","title":"Pengaruh nilai tukar, suku bunga, dan inflasi terhadap Indeks Harga Saham Gabungan di Bursa Efek Indonesia","type":"article-journal"},"uris":["http://www.mendeley.com/documents/?uuid=845d67ea-271e-4629-8788-578892edd415","http://www.mendeley.com/documents/?uuid=d48f3328-58be-4b9b-940a-1914003f5de8"]}],"mendeley":{"formattedCitation":"Apen Saputra, “Pengaruh Nilai Tukar, Suku Bunga, Dan Inflasi Terhadap Indeks Harga Saham Gabungan Di Bursa Efek Indonesia,” &lt;i&gt;Khozana: Journal of Islamic Economic and Banking&lt;/i&gt;, 2019, 1–15.","plainTextFormattedCitation":"Apen Saputra, “Pengaruh Nilai Tukar, Suku Bunga, Dan Inflasi Terhadap Indeks Harga Saham Gabungan Di Bursa Efek Indonesia,” Khozana: Journal of Islamic Economic and Banking, 2019, 1–15.","previouslyFormattedCitation":"Apen Saputra, “Pengaruh Nilai Tukar, Suku Bunga, Dan Inflasi Terhadap Indeks Harga Saham Gabungan Di Bursa Efek Indonesia,” &lt;i&gt;Khozana: Journal of Islamic Economic and Banking&lt;/i&gt;, 2019, 1–15."},"properties":{"noteIndex":23},"schema":"https://github.com/citation-style-language/schema/raw/master/csl-citation.json"}</w:instrText>
      </w:r>
      <w:r>
        <w:fldChar w:fldCharType="separate"/>
      </w:r>
      <w:r>
        <w:rPr>
          <w:noProof/>
        </w:rPr>
        <w:t xml:space="preserve">Apen Saputra, “Pengaruh Nilai Tukar, Suku Bunga, Dan Inflasi Terhadap Indeks Harga Saham Gabungan Di Bursa Efek Indonesia,” </w:t>
      </w:r>
      <w:r>
        <w:rPr>
          <w:i/>
          <w:noProof/>
        </w:rPr>
        <w:t>Khozana: Journal of Islamic Economic and Banking</w:t>
      </w:r>
      <w:r>
        <w:rPr>
          <w:noProof/>
        </w:rPr>
        <w:t>, 2019, 1–15.</w:t>
      </w:r>
      <w:r>
        <w:fldChar w:fldCharType="end"/>
      </w:r>
    </w:p>
  </w:footnote>
  <w:footnote w:id="24">
    <w:p w14:paraId="24AA94DB" w14:textId="162B4B01"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{"citationItems":[{"id":"ITEM-1","itemData":{"ISSN":"2686-5149","author":[{"dropping-particle":"","family":"Fadilla","given":"Fadilla","non-dropping-particle":"","parse-names":false,"suffix":""}],"container-title":"Islamic Banking: Jurnal Pemikiran dan Pengembangan Perbankan Syariah","id":"ITEM-1","issue":"2","issued":{"date-parts":[["2017"]]},"page":"1-14","title":"Perbandingan Teori Inflasi dalam Perspektif Islam dan Konvensional","type":"article-journal","volume":"2"},"uris":["http://www.mendeley.com/documents/?uuid=9955327e-1717-43df-9a75-670ea8df9c12","http://www.mendeley.com/documents/?uuid=2f3d9c91-dc5d-48bd-abaf-c82a4448a864"]}],"mendeley":{"formattedCitation":"Fadilla Fadilla, “Perbandingan Teori Inflasi Dalam Perspektif Islam Dan Konvensional,” &lt;i&gt;Islamic Banking: Jurnal Pemikiran Dan Pengembangan Perbankan Syariah&lt;/i&gt; 2, no. 2 (2017): 1–14.","plainTextFormattedCitation":"Fadilla Fadilla, “Perbandingan Teori Inflasi Dalam Perspektif Islam Dan Konvensional,” Islamic Banking: Jurnal Pemikiran Dan Pengembangan Perbankan Syariah 2, no. 2 (2017): 1–14.","previouslyFormattedCitation":"Fadilla Fadilla, “Perbandingan Teori Inflasi Dalam Perspektif Islam Dan Konvensional,” &lt;i&gt;Islamic Banking: Jurnal Pemikiran Dan Pengembangan Perbankan Syariah&lt;/i&gt; 2, no. 2 (2017): 1–14."},"properties":{"noteIndex":24},"schema":"https://github.com/citation-style-language/schema/raw/master/csl-citation.json"}</w:instrText>
      </w:r>
      <w:r>
        <w:fldChar w:fldCharType="separate"/>
      </w:r>
      <w:r>
        <w:rPr>
          <w:noProof/>
        </w:rPr>
        <w:t xml:space="preserve">Fadilla Fadilla, “Perbandingan Teori Inflasi Dalam Perspektif Islam Dan Konvensional,” </w:t>
      </w:r>
      <w:r>
        <w:rPr>
          <w:i/>
          <w:noProof/>
        </w:rPr>
        <w:t>Islamic Banking: Jurnal Pemikiran Dan Pengembangan Perbankan Syariah</w:t>
      </w:r>
      <w:r>
        <w:rPr>
          <w:noProof/>
        </w:rPr>
        <w:t xml:space="preserve"> 2, no. 2 (2017): 1–14.</w:t>
      </w:r>
      <w:r>
        <w:fldChar w:fldCharType="end"/>
      </w:r>
    </w:p>
  </w:footnote>
  <w:footnote w:id="25">
    <w:p w14:paraId="3F1D516D" w14:textId="06C68266"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{"citationItems":[{"id":"ITEM-1","itemData":{"ISSN":"2580-9512","author":[{"dropping-particle":"","family":"Parakassi","given":"Idris","non-dropping-particle":"","parse-names":false,"suffix":""}],"container-title":"Laa Maisyir: Jurnal Ekonomi Islam","id":"ITEM-1","issue":"2","issued":{"date-parts":[["2017"]]},"title":"Inflasi dalam perspektif Islam","type":"article-journal","volume":"4"},"uris":["http://www.mendeley.com/documents/?uuid=719a9b92-4aaf-4ddc-bfa1-a6f8d1adf204","http://www.mendeley.com/documents/?uuid=31619d76-cb1b-4722-841b-f8fe52ede151"]}],"mendeley":{"formattedCitation":"Parakassi, “Inflasi Dalam Perspektif Islam.”","plainTextFormattedCitation":"Parakassi, “Inflasi Dalam Perspektif Islam.”","previouslyFormattedCitation":"Parakassi, “Inflasi Dalam Perspektif Islam.”"},"properties":{"noteIndex":25},"schema":"https://github.com/citation-style-language/schema/raw/master/csl-citation.json"}</w:instrText>
      </w:r>
      <w:r>
        <w:fldChar w:fldCharType="separate"/>
      </w:r>
      <w:r>
        <w:rPr>
          <w:noProof/>
        </w:rPr>
        <w:t>Parakassi, “Inflasi Dalam Perspektif Islam.”</w:t>
      </w:r>
      <w:r>
        <w:fldChar w:fldCharType="end"/>
      </w:r>
    </w:p>
  </w:footnote>
  <w:footnote w:id="26">
    <w:p w14:paraId="3A26A2E4" w14:textId="2EB88A4E" w:rsidR="00020112" w:rsidRPr="00020112" w:rsidRDefault="00020112" w:rsidP="00670D3D">
      <w:pPr>
        <w:pStyle w:val="FootnoteText"/>
        <w:ind w:firstLine="720"/>
        <w:rPr>
          <w:lang w:val="en-US"/>
        </w:rPr>
      </w:pPr>
      <w:r>
        <w:rPr>
          <w:rStyle w:val="FootnoteReference"/>
        </w:rPr>
        <w:footnoteRef/>
      </w:r>
      <w:r>
        <w:t xml:space="preserve"> </w:t>
      </w:r>
      <w:r>
        <w:fldChar w:fldCharType="begin" w:fldLock="1"/>
      </w:r>
      <w:r w:rsidR="006B5785">
        <w:instrText>ADDIN CSL_CITATION {"citationItems":[{"id":"ITEM-1","itemData":{"URL":"https://quran.kemenag.go.id/","accessed":{"date-parts":[["2025","6","11"]]},"author":[{"dropping-particle":"","family":"Agama","given":"Kementerian","non-dropping-particle":"","parse-names":false,"suffix":""}],"container-title":"Ar - Rum ayat 41","id":"ITEM-1","issued":{"date-parts":[["0"]]},"title":"Qur'an Kemenag","type":"webpage"},"uris":["http://www.mendeley.com/documents/?uuid=3a2f8bee-6225-4640-9d32-9fd959d6f53e"]}],"mendeley":{"formattedCitation":"Kementerian Agama, “Qur’an Kemenag,” Ar - Rum ayat 41, accessed June 11, 2025, https://quran.kemenag.go.id/.","plainTextFormattedCitation":"Kementerian Agama, “Qur’an Kemenag,” Ar - Rum ayat 41, accessed June 11, 2025, https://quran.kemenag.go.id/.","previouslyFormattedCitation":"Kementerian Agama, “Qur’an Kemenag,” Ar - Rum ayat 41, n.d."},"properties":{"noteIndex":26},"schema":"https://github.com/citation-style-language/schema/raw/master/csl-citation.json"}</w:instrText>
      </w:r>
      <w:r>
        <w:fldChar w:fldCharType="separate"/>
      </w:r>
      <w:r w:rsidR="006B5785" w:rsidRPr="006B5785">
        <w:rPr>
          <w:noProof/>
        </w:rPr>
        <w:t>Kementerian Agama, “Qur’an Kemenag,” Ar - Rum ayat 41, accessed June 11, 2025, https://quran.kemenag.go.id/.</w:t>
      </w:r>
      <w:r>
        <w:fldChar w:fldCharType="end"/>
      </w:r>
    </w:p>
  </w:footnote>
  <w:footnote w:id="27">
    <w:p w14:paraId="14CBBAA5" w14:textId="61A03F60" w:rsidR="00670D3D" w:rsidRPr="00670D3D" w:rsidRDefault="00670D3D">
      <w:pPr>
        <w:pStyle w:val="FootnoteText"/>
        <w:rPr>
          <w:lang w:val="en-US"/>
        </w:rPr>
      </w:pPr>
      <w:r>
        <w:rPr>
          <w:rStyle w:val="FootnoteReference"/>
        </w:rPr>
        <w:footnoteRef/>
      </w:r>
      <w:r>
        <w:t xml:space="preserve"> </w:t>
      </w:r>
      <w:r>
        <w:fldChar w:fldCharType="begin" w:fldLock="1"/>
      </w:r>
      <w:r w:rsidR="006B5785">
        <w:instrText>ADDIN CSL_CITATION {"citationItems":[{"id":"ITEM-1","itemData":{"URL":"https://quran.kemenag.go.id/","accessed":{"date-parts":[["2025","6","11"]]},"author":[{"dropping-particle":"","family":"Agama","given":"Kementerian","non-dropping-particle":"","parse-names":false,"suffix":""}],"container-title":"Q.S As syu'ara ayat 183","id":"ITEM-1","issued":{"date-parts":[["0"]]},"title":"Qur'an Kemenag","type":"webpage"},"uris":["http://www.mendeley.com/documents/?uuid=3a01d988-3d79-4c54-801e-4e80d1f5bfa0"]}],"mendeley":{"formattedCitation":"Kementerian Agama, “Qur’an Kemenag,” Q.S As syu’ara ayat 183, accessed June 11, 2025, https://quran.kemenag.go.id/.","plainTextFormattedCitation":"Kementerian Agama, “Qur’an Kemenag,” Q.S As syu’ara ayat 183, accessed June 11, 2025, https://quran.kemenag.go.id/.","previouslyFormattedCitation":"Kementerian Agama, “Qur’an Kemenag,” Q.S As syu’ara ayat 183, n.d."},"properties":{"noteIndex":27},"schema":"https://github.com/citation-style-language/schema/raw/master/csl-citation.json"}</w:instrText>
      </w:r>
      <w:r>
        <w:fldChar w:fldCharType="separate"/>
      </w:r>
      <w:r w:rsidR="006B5785" w:rsidRPr="006B5785">
        <w:rPr>
          <w:noProof/>
        </w:rPr>
        <w:t>Kementerian Agama, “Qur’an Kemenag,” Q.S As syu’ara ayat 183, accessed June 11, 2025, https://quran.kemenag.go.id/.</w:t>
      </w:r>
      <w:r>
        <w:fldChar w:fldCharType="end"/>
      </w:r>
    </w:p>
  </w:footnote>
  <w:footnote w:id="28">
    <w:p w14:paraId="62C9A174" w14:textId="1B281807"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{"citationItems":[{"id":"ITEM-1","itemData":{"ISSN":"2686-5149","author":[{"dropping-particle":"","family":"Fadilla","given":"Fadilla","non-dropping-particle":"","parse-names":false,"suffix":""}],"container-title":"Islamic Banking: Jurnal Pemikiran dan Pengembangan Perbankan Syariah","id":"ITEM-1","issue":"2","issued":{"date-parts":[["2017"]]},"page":"1-14","title":"Perbandingan Teori Inflasi dalam Perspektif Islam dan Konvensional","type":"article-journal","volume":"2"},"uris":["http://www.mendeley.com/documents/?uuid=2f3d9c91-dc5d-48bd-abaf-c82a4448a864","http://www.mendeley.com/documents/?uuid=9955327e-1717-43df-9a75-670ea8df9c12"]}],"mendeley":{"formattedCitation":"Fadilla, “Perbandingan Teori Inflasi Dalam Perspektif Islam Dan Konvensional.”","plainTextFormattedCitation":"Fadilla, “Perbandingan Teori Inflasi Dalam Perspektif Islam Dan Konvensional.”","previouslyFormattedCitation":"Fadilla, “Perbandingan Teori Inflasi Dalam Perspektif Islam Dan Konvensional.”"},"properties":{"noteIndex":28},"schema":"https://github.com/citation-style-language/schema/raw/master/csl-citation.json"}</w:instrText>
      </w:r>
      <w:r>
        <w:fldChar w:fldCharType="separate"/>
      </w:r>
      <w:r>
        <w:rPr>
          <w:noProof/>
        </w:rPr>
        <w:t>Fadilla, “Perbandingan Teori Inflasi Dalam Perspektif Islam Dan Konvensional.”</w:t>
      </w:r>
      <w:r>
        <w:fldChar w:fldCharType="end"/>
      </w:r>
    </w:p>
  </w:footnote>
  <w:footnote w:id="29">
    <w:p w14:paraId="6C43DDB1" w14:textId="6C529B46"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{"citationItems":[{"id":"ITEM-1","itemData":{"ISSN":"2580-2763","author":[{"dropping-particle":"","family":"Awaluddin","given":"Awaluddin","non-dropping-particle":"","parse-names":false,"suffix":""}],"container-title":"JURIS (Jurnal Ilmiah Syariah)","id":"ITEM-1","issue":"2","issued":{"date-parts":[["2017"]]},"page":"197-217","title":"Inflasi dalam prespektif islam (analisis terhadap pemikiran al-maqrizi)","type":"article-journal","volume":"16"},"uris":["http://www.mendeley.com/documents/?uuid=d415b0a0-964e-445f-be71-9bacb4f5b2b2","http://www.mendeley.com/documents/?uuid=e18bdfcf-b8e9-4d34-8ee6-fff24fe2f37f"]}],"mendeley":{"formattedCitation":"Awaluddin Awaluddin, “Inflasi Dalam Prespektif Islam (Analisis Terhadap Pemikiran Al-Maqrizi),” &lt;i&gt;JURIS (Jurnal Ilmiah Syariah)&lt;/i&gt; 16, no. 2 (2017): 197–217.","plainTextFormattedCitation":"Awaluddin Awaluddin, “Inflasi Dalam Prespektif Islam (Analisis Terhadap Pemikiran Al-Maqrizi),” JURIS (Jurnal Ilmiah Syariah) 16, no. 2 (2017): 197–217.","previouslyFormattedCitation":"Awaluddin Awaluddin, “Inflasi Dalam Prespektif Islam (Analisis Terhadap Pemikiran Al-Maqrizi),” &lt;i&gt;JURIS (Jurnal Ilmiah Syariah)&lt;/i&gt; 16, no. 2 (2017): 197–217."},"properties":{"noteIndex":29},"schema":"https://github.com/citation-style-language/schema/raw/master/csl-citation.json"}</w:instrText>
      </w:r>
      <w:r>
        <w:fldChar w:fldCharType="separate"/>
      </w:r>
      <w:r>
        <w:rPr>
          <w:noProof/>
        </w:rPr>
        <w:t xml:space="preserve">Awaluddin Awaluddin, “Inflasi Dalam Prespektif Islam (Analisis Terhadap Pemikiran Al-Maqrizi),” </w:t>
      </w:r>
      <w:r>
        <w:rPr>
          <w:i/>
          <w:noProof/>
        </w:rPr>
        <w:t>JURIS (Jurnal Ilmiah Syariah)</w:t>
      </w:r>
      <w:r>
        <w:rPr>
          <w:noProof/>
        </w:rPr>
        <w:t xml:space="preserve"> 16, no. 2 (2017): 197–217.</w:t>
      </w:r>
      <w:r>
        <w:fldChar w:fldCharType="end"/>
      </w:r>
    </w:p>
  </w:footnote>
  <w:footnote w:id="30">
    <w:p w14:paraId="029CC77D" w14:textId="747C4D73"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{"citationItems":[{"id":"ITEM-1","itemData":{"ISSN":"2302-6332","author":[{"dropping-particle":"","family":"Nofiatin","given":"Ike","non-dropping-particle":"","parse-names":false,"suffix":""}],"container-title":"Jurnal Aplikasi Manajemen","id":"ITEM-1","issue":"2","issued":{"date-parts":[["2013"]]},"page":"215-222","title":"Hubungan Inflasi, Suku Bunga, Produk Domestik Bruto, Nilai Tukar, Jumlah Uang Beredar, dan Indeks Harga Saham Gabungan (IHSG) Periode 2005–2011","type":"article-journal","volume":"11"},"uris":["http://www.mendeley.com/documents/?uuid=0f35d935-641e-4871-8af7-5139b014e006","http://www.mendeley.com/documents/?uuid=67a244d7-7265-4eb7-88ac-448d6b6ecb51"]}],"mendeley":{"formattedCitation":"Ike Nofiatin, “Hubungan Inflasi, Suku Bunga, Produk Domestik Bruto, Nilai Tukar, Jumlah Uang Beredar, Dan Indeks Harga Saham Gabungan (IHSG) Periode 2005–2011,” &lt;i&gt;Jurnal Aplikasi Manajemen&lt;/i&gt; 11, no. 2 (2013): 215–22.","plainTextFormattedCitation":"Ike Nofiatin, “Hubungan Inflasi, Suku Bunga, Produk Domestik Bruto, Nilai Tukar, Jumlah Uang Beredar, Dan Indeks Harga Saham Gabungan (IHSG) Periode 2005–2011,” Jurnal Aplikasi Manajemen 11, no. 2 (2013): 215–22.","previouslyFormattedCitation":"Ike Nofiatin, “Hubungan Inflasi, Suku Bunga, Produk Domestik Bruto, Nilai Tukar, Jumlah Uang Beredar, Dan Indeks Harga Saham Gabungan (IHSG) Periode 2005–2011,” &lt;i&gt;Jurnal Aplikasi Manajemen&lt;/i&gt; 11, no. 2 (2013): 215–22."},"properties":{"noteIndex":30},"schema":"https://github.com/citation-style-language/schema/raw/master/csl-citation.json"}</w:instrText>
      </w:r>
      <w:r>
        <w:fldChar w:fldCharType="separate"/>
      </w:r>
      <w:r>
        <w:rPr>
          <w:noProof/>
        </w:rPr>
        <w:t xml:space="preserve">Ike Nofiatin, “Hubungan Inflasi, Suku Bunga, Produk Domestik Bruto, Nilai Tukar, Jumlah Uang Beredar, Dan Indeks Harga Saham Gabungan (IHSG) Periode 2005–2011,” </w:t>
      </w:r>
      <w:r>
        <w:rPr>
          <w:i/>
          <w:noProof/>
        </w:rPr>
        <w:t>Jurnal Aplikasi Manajemen</w:t>
      </w:r>
      <w:r>
        <w:rPr>
          <w:noProof/>
        </w:rPr>
        <w:t xml:space="preserve"> 11, no. 2 (2013): 215–22.</w:t>
      </w:r>
      <w:r>
        <w:fldChar w:fldCharType="end"/>
      </w:r>
    </w:p>
  </w:footnote>
  <w:footnote w:id="31">
    <w:p w14:paraId="539DC75F" w14:textId="069271A5"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author":[{"dropping-particle":"","family":"Agustin","given":"Nevy","non-dropping-particle":"","parse-names":false,"suffix":""},{"dropping-particle":"","family":"Tristiarini","given":"Nila","non-dropping-particle":"","parse-names":false,"suffix":""},{"dropping-particle":"","family":"Hernawati","given":"Retno Indah","non-dropping-particle":"","parse-names":false,"suffix":""},{"dropping-particle":"","family":"Durya","given":"Ngurah Pandji Mertha Agung","non-dropping-particle":"","parse-names":false,"suffix":""}],"container-title":"Jurnal Riset Terapan Akuntansi","id":"ITEM-1","issue":"1","issued":{"date-parts":[["2023"]]},"page":"65-77","title":"Pengaruh inflasi, suku bunga, dan nilai tukar terhadap harga saham perusahaan di masa pandemi COVID-19","type":"article-journal","volume":"7"},"uris":["http://www.mendeley.com/documents/?uuid=18f07be9-122a-418f-ac38-48a9fe69c08b","http://www.mendeley.com/documents/?uuid=88d12d69-6235-400a-bf0a-dbdf34775b3b"]}],"mendeley":{"formattedCitation":"Nevy Agustin et al., “Pengaruh Inflasi, Suku Bunga, Dan Nilai Tukar Terhadap Harga Saham Perusahaan Di Masa Pandemi COVID-19,” &lt;i&gt;Jurnal Riset Terapan Akuntansi&lt;/i&gt; 7, no. 1 (2023): 65–77.","plainTextFormattedCitation":"Nevy Agustin et al., “Pengaruh Inflasi, Suku Bunga, Dan Nilai Tukar Terhadap Harga Saham Perusahaan Di Masa Pandemi COVID-19,” Jurnal Riset Terapan Akuntansi 7, no. 1 (2023): 65–77.","previouslyFormattedCitation":"Nevy Agustin et al., “Pengaruh Inflasi, Suku Bunga, Dan Nilai Tukar Terhadap Harga Saham Perusahaan Di Masa Pandemi COVID-19,” &lt;i&gt;Jurnal Riset Terapan Akuntansi&lt;/i&gt; 7, no. 1 (2023): 65–77."},"properties":{"noteIndex":31},"schema":"https://github.com/citation-style-language/schema/raw/master/csl-citation.json"}</w:instrText>
      </w:r>
      <w:r>
        <w:fldChar w:fldCharType="separate"/>
      </w:r>
      <w:r w:rsidRPr="003D5DFB">
        <w:rPr>
          <w:noProof/>
        </w:rPr>
        <w:t xml:space="preserve">Nevy Agustin et al., “Pengaruh Inflasi, Suku Bunga, Dan Nilai Tukar Terhadap Harga Saham Perusahaan Di Masa Pandemi COVID-19,” </w:t>
      </w:r>
      <w:r w:rsidRPr="003D5DFB">
        <w:rPr>
          <w:i/>
          <w:noProof/>
        </w:rPr>
        <w:t>Jurnal Riset Terapan Akuntansi</w:t>
      </w:r>
      <w:r w:rsidRPr="003D5DFB">
        <w:rPr>
          <w:noProof/>
        </w:rPr>
        <w:t xml:space="preserve"> 7, no. 1 (2023): 65–77.</w:t>
      </w:r>
      <w:r>
        <w:fldChar w:fldCharType="end"/>
      </w:r>
    </w:p>
  </w:footnote>
  <w:footnote w:id="32">
    <w:p w14:paraId="66F673DC" w14:textId="5E730C90"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{"citationItems":[{"id":"ITEM-1","itemData":{"ISSN":"2527-4783","author":[{"dropping-particle":"","family":"Maronrong","given":"Ridwan Maronrong","non-dropping-particle":"","parse-names":false,"suffix":""},{"dropping-particle":"","family":"Nugrhoho","given":"Kholik","non-dropping-particle":"","parse-names":false,"suffix":""}],"container-title":"Jurnal STEI Ekonomi","id":"ITEM-1","issue":"02","issued":{"date-parts":[["2017"]]},"page":"277-295","title":"Pengaruh Inflasi, Suku Bunga Dan Nilai Tukar Terhadap Harga Saham Studi Kasus Pada Perusahaan Manufaktur Otomotif Terdaftar Di Bursa Efek Indonesia Tahun 2012-2017","type":"article-journal","volume":"26"},"uris":["http://www.mendeley.com/documents/?uuid=8143b608-016e-4992-a016-7bdd2ee89840","http://www.mendeley.com/documents/?uuid=f8e53bdd-c1a9-4976-a192-d97d635b7dd6"]}],"mendeley":{"formattedCitation":"Maronrong and Nugrhoho, “Pengaruh Inflasi, Suku Bunga Dan Nilai Tukar Terhadap Harga Saham Studi Kasus Pada Perusahaan Manufaktur Otomotif Terdaftar Di Bursa Efek Indonesia Tahun 2012-2017.”","plainTextFormattedCitation":"Maronrong and Nugrhoho, “Pengaruh Inflasi, Suku Bunga Dan Nilai Tukar Terhadap Harga Saham Studi Kasus Pada Perusahaan Manufaktur Otomotif Terdaftar Di Bursa Efek Indonesia Tahun 2012-2017.”","previouslyFormattedCitation":"Maronrong and Nugrhoho, “Pengaruh Inflasi, Suku Bunga Dan Nilai Tukar Terhadap Harga Saham Studi Kasus Pada Perusahaan Manufaktur Otomotif Terdaftar Di Bursa Efek Indonesia Tahun 2012-2017.”"},"properties":{"noteIndex":32},"schema":"https://github.com/citation-style-language/schema/raw/master/csl-citation.json"}</w:instrText>
      </w:r>
      <w:r>
        <w:fldChar w:fldCharType="separate"/>
      </w:r>
      <w:r>
        <w:rPr>
          <w:noProof/>
        </w:rPr>
        <w:t>Maronrong and Nugrhoho, “Pengaruh Inflasi, Suku Bunga Dan Nilai Tukar Terhadap Harga Saham Studi Kasus Pada Perusahaan Manufaktur Otomotif Terdaftar Di Bursa Efek Indonesia Tahun 2012-2017.”</w:t>
      </w:r>
      <w:r>
        <w:fldChar w:fldCharType="end"/>
      </w:r>
    </w:p>
  </w:footnote>
  <w:footnote w:id="33">
    <w:p w14:paraId="17C7A26E" w14:textId="0DF4302E"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{"citationItems":[{"id":"ITEM-1","itemData":{"ISSN":"2549-6085","author":[{"dropping-particle":"","family":"Saleh","given":"Leni","non-dropping-particle":"","parse-names":false,"suffix":""}],"container-title":"Li Falah: Jurnal Studi Ekonomi dan Bisnis Islam","id":"ITEM-1","issue":"1","issued":{"date-parts":[["2016"]]},"page":"68-79","title":"Perubahan Nilai Tukar Uang Menurut Perspektif Ekonomi Islam","type":"article-journal","volume":"1"},"uris":["http://www.mendeley.com/documents/?uuid=c6f4b029-f551-4161-ad28-2c0709641896","http://www.mendeley.com/documents/?uuid=97145f40-2683-40f9-a868-bac91b3a5f11"]}],"mendeley":{"formattedCitation":"Leni Saleh, “Perubahan Nilai Tukar Uang Menurut Perspektif Ekonomi Islam,” &lt;i&gt;Li Falah: Jurnal Studi Ekonomi Dan Bisnis Islam&lt;/i&gt; 1, no. 1 (2016): 68–79.","plainTextFormattedCitation":"Leni Saleh, “Perubahan Nilai Tukar Uang Menurut Perspektif Ekonomi Islam,” Li Falah: Jurnal Studi Ekonomi Dan Bisnis Islam 1, no. 1 (2016): 68–79.","previouslyFormattedCitation":"Leni Saleh, “Perubahan Nilai Tukar Uang Menurut Perspektif Ekonomi Islam,” &lt;i&gt;Li Falah: Jurnal Studi Ekonomi Dan Bisnis Islam&lt;/i&gt; 1, no. 1 (2016): 68–79."},"properties":{"noteIndex":33},"schema":"https://github.com/citation-style-language/schema/raw/master/csl-citation.json"}</w:instrText>
      </w:r>
      <w:r>
        <w:fldChar w:fldCharType="separate"/>
      </w:r>
      <w:r>
        <w:rPr>
          <w:noProof/>
        </w:rPr>
        <w:t xml:space="preserve">Leni Saleh, “Perubahan Nilai Tukar Uang Menurut Perspektif Ekonomi Islam,” </w:t>
      </w:r>
      <w:r>
        <w:rPr>
          <w:i/>
          <w:noProof/>
        </w:rPr>
        <w:t>Li Falah: Jurnal Studi Ekonomi Dan Bisnis Islam</w:t>
      </w:r>
      <w:r>
        <w:rPr>
          <w:noProof/>
        </w:rPr>
        <w:t xml:space="preserve"> 1, no. 1 (2016): 68–79.</w:t>
      </w:r>
      <w:r>
        <w:fldChar w:fldCharType="end"/>
      </w:r>
    </w:p>
  </w:footnote>
  <w:footnote w:id="34">
    <w:p w14:paraId="60AF11D4" w14:textId="3B1C6EBD"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{"citationItems":[{"id":"ITEM-1","itemData":{"ISBN":"6235770162","author":[{"dropping-particle":"","family":"Wibowo","given":"Agung Edy","non-dropping-particle":"","parse-names":false,"suffix":""}],"id":"ITEM-1","issued":{"date-parts":[["2021"]]},"publisher":"Penerbit Insania","title":"Metodologi Penelitian Pegangan untuk Menulis Karya Ilmiah","type":"book"},"uris":["http://www.mendeley.com/documents/?uuid=59f859ce-efed-4d71-b442-95e666d6cc4d"]}],"mendeley":{"formattedCitation":"Agung Edy Wibowo, &lt;i&gt;Metodologi Penelitian Pegangan Untuk Menulis Karya Ilmiah&lt;/i&gt; (Penerbit Insania, 2021).","plainTextFormattedCitation":"Agung Edy Wibowo, Metodologi Penelitian Pegangan Untuk Menulis Karya Ilmiah (Penerbit Insania, 2021).","previouslyFormattedCitation":"Agung Edy Wibowo, &lt;i&gt;Metodologi Penelitian Pegangan Untuk Menulis Karya Ilmiah&lt;/i&gt; (Penerbit Insania, 2021)."},"properties":{"noteIndex":34},"schema":"https://github.com/citation-style-language/schema/raw/master/csl-citation.json"}</w:instrText>
      </w:r>
      <w:r>
        <w:fldChar w:fldCharType="separate"/>
      </w:r>
      <w:r>
        <w:rPr>
          <w:noProof/>
        </w:rPr>
        <w:t xml:space="preserve">Agung Edy Wibowo, </w:t>
      </w:r>
      <w:r>
        <w:rPr>
          <w:i/>
          <w:noProof/>
        </w:rPr>
        <w:t>Metodologi Penelitian Pegangan Untuk Menulis Karya Ilmiah</w:t>
      </w:r>
      <w:r>
        <w:rPr>
          <w:noProof/>
        </w:rPr>
        <w:t xml:space="preserve"> (Penerbit Insania, 2021).</w:t>
      </w:r>
      <w:r>
        <w:fldChar w:fldCharType="end"/>
      </w:r>
    </w:p>
  </w:footnote>
  <w:footnote w:id="35">
    <w:p w14:paraId="374BD0E0" w14:textId="42AB33A7"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{"citationItems":[{"id":"ITEM-1","itemData":{"ISSN":"2723-5327","author":[{"dropping-particle":"","family":"Prastyo","given":"Eko Wukagani Zurdona","non-dropping-particle":"","parse-names":false,"suffix":""},{"dropping-particle":"","family":"Setiartiti","given":"Lilies","non-dropping-particle":"","parse-names":false,"suffix":""}],"container-title":"Journal of Economics Research and Social Sciences","id":"ITEM-1","issue":"1","issued":{"date-parts":[["2018"]]},"page":"13-22","title":"Analisis Determinasi Harga Komoditas Pertambangan Terhadap Indeks Mining di IHSG (Indeks Harga Saham Gabungan) Periode Januari 2016–Agustus 2017","type":"article-journal","volume":"2"},"uris":["http://www.mendeley.com/documents/?uuid=e8811de8-183d-4492-bbb7-54a06350d0c9","http://www.mendeley.com/documents/?uuid=1e00080b-3d5c-4ce8-856d-1c73877bdca9"]}],"mendeley":{"formattedCitation":"Eko Wukagani Zurdona Prastyo and Lilies Setiartiti, “Analisis Determinasi Harga Komoditas Pertambangan Terhadap Indeks Mining Di IHSG (Indeks Harga Saham Gabungan) Periode Januari 2016–Agustus 2017,” &lt;i&gt;Journal of Economics Research and Social Sciences&lt;/i&gt; 2, no. 1 (2018): 13–22.","plainTextFormattedCitation":"Eko Wukagani Zurdona Prastyo and Lilies Setiartiti, “Analisis Determinasi Harga Komoditas Pertambangan Terhadap Indeks Mining Di IHSG (Indeks Harga Saham Gabungan) Periode Januari 2016–Agustus 2017,” Journal of Economics Research and Social Sciences 2, no. 1 (2018): 13–22.","previouslyFormattedCitation":"Eko Wukagani Zurdona Prastyo and Lilies Setiartiti, “Analisis Determinasi Harga Komoditas Pertambangan Terhadap Indeks Mining Di IHSG (Indeks Harga Saham Gabungan) Periode Januari 2016–Agustus 2017,” &lt;i&gt;Journal of Economics Research and Social Sciences&lt;/i&gt; 2, no. 1 (2018): 13–22."},"properties":{"noteIndex":35},"schema":"https://github.com/citation-style-language/schema/raw/master/csl-citation.json"}</w:instrText>
      </w:r>
      <w:r>
        <w:fldChar w:fldCharType="separate"/>
      </w:r>
      <w:r>
        <w:rPr>
          <w:noProof/>
        </w:rPr>
        <w:t xml:space="preserve">Eko Wukagani Zurdona Prastyo and Lilies Setiartiti, “Analisis Determinasi Harga Komoditas Pertambangan Terhadap Indeks Mining Di IHSG (Indeks Harga Saham Gabungan) Periode Januari 2016–Agustus 2017,” </w:t>
      </w:r>
      <w:r>
        <w:rPr>
          <w:i/>
          <w:noProof/>
        </w:rPr>
        <w:t>Journal of Economics Research and Social Sciences</w:t>
      </w:r>
      <w:r>
        <w:rPr>
          <w:noProof/>
        </w:rPr>
        <w:t xml:space="preserve"> 2, no. 1 (2018): 13–22.</w:t>
      </w:r>
      <w:r>
        <w:fldChar w:fldCharType="end"/>
      </w:r>
    </w:p>
  </w:footnote>
  <w:footnote w:id="36">
    <w:p w14:paraId="7298F990" w14:textId="3EA9BF00" w:rsidR="00847499" w:rsidRDefault="00847499" w:rsidP="00847499">
      <w:pPr>
        <w:pStyle w:val="FootnoteText"/>
        <w:jc w:val="both"/>
        <w:rPr>
          <w:lang w:val="en-US"/>
        </w:rPr>
      </w:pPr>
      <w:r>
        <w:rPr>
          <w:rStyle w:val="FootnoteReference"/>
        </w:rPr>
        <w:footnoteRef/>
      </w:r>
      <w:r>
        <w:t xml:space="preserve"> </w:t>
      </w:r>
      <w:r>
        <w:fldChar w:fldCharType="begin" w:fldLock="1"/>
      </w:r>
      <w:r w:rsidR="006B5785">
        <w:instrText>ADDIN CSL_CITATION {"citationItems":[{"id":"ITEM-1","itemData":{"ISSN":"2461-0593","author":[{"dropping-particle":"","family":"Kurniawan","given":"Arief","non-dropping-particle":"","parse-names":false,"suffix":""},{"dropping-particle":"","family":"Yuniati","given":"Tri","non-dropping-particle":"","parse-names":false,"suffix":""}],"container-title":"Jurnal Ilmu dan Riset Manajemen (JIRM)","id":"ITEM-1","issue":"1","issued":{"date-parts":[["2019"]]},"title":"Pengaruh Inflasi, Suku Bunga, dan Nilai Tukar terhadap Harga Saham Perusahaan Perbankan","type":"article-journal","volume":"8"},"uris":["http://www.mendeley.com/documents/?uuid=2356b2b9-8b3f-4dfd-897f-50937f6e8e5c","http://www.mendeley.com/documents/?uuid=8fd05d75-c228-472e-8f4d-3715cf375f91"]}],"mendeley":{"formattedCitation":"Kurniawan and Yuniati, “Pengaruh Inflasi, Suku Bunga, Dan Nilai Tukar Terhadap Harga Saham Perusahaan Perbankan.”","plainTextFormattedCitation":"Kurniawan and Yuniati, “Pengaruh Inflasi, Suku Bunga, Dan Nilai Tukar Terhadap Harga Saham Perusahaan Perbankan.”","previouslyFormattedCitation":"Kurniawan and Yuniati, “Pengaruh Inflasi, Suku Bunga, Dan Nilai Tukar Terhadap Harga Saham Perusahaan Perbankan.”"},"properties":{"noteIndex":36},"schema":"https://github.com/citation-style-language/schema/raw/master/csl-citation.json"}</w:instrText>
      </w:r>
      <w:r>
        <w:fldChar w:fldCharType="separate"/>
      </w:r>
      <w:r>
        <w:rPr>
          <w:noProof/>
        </w:rPr>
        <w:t>Kurniawan and Yuniati, “Pengaruh Inflasi, Suku Bunga, Dan Nilai Tukar Terhadap Harga Saham Perusahaan Perbankan.”</w:t>
      </w:r>
      <w:r>
        <w:fldChar w:fldCharType="end"/>
      </w:r>
    </w:p>
  </w:footnote>
  <w:footnote w:id="37">
    <w:p w14:paraId="71AB017F" w14:textId="0323C823" w:rsidR="00847499" w:rsidRDefault="00847499" w:rsidP="00847499">
      <w:pPr>
        <w:pStyle w:val="FootnoteText"/>
        <w:jc w:val="both"/>
        <w:rPr>
          <w:lang w:val="en-US"/>
        </w:rPr>
      </w:pPr>
      <w:r>
        <w:rPr>
          <w:rStyle w:val="FootnoteReference"/>
        </w:rPr>
        <w:footnoteRef/>
      </w:r>
      <w:r>
        <w:t xml:space="preserve"> </w:t>
      </w:r>
      <w:r>
        <w:fldChar w:fldCharType="begin" w:fldLock="1"/>
      </w:r>
      <w:r w:rsidR="006B5785">
        <w:instrText>ADDIN CSL_CITATION {"citationItems":[{"id":"ITEM-1","itemData":{"author":[{"dropping-particle":"","family":"Agustin","given":"Nevy","non-dropping-particle":"","parse-names":false,"suffix":""},{"dropping-particle":"","family":"Tristiarini","given":"Nila","non-dropping-particle":"","parse-names":false,"suffix":""},{"dropping-particle":"","family":"Hernawati","given":"Retno Indah","non-dropping-particle":"","parse-names":false,"suffix":""},{"dropping-particle":"","family":"Durya","given":"Ngurah Pandji Mertha Agung","non-dropping-particle":"","parse-names":false,"suffix":""}],"container-title":"Jurnal Riset Terapan Akuntansi","id":"ITEM-1","issue":"1","issued":{"date-parts":[["2023"]]},"page":"65-77","title":"Pengaruh inflasi, suku bunga, dan nilai tukar terhadap harga saham perusahaan di masa pandemi COVID-19","type":"article-journal","volume":"7"},"uris":["http://www.mendeley.com/documents/?uuid=88d12d69-6235-400a-bf0a-dbdf34775b3b","http://www.mendeley.com/documents/?uuid=18f07be9-122a-418f-ac38-48a9fe69c08b"]}],"mendeley":{"formattedCitation":"Agustin et al., “Pengaruh Inflasi, Suku Bunga, Dan Nilai Tukar Terhadap Harga Saham Perusahaan Di Masa Pandemi COVID-19.”","plainTextFormattedCitation":"Agustin et al., “Pengaruh Inflasi, Suku Bunga, Dan Nilai Tukar Terhadap Harga Saham Perusahaan Di Masa Pandemi COVID-19.”","previouslyFormattedCitation":"Agustin et al., “Pengaruh Inflasi, Suku Bunga, Dan Nilai Tukar Terhadap Harga Saham Perusahaan Di Masa Pandemi COVID-19.”"},"properties":{"noteIndex":37},"schema":"https://github.com/citation-style-language/schema/raw/master/csl-citation.json"}</w:instrText>
      </w:r>
      <w:r>
        <w:fldChar w:fldCharType="separate"/>
      </w:r>
      <w:r>
        <w:rPr>
          <w:noProof/>
        </w:rPr>
        <w:t>Agustin et al., “Pengaruh Inflasi, Suku Bunga, Dan Nilai Tukar Terhadap Harga Saham Perusahaan Di Masa Pandemi COVID-19.”</w:t>
      </w:r>
      <w:r>
        <w:fldChar w:fldCharType="end"/>
      </w:r>
    </w:p>
  </w:footnote>
  <w:footnote w:id="38">
    <w:p w14:paraId="48654C76" w14:textId="403D4B96" w:rsidR="00847499" w:rsidRDefault="00847499" w:rsidP="00847499">
      <w:pPr>
        <w:pStyle w:val="FootnoteText"/>
        <w:ind w:firstLine="720"/>
        <w:rPr>
          <w:lang w:val="en-US"/>
        </w:rPr>
      </w:pPr>
      <w:r>
        <w:rPr>
          <w:rStyle w:val="FootnoteReference"/>
        </w:rPr>
        <w:footnoteRef/>
      </w:r>
      <w:r>
        <w:t xml:space="preserve"> </w:t>
      </w:r>
      <w:r>
        <w:fldChar w:fldCharType="begin" w:fldLock="1"/>
      </w:r>
      <w:r w:rsidR="006B5785">
        <w:instrText>ADDIN CSL_CITATION {"citationItems":[{"id":"ITEM-1","itemData":{"ISSN":"2548-4338","author":[{"dropping-particle":"","family":"Achmadi","given":"Nur","non-dropping-particle":"","parse-names":false,"suffix":""}],"container-title":"Jurnal Riset Akuntansi Mercu Buana","id":"ITEM-1","issue":"2","issued":{"date-parts":[["2023"]]},"title":"Analisis Pengaruh Inflasi, Suku Bunga, Nilai Tukar Terhadap Harga Saham Sektor Perbankan Di Bursa Efek Indonesia Tahun 2021-2022","type":"article-journal","volume":"9"},"uris":["http://www.mendeley.com/documents/?uuid=1de4aebe-bf23-4113-b40b-d3599c76ef3c","http://www.mendeley.com/documents/?uuid=ecc8aa54-a7d7-4c9e-9ee6-138ac4abab9b"]}],"mendeley":{"formattedCitation":"Nur Achmadi, “Analisis Pengaruh Inflasi, Suku Bunga, Nilai Tukar Terhadap Harga Saham Sektor Perbankan Di Bursa Efek Indonesia Tahun 2021-2022,” &lt;i&gt;Jurnal Riset Akuntansi Mercu Buana&lt;/i&gt; 9, no. 2 (2023).","plainTextFormattedCitation":"Nur Achmadi, “Analisis Pengaruh Inflasi, Suku Bunga, Nilai Tukar Terhadap Harga Saham Sektor Perbankan Di Bursa Efek Indonesia Tahun 2021-2022,” Jurnal Riset Akuntansi Mercu Buana 9, no. 2 (2023).","previouslyFormattedCitation":"Nur Achmadi, “Analisis Pengaruh Inflasi, Suku Bunga, Nilai Tukar Terhadap Harga Saham Sektor Perbankan Di Bursa Efek Indonesia Tahun 2021-2022,” &lt;i&gt;Jurnal Riset Akuntansi Mercu Buana&lt;/i&gt; 9, no. 2 (2023)."},"properties":{"noteIndex":38},"schema":"https://github.com/citation-style-language/schema/raw/master/csl-citation.json"}</w:instrText>
      </w:r>
      <w:r>
        <w:fldChar w:fldCharType="separate"/>
      </w:r>
      <w:r w:rsidRPr="003D5DFB">
        <w:rPr>
          <w:noProof/>
        </w:rPr>
        <w:t xml:space="preserve">Nur Achmadi, “Analisis Pengaruh Inflasi, Suku Bunga, Nilai Tukar Terhadap Harga Saham Sektor Perbankan Di Bursa Efek Indonesia Tahun 2021-2022,” </w:t>
      </w:r>
      <w:r w:rsidRPr="003D5DFB">
        <w:rPr>
          <w:i/>
          <w:noProof/>
        </w:rPr>
        <w:t>Jurnal Riset Akuntansi Mercu Buana</w:t>
      </w:r>
      <w:r w:rsidRPr="003D5DFB">
        <w:rPr>
          <w:noProof/>
        </w:rPr>
        <w:t xml:space="preserve"> 9, no. 2 (2023).</w:t>
      </w:r>
      <w:r>
        <w:fldChar w:fldCharType="end"/>
      </w:r>
    </w:p>
  </w:footnote>
  <w:footnote w:id="39">
    <w:p w14:paraId="6FFCCD29" w14:textId="014AD267" w:rsidR="00847499" w:rsidRDefault="00847499" w:rsidP="00847499">
      <w:pPr>
        <w:pStyle w:val="FootnoteText"/>
        <w:ind w:firstLine="720"/>
        <w:rPr>
          <w:lang w:val="en-US"/>
        </w:rPr>
      </w:pPr>
      <w:r>
        <w:rPr>
          <w:rStyle w:val="FootnoteReference"/>
        </w:rPr>
        <w:footnoteRef/>
      </w:r>
      <w:r>
        <w:t xml:space="preserve"> </w:t>
      </w:r>
      <w:r>
        <w:fldChar w:fldCharType="begin" w:fldLock="1"/>
      </w:r>
      <w:r w:rsidR="006B5785">
        <w:instrText>ADDIN CSL_CITATION {"citationItems":[{"id":"ITEM-1","itemData":{"ISBN":"6236198535","author":[{"dropping-particle":"","family":"Siregar","given":"Budi Gautama","non-dropping-particle":"","parse-names":false,"suffix":""},{"dropping-particle":"","family":"Hardana","given":"H Ali","non-dropping-particle":"","parse-names":false,"suffix":""}],"id":"ITEM-1","issued":{"date-parts":[["2022"]]},"publisher":"Merdeka Kreasi Group","title":"Metode Penelitian EKonomi dan Bisnis","type":"book"},"uris":["http://www.mendeley.com/documents/?uuid=c345fa9e-e556-44bb-b87c-cac1ac082c92"]}],"mendeley":{"formattedCitation":"Budi Gautama Siregar and H Ali Hardana, &lt;i&gt;Metode Penelitian EKonomi Dan Bisnis&lt;/i&gt; (Merdeka Kreasi Group, 2022).","plainTextFormattedCitation":"Budi Gautama Siregar and H Ali Hardana, Metode Penelitian EKonomi Dan Bisnis (Merdeka Kreasi Group, 2022).","previouslyFormattedCitation":"Budi Gautama Siregar and H Ali Hardana, &lt;i&gt;Metode Penelitian EKonomi Dan Bisnis&lt;/i&gt; (Merdeka Kreasi Group, 2022)."},"properties":{"noteIndex":39},"schema":"https://github.com/citation-style-language/schema/raw/master/csl-citation.json"}</w:instrText>
      </w:r>
      <w:r>
        <w:fldChar w:fldCharType="separate"/>
      </w:r>
      <w:r>
        <w:rPr>
          <w:noProof/>
        </w:rPr>
        <w:t xml:space="preserve">Budi Gautama Siregar and H Ali Hardana, </w:t>
      </w:r>
      <w:r>
        <w:rPr>
          <w:i/>
          <w:noProof/>
        </w:rPr>
        <w:t>Metode Penelitian EKonomi Dan Bisnis</w:t>
      </w:r>
      <w:r>
        <w:rPr>
          <w:noProof/>
        </w:rPr>
        <w:t xml:space="preserve"> (Merdeka Kreasi Group, 2022).</w:t>
      </w:r>
      <w:r>
        <w:fldChar w:fldCharType="end"/>
      </w:r>
    </w:p>
  </w:footnote>
  <w:footnote w:id="40">
    <w:p w14:paraId="505790C2" w14:textId="19FE3A26" w:rsidR="00847499" w:rsidRDefault="00847499" w:rsidP="00847499">
      <w:pPr>
        <w:pStyle w:val="FootnoteText"/>
        <w:ind w:firstLine="720"/>
        <w:rPr>
          <w:lang w:val="en-US"/>
        </w:rPr>
      </w:pPr>
      <w:r>
        <w:rPr>
          <w:rStyle w:val="FootnoteReference"/>
        </w:rPr>
        <w:footnoteRef/>
      </w:r>
      <w:r>
        <w:t xml:space="preserve"> </w:t>
      </w:r>
      <w:r>
        <w:fldChar w:fldCharType="begin" w:fldLock="1"/>
      </w:r>
      <w:r w:rsidR="006B5785">
        <w:instrText>ADDIN CSL_CITATION {"citationItems":[{"id":"ITEM-1","itemData":{"author":[{"dropping-particle":"","family":"Oktavia","given":"Irene","non-dropping-particle":"","parse-names":false,"suffix":""},{"dropping-particle":"","family":"Nugraha","given":"Kevin Genjar Sandy","non-dropping-particle":"","parse-names":false,"suffix":""}],"container-title":"UNEJ e-Proceeding","id":"ITEM-1","issued":{"date-parts":[["2018"]]},"title":"Faktor-Faktor Yang Mempengaruhi Harga Saham","type":"article-journal"},"uris":["http://www.mendeley.com/documents/?uuid=30acd0f9-b9f7-460e-807b-9910b7d3a7c2","http://www.mendeley.com/documents/?uuid=5d6edd43-655a-48d7-9549-03740d1413fb"]}],"mendeley":{"formattedCitation":"Irene Oktavia and Kevin Genjar Sandy Nugraha, “Faktor-Faktor Yang Mempengaruhi Harga Saham,” &lt;i&gt;UNEJ E-Proceeding&lt;/i&gt;, 2018.","plainTextFormattedCitation":"Irene Oktavia and Kevin Genjar Sandy Nugraha, “Faktor-Faktor Yang Mempengaruhi Harga Saham,” UNEJ E-Proceeding, 2018.","previouslyFormattedCitation":"Irene Oktavia and Kevin Genjar Sandy Nugraha, “Faktor-Faktor Yang Mempengaruhi Harga Saham,” &lt;i&gt;UNEJ E-Proceeding&lt;/i&gt;, 2018."},"properties":{"noteIndex":40},"schema":"https://github.com/citation-style-language/schema/raw/master/csl-citation.json"}</w:instrText>
      </w:r>
      <w:r>
        <w:fldChar w:fldCharType="separate"/>
      </w:r>
      <w:r>
        <w:rPr>
          <w:noProof/>
        </w:rPr>
        <w:t xml:space="preserve">Irene Oktavia and Kevin Genjar Sandy Nugraha, “Faktor-Faktor Yang Mempengaruhi Harga Saham,” </w:t>
      </w:r>
      <w:r>
        <w:rPr>
          <w:i/>
          <w:noProof/>
        </w:rPr>
        <w:t>UNEJ E-Proceeding</w:t>
      </w:r>
      <w:r>
        <w:rPr>
          <w:noProof/>
        </w:rPr>
        <w:t>, 2018.</w:t>
      </w:r>
      <w:r>
        <w:fldChar w:fldCharType="end"/>
      </w:r>
    </w:p>
  </w:footnote>
  <w:footnote w:id="41">
    <w:p w14:paraId="5F0C62D5" w14:textId="4478570E" w:rsidR="00847499" w:rsidRDefault="00847499" w:rsidP="00847499">
      <w:pPr>
        <w:pStyle w:val="FootnoteText"/>
        <w:ind w:firstLine="720"/>
        <w:jc w:val="both"/>
        <w:rPr>
          <w:lang w:val="en-US"/>
        </w:rPr>
      </w:pPr>
      <w:r>
        <w:rPr>
          <w:rStyle w:val="FootnoteReference"/>
        </w:rPr>
        <w:footnoteRef/>
      </w:r>
      <w:r>
        <w:t xml:space="preserve"> </w:t>
      </w:r>
      <w:r>
        <w:fldChar w:fldCharType="begin" w:fldLock="1"/>
      </w:r>
      <w:r w:rsidR="006B5785">
        <w:instrText>ADDIN CSL_CITATION {"citationItems":[{"id":"ITEM-1","itemData":{"ISSN":"2461-0593","author":[{"dropping-particle":"","family":"Kurniawan","given":"Arief","non-dropping-particle":"","parse-names":false,"suffix":""},{"dropping-particle":"","family":"Yuniati","given":"Tri","non-dropping-particle":"","parse-names":false,"suffix":""}],"container-title":"Jurnal Ilmu dan Riset Manajemen (JIRM)","id":"ITEM-1","issue":"1","issued":{"date-parts":[["2019"]]},"title":"Pengaruh Inflasi, Suku Bunga, dan Nilai Tukar terhadap Harga Saham Perusahaan Perbankan","type":"article-journal","volume":"8"},"uris":["http://www.mendeley.com/documents/?uuid=2356b2b9-8b3f-4dfd-897f-50937f6e8e5c","http://www.mendeley.com/documents/?uuid=8fd05d75-c228-472e-8f4d-3715cf375f91"]}],"mendeley":{"formattedCitation":"Kurniawan and Yuniati, “Pengaruh Inflasi, Suku Bunga, Dan Nilai Tukar Terhadap Harga Saham Perusahaan Perbankan.”","plainTextFormattedCitation":"Kurniawan and Yuniati, “Pengaruh Inflasi, Suku Bunga, Dan Nilai Tukar Terhadap Harga Saham Perusahaan Perbankan.”","previouslyFormattedCitation":"Kurniawan and Yuniati, “Pengaruh Inflasi, Suku Bunga, Dan Nilai Tukar Terhadap Harga Saham Perusahaan Perbankan.”"},"properties":{"noteIndex":41},"schema":"https://github.com/citation-style-language/schema/raw/master/csl-citation.json"}</w:instrText>
      </w:r>
      <w:r>
        <w:fldChar w:fldCharType="separate"/>
      </w:r>
      <w:r>
        <w:rPr>
          <w:noProof/>
        </w:rPr>
        <w:t>Kurniawan and Yuniati, “Pengaruh Inflasi, Suku Bunga, Dan Nilai Tukar Terhadap Harga Saham Perusahaan Perbankan.”</w:t>
      </w:r>
      <w:r>
        <w:fldChar w:fldCharType="end"/>
      </w:r>
    </w:p>
  </w:footnote>
  <w:footnote w:id="42">
    <w:p w14:paraId="79387FE2" w14:textId="25A3DB68" w:rsidR="00847499" w:rsidRDefault="00847499" w:rsidP="00847499">
      <w:pPr>
        <w:pStyle w:val="FootnoteText"/>
        <w:ind w:firstLine="720"/>
        <w:rPr>
          <w:lang w:val="en-US"/>
        </w:rPr>
      </w:pPr>
      <w:r>
        <w:rPr>
          <w:rStyle w:val="FootnoteReference"/>
        </w:rPr>
        <w:footnoteRef/>
      </w:r>
      <w:r>
        <w:t xml:space="preserve"> </w:t>
      </w:r>
      <w:r>
        <w:fldChar w:fldCharType="begin" w:fldLock="1"/>
      </w:r>
      <w:r w:rsidR="006B5785">
        <w:instrText>ADDIN CSL_CITATION {"citationItems":[{"id":"ITEM-1","itemData":{"ISSN":"2527-4783","author":[{"dropping-particle":"","family":"Maronrong","given":"Ridwan Maronrong","non-dropping-particle":"","parse-names":false,"suffix":""},{"dropping-particle":"","family":"Nugrhoho","given":"Kholik","non-dropping-particle":"","parse-names":false,"suffix":""}],"container-title":"Jurnal STEI Ekonomi","id":"ITEM-1","issue":"02","issued":{"date-parts":[["2017"]]},"page":"277-295","title":"Pengaruh Inflasi, Suku Bunga Dan Nilai Tukar Terhadap Harga Saham Studi Kasus Pada Perusahaan Manufaktur Otomotif Terdaftar Di Bursa Efek Indonesia Tahun 2012-2017","type":"article-journal","volume":"26"},"uris":["http://www.mendeley.com/documents/?uuid=8143b608-016e-4992-a016-7bdd2ee89840","http://www.mendeley.com/documents/?uuid=f8e53bdd-c1a9-4976-a192-d97d635b7dd6"]}],"mendeley":{"formattedCitation":"Maronrong and Nugrhoho, “Pengaruh Inflasi, Suku Bunga Dan Nilai Tukar Terhadap Harga Saham Studi Kasus Pada Perusahaan Manufaktur Otomotif Terdaftar Di Bursa Efek Indonesia Tahun 2012-2017.”","plainTextFormattedCitation":"Maronrong and Nugrhoho, “Pengaruh Inflasi, Suku Bunga Dan Nilai Tukar Terhadap Harga Saham Studi Kasus Pada Perusahaan Manufaktur Otomotif Terdaftar Di Bursa Efek Indonesia Tahun 2012-2017.”","previouslyFormattedCitation":"Maronrong and Nugrhoho, “Pengaruh Inflasi, Suku Bunga Dan Nilai Tukar Terhadap Harga Saham Studi Kasus Pada Perusahaan Manufaktur Otomotif Terdaftar Di Bursa Efek Indonesia Tahun 2012-2017.”"},"properties":{"noteIndex":42},"schema":"https://github.com/citation-style-language/schema/raw/master/csl-citation.json"}</w:instrText>
      </w:r>
      <w:r>
        <w:fldChar w:fldCharType="separate"/>
      </w:r>
      <w:r>
        <w:rPr>
          <w:noProof/>
        </w:rPr>
        <w:t>Maronrong and Nugrhoho, “Pengaruh Inflasi, Suku Bunga Dan Nilai Tukar Terhadap Harga Saham Studi Kasus Pada Perusahaan Manufaktur Otomotif Terdaftar Di Bursa Efek Indonesia Tahun 2012-2017.”</w:t>
      </w:r>
      <w:r>
        <w:fldChar w:fldCharType="end"/>
      </w:r>
    </w:p>
  </w:footnote>
  <w:footnote w:id="43">
    <w:p w14:paraId="078F00A2" w14:textId="6064C8B1" w:rsidR="00847499" w:rsidRDefault="00847499" w:rsidP="00847499">
      <w:pPr>
        <w:pStyle w:val="FootnoteText"/>
        <w:rPr>
          <w:lang w:val="en-US"/>
        </w:rPr>
      </w:pPr>
      <w:r>
        <w:rPr>
          <w:rStyle w:val="FootnoteReference"/>
        </w:rPr>
        <w:footnoteRef/>
      </w:r>
      <w:r>
        <w:t xml:space="preserve"> </w:t>
      </w:r>
      <w:r>
        <w:fldChar w:fldCharType="begin" w:fldLock="1"/>
      </w:r>
      <w:r w:rsidR="006B5785">
        <w:instrText>ADDIN CSL_CITATION {"citationItems":[{"id":"ITEM-1","itemData":{"author":[{"dropping-particle":"","family":"Suciningtias","given":"Siti Aisiyah","non-dropping-particle":"","parse-names":false,"suffix":""},{"dropping-particle":"","family":"Khoiroh","given":"Rizki","non-dropping-particle":"","parse-names":false,"suffix":""}],"container-title":"Conference In Business, Accounting, And Management (CBAM)","id":"ITEM-1","issue":"1","issued":{"date-parts":[["2015"]]},"page":"398-412","title":"Analisis dampak variabel makro ekonomi terhadap indeks saham syariah indonesia (ISSI)","type":"paper-conference","volume":"2"},"uris":["http://www.mendeley.com/documents/?uuid=542f777b-29ae-45d0-b8f1-3f90fa81e194","http://www.mendeley.com/documents/?uuid=d9cb5287-ffc2-45d8-a975-7c7bf577a71d"]}],"mendeley":{"formattedCitation":"Suciningtias and Khoiroh, “Analisis Dampak Variabel Makro Ekonomi Terhadap Indeks Saham Syariah Indonesia (ISSI).”","plainTextFormattedCitation":"Suciningtias and Khoiroh, “Analisis Dampak Variabel Makro Ekonomi Terhadap Indeks Saham Syariah Indonesia (ISSI).”","previouslyFormattedCitation":"Suciningtias and Khoiroh, “Analisis Dampak Variabel Makro Ekonomi Terhadap Indeks Saham Syariah Indonesia (ISSI).”"},"properties":{"noteIndex":43},"schema":"https://github.com/citation-style-language/schema/raw/master/csl-citation.json"}</w:instrText>
      </w:r>
      <w:r>
        <w:fldChar w:fldCharType="separate"/>
      </w:r>
      <w:r>
        <w:rPr>
          <w:noProof/>
        </w:rPr>
        <w:t>Suciningtias and Khoiroh, “Analisis Dampak Variabel Makro Ekonomi Terhadap Indeks Saham Syariah Indonesia (ISSI).”</w:t>
      </w:r>
      <w:r>
        <w:fldChar w:fldCharType="end"/>
      </w:r>
    </w:p>
  </w:footnote>
  <w:footnote w:id="44">
    <w:p w14:paraId="14180053" w14:textId="68388C72" w:rsidR="00847499" w:rsidRDefault="00847499" w:rsidP="00847499">
      <w:pPr>
        <w:pStyle w:val="FootnoteText"/>
        <w:rPr>
          <w:lang w:val="en-US"/>
        </w:rPr>
      </w:pPr>
      <w:r>
        <w:rPr>
          <w:rStyle w:val="FootnoteReference"/>
        </w:rPr>
        <w:footnoteRef/>
      </w:r>
      <w:r>
        <w:t xml:space="preserve"> </w:t>
      </w:r>
      <w:r>
        <w:fldChar w:fldCharType="begin" w:fldLock="1"/>
      </w:r>
      <w:r w:rsidR="006B5785">
        <w:instrText>ADDIN CSL_CITATION {"citationItems":[{"id":"ITEM-1","itemData":{"ISSN":"2963-5225","author":[{"dropping-particle":"","family":"Hikmah","given":"Anur","non-dropping-particle":"","parse-names":false,"suffix":""},{"dropping-particle":"","family":"Selasi","given":"Dini","non-dropping-particle":"","parse-names":false,"suffix":""}],"container-title":"Wawasan: Jurnal Ilmu Manajemen, Ekonomi dan Kewirausahaan","id":"ITEM-1","issue":"1","issued":{"date-parts":[["2025"]]},"page":"121-134","title":"Saham Syariah di Pasar Modal Indonesia","type":"article-journal","volume":"3"},"uris":["http://www.mendeley.com/documents/?uuid=352d2bdf-af8f-4034-a457-8c7969e1d65b","http://www.mendeley.com/documents/?uuid=c465fdd1-9c95-4520-bd4a-6d7a9ceb7a2f"]}],"mendeley":{"formattedCitation":"Anur Hikmah and Dini Selasi, “Saham Syariah Di Pasar Modal Indonesia,” &lt;i&gt;Wawasan: Jurnal Ilmu Manajemen, Ekonomi Dan Kewirausahaan&lt;/i&gt; 3, no. 1 (2025): 121–34.","plainTextFormattedCitation":"Anur Hikmah and Dini Selasi, “Saham Syariah Di Pasar Modal Indonesia,” Wawasan: Jurnal Ilmu Manajemen, Ekonomi Dan Kewirausahaan 3, no. 1 (2025): 121–34.","previouslyFormattedCitation":"Anur Hikmah and Dini Selasi, “Saham Syariah Di Pasar Modal Indonesia,” &lt;i&gt;Wawasan: Jurnal Ilmu Manajemen, Ekonomi Dan Kewirausahaan&lt;/i&gt; 3, no. 1 (2025): 121–34."},"properties":{"noteIndex":44},"schema":"https://github.com/citation-style-language/schema/raw/master/csl-citation.json"}</w:instrText>
      </w:r>
      <w:r>
        <w:fldChar w:fldCharType="separate"/>
      </w:r>
      <w:r>
        <w:rPr>
          <w:noProof/>
        </w:rPr>
        <w:t xml:space="preserve">Anur Hikmah and Dini Selasi, “Saham Syariah Di Pasar Modal Indonesia,” </w:t>
      </w:r>
      <w:r>
        <w:rPr>
          <w:i/>
          <w:noProof/>
        </w:rPr>
        <w:t>Wawasan: Jurnal Ilmu Manajemen, Ekonomi Dan Kewirausahaan</w:t>
      </w:r>
      <w:r>
        <w:rPr>
          <w:noProof/>
        </w:rPr>
        <w:t xml:space="preserve"> 3, no. 1 (2025): 121–34.</w:t>
      </w:r>
      <w:r>
        <w:fldChar w:fldCharType="end"/>
      </w:r>
    </w:p>
  </w:footnote>
  <w:footnote w:id="45">
    <w:p w14:paraId="77D12FD7" w14:textId="1B828C6F" w:rsidR="00847499" w:rsidRDefault="00847499" w:rsidP="00847499">
      <w:pPr>
        <w:pStyle w:val="FootnoteText"/>
        <w:rPr>
          <w:lang w:val="en-US"/>
        </w:rPr>
      </w:pPr>
      <w:r>
        <w:rPr>
          <w:rStyle w:val="FootnoteReference"/>
        </w:rPr>
        <w:footnoteRef/>
      </w:r>
      <w:r>
        <w:t xml:space="preserve"> </w:t>
      </w:r>
      <w:r>
        <w:fldChar w:fldCharType="begin" w:fldLock="1"/>
      </w:r>
      <w:r w:rsidR="006B5785">
        <w:instrText>ADDIN CSL_CITATION {"citationItems":[{"id":"ITEM-1","itemData":{"ISSN":"2776-2815","author":[{"dropping-particle":"","family":"Antoni","given":"Antoni","non-dropping-particle":"","parse-names":false,"suffix":""},{"dropping-particle":"","family":"Halik","given":"Bachtiar Rahman","non-dropping-particle":"","parse-names":false,"suffix":""}],"container-title":"Cross-border","id":"ITEM-1","issue":"1","issued":{"date-parts":[["2022"]]},"page":"70-80","title":"Mekanisme Penerbitan Saham Syariah Pada Emiten Syariah","type":"article-journal","volume":"5"},"uris":["http://www.mendeley.com/documents/?uuid=762b63f0-eda3-417f-85d6-c3f254e2c48e","http://www.mendeley.com/documents/?uuid=9caa85e2-1dcf-456d-a8ff-4877fa59cb22"]}],"mendeley":{"formattedCitation":"Antoni Antoni and Bachtiar Rahman Halik, “Mekanisme Penerbitan Saham Syariah Pada Emiten Syariah,” &lt;i&gt;Cross-Border&lt;/i&gt; 5, no. 1 (2022): 70–80.","plainTextFormattedCitation":"Antoni Antoni and Bachtiar Rahman Halik, “Mekanisme Penerbitan Saham Syariah Pada Emiten Syariah,” Cross-Border 5, no. 1 (2022): 70–80.","previouslyFormattedCitation":"Antoni Antoni and Bachtiar Rahman Halik, “Mekanisme Penerbitan Saham Syariah Pada Emiten Syariah,” &lt;i&gt;Cross-Border&lt;/i&gt; 5, no. 1 (2022): 70–80."},"properties":{"noteIndex":45},"schema":"https://github.com/citation-style-language/schema/raw/master/csl-citation.json"}</w:instrText>
      </w:r>
      <w:r>
        <w:fldChar w:fldCharType="separate"/>
      </w:r>
      <w:r>
        <w:rPr>
          <w:noProof/>
        </w:rPr>
        <w:t xml:space="preserve">Antoni Antoni and Bachtiar Rahman Halik, “Mekanisme Penerbitan Saham Syariah Pada Emiten Syariah,” </w:t>
      </w:r>
      <w:r>
        <w:rPr>
          <w:i/>
          <w:noProof/>
        </w:rPr>
        <w:t>Cross-Border</w:t>
      </w:r>
      <w:r>
        <w:rPr>
          <w:noProof/>
        </w:rPr>
        <w:t xml:space="preserve"> 5, no. 1 (2022): 70–80.</w:t>
      </w:r>
      <w:r>
        <w:fldChar w:fldCharType="end"/>
      </w:r>
    </w:p>
  </w:footnote>
  <w:footnote w:id="46">
    <w:p w14:paraId="2F253415" w14:textId="7871B15B" w:rsidR="00847499" w:rsidRPr="00334E50" w:rsidRDefault="00847499" w:rsidP="00847499">
      <w:pPr>
        <w:pStyle w:val="FootnoteText"/>
        <w:rPr>
          <w:lang w:val="en-US"/>
        </w:rPr>
      </w:pPr>
      <w:r>
        <w:rPr>
          <w:rStyle w:val="FootnoteReference"/>
        </w:rPr>
        <w:footnoteRef/>
      </w:r>
      <w:r>
        <w:t xml:space="preserve"> </w:t>
      </w:r>
      <w:r>
        <w:fldChar w:fldCharType="begin" w:fldLock="1"/>
      </w:r>
      <w:r w:rsidR="006B5785">
        <w:instrText>ADDIN CSL_CITATION {"citationItems":[{"id":"ITEM-1","itemData":{"ISSN":"2828-0296","author":[{"dropping-particle":"","family":"Yaldi","given":"Effiyaldi","non-dropping-particle":"","parse-names":false,"suffix":""},{"dropping-particle":"","family":"Pasaribu","given":"Johni Paul Karolus","non-dropping-particle":"","parse-names":false,"suffix":""},{"dropping-particle":"","family":"Suratno","given":"Eddy","non-dropping-particle":"","parse-names":false,"suffix":""},{"dropping-particle":"","family":"Kadar","given":"Melani","non-dropping-particle":"","parse-names":false,"suffix":""},{"dropping-particle":"","family":"Gunardi","given":"Gunardi","non-dropping-particle":"","parse-names":false,"suffix":""},{"dropping-particle":"","family":"Naibaho","given":"Ronald","non-dropping-particle":"","parse-names":false,"suffix":""},{"dropping-particle":"","family":"Hati","given":"Selfi Kumara","non-dropping-particle":"","parse-names":false,"suffix":""},{"dropping-particle":"","family":"Aryati","given":"Vira Aryati","non-dropping-particle":"","parse-names":false,"suffix":""}],"container-title":"Jurnal Ilmiah Manajemen Dan Kewirausahaan (JUMANAGE)","id":"ITEM-1","issue":"2","issued":{"date-parts":[["2022"]]},"page":"94-102","title":"Penerapan uji multikolinieritas dalam penelitian manajemen sumber daya manusia","type":"article-journal","volume":"1"},"uris":["http://www.mendeley.com/documents/?uuid=f1a16e14-d756-4c47-ac10-0f958859a659","http://www.mendeley.com/documents/?uuid=f3da9278-59c8-42e8-9a74-eeff72fac923"]}],"mendeley":{"formattedCitation":"Effiyaldi Yaldi et al., “Penerapan Uji Multikolinieritas Dalam Penelitian Manajemen Sumber Daya Manusia,” &lt;i&gt;Jurnal Ilmiah Manajemen Dan Kewirausahaan (JUMANAGE)&lt;/i&gt; 1, no. 2 (2022): 94–102.","plainTextFormattedCitation":"Effiyaldi Yaldi et al., “Penerapan Uji Multikolinieritas Dalam Penelitian Manajemen Sumber Daya Manusia,” Jurnal Ilmiah Manajemen Dan Kewirausahaan (JUMANAGE) 1, no. 2 (2022): 94–102.","previouslyFormattedCitation":"Effiyaldi Yaldi et al., “Penerapan Uji Multikolinieritas Dalam Penelitian Manajemen Sumber Daya Manusia,” &lt;i&gt;Jurnal Ilmiah Manajemen Dan Kewirausahaan (JUMANAGE)&lt;/i&gt; 1, no. 2 (2022): 94–102."},"properties":{"noteIndex":46},"schema":"https://github.com/citation-style-language/schema/raw/master/csl-citation.json"}</w:instrText>
      </w:r>
      <w:r>
        <w:fldChar w:fldCharType="separate"/>
      </w:r>
      <w:r w:rsidRPr="00334E50">
        <w:rPr>
          <w:noProof/>
        </w:rPr>
        <w:t xml:space="preserve">Effiyaldi Yaldi et al., “Penerapan Uji Multikolinieritas Dalam Penelitian Manajemen Sumber Daya Manusia,” </w:t>
      </w:r>
      <w:r w:rsidRPr="00334E50">
        <w:rPr>
          <w:i/>
          <w:noProof/>
        </w:rPr>
        <w:t>Jurnal Ilmiah Manajemen Dan Kewirausahaan (JUMANAGE)</w:t>
      </w:r>
      <w:r w:rsidRPr="00334E50">
        <w:rPr>
          <w:noProof/>
        </w:rPr>
        <w:t xml:space="preserve"> 1, no. 2 (2022): 94–102.</w:t>
      </w:r>
      <w:r>
        <w:fldChar w:fldCharType="end"/>
      </w:r>
    </w:p>
  </w:footnote>
  <w:footnote w:id="47">
    <w:p w14:paraId="414BCF8A" w14:textId="1C92ED1A" w:rsidR="00847499" w:rsidRPr="00303C2B" w:rsidRDefault="00847499" w:rsidP="00847499">
      <w:pPr>
        <w:pStyle w:val="FootnoteText"/>
        <w:rPr>
          <w:lang w:val="en-US"/>
        </w:rPr>
      </w:pPr>
      <w:r>
        <w:rPr>
          <w:rStyle w:val="FootnoteReference"/>
        </w:rPr>
        <w:footnoteRef/>
      </w:r>
      <w:r>
        <w:t xml:space="preserve"> </w:t>
      </w:r>
      <w:r>
        <w:fldChar w:fldCharType="begin" w:fldLock="1"/>
      </w:r>
      <w:r w:rsidR="006B5785">
        <w:instrText>ADDIN CSL_CITATION {"citationItems":[{"id":"ITEM-1","itemData":{"ISSN":"2830-571X","author":[{"dropping-particle":"","family":"Sholihah","given":"Siti Mar'atush","non-dropping-particle":"","parse-names":false,"suffix":""},{"dropping-particle":"","family":"Aditiya","given":"Nanda Yoga","non-dropping-particle":"","parse-names":false,"suffix":""},{"dropping-particle":"","family":"Evani","given":"Elsa Saphira","non-dropping-particle":"","parse-names":false,"suffix":""},{"dropping-particle":"","family":"Maghfiroh","given":"Siti","non-dropping-particle":"","parse-names":false,"suffix":""}],"container-title":"Jurnal Riset Akuntansi Soedirman","id":"ITEM-1","issue":"2","issued":{"date-parts":[["2023"]]},"page":"102-110","title":"Konsep uji asumsi klasik pada regresi linier berganda","type":"article-journal","volume":"2"},"uris":["http://www.mendeley.com/documents/?uuid=c1fa5ddf-ca4e-457f-aa87-f8747f30f57e","http://www.mendeley.com/documents/?uuid=bb5b3779-80af-40b6-8153-4a01dfefc11d"]}],"mendeley":{"formattedCitation":"Siti Mar’atush Sholihah et al., “Konsep Uji Asumsi Klasik Pada Regresi Linier Berganda,” &lt;i&gt;Jurnal Riset Akuntansi Soedirman&lt;/i&gt; 2, no. 2 (2023): 102–10.","plainTextFormattedCitation":"Siti Mar’atush Sholihah et al., “Konsep Uji Asumsi Klasik Pada Regresi Linier Berganda,” Jurnal Riset Akuntansi Soedirman 2, no. 2 (2023): 102–10.","previouslyFormattedCitation":"Siti Mar’atush Sholihah et al., “Konsep Uji Asumsi Klasik Pada Regresi Linier Berganda,” &lt;i&gt;Jurnal Riset Akuntansi Soedirman&lt;/i&gt; 2, no. 2 (2023): 102–10."},"properties":{"noteIndex":47},"schema":"https://github.com/citation-style-language/schema/raw/master/csl-citation.json"}</w:instrText>
      </w:r>
      <w:r>
        <w:fldChar w:fldCharType="separate"/>
      </w:r>
      <w:r w:rsidRPr="00303C2B">
        <w:rPr>
          <w:noProof/>
        </w:rPr>
        <w:t xml:space="preserve">Siti Mar’atush Sholihah et al., “Konsep Uji Asumsi Klasik Pada Regresi Linier Berganda,” </w:t>
      </w:r>
      <w:r w:rsidRPr="00303C2B">
        <w:rPr>
          <w:i/>
          <w:noProof/>
        </w:rPr>
        <w:t>Jurnal Riset Akuntansi Soedirman</w:t>
      </w:r>
      <w:r w:rsidRPr="00303C2B">
        <w:rPr>
          <w:noProof/>
        </w:rPr>
        <w:t xml:space="preserve"> 2, no. 2 (2023): 102–10.</w:t>
      </w:r>
      <w:r>
        <w:fldChar w:fldCharType="end"/>
      </w:r>
    </w:p>
  </w:footnote>
  <w:footnote w:id="48">
    <w:p w14:paraId="1AB7B72E" w14:textId="025FE303" w:rsidR="00847499" w:rsidRPr="00B06084" w:rsidRDefault="00847499" w:rsidP="000A3DE4">
      <w:pPr>
        <w:pStyle w:val="FootnoteText"/>
        <w:ind w:firstLine="720"/>
        <w:rPr>
          <w:lang w:val="en-US"/>
        </w:rPr>
      </w:pPr>
      <w:r>
        <w:rPr>
          <w:rStyle w:val="FootnoteReference"/>
        </w:rPr>
        <w:footnoteRef/>
      </w:r>
      <w:r>
        <w:t xml:space="preserve"> </w:t>
      </w:r>
      <w:r>
        <w:fldChar w:fldCharType="begin" w:fldLock="1"/>
      </w:r>
      <w:r w:rsidR="006B5785">
        <w:instrText>ADDIN CSL_CITATION {"citationItems":[{"id":"ITEM-1","itemData":{"ISSN":"2598-5922","author":[{"dropping-particle":"","family":"Windirah","given":"Nola","non-dropping-particle":"","parse-names":false,"suffix":""},{"dropping-particle":"","family":"Novanda","given":"Ridha Rizki","non-dropping-particle":"","parse-names":false,"suffix":""}],"container-title":"Jurnal Sosial Ekonomi Pertanian","id":"ITEM-1","issue":"2","issued":{"date-parts":[["2023"]]},"page":"101-114","title":"Price volatility analysis on indonesian palm oil commodities by model arch/garch","type":"article-journal","volume":"19"},"uris":["http://www.mendeley.com/documents/?uuid=d2a2d1f6-409b-47c6-9759-9c0e047c8248","http://www.mendeley.com/documents/?uuid=b69b34b2-46e7-468c-ae33-1262ef4e81d2"]}],"mendeley":{"formattedCitation":"Nola Windirah and Ridha Rizki Novanda, “Price Volatility Analysis on Indonesian Palm Oil Commodities by Model Arch/Garch,” &lt;i&gt;Jurnal Sosial Ekonomi Pertanian&lt;/i&gt; 19, no. 2 (2023): 101–14.","plainTextFormattedCitation":"Nola Windirah and Ridha Rizki Novanda, “Price Volatility Analysis on Indonesian Palm Oil Commodities by Model Arch/Garch,” Jurnal Sosial Ekonomi Pertanian 19, no. 2 (2023): 101–14.","previouslyFormattedCitation":"Nola Windirah and Ridha Rizki Novanda, “Price Volatility Analysis on Indonesian Palm Oil Commodities by Model Arch/Garch,” &lt;i&gt;Jurnal Sosial Ekonomi Pertanian&lt;/i&gt; 19, no. 2 (2023): 101–14."},"properties":{"noteIndex":48},"schema":"https://github.com/citation-style-language/schema/raw/master/csl-citation.json"}</w:instrText>
      </w:r>
      <w:r>
        <w:fldChar w:fldCharType="separate"/>
      </w:r>
      <w:r w:rsidRPr="00B06084">
        <w:rPr>
          <w:noProof/>
        </w:rPr>
        <w:t xml:space="preserve">Nola Windirah and Ridha Rizki Novanda, “Price Volatility Analysis on Indonesian Palm Oil Commodities by Model Arch/Garch,” </w:t>
      </w:r>
      <w:r w:rsidRPr="00B06084">
        <w:rPr>
          <w:i/>
          <w:noProof/>
        </w:rPr>
        <w:t>Jurnal Sosial Ekonomi Pertanian</w:t>
      </w:r>
      <w:r w:rsidRPr="00B06084">
        <w:rPr>
          <w:noProof/>
        </w:rPr>
        <w:t xml:space="preserve"> 19, no. 2 (2023): 101–14.</w:t>
      </w:r>
      <w:r>
        <w:fldChar w:fldCharType="end"/>
      </w:r>
    </w:p>
  </w:footnote>
  <w:footnote w:id="49">
    <w:p w14:paraId="7FAE8383" w14:textId="0E9EFE32" w:rsidR="00847499" w:rsidRPr="00E5048F" w:rsidRDefault="00847499" w:rsidP="000A3DE4">
      <w:pPr>
        <w:pStyle w:val="FootnoteText"/>
        <w:ind w:firstLine="720"/>
        <w:rPr>
          <w:lang w:val="en-US"/>
        </w:rPr>
      </w:pPr>
      <w:r>
        <w:rPr>
          <w:rStyle w:val="FootnoteReference"/>
        </w:rPr>
        <w:footnoteRef/>
      </w:r>
      <w:r>
        <w:t xml:space="preserve"> </w:t>
      </w:r>
      <w:r>
        <w:fldChar w:fldCharType="begin" w:fldLock="1"/>
      </w:r>
      <w:r w:rsidR="006B5785">
        <w:instrText>ADDIN CSL_CITATION {"citationItems":[{"id":"ITEM-1","itemData":{"ISSN":"2722-6719","author":[{"dropping-particle":"","family":"Pahlevi","given":"Rinaldi","non-dropping-particle":"","parse-names":false,"suffix":""},{"dropping-particle":"","family":"Thamrin","given":"Suyono","non-dropping-particle":"","parse-names":false,"suffix":""},{"dropping-particle":"","family":"Ahmad","given":"Irdam","non-dropping-particle":"","parse-names":false,"suffix":""},{"dropping-particle":"","family":"Nugroho","given":"Fajar Bayu","non-dropping-particle":"","parse-names":false,"suffix":""}],"container-title":"Jurnal Energi Baru Dan Terbarukan","id":"ITEM-1","issue":"2","issued":{"date-parts":[["2024"]]},"page":"50-60","publisher":"Program Studi Magister Energi, Sekolah Pascasarjana, Universitas Diponegoro …","title":"Masa depan pemanfaatan batubara sebagai sumber energi di indonesia","type":"article-journal","volume":"5"},"uris":["http://www.mendeley.com/documents/?uuid=e50b7e3d-f19b-4773-9d74-24ec940af92e","http://www.mendeley.com/documents/?uuid=376c05d5-e193-40e4-b5b0-d826066520ee"]}],"mendeley":{"formattedCitation":"Pahlevi et al., “Masa Depan Pemanfaatan Batubara Sebagai Sumber Energi Di Indonesia.”","plainTextFormattedCitation":"Pahlevi et al., “Masa Depan Pemanfaatan Batubara Sebagai Sumber Energi Di Indonesia.”","previouslyFormattedCitation":"Pahlevi et al., “Masa Depan Pemanfaatan Batubara Sebagai Sumber Energi Di Indonesia.”"},"properties":{"noteIndex":49},"schema":"https://github.com/citation-style-language/schema/raw/master/csl-citation.json"}</w:instrText>
      </w:r>
      <w:r>
        <w:fldChar w:fldCharType="separate"/>
      </w:r>
      <w:r w:rsidRPr="00E5048F">
        <w:rPr>
          <w:noProof/>
        </w:rPr>
        <w:t>Pahlevi et al., “Masa Depan Pemanfaatan Batubara Sebagai Sumber Energi Di Indonesia.”</w:t>
      </w:r>
      <w:r>
        <w:fldChar w:fldCharType="end"/>
      </w:r>
    </w:p>
  </w:footnote>
  <w:footnote w:id="50">
    <w:p w14:paraId="64F825FC" w14:textId="7F323629" w:rsidR="00847499" w:rsidRPr="009D0385" w:rsidRDefault="00847499" w:rsidP="000A3DE4">
      <w:pPr>
        <w:pStyle w:val="FootnoteText"/>
        <w:ind w:firstLine="720"/>
        <w:rPr>
          <w:lang w:val="en-US"/>
        </w:rPr>
      </w:pPr>
      <w:r>
        <w:rPr>
          <w:rStyle w:val="FootnoteReference"/>
        </w:rPr>
        <w:footnoteRef/>
      </w:r>
      <w:r>
        <w:t xml:space="preserve"> </w:t>
      </w:r>
      <w:r>
        <w:fldChar w:fldCharType="begin" w:fldLock="1"/>
      </w:r>
      <w:r w:rsidR="006B5785">
        <w:instrText>ADDIN CSL_CITATION {"citationItems":[{"id":"ITEM-1","itemData":{"ISSN":"2797-8141","author":[{"dropping-particle":"","family":"Nugraha","given":"Handy","non-dropping-particle":"","parse-names":false,"suffix":""},{"dropping-particle":"","family":"Putriani","given":"Santi","non-dropping-particle":"","parse-names":false,"suffix":""},{"dropping-particle":"","family":"Gustinanda","given":"Mega Mustika","non-dropping-particle":"","parse-names":false,"suffix":""},{"dropping-particle":"","family":"Makarim","given":"Zaki Anwar","non-dropping-particle":"","parse-names":false,"suffix":""}],"container-title":"Journal of Economics Research and Policy Studies","id":"ITEM-1","issue":"1","issued":{"date-parts":[["2023"]]},"page":"1-15","title":"Pengaruh harga komoditas global terhadap industri reksa dana Indonesia","type":"article-journal","volume":"3"},"uris":["http://www.mendeley.com/documents/?uuid=a5b22de9-2015-4a6f-a1ea-ffefb632a27a","http://www.mendeley.com/documents/?uuid=dbfc8d06-bb4c-4dab-9e31-8f28273d7663"]}],"mendeley":{"formattedCitation":"Handy Nugraha et al., “Pengaruh Harga Komoditas Global Terhadap Industri Reksa Dana Indonesia,” &lt;i&gt;Journal of Economics Research and Policy Studies&lt;/i&gt; 3, no. 1 (2023): 1–15.","plainTextFormattedCitation":"Handy Nugraha et al., “Pengaruh Harga Komoditas Global Terhadap Industri Reksa Dana Indonesia,” Journal of Economics Research and Policy Studies 3, no. 1 (2023): 1–15.","previouslyFormattedCitation":"Handy Nugraha et al., “Pengaruh Harga Komoditas Global Terhadap Industri Reksa Dana Indonesia,” &lt;i&gt;Journal of Economics Research and Policy Studies&lt;/i&gt; 3, no. 1 (2023): 1–15."},"properties":{"noteIndex":50},"schema":"https://github.com/citation-style-language/schema/raw/master/csl-citation.json"}</w:instrText>
      </w:r>
      <w:r>
        <w:fldChar w:fldCharType="separate"/>
      </w:r>
      <w:r w:rsidRPr="009D0385">
        <w:rPr>
          <w:noProof/>
        </w:rPr>
        <w:t xml:space="preserve">Handy Nugraha et al., “Pengaruh Harga Komoditas Global Terhadap Industri Reksa Dana Indonesia,” </w:t>
      </w:r>
      <w:r w:rsidRPr="009D0385">
        <w:rPr>
          <w:i/>
          <w:noProof/>
        </w:rPr>
        <w:t>Journal of Economics Research and Policy Studies</w:t>
      </w:r>
      <w:r w:rsidRPr="009D0385">
        <w:rPr>
          <w:noProof/>
        </w:rPr>
        <w:t xml:space="preserve"> 3, no. 1 (2023): 1–15.</w:t>
      </w:r>
      <w:r>
        <w:fldChar w:fldCharType="end"/>
      </w:r>
    </w:p>
  </w:footnote>
  <w:footnote w:id="51">
    <w:p w14:paraId="1ED615E2" w14:textId="5788F33D" w:rsidR="00847499" w:rsidRPr="003D5DFB" w:rsidRDefault="00847499" w:rsidP="000A3DE4">
      <w:pPr>
        <w:pStyle w:val="FootnoteText"/>
        <w:ind w:firstLine="720"/>
        <w:rPr>
          <w:lang w:val="en-US"/>
        </w:rPr>
      </w:pPr>
      <w:r>
        <w:rPr>
          <w:rStyle w:val="FootnoteReference"/>
        </w:rPr>
        <w:footnoteRef/>
      </w:r>
      <w:r>
        <w:t xml:space="preserve"> </w:t>
      </w:r>
      <w:r>
        <w:fldChar w:fldCharType="begin" w:fldLock="1"/>
      </w:r>
      <w:r w:rsidR="006B5785">
        <w:instrText>ADDIN CSL_CITATION {"citationItems":[{"id":"ITEM-1","itemData":{"ISSN":"2685-2977","author":[{"dropping-particle":"","family":"Artiani","given":"Listya Endang","non-dropping-particle":"","parse-names":false,"suffix":""},{"dropping-particle":"","family":"Sari","given":"Citra Utami Puspita","non-dropping-particle":"","parse-names":false,"suffix":""}],"container-title":"Jurnal Ekonomika","id":"ITEM-1","issue":"2","issued":{"date-parts":[["2019"]]},"page":"1-10","title":"Pengaruh variabel makro dan harga komoditas tambang terhadap harga saham sektor pertambangan di indeks saham syariah Indonesia (ISSI)","type":"article-journal","volume":"10"},"uris":["http://www.mendeley.com/documents/?uuid=b09eff92-dc32-4049-9aa7-720b2901f640","http://www.mendeley.com/documents/?uuid=633a448d-bb67-42e6-916e-486ca876f9be"]}],"mendeley":{"formattedCitation":"Listya Endang Artiani and Citra Utami Puspita Sari, “Pengaruh Variabel Makro Dan Harga Komoditas Tambang Terhadap Harga Saham Sektor Pertambangan Di Indeks Saham Syariah Indonesia (ISSI),” &lt;i&gt;Jurnal Ekonomika&lt;/i&gt; 10, no. 2 (2019): 1–10.","plainTextFormattedCitation":"Listya Endang Artiani and Citra Utami Puspita Sari, “Pengaruh Variabel Makro Dan Harga Komoditas Tambang Terhadap Harga Saham Sektor Pertambangan Di Indeks Saham Syariah Indonesia (ISSI),” Jurnal Ekonomika 10, no. 2 (2019): 1–10.","previouslyFormattedCitation":"Listya Endang Artiani and Citra Utami Puspita Sari, “Pengaruh Variabel Makro Dan Harga Komoditas Tambang Terhadap Harga Saham Sektor Pertambangan Di Indeks Saham Syariah Indonesia (ISSI),” &lt;i&gt;Jurnal Ekonomika&lt;/i&gt; 10, no. 2 (2019): 1–10."},"properties":{"noteIndex":51},"schema":"https://github.com/citation-style-language/schema/raw/master/csl-citation.json"}</w:instrText>
      </w:r>
      <w:r>
        <w:fldChar w:fldCharType="separate"/>
      </w:r>
      <w:r w:rsidRPr="003D5DFB">
        <w:rPr>
          <w:noProof/>
        </w:rPr>
        <w:t xml:space="preserve">Listya Endang Artiani and Citra Utami Puspita Sari, “Pengaruh Variabel Makro Dan Harga Komoditas Tambang Terhadap Harga Saham Sektor Pertambangan Di Indeks Saham Syariah Indonesia (ISSI),” </w:t>
      </w:r>
      <w:r w:rsidRPr="003D5DFB">
        <w:rPr>
          <w:i/>
          <w:noProof/>
        </w:rPr>
        <w:t>Jurnal Ekonomika</w:t>
      </w:r>
      <w:r w:rsidRPr="003D5DFB">
        <w:rPr>
          <w:noProof/>
        </w:rPr>
        <w:t xml:space="preserve"> 10, no. 2 (2019): 1–10.</w:t>
      </w:r>
      <w:r>
        <w:fldChar w:fldCharType="end"/>
      </w:r>
    </w:p>
  </w:footnote>
  <w:footnote w:id="52">
    <w:p w14:paraId="52E34CAB" w14:textId="1A888ABF" w:rsidR="00847499" w:rsidRPr="009D23BC" w:rsidRDefault="00847499" w:rsidP="000A3DE4">
      <w:pPr>
        <w:pStyle w:val="FootnoteText"/>
        <w:ind w:firstLine="720"/>
        <w:rPr>
          <w:lang w:val="en-US"/>
        </w:rPr>
      </w:pPr>
      <w:r>
        <w:rPr>
          <w:rStyle w:val="FootnoteReference"/>
        </w:rPr>
        <w:footnoteRef/>
      </w:r>
      <w:r>
        <w:t xml:space="preserve"> </w:t>
      </w:r>
      <w:r>
        <w:fldChar w:fldCharType="begin" w:fldLock="1"/>
      </w:r>
      <w:r w:rsidR="006B5785">
        <w:instrText>ADDIN CSL_CITATION {"citationItems":[{"id":"ITEM-1","itemData":{"author":[{"dropping-particle":"","family":"Jaya","given":"Muhammad Irfan Trista","non-dropping-particle":"","parse-names":false,"suffix":""},{"dropping-particle":"","family":"Fadrul","given":"Fadrul","non-dropping-particle":"","parse-names":false,"suffix":""},{"dropping-particle":"","family":"Novitriansyah","given":"Bob","non-dropping-particle":"","parse-names":false,"suffix":""},{"dropping-particle":"","family":"Pujiono","given":"Pujiono","non-dropping-particle":"","parse-names":false,"suffix":""},{"dropping-particle":"","family":"Estu","given":"Ahmad Zulkarnain","non-dropping-particle":"","parse-names":false,"suffix":""}],"container-title":"LUCRUM: Jurnal Bisnis Terapan","id":"ITEM-1","issue":"1","issued":{"date-parts":[["2024"]]},"page":"102-114","title":"PENGARUH HARGA KOMODITAS, DEBT TO EQUITY RATIO (DER), DAN RETURN ON ASSET (ROA) TERHADAP HARGA SAHAM PADA SEKTOR ENERGI YANG TERDAFTAR PADA BEI PERIODE 2019-2022","type":"article-journal","volume":"4"},"uris":["http://www.mendeley.com/documents/?uuid=e87f0e98-074c-4253-b002-aa0963d1735c","http://www.mendeley.com/documents/?uuid=5d709f7d-0210-497f-867f-c317c8259a9e"]}],"mendeley":{"formattedCitation":"Jaya et al., “PENGARUH HARGA KOMODITAS, DEBT TO EQUITY RATIO (DER), DAN RETURN ON ASSET (ROA) TERHADAP HARGA SAHAM PADA SEKTOR ENERGI YANG TERDAFTAR PADA BEI PERIODE 2019-2022.”","plainTextFormattedCitation":"Jaya et al., “PENGARUH HARGA KOMODITAS, DEBT TO EQUITY RATIO (DER), DAN RETURN ON ASSET (ROA) TERHADAP HARGA SAHAM PADA SEKTOR ENERGI YANG TERDAFTAR PADA BEI PERIODE 2019-2022.”","previouslyFormattedCitation":"Jaya et al., “PENGARUH HARGA KOMODITAS, DEBT TO EQUITY RATIO (DER), DAN RETURN ON ASSET (ROA) TERHADAP HARGA SAHAM PADA SEKTOR ENERGI YANG TERDAFTAR PADA BEI PERIODE 2019-2022.”"},"properties":{"noteIndex":52},"schema":"https://github.com/citation-style-language/schema/raw/master/csl-citation.json"}</w:instrText>
      </w:r>
      <w:r>
        <w:fldChar w:fldCharType="separate"/>
      </w:r>
      <w:r w:rsidRPr="009D23BC">
        <w:rPr>
          <w:noProof/>
        </w:rPr>
        <w:t>Jaya et al., “PENGARUH HARGA KOMODITAS, DEBT TO EQUITY RATIO (DER), DAN RETURN ON ASSET (ROA) TERHADAP HARGA SAHAM PADA SEKTOR ENERGI YANG TERDAFTAR PADA BEI PERIODE 2019-2022.”</w:t>
      </w:r>
      <w:r>
        <w:fldChar w:fldCharType="end"/>
      </w:r>
    </w:p>
  </w:footnote>
  <w:footnote w:id="53">
    <w:p w14:paraId="75012FCF" w14:textId="36FF1CEC" w:rsidR="00847499" w:rsidRPr="004E2BFE" w:rsidRDefault="00847499" w:rsidP="000A3DE4">
      <w:pPr>
        <w:pStyle w:val="FootnoteText"/>
        <w:ind w:firstLine="720"/>
        <w:rPr>
          <w:lang w:val="en-US"/>
        </w:rPr>
      </w:pPr>
      <w:r>
        <w:rPr>
          <w:rStyle w:val="FootnoteReference"/>
        </w:rPr>
        <w:footnoteRef/>
      </w:r>
      <w:r>
        <w:t xml:space="preserve"> </w:t>
      </w:r>
      <w:r>
        <w:fldChar w:fldCharType="begin" w:fldLock="1"/>
      </w:r>
      <w:r w:rsidR="006B5785">
        <w:instrText>ADDIN CSL_CITATION {"citationItems":[{"id":"ITEM-1","itemData":{"ISSN":"2656-4351","author":[{"dropping-particle":"","family":"Hadi","given":"Sholikul","non-dropping-particle":"","parse-names":false,"suffix":""}],"container-title":"Al-Kharaj: Jurnal Ekonomi, Keuangan &amp; Bisnis Syariah","id":"ITEM-1","issue":"2","issued":{"date-parts":[["2019"]]},"page":"175-193","title":"Strategi Penetapan Harga Komoditas Dalam Perspektif Ekonomi Syariah","type":"article-journal","volume":"1"},"uris":["http://www.mendeley.com/documents/?uuid=8e67671b-de36-4a9f-8555-67aa898b3c62"]}],"mendeley":{"formattedCitation":"Sholikul Hadi, “Strategi Penetapan Harga Komoditas Dalam Perspektif Ekonomi Syariah,” &lt;i&gt;Al-Kharaj: Jurnal Ekonomi, Keuangan &amp; Bisnis Syariah&lt;/i&gt; 1, no. 2 (2019): 175–93.","plainTextFormattedCitation":"Sholikul Hadi, “Strategi Penetapan Harga Komoditas Dalam Perspektif Ekonomi Syariah,” Al-Kharaj: Jurnal Ekonomi, Keuangan &amp; Bisnis Syariah 1, no. 2 (2019): 175–93.","previouslyFormattedCitation":"Sholikul Hadi, “Strategi Penetapan Harga Komoditas Dalam Perspektif Ekonomi Syariah,” &lt;i&gt;Al-Kharaj: Jurnal Ekonomi, Keuangan &amp; Bisnis Syariah&lt;/i&gt; 1, no. 2 (2019): 175–93."},"properties":{"noteIndex":53},"schema":"https://github.com/citation-style-language/schema/raw/master/csl-citation.json"}</w:instrText>
      </w:r>
      <w:r>
        <w:fldChar w:fldCharType="separate"/>
      </w:r>
      <w:r w:rsidRPr="004E2BFE">
        <w:rPr>
          <w:noProof/>
        </w:rPr>
        <w:t xml:space="preserve">Sholikul Hadi, “Strategi Penetapan Harga Komoditas Dalam Perspektif Ekonomi Syariah,” </w:t>
      </w:r>
      <w:r w:rsidRPr="004E2BFE">
        <w:rPr>
          <w:i/>
          <w:noProof/>
        </w:rPr>
        <w:t>Al-Kharaj: Jurnal Ekonomi, Keuangan &amp; Bisnis Syariah</w:t>
      </w:r>
      <w:r w:rsidRPr="004E2BFE">
        <w:rPr>
          <w:noProof/>
        </w:rPr>
        <w:t xml:space="preserve"> 1, no. 2 (2019): 175–93.</w:t>
      </w:r>
      <w:r>
        <w:fldChar w:fldCharType="end"/>
      </w:r>
    </w:p>
  </w:footnote>
  <w:footnote w:id="54">
    <w:p w14:paraId="4994036C" w14:textId="01188576" w:rsidR="00847499" w:rsidRPr="000F65B2" w:rsidRDefault="00847499" w:rsidP="000A3DE4">
      <w:pPr>
        <w:pStyle w:val="FootnoteText"/>
        <w:ind w:firstLine="720"/>
        <w:rPr>
          <w:lang w:val="en-US"/>
        </w:rPr>
      </w:pPr>
      <w:r>
        <w:rPr>
          <w:rStyle w:val="FootnoteReference"/>
        </w:rPr>
        <w:footnoteRef/>
      </w:r>
      <w:r>
        <w:t xml:space="preserve"> </w:t>
      </w:r>
      <w:r>
        <w:fldChar w:fldCharType="begin" w:fldLock="1"/>
      </w:r>
      <w:r w:rsidR="006B5785">
        <w:instrText>ADDIN CSL_CITATION {"citationItems":[{"id":"ITEM-1","itemData":{"ISSN":"2775-863X","author":[{"dropping-particle":"","family":"Salim","given":"Amir","non-dropping-particle":"","parse-names":false,"suffix":""},{"dropping-particle":"","family":"Fadilla","given":"Fadilla","non-dropping-particle":"","parse-names":false,"suffix":""},{"dropping-particle":"","family":"Purnamasari","given":"Anggun","non-dropping-particle":"","parse-names":false,"suffix":""}],"container-title":"Ekonomica Sharia: Jurnal Pemikiran dan Pengembangan Ekonomi Syariah","id":"ITEM-1","issue":"1","issued":{"date-parts":[["2021"]]},"page":"17-28","title":"Pengaruh inflasi terhadap pertumbuhan ekonomi indonesia","type":"article-journal","volume":"7"},"uris":["http://www.mendeley.com/documents/?uuid=5ffe195c-abf8-47c3-996e-f4f5229d5ddb","http://www.mendeley.com/documents/?uuid=60ce9346-1c1f-4c25-bee0-95b67fe61550"]}],"mendeley":{"formattedCitation":"Amir Salim, Fadilla Fadilla, and Anggun Purnamasari, “Pengaruh Inflasi Terhadap Pertumbuhan Ekonomi Indonesia,” &lt;i&gt;Ekonomica Sharia: Jurnal Pemikiran Dan Pengembangan Ekonomi Syariah&lt;/i&gt; 7, no. 1 (2021): 17–28.","plainTextFormattedCitation":"Amir Salim, Fadilla Fadilla, and Anggun Purnamasari, “Pengaruh Inflasi Terhadap Pertumbuhan Ekonomi Indonesia,” Ekonomica Sharia: Jurnal Pemikiran Dan Pengembangan Ekonomi Syariah 7, no. 1 (2021): 17–28.","previouslyFormattedCitation":"Amir Salim, Fadilla Fadilla, and Anggun Purnamasari, “Pengaruh Inflasi Terhadap Pertumbuhan Ekonomi Indonesia,” &lt;i&gt;Ekonomica Sharia: Jurnal Pemikiran Dan Pengembangan Ekonomi Syariah&lt;/i&gt; 7, no. 1 (2021): 17–28."},"properties":{"noteIndex":54},"schema":"https://github.com/citation-style-language/schema/raw/master/csl-citation.json"}</w:instrText>
      </w:r>
      <w:r>
        <w:fldChar w:fldCharType="separate"/>
      </w:r>
      <w:r w:rsidRPr="000F65B2">
        <w:rPr>
          <w:noProof/>
        </w:rPr>
        <w:t xml:space="preserve">Amir Salim, Fadilla Fadilla, and Anggun Purnamasari, “Pengaruh Inflasi Terhadap Pertumbuhan Ekonomi Indonesia,” </w:t>
      </w:r>
      <w:r w:rsidRPr="000F65B2">
        <w:rPr>
          <w:i/>
          <w:noProof/>
        </w:rPr>
        <w:t>Ekonomica Sharia: Jurnal Pemikiran Dan Pengembangan Ekonomi Syariah</w:t>
      </w:r>
      <w:r w:rsidRPr="000F65B2">
        <w:rPr>
          <w:noProof/>
        </w:rPr>
        <w:t xml:space="preserve"> 7, no. 1 (2021): 17–28.</w:t>
      </w:r>
      <w:r>
        <w:fldChar w:fldCharType="end"/>
      </w:r>
    </w:p>
  </w:footnote>
  <w:footnote w:id="55">
    <w:p w14:paraId="0BF7CF3C" w14:textId="7E43E086" w:rsidR="00847499" w:rsidRPr="002E484C" w:rsidRDefault="00847499" w:rsidP="00847499">
      <w:pPr>
        <w:pStyle w:val="FootnoteText"/>
        <w:rPr>
          <w:lang w:val="en-US"/>
        </w:rPr>
      </w:pPr>
      <w:r>
        <w:rPr>
          <w:rStyle w:val="FootnoteReference"/>
        </w:rPr>
        <w:footnoteRef/>
      </w:r>
      <w:r>
        <w:t xml:space="preserve"> </w:t>
      </w:r>
      <w:r>
        <w:fldChar w:fldCharType="begin" w:fldLock="1"/>
      </w:r>
      <w:r w:rsidR="006B5785">
        <w:instrText>ADDIN CSL_CITATION {"citationItems":[{"id":"ITEM-1","itemData":{"ISSN":"2548-4338","author":[{"dropping-particle":"","family":"Achmadi","given":"Nur","non-dropping-particle":"","parse-names":false,"suffix":""}],"container-title":"Jurnal Riset Akuntansi Mercu Buana","id":"ITEM-1","issue":"2","issued":{"date-parts":[["2023"]]},"title":"Analisis Pengaruh Inflasi, Suku Bunga, Nilai Tukar Terhadap Harga Saham Sektor Perbankan Di Bursa Efek Indonesia Tahun 2021-2022","type":"article-journal","volume":"9"},"uris":["http://www.mendeley.com/documents/?uuid=ecc8aa54-a7d7-4c9e-9ee6-138ac4abab9b","http://www.mendeley.com/documents/?uuid=1de4aebe-bf23-4113-b40b-d3599c76ef3c"]}],"mendeley":{"formattedCitation":"Achmadi, “Analisis Pengaruh Inflasi, Suku Bunga, Nilai Tukar Terhadap Harga Saham Sektor Perbankan Di Bursa Efek Indonesia Tahun 2021-2022.”","plainTextFormattedCitation":"Achmadi, “Analisis Pengaruh Inflasi, Suku Bunga, Nilai Tukar Terhadap Harga Saham Sektor Perbankan Di Bursa Efek Indonesia Tahun 2021-2022.”","previouslyFormattedCitation":"Achmadi, “Analisis Pengaruh Inflasi, Suku Bunga, Nilai Tukar Terhadap Harga Saham Sektor Perbankan Di Bursa Efek Indonesia Tahun 2021-2022.”"},"properties":{"noteIndex":55},"schema":"https://github.com/citation-style-language/schema/raw/master/csl-citation.json"}</w:instrText>
      </w:r>
      <w:r>
        <w:fldChar w:fldCharType="separate"/>
      </w:r>
      <w:r w:rsidRPr="002E484C">
        <w:rPr>
          <w:noProof/>
        </w:rPr>
        <w:t>Achmadi, “Analisis Pengaruh Inflasi, Suku Bunga, Nilai Tukar Terhadap Harga Saham Sektor Perbankan Di Bursa Efek Indonesia Tahun 2021-2022.”</w:t>
      </w:r>
      <w:r>
        <w:fldChar w:fldCharType="end"/>
      </w:r>
    </w:p>
  </w:footnote>
  <w:footnote w:id="56">
    <w:p w14:paraId="3CD5DEBA" w14:textId="6D12C74E" w:rsidR="00847499" w:rsidRPr="00AB4239" w:rsidRDefault="00847499" w:rsidP="00847499">
      <w:pPr>
        <w:pStyle w:val="FootnoteText"/>
        <w:rPr>
          <w:lang w:val="en-US"/>
        </w:rPr>
      </w:pPr>
      <w:r>
        <w:rPr>
          <w:rStyle w:val="FootnoteReference"/>
        </w:rPr>
        <w:footnoteRef/>
      </w:r>
      <w:r>
        <w:t xml:space="preserve"> </w:t>
      </w:r>
      <w:r>
        <w:fldChar w:fldCharType="begin" w:fldLock="1"/>
      </w:r>
      <w:r w:rsidR="006B5785">
        <w:instrText>ADDIN CSL_CITATION {"citationItems":[{"id":"ITEM-1","itemData":{"ISSN":"2355-3693","author":[{"dropping-particle":"","family":"Asih","given":"Ni Wayan Sri","non-dropping-particle":"","parse-names":false,"suffix":""},{"dropping-particle":"","family":"Akbar","given":"Masithah","non-dropping-particle":"","parse-names":false,"suffix":""}],"container-title":"Jurnal Manajemen Dan Akuntansi","id":"ITEM-1","issue":"1","issued":{"date-parts":[["2017"]]},"title":"Analisis pengaruh inflasi, suku bunga, nilai tukar (kurs) dan pertumbuhan produk domestik bruto (Pdb) terhadap indeks harga saham gabungan (IHSG) studi kasus pada perusahaan properti yang terdaftar di Bursa Efek Indonesia","type":"article-journal","volume":"17"},"uris":["http://www.mendeley.com/documents/?uuid=5b9c93ac-73e8-42ee-8071-a051d682a3ce","http://www.mendeley.com/documents/?uuid=c97c1ac1-615d-4f65-90e1-80249b245176"]}],"mendeley":{"formattedCitation":"Ni Wayan Sri Asih and Masithah Akbar, “Analisis Pengaruh Inflasi, Suku Bunga, Nilai Tukar (Kurs) Dan Pertumbuhan Produk Domestik Bruto (Pdb) Terhadap Indeks Harga Saham Gabungan (IHSG) Studi Kasus Pada Perusahaan Properti Yang Terdaftar Di Bursa Efek Indonesia,” &lt;i&gt;Jurnal Manajemen Dan Akuntansi&lt;/i&gt; 17, no. 1 (2017).","plainTextFormattedCitation":"Ni Wayan Sri Asih and Masithah Akbar, “Analisis Pengaruh Inflasi, Suku Bunga, Nilai Tukar (Kurs) Dan Pertumbuhan Produk Domestik Bruto (Pdb) Terhadap Indeks Harga Saham Gabungan (IHSG) Studi Kasus Pada Perusahaan Properti Yang Terdaftar Di Bursa Efek Indonesia,” Jurnal Manajemen Dan Akuntansi 17, no. 1 (2017).","previouslyFormattedCitation":"Ni Wayan Sri Asih and Masithah Akbar, “Analisis Pengaruh Inflasi, Suku Bunga, Nilai Tukar (Kurs) Dan Pertumbuhan Produk Domestik Bruto (Pdb) Terhadap Indeks Harga Saham Gabungan (IHSG) Studi Kasus Pada Perusahaan Properti Yang Terdaftar Di Bursa Efek Indonesia,” &lt;i&gt;Jurnal Manajemen Dan Akuntansi&lt;/i&gt; 17, no. 1 (2017)."},"properties":{"noteIndex":56},"schema":"https://github.com/citation-style-language/schema/raw/master/csl-citation.json"}</w:instrText>
      </w:r>
      <w:r>
        <w:fldChar w:fldCharType="separate"/>
      </w:r>
      <w:r w:rsidRPr="00AB4239">
        <w:rPr>
          <w:noProof/>
        </w:rPr>
        <w:t xml:space="preserve">Ni Wayan Sri Asih and Masithah Akbar, “Analisis Pengaruh Inflasi, Suku Bunga, Nilai Tukar (Kurs) Dan Pertumbuhan Produk Domestik Bruto (Pdb) Terhadap Indeks Harga Saham Gabungan (IHSG) Studi Kasus Pada Perusahaan Properti Yang Terdaftar Di Bursa Efek Indonesia,” </w:t>
      </w:r>
      <w:r w:rsidRPr="00AB4239">
        <w:rPr>
          <w:i/>
          <w:noProof/>
        </w:rPr>
        <w:t>Jurnal Manajemen Dan Akuntansi</w:t>
      </w:r>
      <w:r w:rsidRPr="00AB4239">
        <w:rPr>
          <w:noProof/>
        </w:rPr>
        <w:t xml:space="preserve"> 17, no. 1 (2017).</w:t>
      </w:r>
      <w:r>
        <w:fldChar w:fldCharType="end"/>
      </w:r>
    </w:p>
  </w:footnote>
  <w:footnote w:id="57">
    <w:p w14:paraId="3DE7E1C3" w14:textId="7690636A" w:rsidR="00C37914" w:rsidRPr="00C37914" w:rsidRDefault="00C37914">
      <w:pPr>
        <w:pStyle w:val="FootnoteText"/>
        <w:rPr>
          <w:lang w:val="en-US"/>
        </w:rPr>
      </w:pPr>
      <w:r>
        <w:rPr>
          <w:rStyle w:val="FootnoteReference"/>
        </w:rPr>
        <w:footnoteRef/>
      </w:r>
      <w:r>
        <w:t xml:space="preserve"> </w:t>
      </w:r>
      <w:r>
        <w:fldChar w:fldCharType="begin" w:fldLock="1"/>
      </w:r>
      <w:r w:rsidR="006B5785">
        <w:instrText>ADDIN CSL_CITATION {"citationItems":[{"id":"ITEM-1","itemData":{"DOI":"10.31253/aktek.v13i2.891","abstract":"&amp;lt;p&amp;gt;Pembangunan ekonomi menjadi salah satu masalah terbesar didalam suatu negara, dimana proses pembangunan ekonomi tersebut membutuhkan dana investasi. Pasar modal menjadi salah satu sarana dalam membantu pembangunan ekonomi disuatu negara. Indeks Harga Saham Gabungan (IHSG) merupakan salah satu indikator pasar modal. Pergerakkan IHSG dipengaruhi oleh beberapa faktor yang salah satunya kondisi perekonomian. Penelitian ini bertujuan untuk menguji pengaruh indikator makro ekonomi Indonesia yaitu inflasi, nilai tukar (kurs) rupiah serta tingkat suku bunga, terhadap Indeks Harga Saham Gabugan (IHSG) di Bursa Efek Indonesia. Periode yang digunakan dalam penelitian ini adalah 5 (lima) tahun mulai dari tahun 2016 -2020. Metode yang digunakan yaitu metode kuantitatif. Teknik sampling yang digunakan dalam penelitian ini adalah non probability sampling dan purposive sampling. Teknik analisis data yang digunakan adalah analisis regresi linear berganda dengan level of significant 0,05. Secara simultan hasil penelitian ini menunjukkan bahwa inflasi, nilai tukar (kurs) rupiah dan tingkat suku bunga tidak berpengaruh signifikan terhadap indeks harga saham gabungan (IHSG). Secara parsial inflasi dan nilai tukar (kurs) rupiah berpengaruh positif dan tidak signifikan terhadap IHSG, tingkat suku bunga berpengaruh negatif dan tidak signifikan terhadap IHSG. Dari hasil penelitian ini dapat disimpulkan bahwa variabel inflasi, nilai tukar (kurs) rupiah dan tingkat suku bunga dapat digunakan sebagai tolak ukur dan bahan pertimbangan dalam berinvestasi di pasar modal.&amp;lt;/p&amp;gt;","author":[{"dropping-particle":"","family":"Sutandi","given":"Sutandi","non-dropping-particle":"","parse-names":false,"suffix":""},{"dropping-particle":"","family":"Wibowo","given":"Susanto","non-dropping-particle":"","parse-names":false,"suffix":""},{"dropping-particle":"","family":"Sutisna","given":"Nana","non-dropping-particle":"","parse-names":false,"suffix":""},{"dropping-particle":"","family":"Fung","given":"Tjong Se","non-dropping-particle":"","parse-names":false,"suffix":""},{"dropping-particle":"","family":"Januardi","given":"Lo","non-dropping-particle":"","parse-names":false,"suffix":""}],"container-title":"AKUNTOTEKNOLOGI","id":"ITEM-1","issue":"2 SE  - Articles","issued":{"date-parts":[["2021","12"]]},"page":"78-90","title":"Pengaruh Inflasi, Nilai Tukar (Kurs) Rupiah Dan Tingkat Suku Bunga Terhadap Indeks Harga Saham Gabungan (Ihsg) Di Bursa Efek Indonesia (Bei) Periode 2016 -2020","type":"article-journal","volume":"13"},"uris":["http://www.mendeley.com/documents/?uuid=dd6c8566-abc1-4691-ba38-15e50ab0bd53"]}],"mendeley":{"formattedCitation":"Sutandi et al., “Pengaruh Inflasi, Nilai Tukar (Kurs) Rupiah Dan Tingkat Suku Bunga Terhadap Indeks Harga Saham Gabungan (Ihsg) Di Bursa Efek Indonesia (Bei) Periode 2016 -2020.”","plainTextFormattedCitation":"Sutandi et al., “Pengaruh Inflasi, Nilai Tukar (Kurs) Rupiah Dan Tingkat Suku Bunga Terhadap Indeks Harga Saham Gabungan (Ihsg) Di Bursa Efek Indonesia (Bei) Periode 2016 -2020.”","previouslyFormattedCitation":"Sutandi et al., “Pengaruh Inflasi, Nilai Tukar (Kurs) Rupiah Dan Tingkat Suku Bunga Terhadap Indeks Harga Saham Gabungan (Ihsg) Di Bursa Efek Indonesia (Bei) Periode 2016 -2020.”"},"properties":{"noteIndex":57},"schema":"https://github.com/citation-style-language/schema/raw/master/csl-citation.json"}</w:instrText>
      </w:r>
      <w:r>
        <w:fldChar w:fldCharType="separate"/>
      </w:r>
      <w:r w:rsidRPr="00C37914">
        <w:rPr>
          <w:noProof/>
        </w:rPr>
        <w:t>Sutandi et al., “Pengaruh Inflasi, Nilai Tukar (Kurs) Rupiah Dan Tingkat Suku Bunga Terhadap Indeks Harga Saham Gabungan (Ihsg) Di Bursa Efek Indonesia (Bei) Periode 2016 -2020.”</w:t>
      </w:r>
      <w:r>
        <w:fldChar w:fldCharType="end"/>
      </w:r>
    </w:p>
  </w:footnote>
  <w:footnote w:id="58">
    <w:p w14:paraId="2FEE72BE" w14:textId="28F033BE" w:rsidR="00EC03FF" w:rsidRPr="00EC03FF" w:rsidRDefault="00EC03FF">
      <w:pPr>
        <w:pStyle w:val="FootnoteText"/>
        <w:rPr>
          <w:lang w:val="en-US"/>
        </w:rPr>
      </w:pPr>
      <w:r>
        <w:rPr>
          <w:rStyle w:val="FootnoteReference"/>
        </w:rPr>
        <w:footnoteRef/>
      </w:r>
      <w:r>
        <w:t xml:space="preserve"> </w:t>
      </w:r>
      <w:r>
        <w:fldChar w:fldCharType="begin" w:fldLock="1"/>
      </w:r>
      <w:r w:rsidR="006B5785">
        <w:instrText>ADDIN CSL_CITATION {"citationItems":[{"id":"ITEM-1","itemData":{"ISSN":"2461-0593","author":[{"dropping-particle":"","family":"Kurniawan","given":"Arief","non-dropping-particle":"","parse-names":false,"suffix":""},{"dropping-particle":"","family":"Yuniati","given":"Tri","non-dropping-particle":"","parse-names":false,"suffix":""}],"container-title":"Jurnal Ilmu dan Riset Manajemen (JIRM)","id":"ITEM-1","issue":"1","issued":{"date-parts":[["2019"]]},"title":"Pengaruh Inflasi, Suku Bunga, dan Nilai Tukar terhadap Harga Saham Perusahaan Perbankan","type":"article-journal","volume":"8"},"uris":["http://www.mendeley.com/documents/?uuid=2356b2b9-8b3f-4dfd-897f-50937f6e8e5c"]}],"mendeley":{"formattedCitation":"Kurniawan and Yuniati, “Pengaruh Inflasi, Suku Bunga, Dan Nilai Tukar Terhadap Harga Saham Perusahaan Perbankan.”","plainTextFormattedCitation":"Kurniawan and Yuniati, “Pengaruh Inflasi, Suku Bunga, Dan Nilai Tukar Terhadap Harga Saham Perusahaan Perbankan.”","previouslyFormattedCitation":"Kurniawan and Yuniati, “Pengaruh Inflasi, Suku Bunga, Dan Nilai Tukar Terhadap Harga Saham Perusahaan Perbankan.”"},"properties":{"noteIndex":58},"schema":"https://github.com/citation-style-language/schema/raw/master/csl-citation.json"}</w:instrText>
      </w:r>
      <w:r>
        <w:fldChar w:fldCharType="separate"/>
      </w:r>
      <w:r w:rsidRPr="00EC03FF">
        <w:rPr>
          <w:noProof/>
        </w:rPr>
        <w:t>Kurniawan and Yuniati, “Pengaruh Inflasi, Suku Bunga, Dan Nilai Tukar Terhadap Harga Saham Perusahaan Perbankan.”</w:t>
      </w:r>
      <w:r>
        <w:fldChar w:fldCharType="end"/>
      </w:r>
    </w:p>
  </w:footnote>
  <w:footnote w:id="59">
    <w:p w14:paraId="512BD9ED" w14:textId="0577BBCB" w:rsidR="00847499" w:rsidRPr="00FA77A8" w:rsidRDefault="00847499" w:rsidP="00847499">
      <w:pPr>
        <w:pStyle w:val="FootnoteText"/>
        <w:rPr>
          <w:lang w:val="en-US"/>
        </w:rPr>
      </w:pPr>
      <w:r>
        <w:rPr>
          <w:rStyle w:val="FootnoteReference"/>
        </w:rPr>
        <w:footnoteRef/>
      </w:r>
      <w:r>
        <w:t xml:space="preserve"> </w:t>
      </w:r>
      <w:r>
        <w:fldChar w:fldCharType="begin" w:fldLock="1"/>
      </w:r>
      <w:r w:rsidR="006B5785">
        <w:instrText>ADDIN CSL_CITATION {"citationItems":[{"id":"ITEM-1","itemData":{"ISSN":"2549-6085","author":[{"dropping-particle":"","family":"Saleh","given":"Leni","non-dropping-particle":"","parse-names":false,"suffix":""}],"container-title":"Li Falah: Jurnal Studi Ekonomi dan Bisnis Islam","id":"ITEM-1","issue":"1","issued":{"date-parts":[["2016"]]},"page":"68-79","title":"Perubahan Nilai Tukar Uang Menurut Perspektif Ekonomi Islam","type":"article-journal","volume":"1"},"uris":["http://www.mendeley.com/documents/?uuid=97145f40-2683-40f9-a868-bac91b3a5f11","http://www.mendeley.com/documents/?uuid=c6f4b029-f551-4161-ad28-2c0709641896"]}],"mendeley":{"formattedCitation":"Saleh, “Perubahan Nilai Tukar Uang Menurut Perspektif Ekonomi Islam.”","plainTextFormattedCitation":"Saleh, “Perubahan Nilai Tukar Uang Menurut Perspektif Ekonomi Islam.”","previouslyFormattedCitation":"Saleh, “Perubahan Nilai Tukar Uang Menurut Perspektif Ekonomi Islam.”"},"properties":{"noteIndex":59},"schema":"https://github.com/citation-style-language/schema/raw/master/csl-citation.json"}</w:instrText>
      </w:r>
      <w:r>
        <w:fldChar w:fldCharType="separate"/>
      </w:r>
      <w:r w:rsidRPr="00FA77A8">
        <w:rPr>
          <w:noProof/>
        </w:rPr>
        <w:t>Saleh, “Perubahan Nilai Tukar Uang Menurut Perspektif Ekonomi Islam.”</w:t>
      </w:r>
      <w:r>
        <w:fldChar w:fldCharType="end"/>
      </w:r>
    </w:p>
  </w:footnote>
  <w:footnote w:id="60">
    <w:p w14:paraId="188F4B4B" w14:textId="327FB547" w:rsidR="00670D3D" w:rsidRPr="00670D3D" w:rsidRDefault="00670D3D">
      <w:pPr>
        <w:pStyle w:val="FootnoteText"/>
        <w:rPr>
          <w:lang w:val="en-US"/>
        </w:rPr>
      </w:pPr>
      <w:r>
        <w:rPr>
          <w:rStyle w:val="FootnoteReference"/>
        </w:rPr>
        <w:footnoteRef/>
      </w:r>
      <w:r>
        <w:t xml:space="preserve"> </w:t>
      </w:r>
      <w:r>
        <w:fldChar w:fldCharType="begin" w:fldLock="1"/>
      </w:r>
      <w:r w:rsidR="006B5785">
        <w:instrText>ADDIN CSL_CITATION {"citationItems":[{"id":"ITEM-1","itemData":{"URL":"https://quran.kemenag.go.id/","accessed":{"date-parts":[["2025","6","11"]]},"author":[{"dropping-particle":"","family":"Agama","given":"Kementerian","non-dropping-particle":"","parse-names":false,"suffix":""}],"container-title":"Q.S Al Baqarah 275","id":"ITEM-1","issued":{"date-parts":[["0"]]},"title":"Qur'an Kemenag","type":"webpage"},"uris":["http://www.mendeley.com/documents/?uuid=04287f97-6569-4b3c-b44c-0ab377cbfc8d"]}],"mendeley":{"formattedCitation":"Kementerian Agama, “Qur’an Kemenag,” Q.S Al Baqarah 275, accessed June 11, 2025, https://quran.kemenag.go.id/.","plainTextFormattedCitation":"Kementerian Agama, “Qur’an Kemenag,” Q.S Al Baqarah 275, accessed June 11, 2025, https://quran.kemenag.go.id/.","previouslyFormattedCitation":"Kementerian Agama, “Qur’an Kemenag,” Q.S Al Baqarah 275, n.d."},"properties":{"noteIndex":60},"schema":"https://github.com/citation-style-language/schema/raw/master/csl-citation.json"}</w:instrText>
      </w:r>
      <w:r>
        <w:fldChar w:fldCharType="separate"/>
      </w:r>
      <w:r w:rsidR="006B5785" w:rsidRPr="006B5785">
        <w:rPr>
          <w:noProof/>
        </w:rPr>
        <w:t>Kementerian Agama, “Qur’an Kemenag,” Q.S Al Baqarah 275, accessed June 11, 2025, https://quran.kemenag.go.id/.</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2DEF"/>
    <w:multiLevelType w:val="multilevel"/>
    <w:tmpl w:val="09122DEF"/>
    <w:lvl w:ilvl="0">
      <w:start w:val="1"/>
      <w:numFmt w:val="upperLett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15:restartNumberingAfterBreak="0">
    <w:nsid w:val="09FF2D3D"/>
    <w:multiLevelType w:val="multilevel"/>
    <w:tmpl w:val="09FF2D3D"/>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AC560F3"/>
    <w:multiLevelType w:val="multilevel"/>
    <w:tmpl w:val="F2B482D6"/>
    <w:lvl w:ilvl="0">
      <w:start w:val="1"/>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603954"/>
    <w:multiLevelType w:val="multilevel"/>
    <w:tmpl w:val="85EC30EC"/>
    <w:lvl w:ilvl="0">
      <w:start w:val="1"/>
      <w:numFmt w:val="decimal"/>
      <w:lvlText w:val="%1."/>
      <w:lvlJc w:val="left"/>
      <w:pPr>
        <w:ind w:left="927" w:hanging="360"/>
      </w:pPr>
      <w:rPr>
        <w:rFonts w:hint="default"/>
      </w:rPr>
    </w:lvl>
    <w:lvl w:ilvl="1">
      <w:start w:val="1"/>
      <w:numFmt w:val="decimal"/>
      <w:pStyle w:val="subbab3"/>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12B6029B"/>
    <w:multiLevelType w:val="multilevel"/>
    <w:tmpl w:val="12B6029B"/>
    <w:lvl w:ilvl="0">
      <w:start w:val="1"/>
      <w:numFmt w:val="decimal"/>
      <w:lvlText w:val="%1."/>
      <w:lvlJc w:val="left"/>
      <w:pPr>
        <w:ind w:left="927" w:hanging="360"/>
      </w:pPr>
      <w:rPr>
        <w:rFonts w:hint="default"/>
      </w:rPr>
    </w:lvl>
    <w:lvl w:ilvl="1">
      <w:start w:val="2"/>
      <w:numFmt w:val="decimal"/>
      <w:isLgl/>
      <w:lvlText w:val="%1.%2."/>
      <w:lvlJc w:val="left"/>
      <w:pPr>
        <w:ind w:left="1363" w:hanging="540"/>
      </w:pPr>
      <w:rPr>
        <w:rFonts w:hint="default"/>
      </w:rPr>
    </w:lvl>
    <w:lvl w:ilvl="2">
      <w:start w:val="4"/>
      <w:numFmt w:val="decimal"/>
      <w:isLgl/>
      <w:lvlText w:val="%1.%2.%3."/>
      <w:lvlJc w:val="left"/>
      <w:pPr>
        <w:ind w:left="1799" w:hanging="720"/>
      </w:pPr>
      <w:rPr>
        <w:rFonts w:hint="default"/>
      </w:rPr>
    </w:lvl>
    <w:lvl w:ilvl="3">
      <w:start w:val="1"/>
      <w:numFmt w:val="decimal"/>
      <w:isLgl/>
      <w:lvlText w:val="%1.%2.%3.%4."/>
      <w:lvlJc w:val="left"/>
      <w:pPr>
        <w:ind w:left="2055" w:hanging="720"/>
      </w:pPr>
      <w:rPr>
        <w:rFonts w:hint="default"/>
      </w:rPr>
    </w:lvl>
    <w:lvl w:ilvl="4">
      <w:start w:val="1"/>
      <w:numFmt w:val="decimal"/>
      <w:isLgl/>
      <w:lvlText w:val="%1.%2.%3.%4.%5."/>
      <w:lvlJc w:val="left"/>
      <w:pPr>
        <w:ind w:left="2671" w:hanging="1080"/>
      </w:pPr>
      <w:rPr>
        <w:rFonts w:hint="default"/>
      </w:rPr>
    </w:lvl>
    <w:lvl w:ilvl="5">
      <w:start w:val="1"/>
      <w:numFmt w:val="decimal"/>
      <w:isLgl/>
      <w:lvlText w:val="%1.%2.%3.%4.%5.%6."/>
      <w:lvlJc w:val="left"/>
      <w:pPr>
        <w:ind w:left="2927" w:hanging="1080"/>
      </w:pPr>
      <w:rPr>
        <w:rFonts w:hint="default"/>
      </w:rPr>
    </w:lvl>
    <w:lvl w:ilvl="6">
      <w:start w:val="1"/>
      <w:numFmt w:val="decimal"/>
      <w:isLgl/>
      <w:lvlText w:val="%1.%2.%3.%4.%5.%6.%7."/>
      <w:lvlJc w:val="left"/>
      <w:pPr>
        <w:ind w:left="3543" w:hanging="1440"/>
      </w:pPr>
      <w:rPr>
        <w:rFonts w:hint="default"/>
      </w:rPr>
    </w:lvl>
    <w:lvl w:ilvl="7">
      <w:start w:val="1"/>
      <w:numFmt w:val="decimal"/>
      <w:isLgl/>
      <w:lvlText w:val="%1.%2.%3.%4.%5.%6.%7.%8."/>
      <w:lvlJc w:val="left"/>
      <w:pPr>
        <w:ind w:left="3799" w:hanging="1440"/>
      </w:pPr>
      <w:rPr>
        <w:rFonts w:hint="default"/>
      </w:rPr>
    </w:lvl>
    <w:lvl w:ilvl="8">
      <w:start w:val="1"/>
      <w:numFmt w:val="decimal"/>
      <w:isLgl/>
      <w:lvlText w:val="%1.%2.%3.%4.%5.%6.%7.%8.%9."/>
      <w:lvlJc w:val="left"/>
      <w:pPr>
        <w:ind w:left="4415" w:hanging="1800"/>
      </w:pPr>
      <w:rPr>
        <w:rFonts w:hint="default"/>
      </w:rPr>
    </w:lvl>
  </w:abstractNum>
  <w:abstractNum w:abstractNumId="5" w15:restartNumberingAfterBreak="0">
    <w:nsid w:val="17497041"/>
    <w:multiLevelType w:val="multilevel"/>
    <w:tmpl w:val="174970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811693"/>
    <w:multiLevelType w:val="multilevel"/>
    <w:tmpl w:val="1981169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9FB5650"/>
    <w:multiLevelType w:val="hybridMultilevel"/>
    <w:tmpl w:val="6B72723A"/>
    <w:lvl w:ilvl="0" w:tplc="BB402146">
      <w:start w:val="1"/>
      <w:numFmt w:val="decimal"/>
      <w:pStyle w:val="subbab2"/>
      <w:lvlText w:val="2.%1."/>
      <w:lvlJc w:val="center"/>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C047BE8"/>
    <w:multiLevelType w:val="hybridMultilevel"/>
    <w:tmpl w:val="BF104968"/>
    <w:lvl w:ilvl="0" w:tplc="7FAAFE96">
      <w:start w:val="1"/>
      <w:numFmt w:val="decimal"/>
      <w:pStyle w:val="subbab5"/>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C05257E"/>
    <w:multiLevelType w:val="multilevel"/>
    <w:tmpl w:val="1C05257E"/>
    <w:lvl w:ilvl="0">
      <w:start w:val="1"/>
      <w:numFmt w:val="upperLetter"/>
      <w:lvlText w:val="%1."/>
      <w:lvlJc w:val="left"/>
      <w:pPr>
        <w:ind w:left="1571" w:hanging="360"/>
      </w:pPr>
      <w:rPr>
        <w:rFonts w:hint="default"/>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0" w15:restartNumberingAfterBreak="0">
    <w:nsid w:val="254B5926"/>
    <w:multiLevelType w:val="multilevel"/>
    <w:tmpl w:val="254B5926"/>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1" w15:restartNumberingAfterBreak="0">
    <w:nsid w:val="2AE67293"/>
    <w:multiLevelType w:val="hybridMultilevel"/>
    <w:tmpl w:val="6A9E9A54"/>
    <w:lvl w:ilvl="0" w:tplc="EDBE57C2">
      <w:start w:val="1"/>
      <w:numFmt w:val="upperLetter"/>
      <w:lvlText w:val="%1."/>
      <w:lvlJc w:val="left"/>
      <w:pPr>
        <w:ind w:left="501" w:hanging="360"/>
      </w:pPr>
      <w:rPr>
        <w:rFonts w:ascii="Times New Roman" w:eastAsia="Times New Roman" w:hAnsi="Times New Roman" w:cs="Times New Roman" w:hint="default"/>
        <w:b/>
        <w:bCs/>
        <w:i w:val="0"/>
        <w:iCs w:val="0"/>
        <w:spacing w:val="-1"/>
        <w:w w:val="100"/>
        <w:sz w:val="24"/>
        <w:szCs w:val="24"/>
        <w:lang w:val="ms" w:eastAsia="en-US" w:bidi="ar-SA"/>
      </w:rPr>
    </w:lvl>
    <w:lvl w:ilvl="1" w:tplc="4788BDDA">
      <w:start w:val="1"/>
      <w:numFmt w:val="decimal"/>
      <w:lvlText w:val="%2."/>
      <w:lvlJc w:val="left"/>
      <w:pPr>
        <w:ind w:left="861" w:hanging="361"/>
      </w:pPr>
      <w:rPr>
        <w:rFonts w:hint="default"/>
        <w:spacing w:val="0"/>
        <w:w w:val="100"/>
        <w:lang w:val="ms" w:eastAsia="en-US" w:bidi="ar-SA"/>
      </w:rPr>
    </w:lvl>
    <w:lvl w:ilvl="2" w:tplc="D12C0C1E">
      <w:numFmt w:val="bullet"/>
      <w:lvlText w:val="•"/>
      <w:lvlJc w:val="left"/>
      <w:pPr>
        <w:ind w:left="1898" w:hanging="361"/>
      </w:pPr>
      <w:rPr>
        <w:rFonts w:hint="default"/>
        <w:lang w:val="ms" w:eastAsia="en-US" w:bidi="ar-SA"/>
      </w:rPr>
    </w:lvl>
    <w:lvl w:ilvl="3" w:tplc="15A49978">
      <w:numFmt w:val="bullet"/>
      <w:lvlText w:val="•"/>
      <w:lvlJc w:val="left"/>
      <w:pPr>
        <w:ind w:left="2937" w:hanging="361"/>
      </w:pPr>
      <w:rPr>
        <w:rFonts w:hint="default"/>
        <w:lang w:val="ms" w:eastAsia="en-US" w:bidi="ar-SA"/>
      </w:rPr>
    </w:lvl>
    <w:lvl w:ilvl="4" w:tplc="3F10BBD6">
      <w:numFmt w:val="bullet"/>
      <w:lvlText w:val="•"/>
      <w:lvlJc w:val="left"/>
      <w:pPr>
        <w:ind w:left="3976" w:hanging="361"/>
      </w:pPr>
      <w:rPr>
        <w:rFonts w:hint="default"/>
        <w:lang w:val="ms" w:eastAsia="en-US" w:bidi="ar-SA"/>
      </w:rPr>
    </w:lvl>
    <w:lvl w:ilvl="5" w:tplc="76B67FC8">
      <w:numFmt w:val="bullet"/>
      <w:lvlText w:val="•"/>
      <w:lvlJc w:val="left"/>
      <w:pPr>
        <w:ind w:left="5015" w:hanging="361"/>
      </w:pPr>
      <w:rPr>
        <w:rFonts w:hint="default"/>
        <w:lang w:val="ms" w:eastAsia="en-US" w:bidi="ar-SA"/>
      </w:rPr>
    </w:lvl>
    <w:lvl w:ilvl="6" w:tplc="7896712A">
      <w:numFmt w:val="bullet"/>
      <w:lvlText w:val="•"/>
      <w:lvlJc w:val="left"/>
      <w:pPr>
        <w:ind w:left="6053" w:hanging="361"/>
      </w:pPr>
      <w:rPr>
        <w:rFonts w:hint="default"/>
        <w:lang w:val="ms" w:eastAsia="en-US" w:bidi="ar-SA"/>
      </w:rPr>
    </w:lvl>
    <w:lvl w:ilvl="7" w:tplc="DB56EE58">
      <w:numFmt w:val="bullet"/>
      <w:lvlText w:val="•"/>
      <w:lvlJc w:val="left"/>
      <w:pPr>
        <w:ind w:left="7092" w:hanging="361"/>
      </w:pPr>
      <w:rPr>
        <w:rFonts w:hint="default"/>
        <w:lang w:val="ms" w:eastAsia="en-US" w:bidi="ar-SA"/>
      </w:rPr>
    </w:lvl>
    <w:lvl w:ilvl="8" w:tplc="2D1AADD8">
      <w:numFmt w:val="bullet"/>
      <w:lvlText w:val="•"/>
      <w:lvlJc w:val="left"/>
      <w:pPr>
        <w:ind w:left="8131" w:hanging="361"/>
      </w:pPr>
      <w:rPr>
        <w:rFonts w:hint="default"/>
        <w:lang w:val="ms" w:eastAsia="en-US" w:bidi="ar-SA"/>
      </w:rPr>
    </w:lvl>
  </w:abstractNum>
  <w:abstractNum w:abstractNumId="12" w15:restartNumberingAfterBreak="0">
    <w:nsid w:val="2C0338E2"/>
    <w:multiLevelType w:val="hybridMultilevel"/>
    <w:tmpl w:val="EF74E12C"/>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3" w15:restartNumberingAfterBreak="0">
    <w:nsid w:val="2D32044A"/>
    <w:multiLevelType w:val="multilevel"/>
    <w:tmpl w:val="2D32044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0723596"/>
    <w:multiLevelType w:val="multilevel"/>
    <w:tmpl w:val="3072359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40559CC"/>
    <w:multiLevelType w:val="multilevel"/>
    <w:tmpl w:val="340559CC"/>
    <w:lvl w:ilvl="0">
      <w:start w:val="1"/>
      <w:numFmt w:val="upp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3EEF1DCF"/>
    <w:multiLevelType w:val="multilevel"/>
    <w:tmpl w:val="3EEF1DC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01828D7"/>
    <w:multiLevelType w:val="hybridMultilevel"/>
    <w:tmpl w:val="A4A26BC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3F42413"/>
    <w:multiLevelType w:val="multilevel"/>
    <w:tmpl w:val="43F42413"/>
    <w:lvl w:ilvl="0">
      <w:start w:val="1"/>
      <w:numFmt w:val="decimal"/>
      <w:lvlText w:val="%1."/>
      <w:lvlJc w:val="left"/>
      <w:pPr>
        <w:ind w:left="1353" w:hanging="360"/>
      </w:pPr>
      <w:rPr>
        <w:rFonts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9" w15:restartNumberingAfterBreak="0">
    <w:nsid w:val="44064B17"/>
    <w:multiLevelType w:val="hybridMultilevel"/>
    <w:tmpl w:val="D400AC2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44966F0"/>
    <w:multiLevelType w:val="multilevel"/>
    <w:tmpl w:val="444966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4676E4D"/>
    <w:multiLevelType w:val="multilevel"/>
    <w:tmpl w:val="44676E4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56C07A4"/>
    <w:multiLevelType w:val="multilevel"/>
    <w:tmpl w:val="456C07A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3" w15:restartNumberingAfterBreak="0">
    <w:nsid w:val="46881B94"/>
    <w:multiLevelType w:val="multilevel"/>
    <w:tmpl w:val="46881B9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3"/>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47985291"/>
    <w:multiLevelType w:val="multilevel"/>
    <w:tmpl w:val="4798529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B985821"/>
    <w:multiLevelType w:val="multilevel"/>
    <w:tmpl w:val="4B985821"/>
    <w:lvl w:ilvl="0">
      <w:start w:val="1"/>
      <w:numFmt w:val="decimal"/>
      <w:lvlText w:val="%1."/>
      <w:lvlJc w:val="left"/>
      <w:pPr>
        <w:ind w:left="720" w:hanging="360"/>
      </w:pPr>
      <w:rPr>
        <w:rFonts w:hint="default"/>
      </w:rPr>
    </w:lvl>
    <w:lvl w:ilvl="1">
      <w:start w:val="3"/>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6" w15:restartNumberingAfterBreak="0">
    <w:nsid w:val="4D3F20CC"/>
    <w:multiLevelType w:val="hybridMultilevel"/>
    <w:tmpl w:val="E990BE8C"/>
    <w:lvl w:ilvl="0" w:tplc="DDE89B08">
      <w:start w:val="1"/>
      <w:numFmt w:val="decimal"/>
      <w:lvlText w:val="%1."/>
      <w:lvlJc w:val="left"/>
      <w:pPr>
        <w:ind w:left="1800" w:hanging="360"/>
      </w:pPr>
      <w:rPr>
        <w:rFonts w:hint="default"/>
        <w:spacing w:val="0"/>
        <w:w w:val="100"/>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7" w15:restartNumberingAfterBreak="0">
    <w:nsid w:val="507F6B88"/>
    <w:multiLevelType w:val="multilevel"/>
    <w:tmpl w:val="507F6B88"/>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16C5B5D"/>
    <w:multiLevelType w:val="multilevel"/>
    <w:tmpl w:val="516C5B5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1E204B4"/>
    <w:multiLevelType w:val="multilevel"/>
    <w:tmpl w:val="51E204B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77D13B1"/>
    <w:multiLevelType w:val="multilevel"/>
    <w:tmpl w:val="2E90BEF0"/>
    <w:lvl w:ilvl="0">
      <w:start w:val="1"/>
      <w:numFmt w:val="decimal"/>
      <w:lvlText w:val="%1."/>
      <w:lvlJc w:val="left"/>
      <w:pPr>
        <w:ind w:left="1080" w:hanging="360"/>
      </w:pPr>
      <w:rPr>
        <w:rFonts w:hint="default"/>
      </w:rPr>
    </w:lvl>
    <w:lvl w:ilvl="1">
      <w:start w:val="1"/>
      <w:numFmt w:val="decimal"/>
      <w:pStyle w:val="subbab4"/>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57DB378B"/>
    <w:multiLevelType w:val="multilevel"/>
    <w:tmpl w:val="57DB378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90307E1"/>
    <w:multiLevelType w:val="multilevel"/>
    <w:tmpl w:val="590307E1"/>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3" w15:restartNumberingAfterBreak="0">
    <w:nsid w:val="5E791599"/>
    <w:multiLevelType w:val="hybridMultilevel"/>
    <w:tmpl w:val="77A68160"/>
    <w:lvl w:ilvl="0" w:tplc="C6CE40F2">
      <w:start w:val="1"/>
      <w:numFmt w:val="decimal"/>
      <w:lvlText w:val="%1."/>
      <w:lvlJc w:val="left"/>
      <w:pPr>
        <w:ind w:left="720" w:hanging="360"/>
      </w:pPr>
      <w:rPr>
        <w:rFonts w:hint="default"/>
        <w:i w:val="0"/>
        <w:iCs/>
        <w:spacing w:val="0"/>
        <w:w w:val="1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0D5046E"/>
    <w:multiLevelType w:val="multilevel"/>
    <w:tmpl w:val="60D5046E"/>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62AB0D01"/>
    <w:multiLevelType w:val="multilevel"/>
    <w:tmpl w:val="62AB0D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2DE2F65"/>
    <w:multiLevelType w:val="multilevel"/>
    <w:tmpl w:val="62DE2F6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36619CE"/>
    <w:multiLevelType w:val="hybridMultilevel"/>
    <w:tmpl w:val="47E80F5A"/>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8" w15:restartNumberingAfterBreak="0">
    <w:nsid w:val="6B3B113A"/>
    <w:multiLevelType w:val="multilevel"/>
    <w:tmpl w:val="6B3B113A"/>
    <w:lvl w:ilvl="0">
      <w:start w:val="1"/>
      <w:numFmt w:val="upperLett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9" w15:restartNumberingAfterBreak="0">
    <w:nsid w:val="6F597674"/>
    <w:multiLevelType w:val="multilevel"/>
    <w:tmpl w:val="6F5976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13D78CD"/>
    <w:multiLevelType w:val="multilevel"/>
    <w:tmpl w:val="713D78CD"/>
    <w:lvl w:ilvl="0">
      <w:start w:val="1"/>
      <w:numFmt w:val="decimal"/>
      <w:lvlText w:val="%1)"/>
      <w:lvlJc w:val="left"/>
      <w:pPr>
        <w:ind w:left="1353" w:hanging="360"/>
      </w:pPr>
      <w:rPr>
        <w:rFonts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41" w15:restartNumberingAfterBreak="0">
    <w:nsid w:val="718C4E51"/>
    <w:multiLevelType w:val="multilevel"/>
    <w:tmpl w:val="718C4E51"/>
    <w:lvl w:ilvl="0">
      <w:start w:val="1"/>
      <w:numFmt w:val="upperLetter"/>
      <w:lvlText w:val="%1."/>
      <w:lvlJc w:val="left"/>
      <w:pPr>
        <w:ind w:left="2007" w:hanging="360"/>
      </w:pPr>
      <w:rPr>
        <w:rFonts w:hint="default"/>
      </w:rPr>
    </w:lvl>
    <w:lvl w:ilvl="1">
      <w:start w:val="1"/>
      <w:numFmt w:val="decimal"/>
      <w:lvlText w:val="%2."/>
      <w:lvlJc w:val="left"/>
      <w:pPr>
        <w:ind w:left="2727" w:hanging="360"/>
      </w:pPr>
      <w:rPr>
        <w:rFonts w:hint="default"/>
      </w:r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42" w15:restartNumberingAfterBreak="0">
    <w:nsid w:val="751B52B9"/>
    <w:multiLevelType w:val="hybridMultilevel"/>
    <w:tmpl w:val="A54AB3B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7EC5F7E"/>
    <w:multiLevelType w:val="multilevel"/>
    <w:tmpl w:val="77EC5F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8406605">
    <w:abstractNumId w:val="2"/>
  </w:num>
  <w:num w:numId="2" w16cid:durableId="1684435340">
    <w:abstractNumId w:val="27"/>
  </w:num>
  <w:num w:numId="3" w16cid:durableId="178395977">
    <w:abstractNumId w:val="43"/>
  </w:num>
  <w:num w:numId="4" w16cid:durableId="212277654">
    <w:abstractNumId w:val="14"/>
  </w:num>
  <w:num w:numId="5" w16cid:durableId="988484325">
    <w:abstractNumId w:val="23"/>
  </w:num>
  <w:num w:numId="6" w16cid:durableId="1739985009">
    <w:abstractNumId w:val="41"/>
  </w:num>
  <w:num w:numId="7" w16cid:durableId="1065681980">
    <w:abstractNumId w:val="15"/>
  </w:num>
  <w:num w:numId="8" w16cid:durableId="1399210583">
    <w:abstractNumId w:val="1"/>
  </w:num>
  <w:num w:numId="9" w16cid:durableId="65425000">
    <w:abstractNumId w:val="18"/>
  </w:num>
  <w:num w:numId="10" w16cid:durableId="48186792">
    <w:abstractNumId w:val="40"/>
  </w:num>
  <w:num w:numId="11" w16cid:durableId="188220495">
    <w:abstractNumId w:val="4"/>
  </w:num>
  <w:num w:numId="12" w16cid:durableId="2023362248">
    <w:abstractNumId w:val="34"/>
  </w:num>
  <w:num w:numId="13" w16cid:durableId="401875531">
    <w:abstractNumId w:val="22"/>
  </w:num>
  <w:num w:numId="14" w16cid:durableId="1187518984">
    <w:abstractNumId w:val="38"/>
  </w:num>
  <w:num w:numId="15" w16cid:durableId="1258057718">
    <w:abstractNumId w:val="0"/>
  </w:num>
  <w:num w:numId="16" w16cid:durableId="1710059453">
    <w:abstractNumId w:val="16"/>
  </w:num>
  <w:num w:numId="17" w16cid:durableId="1122266809">
    <w:abstractNumId w:val="24"/>
  </w:num>
  <w:num w:numId="18" w16cid:durableId="1110012886">
    <w:abstractNumId w:val="21"/>
  </w:num>
  <w:num w:numId="19" w16cid:durableId="284048836">
    <w:abstractNumId w:val="13"/>
  </w:num>
  <w:num w:numId="20" w16cid:durableId="1404720988">
    <w:abstractNumId w:val="20"/>
  </w:num>
  <w:num w:numId="21" w16cid:durableId="1648053544">
    <w:abstractNumId w:val="28"/>
  </w:num>
  <w:num w:numId="22" w16cid:durableId="2000579054">
    <w:abstractNumId w:val="29"/>
  </w:num>
  <w:num w:numId="23" w16cid:durableId="1870138780">
    <w:abstractNumId w:val="6"/>
  </w:num>
  <w:num w:numId="24" w16cid:durableId="1023899859">
    <w:abstractNumId w:val="5"/>
  </w:num>
  <w:num w:numId="25" w16cid:durableId="725759525">
    <w:abstractNumId w:val="36"/>
  </w:num>
  <w:num w:numId="26" w16cid:durableId="779838458">
    <w:abstractNumId w:val="35"/>
  </w:num>
  <w:num w:numId="27" w16cid:durableId="343364788">
    <w:abstractNumId w:val="31"/>
  </w:num>
  <w:num w:numId="28" w16cid:durableId="1895117167">
    <w:abstractNumId w:val="25"/>
  </w:num>
  <w:num w:numId="29" w16cid:durableId="863714708">
    <w:abstractNumId w:val="32"/>
  </w:num>
  <w:num w:numId="30" w16cid:durableId="478766978">
    <w:abstractNumId w:val="39"/>
  </w:num>
  <w:num w:numId="31" w16cid:durableId="936208731">
    <w:abstractNumId w:val="30"/>
  </w:num>
  <w:num w:numId="32" w16cid:durableId="742021422">
    <w:abstractNumId w:val="3"/>
  </w:num>
  <w:num w:numId="33" w16cid:durableId="1455713949">
    <w:abstractNumId w:val="10"/>
  </w:num>
  <w:num w:numId="34" w16cid:durableId="461584424">
    <w:abstractNumId w:val="9"/>
  </w:num>
  <w:num w:numId="35" w16cid:durableId="981496422">
    <w:abstractNumId w:val="17"/>
  </w:num>
  <w:num w:numId="36" w16cid:durableId="445664266">
    <w:abstractNumId w:val="11"/>
  </w:num>
  <w:num w:numId="37" w16cid:durableId="327902519">
    <w:abstractNumId w:val="26"/>
  </w:num>
  <w:num w:numId="38" w16cid:durableId="1349022272">
    <w:abstractNumId w:val="33"/>
  </w:num>
  <w:num w:numId="39" w16cid:durableId="71778311">
    <w:abstractNumId w:val="7"/>
  </w:num>
  <w:num w:numId="40" w16cid:durableId="415633185">
    <w:abstractNumId w:val="8"/>
  </w:num>
  <w:num w:numId="41" w16cid:durableId="1078944727">
    <w:abstractNumId w:val="42"/>
  </w:num>
  <w:num w:numId="42" w16cid:durableId="1511796170">
    <w:abstractNumId w:val="37"/>
  </w:num>
  <w:num w:numId="43" w16cid:durableId="795148445">
    <w:abstractNumId w:val="12"/>
  </w:num>
  <w:num w:numId="44" w16cid:durableId="1409229971">
    <w:abstractNumId w:val="1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499"/>
    <w:rsid w:val="00000DF6"/>
    <w:rsid w:val="00005764"/>
    <w:rsid w:val="00007B01"/>
    <w:rsid w:val="0001198E"/>
    <w:rsid w:val="00020112"/>
    <w:rsid w:val="00021437"/>
    <w:rsid w:val="000217B5"/>
    <w:rsid w:val="000223C6"/>
    <w:rsid w:val="00024D25"/>
    <w:rsid w:val="000324DD"/>
    <w:rsid w:val="00037A87"/>
    <w:rsid w:val="000410AA"/>
    <w:rsid w:val="000434F3"/>
    <w:rsid w:val="00050179"/>
    <w:rsid w:val="00052BAA"/>
    <w:rsid w:val="00054569"/>
    <w:rsid w:val="00054842"/>
    <w:rsid w:val="000556F6"/>
    <w:rsid w:val="000564B2"/>
    <w:rsid w:val="00061335"/>
    <w:rsid w:val="00061D30"/>
    <w:rsid w:val="00064802"/>
    <w:rsid w:val="00064B26"/>
    <w:rsid w:val="00065568"/>
    <w:rsid w:val="00070158"/>
    <w:rsid w:val="00072997"/>
    <w:rsid w:val="00076E8F"/>
    <w:rsid w:val="00082B4A"/>
    <w:rsid w:val="000854D8"/>
    <w:rsid w:val="000932FF"/>
    <w:rsid w:val="000A1CC8"/>
    <w:rsid w:val="000A234E"/>
    <w:rsid w:val="000A3DE4"/>
    <w:rsid w:val="000B0B28"/>
    <w:rsid w:val="000C0AFF"/>
    <w:rsid w:val="000C151B"/>
    <w:rsid w:val="000C18D5"/>
    <w:rsid w:val="000C1F9D"/>
    <w:rsid w:val="000C618B"/>
    <w:rsid w:val="000D537F"/>
    <w:rsid w:val="000D7FCE"/>
    <w:rsid w:val="000E08F6"/>
    <w:rsid w:val="000E3B94"/>
    <w:rsid w:val="000E5AC6"/>
    <w:rsid w:val="000F01B1"/>
    <w:rsid w:val="000F1838"/>
    <w:rsid w:val="000F3A26"/>
    <w:rsid w:val="000F3A9A"/>
    <w:rsid w:val="000F6439"/>
    <w:rsid w:val="00102660"/>
    <w:rsid w:val="00102F57"/>
    <w:rsid w:val="001067BE"/>
    <w:rsid w:val="00112B1C"/>
    <w:rsid w:val="00115D4A"/>
    <w:rsid w:val="001169DC"/>
    <w:rsid w:val="00116C82"/>
    <w:rsid w:val="00117318"/>
    <w:rsid w:val="00120A2D"/>
    <w:rsid w:val="00121116"/>
    <w:rsid w:val="00121E8A"/>
    <w:rsid w:val="001276EF"/>
    <w:rsid w:val="00127B1E"/>
    <w:rsid w:val="00133603"/>
    <w:rsid w:val="00136293"/>
    <w:rsid w:val="001462C9"/>
    <w:rsid w:val="00147F4B"/>
    <w:rsid w:val="00150B47"/>
    <w:rsid w:val="00155E9B"/>
    <w:rsid w:val="001732AD"/>
    <w:rsid w:val="00173985"/>
    <w:rsid w:val="00173DBF"/>
    <w:rsid w:val="00181BC4"/>
    <w:rsid w:val="001821E2"/>
    <w:rsid w:val="0018238F"/>
    <w:rsid w:val="00182C3B"/>
    <w:rsid w:val="001913C6"/>
    <w:rsid w:val="001915A9"/>
    <w:rsid w:val="00192828"/>
    <w:rsid w:val="00193342"/>
    <w:rsid w:val="001A6CC3"/>
    <w:rsid w:val="001B304C"/>
    <w:rsid w:val="001B418F"/>
    <w:rsid w:val="001B71D2"/>
    <w:rsid w:val="001C04F4"/>
    <w:rsid w:val="001C44B8"/>
    <w:rsid w:val="001C7608"/>
    <w:rsid w:val="001E075D"/>
    <w:rsid w:val="001E7AD7"/>
    <w:rsid w:val="001F08F2"/>
    <w:rsid w:val="001F6ED3"/>
    <w:rsid w:val="002032CB"/>
    <w:rsid w:val="00204573"/>
    <w:rsid w:val="00206CA2"/>
    <w:rsid w:val="00207164"/>
    <w:rsid w:val="00210520"/>
    <w:rsid w:val="002116EE"/>
    <w:rsid w:val="002122AA"/>
    <w:rsid w:val="002129AC"/>
    <w:rsid w:val="00216571"/>
    <w:rsid w:val="0022047F"/>
    <w:rsid w:val="00220F3C"/>
    <w:rsid w:val="00227704"/>
    <w:rsid w:val="00230EC6"/>
    <w:rsid w:val="00235575"/>
    <w:rsid w:val="00241AC3"/>
    <w:rsid w:val="00241DE5"/>
    <w:rsid w:val="00244819"/>
    <w:rsid w:val="00246183"/>
    <w:rsid w:val="002473CD"/>
    <w:rsid w:val="00251949"/>
    <w:rsid w:val="00254526"/>
    <w:rsid w:val="002546DD"/>
    <w:rsid w:val="002576C3"/>
    <w:rsid w:val="00257DFB"/>
    <w:rsid w:val="0026022B"/>
    <w:rsid w:val="0026071E"/>
    <w:rsid w:val="0026319E"/>
    <w:rsid w:val="002651C1"/>
    <w:rsid w:val="00267C62"/>
    <w:rsid w:val="002727A0"/>
    <w:rsid w:val="002730E6"/>
    <w:rsid w:val="00274795"/>
    <w:rsid w:val="002804DD"/>
    <w:rsid w:val="00290739"/>
    <w:rsid w:val="0029262C"/>
    <w:rsid w:val="0029430D"/>
    <w:rsid w:val="00295379"/>
    <w:rsid w:val="00296EAB"/>
    <w:rsid w:val="002A009D"/>
    <w:rsid w:val="002A1409"/>
    <w:rsid w:val="002A3CC8"/>
    <w:rsid w:val="002A44E3"/>
    <w:rsid w:val="002A7992"/>
    <w:rsid w:val="002B1701"/>
    <w:rsid w:val="002B5D53"/>
    <w:rsid w:val="002C2D8E"/>
    <w:rsid w:val="002C5572"/>
    <w:rsid w:val="002C59C6"/>
    <w:rsid w:val="002C64A7"/>
    <w:rsid w:val="002D08C2"/>
    <w:rsid w:val="002D5C6F"/>
    <w:rsid w:val="002E35B9"/>
    <w:rsid w:val="002E6258"/>
    <w:rsid w:val="002F3C11"/>
    <w:rsid w:val="002F4FBD"/>
    <w:rsid w:val="00300AA0"/>
    <w:rsid w:val="003036D8"/>
    <w:rsid w:val="00303916"/>
    <w:rsid w:val="003045BE"/>
    <w:rsid w:val="0030584B"/>
    <w:rsid w:val="00306EAA"/>
    <w:rsid w:val="003074C3"/>
    <w:rsid w:val="00307BE3"/>
    <w:rsid w:val="00310FDD"/>
    <w:rsid w:val="003119D2"/>
    <w:rsid w:val="0031586C"/>
    <w:rsid w:val="00316065"/>
    <w:rsid w:val="00316C48"/>
    <w:rsid w:val="00320741"/>
    <w:rsid w:val="0033416D"/>
    <w:rsid w:val="00336B23"/>
    <w:rsid w:val="003446C4"/>
    <w:rsid w:val="00345218"/>
    <w:rsid w:val="00346E1B"/>
    <w:rsid w:val="00353E4A"/>
    <w:rsid w:val="00363F00"/>
    <w:rsid w:val="00366ACD"/>
    <w:rsid w:val="00367602"/>
    <w:rsid w:val="00376073"/>
    <w:rsid w:val="0038007E"/>
    <w:rsid w:val="0038157B"/>
    <w:rsid w:val="00382FC2"/>
    <w:rsid w:val="00383FCA"/>
    <w:rsid w:val="003861AD"/>
    <w:rsid w:val="00386672"/>
    <w:rsid w:val="00387F6A"/>
    <w:rsid w:val="00391354"/>
    <w:rsid w:val="00393D07"/>
    <w:rsid w:val="003B24A0"/>
    <w:rsid w:val="003B3545"/>
    <w:rsid w:val="003C1AF9"/>
    <w:rsid w:val="003C5655"/>
    <w:rsid w:val="003C76A9"/>
    <w:rsid w:val="003D20A1"/>
    <w:rsid w:val="003D2BF4"/>
    <w:rsid w:val="003D4A87"/>
    <w:rsid w:val="003E03E3"/>
    <w:rsid w:val="003E04D0"/>
    <w:rsid w:val="003E3AC4"/>
    <w:rsid w:val="003E3DA0"/>
    <w:rsid w:val="003E7F08"/>
    <w:rsid w:val="003F1398"/>
    <w:rsid w:val="003F191B"/>
    <w:rsid w:val="00401542"/>
    <w:rsid w:val="0040197E"/>
    <w:rsid w:val="00412E7F"/>
    <w:rsid w:val="00414F8A"/>
    <w:rsid w:val="00415713"/>
    <w:rsid w:val="004172A6"/>
    <w:rsid w:val="004222CD"/>
    <w:rsid w:val="004223EF"/>
    <w:rsid w:val="00426C3B"/>
    <w:rsid w:val="00427A28"/>
    <w:rsid w:val="00433356"/>
    <w:rsid w:val="00434435"/>
    <w:rsid w:val="00435835"/>
    <w:rsid w:val="00446603"/>
    <w:rsid w:val="0044730C"/>
    <w:rsid w:val="00451F21"/>
    <w:rsid w:val="00452B07"/>
    <w:rsid w:val="00453E82"/>
    <w:rsid w:val="00476787"/>
    <w:rsid w:val="004836DA"/>
    <w:rsid w:val="0048552D"/>
    <w:rsid w:val="004860B3"/>
    <w:rsid w:val="004867DD"/>
    <w:rsid w:val="004911EA"/>
    <w:rsid w:val="00492CBC"/>
    <w:rsid w:val="004A03C3"/>
    <w:rsid w:val="004A09B9"/>
    <w:rsid w:val="004A2078"/>
    <w:rsid w:val="004A53E2"/>
    <w:rsid w:val="004B2973"/>
    <w:rsid w:val="004C1183"/>
    <w:rsid w:val="004C1310"/>
    <w:rsid w:val="004C7A5F"/>
    <w:rsid w:val="004C7AF0"/>
    <w:rsid w:val="004C7B23"/>
    <w:rsid w:val="004F062D"/>
    <w:rsid w:val="004F15E7"/>
    <w:rsid w:val="004F16DF"/>
    <w:rsid w:val="00500839"/>
    <w:rsid w:val="00502E41"/>
    <w:rsid w:val="00511FF7"/>
    <w:rsid w:val="0051450E"/>
    <w:rsid w:val="005172D9"/>
    <w:rsid w:val="005175AA"/>
    <w:rsid w:val="005229C7"/>
    <w:rsid w:val="00522F12"/>
    <w:rsid w:val="00523D3D"/>
    <w:rsid w:val="0052519C"/>
    <w:rsid w:val="00525717"/>
    <w:rsid w:val="00526692"/>
    <w:rsid w:val="00527EB5"/>
    <w:rsid w:val="00530367"/>
    <w:rsid w:val="00534A04"/>
    <w:rsid w:val="0054214A"/>
    <w:rsid w:val="00544CE4"/>
    <w:rsid w:val="00544E6C"/>
    <w:rsid w:val="00545565"/>
    <w:rsid w:val="0054711B"/>
    <w:rsid w:val="00554B32"/>
    <w:rsid w:val="00556513"/>
    <w:rsid w:val="00557195"/>
    <w:rsid w:val="0056061E"/>
    <w:rsid w:val="005612EF"/>
    <w:rsid w:val="005648B7"/>
    <w:rsid w:val="00567407"/>
    <w:rsid w:val="00570FA9"/>
    <w:rsid w:val="005722A8"/>
    <w:rsid w:val="00572F2A"/>
    <w:rsid w:val="00573B52"/>
    <w:rsid w:val="00574A8B"/>
    <w:rsid w:val="005754A7"/>
    <w:rsid w:val="00577864"/>
    <w:rsid w:val="0058686E"/>
    <w:rsid w:val="00593DC1"/>
    <w:rsid w:val="0059420C"/>
    <w:rsid w:val="005A58DD"/>
    <w:rsid w:val="005A6B89"/>
    <w:rsid w:val="005A797E"/>
    <w:rsid w:val="005A7B08"/>
    <w:rsid w:val="005B25F9"/>
    <w:rsid w:val="005B3311"/>
    <w:rsid w:val="005B352F"/>
    <w:rsid w:val="005B4369"/>
    <w:rsid w:val="005B4E7C"/>
    <w:rsid w:val="005B53F8"/>
    <w:rsid w:val="005B5711"/>
    <w:rsid w:val="005C3A31"/>
    <w:rsid w:val="005C720E"/>
    <w:rsid w:val="005D5B89"/>
    <w:rsid w:val="005E0F35"/>
    <w:rsid w:val="005E2B09"/>
    <w:rsid w:val="005E3102"/>
    <w:rsid w:val="005E6255"/>
    <w:rsid w:val="005F0712"/>
    <w:rsid w:val="005F1F15"/>
    <w:rsid w:val="005F2C68"/>
    <w:rsid w:val="005F65A7"/>
    <w:rsid w:val="00603DF4"/>
    <w:rsid w:val="00605F5D"/>
    <w:rsid w:val="00610B52"/>
    <w:rsid w:val="006153D8"/>
    <w:rsid w:val="006165C1"/>
    <w:rsid w:val="00621643"/>
    <w:rsid w:val="0063170D"/>
    <w:rsid w:val="00632A1F"/>
    <w:rsid w:val="006339FB"/>
    <w:rsid w:val="006340EA"/>
    <w:rsid w:val="006367AE"/>
    <w:rsid w:val="00637CA0"/>
    <w:rsid w:val="006402D0"/>
    <w:rsid w:val="00640EF8"/>
    <w:rsid w:val="00642F17"/>
    <w:rsid w:val="006459D1"/>
    <w:rsid w:val="00651467"/>
    <w:rsid w:val="00652F1C"/>
    <w:rsid w:val="00654DFF"/>
    <w:rsid w:val="00655103"/>
    <w:rsid w:val="0066106C"/>
    <w:rsid w:val="00665CB7"/>
    <w:rsid w:val="00666C1A"/>
    <w:rsid w:val="00666EBC"/>
    <w:rsid w:val="0067032F"/>
    <w:rsid w:val="006708DC"/>
    <w:rsid w:val="00670D3D"/>
    <w:rsid w:val="00682552"/>
    <w:rsid w:val="006859A5"/>
    <w:rsid w:val="006875CD"/>
    <w:rsid w:val="006944B5"/>
    <w:rsid w:val="006964A0"/>
    <w:rsid w:val="006B333F"/>
    <w:rsid w:val="006B3AE7"/>
    <w:rsid w:val="006B5785"/>
    <w:rsid w:val="006C1BA8"/>
    <w:rsid w:val="006C31D3"/>
    <w:rsid w:val="006C35F4"/>
    <w:rsid w:val="006E74BA"/>
    <w:rsid w:val="006F0363"/>
    <w:rsid w:val="006F20F4"/>
    <w:rsid w:val="0070546D"/>
    <w:rsid w:val="007060D8"/>
    <w:rsid w:val="007070C9"/>
    <w:rsid w:val="00711994"/>
    <w:rsid w:val="00712D99"/>
    <w:rsid w:val="0071676A"/>
    <w:rsid w:val="00716C16"/>
    <w:rsid w:val="00717293"/>
    <w:rsid w:val="00724E54"/>
    <w:rsid w:val="00725691"/>
    <w:rsid w:val="0072662A"/>
    <w:rsid w:val="00726C25"/>
    <w:rsid w:val="00731D54"/>
    <w:rsid w:val="00734447"/>
    <w:rsid w:val="007379D0"/>
    <w:rsid w:val="00737AB5"/>
    <w:rsid w:val="00741A4C"/>
    <w:rsid w:val="00742810"/>
    <w:rsid w:val="0074603B"/>
    <w:rsid w:val="007467A8"/>
    <w:rsid w:val="0074791B"/>
    <w:rsid w:val="007503B1"/>
    <w:rsid w:val="00752264"/>
    <w:rsid w:val="00752B26"/>
    <w:rsid w:val="007539DD"/>
    <w:rsid w:val="00755CC2"/>
    <w:rsid w:val="00763B2B"/>
    <w:rsid w:val="00764B35"/>
    <w:rsid w:val="00767918"/>
    <w:rsid w:val="007723B2"/>
    <w:rsid w:val="00777527"/>
    <w:rsid w:val="00781AF5"/>
    <w:rsid w:val="00784E25"/>
    <w:rsid w:val="00786CEC"/>
    <w:rsid w:val="00787EB8"/>
    <w:rsid w:val="00790D7A"/>
    <w:rsid w:val="007937B1"/>
    <w:rsid w:val="007A08DC"/>
    <w:rsid w:val="007A34E9"/>
    <w:rsid w:val="007A6742"/>
    <w:rsid w:val="007B09F7"/>
    <w:rsid w:val="007C4B4C"/>
    <w:rsid w:val="007C6E16"/>
    <w:rsid w:val="007E7042"/>
    <w:rsid w:val="007F0E7B"/>
    <w:rsid w:val="007F113A"/>
    <w:rsid w:val="007F1654"/>
    <w:rsid w:val="007F3933"/>
    <w:rsid w:val="007F4DE8"/>
    <w:rsid w:val="007F6B8F"/>
    <w:rsid w:val="00802743"/>
    <w:rsid w:val="00802B16"/>
    <w:rsid w:val="00802DD3"/>
    <w:rsid w:val="00820D92"/>
    <w:rsid w:val="008227B9"/>
    <w:rsid w:val="00822FE7"/>
    <w:rsid w:val="00824A76"/>
    <w:rsid w:val="00826B72"/>
    <w:rsid w:val="00827126"/>
    <w:rsid w:val="0082774B"/>
    <w:rsid w:val="00830BFE"/>
    <w:rsid w:val="00830CED"/>
    <w:rsid w:val="00847272"/>
    <w:rsid w:val="00847499"/>
    <w:rsid w:val="00847DC7"/>
    <w:rsid w:val="00855B42"/>
    <w:rsid w:val="008569C3"/>
    <w:rsid w:val="00863F04"/>
    <w:rsid w:val="00864228"/>
    <w:rsid w:val="00864B2D"/>
    <w:rsid w:val="00865882"/>
    <w:rsid w:val="00872E30"/>
    <w:rsid w:val="008779A5"/>
    <w:rsid w:val="0088032C"/>
    <w:rsid w:val="00886FE9"/>
    <w:rsid w:val="008873A0"/>
    <w:rsid w:val="00887B89"/>
    <w:rsid w:val="00890325"/>
    <w:rsid w:val="00890987"/>
    <w:rsid w:val="00892475"/>
    <w:rsid w:val="00892CCD"/>
    <w:rsid w:val="00894511"/>
    <w:rsid w:val="008A0E6F"/>
    <w:rsid w:val="008A4D6C"/>
    <w:rsid w:val="008B4651"/>
    <w:rsid w:val="008B6C98"/>
    <w:rsid w:val="008B7D18"/>
    <w:rsid w:val="008C50A4"/>
    <w:rsid w:val="008C63D3"/>
    <w:rsid w:val="008D766D"/>
    <w:rsid w:val="008E0463"/>
    <w:rsid w:val="008E101D"/>
    <w:rsid w:val="008F009B"/>
    <w:rsid w:val="008F0FAD"/>
    <w:rsid w:val="008F2B24"/>
    <w:rsid w:val="009009BD"/>
    <w:rsid w:val="00900BF8"/>
    <w:rsid w:val="00906475"/>
    <w:rsid w:val="00916236"/>
    <w:rsid w:val="00917893"/>
    <w:rsid w:val="00917E21"/>
    <w:rsid w:val="00922D5A"/>
    <w:rsid w:val="009310D8"/>
    <w:rsid w:val="0093168E"/>
    <w:rsid w:val="00934213"/>
    <w:rsid w:val="00937CB7"/>
    <w:rsid w:val="00940296"/>
    <w:rsid w:val="009461BC"/>
    <w:rsid w:val="009527D8"/>
    <w:rsid w:val="00957B50"/>
    <w:rsid w:val="00961182"/>
    <w:rsid w:val="00970075"/>
    <w:rsid w:val="009706E0"/>
    <w:rsid w:val="009712AF"/>
    <w:rsid w:val="009714FD"/>
    <w:rsid w:val="00972DE0"/>
    <w:rsid w:val="00973D6D"/>
    <w:rsid w:val="0099486C"/>
    <w:rsid w:val="00996256"/>
    <w:rsid w:val="00996FCA"/>
    <w:rsid w:val="009A7E73"/>
    <w:rsid w:val="009B2763"/>
    <w:rsid w:val="009C16C8"/>
    <w:rsid w:val="009C333F"/>
    <w:rsid w:val="009C7958"/>
    <w:rsid w:val="009D2BD1"/>
    <w:rsid w:val="009D6436"/>
    <w:rsid w:val="009D6DE7"/>
    <w:rsid w:val="009E2149"/>
    <w:rsid w:val="009E2757"/>
    <w:rsid w:val="009E4889"/>
    <w:rsid w:val="009E7B66"/>
    <w:rsid w:val="009E7DEB"/>
    <w:rsid w:val="009F1904"/>
    <w:rsid w:val="009F2C8D"/>
    <w:rsid w:val="009F4D0C"/>
    <w:rsid w:val="009F5C99"/>
    <w:rsid w:val="009F727D"/>
    <w:rsid w:val="00A03AC5"/>
    <w:rsid w:val="00A05151"/>
    <w:rsid w:val="00A10769"/>
    <w:rsid w:val="00A10BBF"/>
    <w:rsid w:val="00A115E5"/>
    <w:rsid w:val="00A12D65"/>
    <w:rsid w:val="00A14D07"/>
    <w:rsid w:val="00A1788B"/>
    <w:rsid w:val="00A211C6"/>
    <w:rsid w:val="00A2195B"/>
    <w:rsid w:val="00A2574A"/>
    <w:rsid w:val="00A30716"/>
    <w:rsid w:val="00A343FC"/>
    <w:rsid w:val="00A35E33"/>
    <w:rsid w:val="00A36171"/>
    <w:rsid w:val="00A365A9"/>
    <w:rsid w:val="00A54647"/>
    <w:rsid w:val="00A62513"/>
    <w:rsid w:val="00A64054"/>
    <w:rsid w:val="00A663DD"/>
    <w:rsid w:val="00A70D72"/>
    <w:rsid w:val="00A764FA"/>
    <w:rsid w:val="00A81CC1"/>
    <w:rsid w:val="00A8756F"/>
    <w:rsid w:val="00A904F5"/>
    <w:rsid w:val="00A95C80"/>
    <w:rsid w:val="00AA0067"/>
    <w:rsid w:val="00AA6D21"/>
    <w:rsid w:val="00AA7FA2"/>
    <w:rsid w:val="00AB7316"/>
    <w:rsid w:val="00AC2A79"/>
    <w:rsid w:val="00AC382E"/>
    <w:rsid w:val="00AC6CEB"/>
    <w:rsid w:val="00AC7041"/>
    <w:rsid w:val="00AD01E3"/>
    <w:rsid w:val="00AD1E01"/>
    <w:rsid w:val="00AD6238"/>
    <w:rsid w:val="00AE50F8"/>
    <w:rsid w:val="00AE53C2"/>
    <w:rsid w:val="00AE67AA"/>
    <w:rsid w:val="00AE7503"/>
    <w:rsid w:val="00AE76BD"/>
    <w:rsid w:val="00AE7DBF"/>
    <w:rsid w:val="00AF188D"/>
    <w:rsid w:val="00AF4489"/>
    <w:rsid w:val="00B017BE"/>
    <w:rsid w:val="00B04D8A"/>
    <w:rsid w:val="00B1342C"/>
    <w:rsid w:val="00B14128"/>
    <w:rsid w:val="00B15DD4"/>
    <w:rsid w:val="00B162C9"/>
    <w:rsid w:val="00B203DD"/>
    <w:rsid w:val="00B23EB0"/>
    <w:rsid w:val="00B26187"/>
    <w:rsid w:val="00B318A0"/>
    <w:rsid w:val="00B37389"/>
    <w:rsid w:val="00B40754"/>
    <w:rsid w:val="00B40CF0"/>
    <w:rsid w:val="00B4123A"/>
    <w:rsid w:val="00B46E92"/>
    <w:rsid w:val="00B47422"/>
    <w:rsid w:val="00B50B5C"/>
    <w:rsid w:val="00B516FA"/>
    <w:rsid w:val="00B60692"/>
    <w:rsid w:val="00B615F6"/>
    <w:rsid w:val="00B63E7F"/>
    <w:rsid w:val="00B75C8A"/>
    <w:rsid w:val="00B801F2"/>
    <w:rsid w:val="00B8158F"/>
    <w:rsid w:val="00B82992"/>
    <w:rsid w:val="00B86B7B"/>
    <w:rsid w:val="00B86BEE"/>
    <w:rsid w:val="00B872F1"/>
    <w:rsid w:val="00B87B70"/>
    <w:rsid w:val="00B90E25"/>
    <w:rsid w:val="00B94BF7"/>
    <w:rsid w:val="00B95E19"/>
    <w:rsid w:val="00B973A2"/>
    <w:rsid w:val="00BA016B"/>
    <w:rsid w:val="00BA0CC9"/>
    <w:rsid w:val="00BA1307"/>
    <w:rsid w:val="00BA1E5D"/>
    <w:rsid w:val="00BA42A8"/>
    <w:rsid w:val="00BA5867"/>
    <w:rsid w:val="00BB3999"/>
    <w:rsid w:val="00BC6D46"/>
    <w:rsid w:val="00BD3F2F"/>
    <w:rsid w:val="00BD513E"/>
    <w:rsid w:val="00BD7229"/>
    <w:rsid w:val="00BD7F83"/>
    <w:rsid w:val="00BE3065"/>
    <w:rsid w:val="00BE40F0"/>
    <w:rsid w:val="00BE43CC"/>
    <w:rsid w:val="00BE44EF"/>
    <w:rsid w:val="00BE463A"/>
    <w:rsid w:val="00BF1299"/>
    <w:rsid w:val="00BF27E5"/>
    <w:rsid w:val="00BF7E68"/>
    <w:rsid w:val="00C052D3"/>
    <w:rsid w:val="00C1423A"/>
    <w:rsid w:val="00C14A0E"/>
    <w:rsid w:val="00C22497"/>
    <w:rsid w:val="00C232F6"/>
    <w:rsid w:val="00C275FF"/>
    <w:rsid w:val="00C32061"/>
    <w:rsid w:val="00C372D4"/>
    <w:rsid w:val="00C37914"/>
    <w:rsid w:val="00C4095E"/>
    <w:rsid w:val="00C42C7A"/>
    <w:rsid w:val="00C436EC"/>
    <w:rsid w:val="00C474A0"/>
    <w:rsid w:val="00C55874"/>
    <w:rsid w:val="00C56185"/>
    <w:rsid w:val="00C56AE2"/>
    <w:rsid w:val="00C60134"/>
    <w:rsid w:val="00C660DC"/>
    <w:rsid w:val="00C67A9A"/>
    <w:rsid w:val="00C70461"/>
    <w:rsid w:val="00C81C91"/>
    <w:rsid w:val="00C83172"/>
    <w:rsid w:val="00C83716"/>
    <w:rsid w:val="00C909C1"/>
    <w:rsid w:val="00C92AC2"/>
    <w:rsid w:val="00CA2249"/>
    <w:rsid w:val="00CA53FA"/>
    <w:rsid w:val="00CA6014"/>
    <w:rsid w:val="00CA60B5"/>
    <w:rsid w:val="00CA6429"/>
    <w:rsid w:val="00CB0E0F"/>
    <w:rsid w:val="00CC2257"/>
    <w:rsid w:val="00CC2DE7"/>
    <w:rsid w:val="00CC3197"/>
    <w:rsid w:val="00CC3CFB"/>
    <w:rsid w:val="00CC5944"/>
    <w:rsid w:val="00CD2D5D"/>
    <w:rsid w:val="00CE503D"/>
    <w:rsid w:val="00CE59DB"/>
    <w:rsid w:val="00CE6BE7"/>
    <w:rsid w:val="00D01005"/>
    <w:rsid w:val="00D02154"/>
    <w:rsid w:val="00D04608"/>
    <w:rsid w:val="00D126C6"/>
    <w:rsid w:val="00D14E64"/>
    <w:rsid w:val="00D15556"/>
    <w:rsid w:val="00D218F7"/>
    <w:rsid w:val="00D25E53"/>
    <w:rsid w:val="00D2625D"/>
    <w:rsid w:val="00D32985"/>
    <w:rsid w:val="00D3306E"/>
    <w:rsid w:val="00D37149"/>
    <w:rsid w:val="00D41F2E"/>
    <w:rsid w:val="00D42877"/>
    <w:rsid w:val="00D4737E"/>
    <w:rsid w:val="00D54DF8"/>
    <w:rsid w:val="00D55083"/>
    <w:rsid w:val="00D644CB"/>
    <w:rsid w:val="00D669D7"/>
    <w:rsid w:val="00D726A2"/>
    <w:rsid w:val="00D74833"/>
    <w:rsid w:val="00D751CF"/>
    <w:rsid w:val="00D7585A"/>
    <w:rsid w:val="00D7649E"/>
    <w:rsid w:val="00D82834"/>
    <w:rsid w:val="00D92353"/>
    <w:rsid w:val="00D93C92"/>
    <w:rsid w:val="00D93D8E"/>
    <w:rsid w:val="00D94506"/>
    <w:rsid w:val="00D95C0F"/>
    <w:rsid w:val="00DA1256"/>
    <w:rsid w:val="00DA5B94"/>
    <w:rsid w:val="00DA6E32"/>
    <w:rsid w:val="00DB3441"/>
    <w:rsid w:val="00DB50C5"/>
    <w:rsid w:val="00DB5409"/>
    <w:rsid w:val="00DC2A57"/>
    <w:rsid w:val="00DC413A"/>
    <w:rsid w:val="00DC7234"/>
    <w:rsid w:val="00DD0E0D"/>
    <w:rsid w:val="00DD1A88"/>
    <w:rsid w:val="00DD58A3"/>
    <w:rsid w:val="00DD5BDE"/>
    <w:rsid w:val="00DD6360"/>
    <w:rsid w:val="00DE285B"/>
    <w:rsid w:val="00DF2900"/>
    <w:rsid w:val="00E000E2"/>
    <w:rsid w:val="00E01978"/>
    <w:rsid w:val="00E07A7B"/>
    <w:rsid w:val="00E1069E"/>
    <w:rsid w:val="00E11851"/>
    <w:rsid w:val="00E11C3C"/>
    <w:rsid w:val="00E1444D"/>
    <w:rsid w:val="00E16D3B"/>
    <w:rsid w:val="00E20C7F"/>
    <w:rsid w:val="00E22631"/>
    <w:rsid w:val="00E226DE"/>
    <w:rsid w:val="00E2448A"/>
    <w:rsid w:val="00E30924"/>
    <w:rsid w:val="00E311EB"/>
    <w:rsid w:val="00E32DC2"/>
    <w:rsid w:val="00E34D0E"/>
    <w:rsid w:val="00E43619"/>
    <w:rsid w:val="00E51816"/>
    <w:rsid w:val="00E5371C"/>
    <w:rsid w:val="00E54F9E"/>
    <w:rsid w:val="00E57B45"/>
    <w:rsid w:val="00E636F2"/>
    <w:rsid w:val="00E67300"/>
    <w:rsid w:val="00E71CC5"/>
    <w:rsid w:val="00E73549"/>
    <w:rsid w:val="00E764E5"/>
    <w:rsid w:val="00E85BE3"/>
    <w:rsid w:val="00E87CFB"/>
    <w:rsid w:val="00E9390E"/>
    <w:rsid w:val="00E93FCF"/>
    <w:rsid w:val="00E96B35"/>
    <w:rsid w:val="00E96F02"/>
    <w:rsid w:val="00EA2B9E"/>
    <w:rsid w:val="00EA3F53"/>
    <w:rsid w:val="00EA542A"/>
    <w:rsid w:val="00EB39F4"/>
    <w:rsid w:val="00EB7382"/>
    <w:rsid w:val="00EC03FF"/>
    <w:rsid w:val="00EC5ADD"/>
    <w:rsid w:val="00EC7583"/>
    <w:rsid w:val="00EC7E41"/>
    <w:rsid w:val="00ED175C"/>
    <w:rsid w:val="00ED6FE3"/>
    <w:rsid w:val="00EE18AB"/>
    <w:rsid w:val="00EE2051"/>
    <w:rsid w:val="00EE575D"/>
    <w:rsid w:val="00EE7C28"/>
    <w:rsid w:val="00EF49BE"/>
    <w:rsid w:val="00F012F6"/>
    <w:rsid w:val="00F02797"/>
    <w:rsid w:val="00F0341C"/>
    <w:rsid w:val="00F0369B"/>
    <w:rsid w:val="00F16A8C"/>
    <w:rsid w:val="00F16F4F"/>
    <w:rsid w:val="00F23552"/>
    <w:rsid w:val="00F25016"/>
    <w:rsid w:val="00F25AEE"/>
    <w:rsid w:val="00F2775C"/>
    <w:rsid w:val="00F35931"/>
    <w:rsid w:val="00F36CA7"/>
    <w:rsid w:val="00F40E36"/>
    <w:rsid w:val="00F41E76"/>
    <w:rsid w:val="00F501DD"/>
    <w:rsid w:val="00F61BBD"/>
    <w:rsid w:val="00F663A8"/>
    <w:rsid w:val="00F73BFC"/>
    <w:rsid w:val="00F81866"/>
    <w:rsid w:val="00F822B7"/>
    <w:rsid w:val="00F86D76"/>
    <w:rsid w:val="00F92205"/>
    <w:rsid w:val="00FA0AF7"/>
    <w:rsid w:val="00FA239D"/>
    <w:rsid w:val="00FA2B48"/>
    <w:rsid w:val="00FA4A0C"/>
    <w:rsid w:val="00FA5274"/>
    <w:rsid w:val="00FA6867"/>
    <w:rsid w:val="00FB115A"/>
    <w:rsid w:val="00FB194C"/>
    <w:rsid w:val="00FB20D5"/>
    <w:rsid w:val="00FB42ED"/>
    <w:rsid w:val="00FB54E0"/>
    <w:rsid w:val="00FB6859"/>
    <w:rsid w:val="00FC159E"/>
    <w:rsid w:val="00FC1CC3"/>
    <w:rsid w:val="00FC31D8"/>
    <w:rsid w:val="00FC3E42"/>
    <w:rsid w:val="00FC797C"/>
    <w:rsid w:val="00FD327B"/>
    <w:rsid w:val="00FD3E51"/>
    <w:rsid w:val="00FD4AF6"/>
    <w:rsid w:val="00FD5139"/>
    <w:rsid w:val="00FE1AE4"/>
    <w:rsid w:val="00FE1E8E"/>
    <w:rsid w:val="00FE2EC4"/>
    <w:rsid w:val="00FE38C7"/>
    <w:rsid w:val="00FE6796"/>
    <w:rsid w:val="00FF7C2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07288"/>
  <w15:chartTrackingRefBased/>
  <w15:docId w15:val="{12A461C7-605B-4347-999C-8AE24D0BA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499"/>
    <w:rPr>
      <w:rFonts w:ascii="Times New Roman" w:hAnsi="Times New Roman" w:cs="Times New Roman"/>
      <w:sz w:val="24"/>
      <w:szCs w:val="24"/>
      <w:lang w:val="zh-CN"/>
    </w:rPr>
  </w:style>
  <w:style w:type="paragraph" w:styleId="Heading1">
    <w:name w:val="heading 1"/>
    <w:basedOn w:val="Normal"/>
    <w:next w:val="Normal"/>
    <w:link w:val="Heading1Char"/>
    <w:uiPriority w:val="9"/>
    <w:qFormat/>
    <w:rsid w:val="00847499"/>
    <w:pPr>
      <w:spacing w:after="0" w:line="240" w:lineRule="auto"/>
      <w:jc w:val="center"/>
      <w:outlineLvl w:val="0"/>
    </w:pPr>
    <w:rPr>
      <w:b/>
      <w:bCs/>
      <w:lang w:val="en-US"/>
    </w:rPr>
  </w:style>
  <w:style w:type="paragraph" w:styleId="Heading2">
    <w:name w:val="heading 2"/>
    <w:basedOn w:val="ListParagraph"/>
    <w:next w:val="Normal"/>
    <w:link w:val="Heading2Char"/>
    <w:uiPriority w:val="9"/>
    <w:unhideWhenUsed/>
    <w:qFormat/>
    <w:rsid w:val="00847499"/>
    <w:pPr>
      <w:numPr>
        <w:ilvl w:val="1"/>
        <w:numId w:val="1"/>
      </w:numPr>
      <w:spacing w:line="360" w:lineRule="auto"/>
      <w:outlineLvl w:val="1"/>
    </w:pPr>
    <w:rPr>
      <w:b/>
      <w:bCs/>
    </w:rPr>
  </w:style>
  <w:style w:type="paragraph" w:styleId="Heading3">
    <w:name w:val="heading 3"/>
    <w:basedOn w:val="Normal"/>
    <w:next w:val="Normal"/>
    <w:link w:val="Heading3Char"/>
    <w:uiPriority w:val="9"/>
    <w:semiHidden/>
    <w:unhideWhenUsed/>
    <w:qFormat/>
    <w:rsid w:val="0084749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749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749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74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74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74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74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499"/>
    <w:rPr>
      <w:rFonts w:ascii="Times New Roman" w:hAnsi="Times New Roman" w:cs="Times New Roman"/>
      <w:b/>
      <w:bCs/>
      <w:sz w:val="24"/>
      <w:szCs w:val="24"/>
      <w:lang w:val="en-US"/>
    </w:rPr>
  </w:style>
  <w:style w:type="character" w:customStyle="1" w:styleId="Heading2Char">
    <w:name w:val="Heading 2 Char"/>
    <w:basedOn w:val="DefaultParagraphFont"/>
    <w:link w:val="Heading2"/>
    <w:uiPriority w:val="9"/>
    <w:rsid w:val="00847499"/>
    <w:rPr>
      <w:rFonts w:ascii="Times New Roman" w:hAnsi="Times New Roman" w:cs="Times New Roman"/>
      <w:b/>
      <w:bCs/>
      <w:sz w:val="24"/>
      <w:szCs w:val="24"/>
      <w:lang w:val="zh-CN"/>
    </w:rPr>
  </w:style>
  <w:style w:type="character" w:customStyle="1" w:styleId="Heading3Char">
    <w:name w:val="Heading 3 Char"/>
    <w:basedOn w:val="DefaultParagraphFont"/>
    <w:link w:val="Heading3"/>
    <w:uiPriority w:val="9"/>
    <w:semiHidden/>
    <w:rsid w:val="0084749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749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749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74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74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74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7499"/>
    <w:rPr>
      <w:rFonts w:eastAsiaTheme="majorEastAsia" w:cstheme="majorBidi"/>
      <w:color w:val="272727" w:themeColor="text1" w:themeTint="D8"/>
    </w:rPr>
  </w:style>
  <w:style w:type="paragraph" w:styleId="Title">
    <w:name w:val="Title"/>
    <w:basedOn w:val="Normal"/>
    <w:next w:val="Normal"/>
    <w:link w:val="TitleChar"/>
    <w:uiPriority w:val="10"/>
    <w:qFormat/>
    <w:rsid w:val="008474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74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74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74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7499"/>
    <w:pPr>
      <w:spacing w:before="160"/>
      <w:jc w:val="center"/>
    </w:pPr>
    <w:rPr>
      <w:i/>
      <w:iCs/>
      <w:color w:val="404040" w:themeColor="text1" w:themeTint="BF"/>
    </w:rPr>
  </w:style>
  <w:style w:type="character" w:customStyle="1" w:styleId="QuoteChar">
    <w:name w:val="Quote Char"/>
    <w:basedOn w:val="DefaultParagraphFont"/>
    <w:link w:val="Quote"/>
    <w:uiPriority w:val="29"/>
    <w:rsid w:val="00847499"/>
    <w:rPr>
      <w:i/>
      <w:iCs/>
      <w:color w:val="404040" w:themeColor="text1" w:themeTint="BF"/>
    </w:rPr>
  </w:style>
  <w:style w:type="paragraph" w:styleId="ListParagraph">
    <w:name w:val="List Paragraph"/>
    <w:basedOn w:val="Normal"/>
    <w:uiPriority w:val="34"/>
    <w:qFormat/>
    <w:rsid w:val="00847499"/>
    <w:pPr>
      <w:ind w:left="720"/>
      <w:contextualSpacing/>
    </w:pPr>
  </w:style>
  <w:style w:type="character" w:styleId="IntenseEmphasis">
    <w:name w:val="Intense Emphasis"/>
    <w:basedOn w:val="DefaultParagraphFont"/>
    <w:uiPriority w:val="21"/>
    <w:qFormat/>
    <w:rsid w:val="00847499"/>
    <w:rPr>
      <w:i/>
      <w:iCs/>
      <w:color w:val="2F5496" w:themeColor="accent1" w:themeShade="BF"/>
    </w:rPr>
  </w:style>
  <w:style w:type="paragraph" w:styleId="IntenseQuote">
    <w:name w:val="Intense Quote"/>
    <w:basedOn w:val="Normal"/>
    <w:next w:val="Normal"/>
    <w:link w:val="IntenseQuoteChar"/>
    <w:uiPriority w:val="30"/>
    <w:qFormat/>
    <w:rsid w:val="008474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7499"/>
    <w:rPr>
      <w:i/>
      <w:iCs/>
      <w:color w:val="2F5496" w:themeColor="accent1" w:themeShade="BF"/>
    </w:rPr>
  </w:style>
  <w:style w:type="character" w:styleId="IntenseReference">
    <w:name w:val="Intense Reference"/>
    <w:basedOn w:val="DefaultParagraphFont"/>
    <w:uiPriority w:val="32"/>
    <w:qFormat/>
    <w:rsid w:val="00847499"/>
    <w:rPr>
      <w:b/>
      <w:bCs/>
      <w:smallCaps/>
      <w:color w:val="2F5496" w:themeColor="accent1" w:themeShade="BF"/>
      <w:spacing w:val="5"/>
    </w:rPr>
  </w:style>
  <w:style w:type="character" w:styleId="CommentReference">
    <w:name w:val="annotation reference"/>
    <w:basedOn w:val="DefaultParagraphFont"/>
    <w:uiPriority w:val="99"/>
    <w:semiHidden/>
    <w:unhideWhenUsed/>
    <w:qFormat/>
    <w:rsid w:val="00847499"/>
    <w:rPr>
      <w:sz w:val="16"/>
      <w:szCs w:val="16"/>
    </w:rPr>
  </w:style>
  <w:style w:type="paragraph" w:styleId="CommentText">
    <w:name w:val="annotation text"/>
    <w:basedOn w:val="Normal"/>
    <w:link w:val="CommentTextChar"/>
    <w:uiPriority w:val="99"/>
    <w:semiHidden/>
    <w:unhideWhenUsed/>
    <w:qFormat/>
    <w:rsid w:val="0084749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847499"/>
    <w:rPr>
      <w:rFonts w:ascii="Times New Roman" w:hAnsi="Times New Roman" w:cs="Times New Roman"/>
      <w:sz w:val="20"/>
      <w:szCs w:val="20"/>
      <w:lang w:val="zh-CN"/>
    </w:rPr>
  </w:style>
  <w:style w:type="paragraph" w:styleId="CommentSubject">
    <w:name w:val="annotation subject"/>
    <w:basedOn w:val="CommentText"/>
    <w:next w:val="CommentText"/>
    <w:link w:val="CommentSubjectChar"/>
    <w:uiPriority w:val="99"/>
    <w:semiHidden/>
    <w:unhideWhenUsed/>
    <w:qFormat/>
    <w:rsid w:val="00847499"/>
    <w:rPr>
      <w:b/>
      <w:bCs/>
    </w:rPr>
  </w:style>
  <w:style w:type="character" w:customStyle="1" w:styleId="CommentSubjectChar">
    <w:name w:val="Comment Subject Char"/>
    <w:basedOn w:val="CommentTextChar"/>
    <w:link w:val="CommentSubject"/>
    <w:uiPriority w:val="99"/>
    <w:semiHidden/>
    <w:rsid w:val="00847499"/>
    <w:rPr>
      <w:rFonts w:ascii="Times New Roman" w:hAnsi="Times New Roman" w:cs="Times New Roman"/>
      <w:b/>
      <w:bCs/>
      <w:sz w:val="20"/>
      <w:szCs w:val="20"/>
      <w:lang w:val="zh-CN"/>
    </w:rPr>
  </w:style>
  <w:style w:type="character" w:styleId="FootnoteReference">
    <w:name w:val="footnote reference"/>
    <w:basedOn w:val="DefaultParagraphFont"/>
    <w:uiPriority w:val="99"/>
    <w:semiHidden/>
    <w:unhideWhenUsed/>
    <w:qFormat/>
    <w:rsid w:val="00847499"/>
    <w:rPr>
      <w:vertAlign w:val="superscript"/>
    </w:rPr>
  </w:style>
  <w:style w:type="paragraph" w:styleId="FootnoteText">
    <w:name w:val="footnote text"/>
    <w:basedOn w:val="Normal"/>
    <w:link w:val="FootnoteTextChar"/>
    <w:uiPriority w:val="99"/>
    <w:semiHidden/>
    <w:unhideWhenUsed/>
    <w:qFormat/>
    <w:rsid w:val="00847499"/>
    <w:pPr>
      <w:spacing w:after="0" w:line="240" w:lineRule="auto"/>
    </w:pPr>
    <w:rPr>
      <w:sz w:val="20"/>
      <w:szCs w:val="20"/>
    </w:rPr>
  </w:style>
  <w:style w:type="character" w:customStyle="1" w:styleId="FootnoteTextChar">
    <w:name w:val="Footnote Text Char"/>
    <w:basedOn w:val="DefaultParagraphFont"/>
    <w:link w:val="FootnoteText"/>
    <w:uiPriority w:val="99"/>
    <w:semiHidden/>
    <w:qFormat/>
    <w:rsid w:val="00847499"/>
    <w:rPr>
      <w:rFonts w:ascii="Times New Roman" w:hAnsi="Times New Roman" w:cs="Times New Roman"/>
      <w:sz w:val="20"/>
      <w:szCs w:val="20"/>
      <w:lang w:val="zh-CN"/>
    </w:rPr>
  </w:style>
  <w:style w:type="character" w:styleId="Hyperlink">
    <w:name w:val="Hyperlink"/>
    <w:basedOn w:val="DefaultParagraphFont"/>
    <w:uiPriority w:val="99"/>
    <w:unhideWhenUsed/>
    <w:qFormat/>
    <w:rsid w:val="00847499"/>
    <w:rPr>
      <w:color w:val="0000FF"/>
      <w:u w:val="single"/>
    </w:rPr>
  </w:style>
  <w:style w:type="paragraph" w:styleId="NormalWeb">
    <w:name w:val="Normal (Web)"/>
    <w:basedOn w:val="Normal"/>
    <w:uiPriority w:val="99"/>
    <w:unhideWhenUsed/>
    <w:qFormat/>
    <w:rsid w:val="00847499"/>
    <w:pPr>
      <w:spacing w:before="100" w:beforeAutospacing="1" w:after="100" w:afterAutospacing="1" w:line="240" w:lineRule="auto"/>
    </w:pPr>
    <w:rPr>
      <w:rFonts w:eastAsia="Times New Roman"/>
      <w:kern w:val="0"/>
      <w:lang w:eastAsia="zh-CN"/>
      <w14:ligatures w14:val="none"/>
    </w:rPr>
  </w:style>
  <w:style w:type="table" w:styleId="TableGrid">
    <w:name w:val="Table Grid"/>
    <w:basedOn w:val="TableNormal"/>
    <w:uiPriority w:val="39"/>
    <w:qFormat/>
    <w:rsid w:val="00847499"/>
    <w:pPr>
      <w:spacing w:after="0" w:line="240" w:lineRule="auto"/>
    </w:pPr>
    <w:rPr>
      <w:rFonts w:ascii="Times New Roman" w:eastAsiaTheme="minorEastAsia" w:hAnsi="Times New Roman" w:cs="Times New Roman"/>
      <w:kern w:val="0"/>
      <w:sz w:val="20"/>
      <w:szCs w:val="20"/>
      <w:lang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sid w:val="00847499"/>
    <w:rPr>
      <w:color w:val="605E5C"/>
      <w:shd w:val="clear" w:color="auto" w:fill="E1DFDD"/>
    </w:rPr>
  </w:style>
  <w:style w:type="character" w:styleId="PlaceholderText">
    <w:name w:val="Placeholder Text"/>
    <w:basedOn w:val="DefaultParagraphFont"/>
    <w:uiPriority w:val="99"/>
    <w:semiHidden/>
    <w:qFormat/>
    <w:rsid w:val="00847499"/>
    <w:rPr>
      <w:color w:val="666666"/>
    </w:rPr>
  </w:style>
  <w:style w:type="table" w:customStyle="1" w:styleId="TableGridLight1">
    <w:name w:val="Table Grid Light1"/>
    <w:basedOn w:val="TableNormal"/>
    <w:uiPriority w:val="40"/>
    <w:qFormat/>
    <w:rsid w:val="00847499"/>
    <w:pPr>
      <w:spacing w:after="0" w:line="240" w:lineRule="auto"/>
    </w:pPr>
    <w:rPr>
      <w:rFonts w:ascii="Times New Roman" w:eastAsiaTheme="minorEastAsia" w:hAnsi="Times New Roman" w:cs="Times New Roman"/>
      <w:kern w:val="0"/>
      <w:sz w:val="20"/>
      <w:szCs w:val="20"/>
      <w:lang w:eastAsia="en-ID"/>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Light">
    <w:name w:val="Grid Table Light"/>
    <w:basedOn w:val="TableNormal"/>
    <w:uiPriority w:val="40"/>
    <w:rsid w:val="00847499"/>
    <w:pPr>
      <w:spacing w:after="0" w:line="240" w:lineRule="auto"/>
    </w:pPr>
    <w:rPr>
      <w:rFonts w:ascii="Times New Roman" w:eastAsiaTheme="minorEastAsia" w:hAnsi="Times New Roman" w:cs="Times New Roman"/>
      <w:kern w:val="0"/>
      <w:sz w:val="20"/>
      <w:szCs w:val="20"/>
      <w:lang w:eastAsia="en-ID"/>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47499"/>
    <w:pPr>
      <w:spacing w:after="0" w:line="240" w:lineRule="auto"/>
    </w:pPr>
    <w:rPr>
      <w:rFonts w:ascii="Times New Roman" w:eastAsiaTheme="minorEastAsia" w:hAnsi="Times New Roman" w:cs="Times New Roman"/>
      <w:kern w:val="0"/>
      <w:sz w:val="20"/>
      <w:szCs w:val="20"/>
      <w:lang w:eastAsia="en-ID"/>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rkedcontent">
    <w:name w:val="markedcontent"/>
    <w:basedOn w:val="DefaultParagraphFont"/>
    <w:rsid w:val="00847499"/>
  </w:style>
  <w:style w:type="character" w:customStyle="1" w:styleId="text-secondary-500">
    <w:name w:val="text-secondary-500"/>
    <w:basedOn w:val="DefaultParagraphFont"/>
    <w:rsid w:val="00847499"/>
  </w:style>
  <w:style w:type="character" w:styleId="Strong">
    <w:name w:val="Strong"/>
    <w:basedOn w:val="DefaultParagraphFont"/>
    <w:uiPriority w:val="22"/>
    <w:qFormat/>
    <w:rsid w:val="00847499"/>
    <w:rPr>
      <w:b/>
      <w:bCs/>
    </w:rPr>
  </w:style>
  <w:style w:type="paragraph" w:customStyle="1" w:styleId="mb-2">
    <w:name w:val="mb-2"/>
    <w:basedOn w:val="Normal"/>
    <w:rsid w:val="00847499"/>
    <w:pPr>
      <w:spacing w:before="100" w:beforeAutospacing="1" w:after="100" w:afterAutospacing="1" w:line="240" w:lineRule="auto"/>
    </w:pPr>
    <w:rPr>
      <w:rFonts w:eastAsia="Times New Roman"/>
      <w:kern w:val="0"/>
      <w:lang w:val="en-ID" w:eastAsia="en-ID"/>
      <w14:ligatures w14:val="none"/>
    </w:rPr>
  </w:style>
  <w:style w:type="character" w:customStyle="1" w:styleId="classname6952f9">
    <w:name w:val="__classname_6952f9"/>
    <w:basedOn w:val="DefaultParagraphFont"/>
    <w:rsid w:val="00847499"/>
  </w:style>
  <w:style w:type="character" w:customStyle="1" w:styleId="citation-2">
    <w:name w:val="citation-2"/>
    <w:basedOn w:val="DefaultParagraphFont"/>
    <w:rsid w:val="00847499"/>
  </w:style>
  <w:style w:type="paragraph" w:customStyle="1" w:styleId="TableParagraph">
    <w:name w:val="Table Paragraph"/>
    <w:basedOn w:val="Normal"/>
    <w:uiPriority w:val="1"/>
    <w:qFormat/>
    <w:rsid w:val="00847499"/>
    <w:pPr>
      <w:widowControl w:val="0"/>
      <w:autoSpaceDE w:val="0"/>
      <w:autoSpaceDN w:val="0"/>
      <w:spacing w:after="0" w:line="258" w:lineRule="exact"/>
      <w:jc w:val="center"/>
    </w:pPr>
    <w:rPr>
      <w:rFonts w:eastAsia="Times New Roman"/>
      <w:kern w:val="0"/>
      <w:sz w:val="22"/>
      <w:szCs w:val="22"/>
      <w:lang w:val="ms"/>
      <w14:ligatures w14:val="none"/>
    </w:rPr>
  </w:style>
  <w:style w:type="paragraph" w:styleId="BodyText">
    <w:name w:val="Body Text"/>
    <w:basedOn w:val="Normal"/>
    <w:link w:val="BodyTextChar"/>
    <w:uiPriority w:val="1"/>
    <w:qFormat/>
    <w:rsid w:val="00847499"/>
    <w:pPr>
      <w:widowControl w:val="0"/>
      <w:autoSpaceDE w:val="0"/>
      <w:autoSpaceDN w:val="0"/>
      <w:spacing w:after="0" w:line="240" w:lineRule="auto"/>
    </w:pPr>
    <w:rPr>
      <w:rFonts w:eastAsia="Times New Roman"/>
      <w:kern w:val="0"/>
      <w:lang w:val="ms"/>
      <w14:ligatures w14:val="none"/>
    </w:rPr>
  </w:style>
  <w:style w:type="character" w:customStyle="1" w:styleId="BodyTextChar">
    <w:name w:val="Body Text Char"/>
    <w:basedOn w:val="DefaultParagraphFont"/>
    <w:link w:val="BodyText"/>
    <w:uiPriority w:val="1"/>
    <w:rsid w:val="00847499"/>
    <w:rPr>
      <w:rFonts w:ascii="Times New Roman" w:eastAsia="Times New Roman" w:hAnsi="Times New Roman" w:cs="Times New Roman"/>
      <w:kern w:val="0"/>
      <w:sz w:val="24"/>
      <w:szCs w:val="24"/>
      <w:lang w:val="ms"/>
      <w14:ligatures w14:val="none"/>
    </w:rPr>
  </w:style>
  <w:style w:type="paragraph" w:styleId="Header">
    <w:name w:val="header"/>
    <w:basedOn w:val="Normal"/>
    <w:link w:val="HeaderChar"/>
    <w:uiPriority w:val="99"/>
    <w:unhideWhenUsed/>
    <w:rsid w:val="008474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7499"/>
    <w:rPr>
      <w:rFonts w:ascii="Times New Roman" w:hAnsi="Times New Roman" w:cs="Times New Roman"/>
      <w:sz w:val="24"/>
      <w:szCs w:val="24"/>
      <w:lang w:val="zh-CN"/>
    </w:rPr>
  </w:style>
  <w:style w:type="paragraph" w:styleId="Footer">
    <w:name w:val="footer"/>
    <w:basedOn w:val="Normal"/>
    <w:link w:val="FooterChar"/>
    <w:uiPriority w:val="99"/>
    <w:unhideWhenUsed/>
    <w:rsid w:val="008474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7499"/>
    <w:rPr>
      <w:rFonts w:ascii="Times New Roman" w:hAnsi="Times New Roman" w:cs="Times New Roman"/>
      <w:sz w:val="24"/>
      <w:szCs w:val="24"/>
      <w:lang w:val="zh-CN"/>
    </w:rPr>
  </w:style>
  <w:style w:type="paragraph" w:customStyle="1" w:styleId="subbab2">
    <w:name w:val="sub bab 2"/>
    <w:basedOn w:val="Heading2"/>
    <w:next w:val="Heading2"/>
    <w:link w:val="subbab2Char"/>
    <w:qFormat/>
    <w:rsid w:val="00847499"/>
    <w:pPr>
      <w:numPr>
        <w:ilvl w:val="0"/>
        <w:numId w:val="39"/>
      </w:numPr>
    </w:pPr>
    <w:rPr>
      <w:bCs w:val="0"/>
    </w:rPr>
  </w:style>
  <w:style w:type="character" w:customStyle="1" w:styleId="subbab2Char">
    <w:name w:val="sub bab 2 Char"/>
    <w:basedOn w:val="Heading2Char"/>
    <w:link w:val="subbab2"/>
    <w:rsid w:val="00847499"/>
    <w:rPr>
      <w:rFonts w:ascii="Times New Roman" w:hAnsi="Times New Roman" w:cs="Times New Roman"/>
      <w:b/>
      <w:bCs w:val="0"/>
      <w:sz w:val="24"/>
      <w:szCs w:val="24"/>
      <w:lang w:val="zh-CN"/>
    </w:rPr>
  </w:style>
  <w:style w:type="paragraph" w:customStyle="1" w:styleId="subbab3">
    <w:name w:val="sub bab 3"/>
    <w:basedOn w:val="Heading2"/>
    <w:next w:val="Heading2"/>
    <w:link w:val="subbab3Char"/>
    <w:qFormat/>
    <w:rsid w:val="00FB6859"/>
    <w:pPr>
      <w:numPr>
        <w:numId w:val="32"/>
      </w:numPr>
      <w:ind w:left="709" w:hanging="567"/>
    </w:pPr>
    <w:rPr>
      <w:b w:val="0"/>
      <w:bCs w:val="0"/>
    </w:rPr>
  </w:style>
  <w:style w:type="character" w:customStyle="1" w:styleId="subbab3Char">
    <w:name w:val="sub bab 3 Char"/>
    <w:basedOn w:val="Heading2Char"/>
    <w:link w:val="subbab3"/>
    <w:rsid w:val="00FB6859"/>
    <w:rPr>
      <w:rFonts w:ascii="Times New Roman" w:hAnsi="Times New Roman" w:cs="Times New Roman"/>
      <w:b w:val="0"/>
      <w:bCs w:val="0"/>
      <w:sz w:val="24"/>
      <w:szCs w:val="24"/>
      <w:lang w:val="zh-CN"/>
    </w:rPr>
  </w:style>
  <w:style w:type="paragraph" w:customStyle="1" w:styleId="subbab4">
    <w:name w:val="sub bab 4"/>
    <w:basedOn w:val="Heading2"/>
    <w:next w:val="Heading2"/>
    <w:link w:val="subbab4Char"/>
    <w:qFormat/>
    <w:rsid w:val="00FB6859"/>
    <w:pPr>
      <w:numPr>
        <w:numId w:val="31"/>
      </w:numPr>
      <w:ind w:left="709" w:hanging="567"/>
    </w:pPr>
    <w:rPr>
      <w:bCs w:val="0"/>
    </w:rPr>
  </w:style>
  <w:style w:type="character" w:customStyle="1" w:styleId="subbab4Char">
    <w:name w:val="sub bab 4 Char"/>
    <w:basedOn w:val="Heading2Char"/>
    <w:link w:val="subbab4"/>
    <w:rsid w:val="00FB6859"/>
    <w:rPr>
      <w:rFonts w:ascii="Times New Roman" w:hAnsi="Times New Roman" w:cs="Times New Roman"/>
      <w:b/>
      <w:bCs w:val="0"/>
      <w:sz w:val="24"/>
      <w:szCs w:val="24"/>
      <w:lang w:val="zh-CN"/>
    </w:rPr>
  </w:style>
  <w:style w:type="paragraph" w:customStyle="1" w:styleId="subbab5">
    <w:name w:val="sub bab 5"/>
    <w:basedOn w:val="Heading2"/>
    <w:next w:val="Heading2"/>
    <w:link w:val="subbab5Char"/>
    <w:qFormat/>
    <w:rsid w:val="00FB6859"/>
    <w:pPr>
      <w:numPr>
        <w:ilvl w:val="0"/>
        <w:numId w:val="40"/>
      </w:numPr>
      <w:spacing w:after="0" w:line="240" w:lineRule="auto"/>
      <w:jc w:val="both"/>
    </w:pPr>
    <w:rPr>
      <w:bCs w:val="0"/>
      <w:shd w:val="clear" w:color="auto" w:fill="FFFFFF"/>
      <w:lang w:val="en-US" w:eastAsia="zh-CN"/>
    </w:rPr>
  </w:style>
  <w:style w:type="character" w:customStyle="1" w:styleId="subbab5Char">
    <w:name w:val="sub bab 5 Char"/>
    <w:basedOn w:val="Heading2Char"/>
    <w:link w:val="subbab5"/>
    <w:rsid w:val="00FB6859"/>
    <w:rPr>
      <w:rFonts w:ascii="Times New Roman" w:hAnsi="Times New Roman" w:cs="Times New Roman"/>
      <w:b/>
      <w:bCs w:val="0"/>
      <w:sz w:val="24"/>
      <w:szCs w:val="24"/>
      <w:lang w:val="en-US" w:eastAsia="zh-CN"/>
    </w:rPr>
  </w:style>
  <w:style w:type="paragraph" w:styleId="TOCHeading">
    <w:name w:val="TOC Heading"/>
    <w:basedOn w:val="Heading1"/>
    <w:next w:val="Normal"/>
    <w:uiPriority w:val="39"/>
    <w:unhideWhenUsed/>
    <w:qFormat/>
    <w:rsid w:val="00FB6859"/>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1">
    <w:name w:val="toc 1"/>
    <w:basedOn w:val="Normal"/>
    <w:next w:val="Normal"/>
    <w:autoRedefine/>
    <w:uiPriority w:val="39"/>
    <w:unhideWhenUsed/>
    <w:rsid w:val="00FE1E8E"/>
    <w:pPr>
      <w:tabs>
        <w:tab w:val="right" w:leader="dot" w:pos="8742"/>
      </w:tabs>
      <w:spacing w:after="100"/>
    </w:pPr>
    <w:rPr>
      <w:b/>
      <w:bCs/>
      <w:noProof/>
    </w:rPr>
  </w:style>
  <w:style w:type="paragraph" w:styleId="TOC2">
    <w:name w:val="toc 2"/>
    <w:basedOn w:val="Normal"/>
    <w:next w:val="Normal"/>
    <w:autoRedefine/>
    <w:uiPriority w:val="39"/>
    <w:unhideWhenUsed/>
    <w:rsid w:val="00FB6859"/>
    <w:pPr>
      <w:spacing w:after="100"/>
      <w:ind w:left="240"/>
    </w:pPr>
  </w:style>
  <w:style w:type="character" w:customStyle="1" w:styleId="sr-only">
    <w:name w:val="sr-only"/>
    <w:basedOn w:val="DefaultParagraphFont"/>
    <w:rsid w:val="001B304C"/>
  </w:style>
  <w:style w:type="character" w:styleId="UnresolvedMention">
    <w:name w:val="Unresolved Mention"/>
    <w:basedOn w:val="DefaultParagraphFont"/>
    <w:uiPriority w:val="99"/>
    <w:semiHidden/>
    <w:unhideWhenUsed/>
    <w:rsid w:val="00F818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0606">
      <w:bodyDiv w:val="1"/>
      <w:marLeft w:val="0"/>
      <w:marRight w:val="0"/>
      <w:marTop w:val="0"/>
      <w:marBottom w:val="0"/>
      <w:divBdr>
        <w:top w:val="none" w:sz="0" w:space="0" w:color="auto"/>
        <w:left w:val="none" w:sz="0" w:space="0" w:color="auto"/>
        <w:bottom w:val="none" w:sz="0" w:space="0" w:color="auto"/>
        <w:right w:val="none" w:sz="0" w:space="0" w:color="auto"/>
      </w:divBdr>
    </w:div>
    <w:div w:id="96600794">
      <w:bodyDiv w:val="1"/>
      <w:marLeft w:val="0"/>
      <w:marRight w:val="0"/>
      <w:marTop w:val="0"/>
      <w:marBottom w:val="0"/>
      <w:divBdr>
        <w:top w:val="none" w:sz="0" w:space="0" w:color="auto"/>
        <w:left w:val="none" w:sz="0" w:space="0" w:color="auto"/>
        <w:bottom w:val="none" w:sz="0" w:space="0" w:color="auto"/>
        <w:right w:val="none" w:sz="0" w:space="0" w:color="auto"/>
      </w:divBdr>
    </w:div>
    <w:div w:id="169876648">
      <w:bodyDiv w:val="1"/>
      <w:marLeft w:val="0"/>
      <w:marRight w:val="0"/>
      <w:marTop w:val="0"/>
      <w:marBottom w:val="0"/>
      <w:divBdr>
        <w:top w:val="none" w:sz="0" w:space="0" w:color="auto"/>
        <w:left w:val="none" w:sz="0" w:space="0" w:color="auto"/>
        <w:bottom w:val="none" w:sz="0" w:space="0" w:color="auto"/>
        <w:right w:val="none" w:sz="0" w:space="0" w:color="auto"/>
      </w:divBdr>
      <w:divsChild>
        <w:div w:id="41563990">
          <w:marLeft w:val="0"/>
          <w:marRight w:val="0"/>
          <w:marTop w:val="0"/>
          <w:marBottom w:val="0"/>
          <w:divBdr>
            <w:top w:val="single" w:sz="2" w:space="0" w:color="E4E4E7"/>
            <w:left w:val="single" w:sz="2" w:space="0" w:color="E4E4E7"/>
            <w:bottom w:val="single" w:sz="2" w:space="0" w:color="E4E4E7"/>
            <w:right w:val="single" w:sz="2" w:space="0" w:color="E4E4E7"/>
          </w:divBdr>
          <w:divsChild>
            <w:div w:id="2112357253">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2005156318">
          <w:marLeft w:val="0"/>
          <w:marRight w:val="0"/>
          <w:marTop w:val="120"/>
          <w:marBottom w:val="0"/>
          <w:divBdr>
            <w:top w:val="single" w:sz="2" w:space="0" w:color="E4E4E7"/>
            <w:left w:val="single" w:sz="2" w:space="0" w:color="E4E4E7"/>
            <w:bottom w:val="single" w:sz="2" w:space="0" w:color="E4E4E7"/>
            <w:right w:val="single" w:sz="2" w:space="0" w:color="E4E4E7"/>
          </w:divBdr>
          <w:divsChild>
            <w:div w:id="55323791">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212616187">
      <w:bodyDiv w:val="1"/>
      <w:marLeft w:val="0"/>
      <w:marRight w:val="0"/>
      <w:marTop w:val="0"/>
      <w:marBottom w:val="0"/>
      <w:divBdr>
        <w:top w:val="none" w:sz="0" w:space="0" w:color="auto"/>
        <w:left w:val="none" w:sz="0" w:space="0" w:color="auto"/>
        <w:bottom w:val="none" w:sz="0" w:space="0" w:color="auto"/>
        <w:right w:val="none" w:sz="0" w:space="0" w:color="auto"/>
      </w:divBdr>
    </w:div>
    <w:div w:id="232665585">
      <w:bodyDiv w:val="1"/>
      <w:marLeft w:val="0"/>
      <w:marRight w:val="0"/>
      <w:marTop w:val="0"/>
      <w:marBottom w:val="0"/>
      <w:divBdr>
        <w:top w:val="none" w:sz="0" w:space="0" w:color="auto"/>
        <w:left w:val="none" w:sz="0" w:space="0" w:color="auto"/>
        <w:bottom w:val="none" w:sz="0" w:space="0" w:color="auto"/>
        <w:right w:val="none" w:sz="0" w:space="0" w:color="auto"/>
      </w:divBdr>
    </w:div>
    <w:div w:id="269096306">
      <w:bodyDiv w:val="1"/>
      <w:marLeft w:val="0"/>
      <w:marRight w:val="0"/>
      <w:marTop w:val="0"/>
      <w:marBottom w:val="0"/>
      <w:divBdr>
        <w:top w:val="none" w:sz="0" w:space="0" w:color="auto"/>
        <w:left w:val="none" w:sz="0" w:space="0" w:color="auto"/>
        <w:bottom w:val="none" w:sz="0" w:space="0" w:color="auto"/>
        <w:right w:val="none" w:sz="0" w:space="0" w:color="auto"/>
      </w:divBdr>
      <w:divsChild>
        <w:div w:id="1317420182">
          <w:marLeft w:val="0"/>
          <w:marRight w:val="0"/>
          <w:marTop w:val="0"/>
          <w:marBottom w:val="0"/>
          <w:divBdr>
            <w:top w:val="none" w:sz="0" w:space="0" w:color="auto"/>
            <w:left w:val="none" w:sz="0" w:space="0" w:color="auto"/>
            <w:bottom w:val="none" w:sz="0" w:space="0" w:color="auto"/>
            <w:right w:val="none" w:sz="0" w:space="0" w:color="auto"/>
          </w:divBdr>
        </w:div>
        <w:div w:id="1723093392">
          <w:marLeft w:val="0"/>
          <w:marRight w:val="0"/>
          <w:marTop w:val="0"/>
          <w:marBottom w:val="0"/>
          <w:divBdr>
            <w:top w:val="none" w:sz="0" w:space="0" w:color="auto"/>
            <w:left w:val="none" w:sz="0" w:space="0" w:color="auto"/>
            <w:bottom w:val="none" w:sz="0" w:space="0" w:color="auto"/>
            <w:right w:val="none" w:sz="0" w:space="0" w:color="auto"/>
          </w:divBdr>
        </w:div>
        <w:div w:id="526063125">
          <w:marLeft w:val="0"/>
          <w:marRight w:val="0"/>
          <w:marTop w:val="0"/>
          <w:marBottom w:val="0"/>
          <w:divBdr>
            <w:top w:val="none" w:sz="0" w:space="0" w:color="auto"/>
            <w:left w:val="none" w:sz="0" w:space="0" w:color="auto"/>
            <w:bottom w:val="none" w:sz="0" w:space="0" w:color="auto"/>
            <w:right w:val="none" w:sz="0" w:space="0" w:color="auto"/>
          </w:divBdr>
        </w:div>
        <w:div w:id="1007681817">
          <w:marLeft w:val="0"/>
          <w:marRight w:val="0"/>
          <w:marTop w:val="0"/>
          <w:marBottom w:val="0"/>
          <w:divBdr>
            <w:top w:val="none" w:sz="0" w:space="0" w:color="auto"/>
            <w:left w:val="none" w:sz="0" w:space="0" w:color="auto"/>
            <w:bottom w:val="none" w:sz="0" w:space="0" w:color="auto"/>
            <w:right w:val="none" w:sz="0" w:space="0" w:color="auto"/>
          </w:divBdr>
        </w:div>
        <w:div w:id="799230193">
          <w:marLeft w:val="0"/>
          <w:marRight w:val="0"/>
          <w:marTop w:val="0"/>
          <w:marBottom w:val="0"/>
          <w:divBdr>
            <w:top w:val="none" w:sz="0" w:space="0" w:color="auto"/>
            <w:left w:val="none" w:sz="0" w:space="0" w:color="auto"/>
            <w:bottom w:val="none" w:sz="0" w:space="0" w:color="auto"/>
            <w:right w:val="none" w:sz="0" w:space="0" w:color="auto"/>
          </w:divBdr>
        </w:div>
        <w:div w:id="1374770613">
          <w:marLeft w:val="0"/>
          <w:marRight w:val="0"/>
          <w:marTop w:val="0"/>
          <w:marBottom w:val="0"/>
          <w:divBdr>
            <w:top w:val="none" w:sz="0" w:space="0" w:color="auto"/>
            <w:left w:val="none" w:sz="0" w:space="0" w:color="auto"/>
            <w:bottom w:val="none" w:sz="0" w:space="0" w:color="auto"/>
            <w:right w:val="none" w:sz="0" w:space="0" w:color="auto"/>
          </w:divBdr>
        </w:div>
        <w:div w:id="496304833">
          <w:marLeft w:val="0"/>
          <w:marRight w:val="0"/>
          <w:marTop w:val="0"/>
          <w:marBottom w:val="0"/>
          <w:divBdr>
            <w:top w:val="none" w:sz="0" w:space="0" w:color="auto"/>
            <w:left w:val="none" w:sz="0" w:space="0" w:color="auto"/>
            <w:bottom w:val="none" w:sz="0" w:space="0" w:color="auto"/>
            <w:right w:val="none" w:sz="0" w:space="0" w:color="auto"/>
          </w:divBdr>
        </w:div>
        <w:div w:id="648749699">
          <w:marLeft w:val="0"/>
          <w:marRight w:val="0"/>
          <w:marTop w:val="0"/>
          <w:marBottom w:val="0"/>
          <w:divBdr>
            <w:top w:val="none" w:sz="0" w:space="0" w:color="auto"/>
            <w:left w:val="none" w:sz="0" w:space="0" w:color="auto"/>
            <w:bottom w:val="none" w:sz="0" w:space="0" w:color="auto"/>
            <w:right w:val="none" w:sz="0" w:space="0" w:color="auto"/>
          </w:divBdr>
        </w:div>
        <w:div w:id="475727968">
          <w:marLeft w:val="0"/>
          <w:marRight w:val="0"/>
          <w:marTop w:val="0"/>
          <w:marBottom w:val="0"/>
          <w:divBdr>
            <w:top w:val="none" w:sz="0" w:space="0" w:color="auto"/>
            <w:left w:val="none" w:sz="0" w:space="0" w:color="auto"/>
            <w:bottom w:val="none" w:sz="0" w:space="0" w:color="auto"/>
            <w:right w:val="none" w:sz="0" w:space="0" w:color="auto"/>
          </w:divBdr>
        </w:div>
        <w:div w:id="1545941208">
          <w:marLeft w:val="0"/>
          <w:marRight w:val="0"/>
          <w:marTop w:val="0"/>
          <w:marBottom w:val="0"/>
          <w:divBdr>
            <w:top w:val="none" w:sz="0" w:space="0" w:color="auto"/>
            <w:left w:val="none" w:sz="0" w:space="0" w:color="auto"/>
            <w:bottom w:val="none" w:sz="0" w:space="0" w:color="auto"/>
            <w:right w:val="none" w:sz="0" w:space="0" w:color="auto"/>
          </w:divBdr>
        </w:div>
        <w:div w:id="1457943986">
          <w:marLeft w:val="0"/>
          <w:marRight w:val="0"/>
          <w:marTop w:val="0"/>
          <w:marBottom w:val="0"/>
          <w:divBdr>
            <w:top w:val="none" w:sz="0" w:space="0" w:color="auto"/>
            <w:left w:val="none" w:sz="0" w:space="0" w:color="auto"/>
            <w:bottom w:val="none" w:sz="0" w:space="0" w:color="auto"/>
            <w:right w:val="none" w:sz="0" w:space="0" w:color="auto"/>
          </w:divBdr>
        </w:div>
        <w:div w:id="1791894114">
          <w:marLeft w:val="0"/>
          <w:marRight w:val="0"/>
          <w:marTop w:val="0"/>
          <w:marBottom w:val="0"/>
          <w:divBdr>
            <w:top w:val="none" w:sz="0" w:space="0" w:color="auto"/>
            <w:left w:val="none" w:sz="0" w:space="0" w:color="auto"/>
            <w:bottom w:val="none" w:sz="0" w:space="0" w:color="auto"/>
            <w:right w:val="none" w:sz="0" w:space="0" w:color="auto"/>
          </w:divBdr>
        </w:div>
        <w:div w:id="611520212">
          <w:marLeft w:val="0"/>
          <w:marRight w:val="0"/>
          <w:marTop w:val="0"/>
          <w:marBottom w:val="0"/>
          <w:divBdr>
            <w:top w:val="none" w:sz="0" w:space="0" w:color="auto"/>
            <w:left w:val="none" w:sz="0" w:space="0" w:color="auto"/>
            <w:bottom w:val="none" w:sz="0" w:space="0" w:color="auto"/>
            <w:right w:val="none" w:sz="0" w:space="0" w:color="auto"/>
          </w:divBdr>
        </w:div>
        <w:div w:id="1494877732">
          <w:marLeft w:val="0"/>
          <w:marRight w:val="0"/>
          <w:marTop w:val="0"/>
          <w:marBottom w:val="0"/>
          <w:divBdr>
            <w:top w:val="none" w:sz="0" w:space="0" w:color="auto"/>
            <w:left w:val="none" w:sz="0" w:space="0" w:color="auto"/>
            <w:bottom w:val="none" w:sz="0" w:space="0" w:color="auto"/>
            <w:right w:val="none" w:sz="0" w:space="0" w:color="auto"/>
          </w:divBdr>
        </w:div>
        <w:div w:id="728575474">
          <w:marLeft w:val="0"/>
          <w:marRight w:val="0"/>
          <w:marTop w:val="0"/>
          <w:marBottom w:val="0"/>
          <w:divBdr>
            <w:top w:val="none" w:sz="0" w:space="0" w:color="auto"/>
            <w:left w:val="none" w:sz="0" w:space="0" w:color="auto"/>
            <w:bottom w:val="none" w:sz="0" w:space="0" w:color="auto"/>
            <w:right w:val="none" w:sz="0" w:space="0" w:color="auto"/>
          </w:divBdr>
        </w:div>
        <w:div w:id="706298907">
          <w:marLeft w:val="0"/>
          <w:marRight w:val="0"/>
          <w:marTop w:val="0"/>
          <w:marBottom w:val="0"/>
          <w:divBdr>
            <w:top w:val="none" w:sz="0" w:space="0" w:color="auto"/>
            <w:left w:val="none" w:sz="0" w:space="0" w:color="auto"/>
            <w:bottom w:val="none" w:sz="0" w:space="0" w:color="auto"/>
            <w:right w:val="none" w:sz="0" w:space="0" w:color="auto"/>
          </w:divBdr>
        </w:div>
        <w:div w:id="1426417565">
          <w:marLeft w:val="0"/>
          <w:marRight w:val="0"/>
          <w:marTop w:val="0"/>
          <w:marBottom w:val="0"/>
          <w:divBdr>
            <w:top w:val="none" w:sz="0" w:space="0" w:color="auto"/>
            <w:left w:val="none" w:sz="0" w:space="0" w:color="auto"/>
            <w:bottom w:val="none" w:sz="0" w:space="0" w:color="auto"/>
            <w:right w:val="none" w:sz="0" w:space="0" w:color="auto"/>
          </w:divBdr>
        </w:div>
        <w:div w:id="546257379">
          <w:marLeft w:val="0"/>
          <w:marRight w:val="0"/>
          <w:marTop w:val="0"/>
          <w:marBottom w:val="0"/>
          <w:divBdr>
            <w:top w:val="none" w:sz="0" w:space="0" w:color="auto"/>
            <w:left w:val="none" w:sz="0" w:space="0" w:color="auto"/>
            <w:bottom w:val="none" w:sz="0" w:space="0" w:color="auto"/>
            <w:right w:val="none" w:sz="0" w:space="0" w:color="auto"/>
          </w:divBdr>
        </w:div>
        <w:div w:id="1428499751">
          <w:marLeft w:val="0"/>
          <w:marRight w:val="0"/>
          <w:marTop w:val="0"/>
          <w:marBottom w:val="0"/>
          <w:divBdr>
            <w:top w:val="none" w:sz="0" w:space="0" w:color="auto"/>
            <w:left w:val="none" w:sz="0" w:space="0" w:color="auto"/>
            <w:bottom w:val="none" w:sz="0" w:space="0" w:color="auto"/>
            <w:right w:val="none" w:sz="0" w:space="0" w:color="auto"/>
          </w:divBdr>
        </w:div>
        <w:div w:id="1300109006">
          <w:marLeft w:val="0"/>
          <w:marRight w:val="0"/>
          <w:marTop w:val="0"/>
          <w:marBottom w:val="0"/>
          <w:divBdr>
            <w:top w:val="none" w:sz="0" w:space="0" w:color="auto"/>
            <w:left w:val="none" w:sz="0" w:space="0" w:color="auto"/>
            <w:bottom w:val="none" w:sz="0" w:space="0" w:color="auto"/>
            <w:right w:val="none" w:sz="0" w:space="0" w:color="auto"/>
          </w:divBdr>
        </w:div>
        <w:div w:id="1499492589">
          <w:marLeft w:val="0"/>
          <w:marRight w:val="0"/>
          <w:marTop w:val="0"/>
          <w:marBottom w:val="0"/>
          <w:divBdr>
            <w:top w:val="none" w:sz="0" w:space="0" w:color="auto"/>
            <w:left w:val="none" w:sz="0" w:space="0" w:color="auto"/>
            <w:bottom w:val="none" w:sz="0" w:space="0" w:color="auto"/>
            <w:right w:val="none" w:sz="0" w:space="0" w:color="auto"/>
          </w:divBdr>
        </w:div>
        <w:div w:id="1657684552">
          <w:marLeft w:val="0"/>
          <w:marRight w:val="0"/>
          <w:marTop w:val="0"/>
          <w:marBottom w:val="0"/>
          <w:divBdr>
            <w:top w:val="none" w:sz="0" w:space="0" w:color="auto"/>
            <w:left w:val="none" w:sz="0" w:space="0" w:color="auto"/>
            <w:bottom w:val="none" w:sz="0" w:space="0" w:color="auto"/>
            <w:right w:val="none" w:sz="0" w:space="0" w:color="auto"/>
          </w:divBdr>
        </w:div>
        <w:div w:id="1318848986">
          <w:marLeft w:val="0"/>
          <w:marRight w:val="0"/>
          <w:marTop w:val="0"/>
          <w:marBottom w:val="0"/>
          <w:divBdr>
            <w:top w:val="none" w:sz="0" w:space="0" w:color="auto"/>
            <w:left w:val="none" w:sz="0" w:space="0" w:color="auto"/>
            <w:bottom w:val="none" w:sz="0" w:space="0" w:color="auto"/>
            <w:right w:val="none" w:sz="0" w:space="0" w:color="auto"/>
          </w:divBdr>
        </w:div>
        <w:div w:id="1832022285">
          <w:marLeft w:val="0"/>
          <w:marRight w:val="0"/>
          <w:marTop w:val="0"/>
          <w:marBottom w:val="0"/>
          <w:divBdr>
            <w:top w:val="none" w:sz="0" w:space="0" w:color="auto"/>
            <w:left w:val="none" w:sz="0" w:space="0" w:color="auto"/>
            <w:bottom w:val="none" w:sz="0" w:space="0" w:color="auto"/>
            <w:right w:val="none" w:sz="0" w:space="0" w:color="auto"/>
          </w:divBdr>
        </w:div>
        <w:div w:id="444541169">
          <w:marLeft w:val="0"/>
          <w:marRight w:val="0"/>
          <w:marTop w:val="0"/>
          <w:marBottom w:val="0"/>
          <w:divBdr>
            <w:top w:val="none" w:sz="0" w:space="0" w:color="auto"/>
            <w:left w:val="none" w:sz="0" w:space="0" w:color="auto"/>
            <w:bottom w:val="none" w:sz="0" w:space="0" w:color="auto"/>
            <w:right w:val="none" w:sz="0" w:space="0" w:color="auto"/>
          </w:divBdr>
        </w:div>
        <w:div w:id="1096681111">
          <w:marLeft w:val="0"/>
          <w:marRight w:val="0"/>
          <w:marTop w:val="0"/>
          <w:marBottom w:val="0"/>
          <w:divBdr>
            <w:top w:val="none" w:sz="0" w:space="0" w:color="auto"/>
            <w:left w:val="none" w:sz="0" w:space="0" w:color="auto"/>
            <w:bottom w:val="none" w:sz="0" w:space="0" w:color="auto"/>
            <w:right w:val="none" w:sz="0" w:space="0" w:color="auto"/>
          </w:divBdr>
        </w:div>
        <w:div w:id="1555265129">
          <w:marLeft w:val="0"/>
          <w:marRight w:val="0"/>
          <w:marTop w:val="0"/>
          <w:marBottom w:val="0"/>
          <w:divBdr>
            <w:top w:val="none" w:sz="0" w:space="0" w:color="auto"/>
            <w:left w:val="none" w:sz="0" w:space="0" w:color="auto"/>
            <w:bottom w:val="none" w:sz="0" w:space="0" w:color="auto"/>
            <w:right w:val="none" w:sz="0" w:space="0" w:color="auto"/>
          </w:divBdr>
        </w:div>
        <w:div w:id="1248535355">
          <w:marLeft w:val="0"/>
          <w:marRight w:val="0"/>
          <w:marTop w:val="0"/>
          <w:marBottom w:val="0"/>
          <w:divBdr>
            <w:top w:val="none" w:sz="0" w:space="0" w:color="auto"/>
            <w:left w:val="none" w:sz="0" w:space="0" w:color="auto"/>
            <w:bottom w:val="none" w:sz="0" w:space="0" w:color="auto"/>
            <w:right w:val="none" w:sz="0" w:space="0" w:color="auto"/>
          </w:divBdr>
        </w:div>
      </w:divsChild>
    </w:div>
    <w:div w:id="277491888">
      <w:bodyDiv w:val="1"/>
      <w:marLeft w:val="0"/>
      <w:marRight w:val="0"/>
      <w:marTop w:val="0"/>
      <w:marBottom w:val="0"/>
      <w:divBdr>
        <w:top w:val="none" w:sz="0" w:space="0" w:color="auto"/>
        <w:left w:val="none" w:sz="0" w:space="0" w:color="auto"/>
        <w:bottom w:val="none" w:sz="0" w:space="0" w:color="auto"/>
        <w:right w:val="none" w:sz="0" w:space="0" w:color="auto"/>
      </w:divBdr>
      <w:divsChild>
        <w:div w:id="77946561">
          <w:marLeft w:val="0"/>
          <w:marRight w:val="0"/>
          <w:marTop w:val="0"/>
          <w:marBottom w:val="0"/>
          <w:divBdr>
            <w:top w:val="single" w:sz="2" w:space="0" w:color="E4E4E7"/>
            <w:left w:val="single" w:sz="2" w:space="0" w:color="E4E4E7"/>
            <w:bottom w:val="single" w:sz="2" w:space="0" w:color="E4E4E7"/>
            <w:right w:val="single" w:sz="2" w:space="0" w:color="E4E4E7"/>
          </w:divBdr>
          <w:divsChild>
            <w:div w:id="1273593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7940117">
          <w:marLeft w:val="0"/>
          <w:marRight w:val="0"/>
          <w:marTop w:val="120"/>
          <w:marBottom w:val="0"/>
          <w:divBdr>
            <w:top w:val="single" w:sz="2" w:space="0" w:color="E4E4E7"/>
            <w:left w:val="single" w:sz="2" w:space="0" w:color="E4E4E7"/>
            <w:bottom w:val="single" w:sz="2" w:space="0" w:color="E4E4E7"/>
            <w:right w:val="single" w:sz="2" w:space="0" w:color="E4E4E7"/>
          </w:divBdr>
          <w:divsChild>
            <w:div w:id="662394185">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278149225">
      <w:bodyDiv w:val="1"/>
      <w:marLeft w:val="0"/>
      <w:marRight w:val="0"/>
      <w:marTop w:val="0"/>
      <w:marBottom w:val="0"/>
      <w:divBdr>
        <w:top w:val="none" w:sz="0" w:space="0" w:color="auto"/>
        <w:left w:val="none" w:sz="0" w:space="0" w:color="auto"/>
        <w:bottom w:val="none" w:sz="0" w:space="0" w:color="auto"/>
        <w:right w:val="none" w:sz="0" w:space="0" w:color="auto"/>
      </w:divBdr>
    </w:div>
    <w:div w:id="335229525">
      <w:bodyDiv w:val="1"/>
      <w:marLeft w:val="0"/>
      <w:marRight w:val="0"/>
      <w:marTop w:val="0"/>
      <w:marBottom w:val="0"/>
      <w:divBdr>
        <w:top w:val="none" w:sz="0" w:space="0" w:color="auto"/>
        <w:left w:val="none" w:sz="0" w:space="0" w:color="auto"/>
        <w:bottom w:val="none" w:sz="0" w:space="0" w:color="auto"/>
        <w:right w:val="none" w:sz="0" w:space="0" w:color="auto"/>
      </w:divBdr>
    </w:div>
    <w:div w:id="610014749">
      <w:bodyDiv w:val="1"/>
      <w:marLeft w:val="0"/>
      <w:marRight w:val="0"/>
      <w:marTop w:val="0"/>
      <w:marBottom w:val="0"/>
      <w:divBdr>
        <w:top w:val="none" w:sz="0" w:space="0" w:color="auto"/>
        <w:left w:val="none" w:sz="0" w:space="0" w:color="auto"/>
        <w:bottom w:val="none" w:sz="0" w:space="0" w:color="auto"/>
        <w:right w:val="none" w:sz="0" w:space="0" w:color="auto"/>
      </w:divBdr>
    </w:div>
    <w:div w:id="611790046">
      <w:bodyDiv w:val="1"/>
      <w:marLeft w:val="0"/>
      <w:marRight w:val="0"/>
      <w:marTop w:val="0"/>
      <w:marBottom w:val="0"/>
      <w:divBdr>
        <w:top w:val="none" w:sz="0" w:space="0" w:color="auto"/>
        <w:left w:val="none" w:sz="0" w:space="0" w:color="auto"/>
        <w:bottom w:val="none" w:sz="0" w:space="0" w:color="auto"/>
        <w:right w:val="none" w:sz="0" w:space="0" w:color="auto"/>
      </w:divBdr>
    </w:div>
    <w:div w:id="636691620">
      <w:bodyDiv w:val="1"/>
      <w:marLeft w:val="0"/>
      <w:marRight w:val="0"/>
      <w:marTop w:val="0"/>
      <w:marBottom w:val="0"/>
      <w:divBdr>
        <w:top w:val="none" w:sz="0" w:space="0" w:color="auto"/>
        <w:left w:val="none" w:sz="0" w:space="0" w:color="auto"/>
        <w:bottom w:val="none" w:sz="0" w:space="0" w:color="auto"/>
        <w:right w:val="none" w:sz="0" w:space="0" w:color="auto"/>
      </w:divBdr>
    </w:div>
    <w:div w:id="766004182">
      <w:bodyDiv w:val="1"/>
      <w:marLeft w:val="0"/>
      <w:marRight w:val="0"/>
      <w:marTop w:val="0"/>
      <w:marBottom w:val="0"/>
      <w:divBdr>
        <w:top w:val="none" w:sz="0" w:space="0" w:color="auto"/>
        <w:left w:val="none" w:sz="0" w:space="0" w:color="auto"/>
        <w:bottom w:val="none" w:sz="0" w:space="0" w:color="auto"/>
        <w:right w:val="none" w:sz="0" w:space="0" w:color="auto"/>
      </w:divBdr>
    </w:div>
    <w:div w:id="773676426">
      <w:bodyDiv w:val="1"/>
      <w:marLeft w:val="0"/>
      <w:marRight w:val="0"/>
      <w:marTop w:val="0"/>
      <w:marBottom w:val="0"/>
      <w:divBdr>
        <w:top w:val="none" w:sz="0" w:space="0" w:color="auto"/>
        <w:left w:val="none" w:sz="0" w:space="0" w:color="auto"/>
        <w:bottom w:val="none" w:sz="0" w:space="0" w:color="auto"/>
        <w:right w:val="none" w:sz="0" w:space="0" w:color="auto"/>
      </w:divBdr>
      <w:divsChild>
        <w:div w:id="2032023212">
          <w:marLeft w:val="0"/>
          <w:marRight w:val="0"/>
          <w:marTop w:val="0"/>
          <w:marBottom w:val="0"/>
          <w:divBdr>
            <w:top w:val="single" w:sz="2" w:space="0" w:color="E4E4E7"/>
            <w:left w:val="single" w:sz="2" w:space="0" w:color="E4E4E7"/>
            <w:bottom w:val="single" w:sz="2" w:space="0" w:color="E4E4E7"/>
            <w:right w:val="single" w:sz="2" w:space="0" w:color="E4E4E7"/>
          </w:divBdr>
          <w:divsChild>
            <w:div w:id="228851898">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24775947">
          <w:marLeft w:val="0"/>
          <w:marRight w:val="0"/>
          <w:marTop w:val="120"/>
          <w:marBottom w:val="0"/>
          <w:divBdr>
            <w:top w:val="single" w:sz="2" w:space="0" w:color="E4E4E7"/>
            <w:left w:val="single" w:sz="2" w:space="0" w:color="E4E4E7"/>
            <w:bottom w:val="single" w:sz="2" w:space="0" w:color="E4E4E7"/>
            <w:right w:val="single" w:sz="2" w:space="0" w:color="E4E4E7"/>
          </w:divBdr>
          <w:divsChild>
            <w:div w:id="20703880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819691474">
      <w:bodyDiv w:val="1"/>
      <w:marLeft w:val="0"/>
      <w:marRight w:val="0"/>
      <w:marTop w:val="0"/>
      <w:marBottom w:val="0"/>
      <w:divBdr>
        <w:top w:val="none" w:sz="0" w:space="0" w:color="auto"/>
        <w:left w:val="none" w:sz="0" w:space="0" w:color="auto"/>
        <w:bottom w:val="none" w:sz="0" w:space="0" w:color="auto"/>
        <w:right w:val="none" w:sz="0" w:space="0" w:color="auto"/>
      </w:divBdr>
    </w:div>
    <w:div w:id="891695853">
      <w:bodyDiv w:val="1"/>
      <w:marLeft w:val="0"/>
      <w:marRight w:val="0"/>
      <w:marTop w:val="0"/>
      <w:marBottom w:val="0"/>
      <w:divBdr>
        <w:top w:val="none" w:sz="0" w:space="0" w:color="auto"/>
        <w:left w:val="none" w:sz="0" w:space="0" w:color="auto"/>
        <w:bottom w:val="none" w:sz="0" w:space="0" w:color="auto"/>
        <w:right w:val="none" w:sz="0" w:space="0" w:color="auto"/>
      </w:divBdr>
      <w:divsChild>
        <w:div w:id="1408114434">
          <w:marLeft w:val="0"/>
          <w:marRight w:val="0"/>
          <w:marTop w:val="100"/>
          <w:marBottom w:val="100"/>
          <w:divBdr>
            <w:top w:val="single" w:sz="2" w:space="0" w:color="E4E4E7"/>
            <w:left w:val="single" w:sz="2" w:space="0" w:color="E4E4E7"/>
            <w:bottom w:val="single" w:sz="2" w:space="0" w:color="E4E4E7"/>
            <w:right w:val="single" w:sz="2" w:space="0" w:color="E4E4E7"/>
          </w:divBdr>
          <w:divsChild>
            <w:div w:id="1863129612">
              <w:marLeft w:val="0"/>
              <w:marRight w:val="0"/>
              <w:marTop w:val="0"/>
              <w:marBottom w:val="0"/>
              <w:divBdr>
                <w:top w:val="single" w:sz="2" w:space="0" w:color="E4E4E7"/>
                <w:left w:val="single" w:sz="2" w:space="0" w:color="E4E4E7"/>
                <w:bottom w:val="single" w:sz="2" w:space="0" w:color="E4E4E7"/>
                <w:right w:val="single" w:sz="2" w:space="0" w:color="E4E4E7"/>
              </w:divBdr>
              <w:divsChild>
                <w:div w:id="1109542096">
                  <w:marLeft w:val="0"/>
                  <w:marRight w:val="0"/>
                  <w:marTop w:val="0"/>
                  <w:marBottom w:val="0"/>
                  <w:divBdr>
                    <w:top w:val="single" w:sz="2" w:space="0" w:color="E4E4E7"/>
                    <w:left w:val="single" w:sz="2" w:space="0" w:color="E4E4E7"/>
                    <w:bottom w:val="single" w:sz="2" w:space="0" w:color="E4E4E7"/>
                    <w:right w:val="single" w:sz="2" w:space="0" w:color="E4E4E7"/>
                  </w:divBdr>
                  <w:divsChild>
                    <w:div w:id="323163349">
                      <w:marLeft w:val="0"/>
                      <w:marRight w:val="0"/>
                      <w:marTop w:val="120"/>
                      <w:marBottom w:val="0"/>
                      <w:divBdr>
                        <w:top w:val="single" w:sz="2" w:space="0" w:color="E4E4E7"/>
                        <w:left w:val="single" w:sz="2" w:space="0" w:color="E4E4E7"/>
                        <w:bottom w:val="single" w:sz="2" w:space="0" w:color="E4E4E7"/>
                        <w:right w:val="single" w:sz="2" w:space="0" w:color="E4E4E7"/>
                      </w:divBdr>
                      <w:divsChild>
                        <w:div w:id="1257903099">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 w:id="86388030">
          <w:marLeft w:val="0"/>
          <w:marRight w:val="0"/>
          <w:marTop w:val="100"/>
          <w:marBottom w:val="100"/>
          <w:divBdr>
            <w:top w:val="single" w:sz="2" w:space="0" w:color="E4E4E7"/>
            <w:left w:val="single" w:sz="2" w:space="0" w:color="E4E4E7"/>
            <w:bottom w:val="single" w:sz="2" w:space="0" w:color="E4E4E7"/>
            <w:right w:val="single" w:sz="2" w:space="0" w:color="E4E4E7"/>
          </w:divBdr>
          <w:divsChild>
            <w:div w:id="856777271">
              <w:marLeft w:val="0"/>
              <w:marRight w:val="0"/>
              <w:marTop w:val="0"/>
              <w:marBottom w:val="0"/>
              <w:divBdr>
                <w:top w:val="single" w:sz="2" w:space="0" w:color="E4E4E7"/>
                <w:left w:val="single" w:sz="2" w:space="0" w:color="E4E4E7"/>
                <w:bottom w:val="single" w:sz="2" w:space="0" w:color="E4E4E7"/>
                <w:right w:val="single" w:sz="2" w:space="0" w:color="E4E4E7"/>
              </w:divBdr>
              <w:divsChild>
                <w:div w:id="1368604014">
                  <w:marLeft w:val="0"/>
                  <w:marRight w:val="0"/>
                  <w:marTop w:val="0"/>
                  <w:marBottom w:val="0"/>
                  <w:divBdr>
                    <w:top w:val="single" w:sz="2" w:space="0" w:color="E4E4E7"/>
                    <w:left w:val="single" w:sz="2" w:space="0" w:color="E4E4E7"/>
                    <w:bottom w:val="single" w:sz="2" w:space="0" w:color="E4E4E7"/>
                    <w:right w:val="single" w:sz="2" w:space="0" w:color="E4E4E7"/>
                  </w:divBdr>
                  <w:divsChild>
                    <w:div w:id="6643494">
                      <w:marLeft w:val="0"/>
                      <w:marRight w:val="0"/>
                      <w:marTop w:val="0"/>
                      <w:marBottom w:val="0"/>
                      <w:divBdr>
                        <w:top w:val="single" w:sz="2" w:space="0" w:color="E4E4E7"/>
                        <w:left w:val="single" w:sz="2" w:space="0" w:color="E4E4E7"/>
                        <w:bottom w:val="single" w:sz="2" w:space="0" w:color="E4E4E7"/>
                        <w:right w:val="single" w:sz="2" w:space="0" w:color="E4E4E7"/>
                      </w:divBdr>
                      <w:divsChild>
                        <w:div w:id="339550797">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sChild>
    </w:div>
    <w:div w:id="968046625">
      <w:bodyDiv w:val="1"/>
      <w:marLeft w:val="0"/>
      <w:marRight w:val="0"/>
      <w:marTop w:val="0"/>
      <w:marBottom w:val="0"/>
      <w:divBdr>
        <w:top w:val="none" w:sz="0" w:space="0" w:color="auto"/>
        <w:left w:val="none" w:sz="0" w:space="0" w:color="auto"/>
        <w:bottom w:val="none" w:sz="0" w:space="0" w:color="auto"/>
        <w:right w:val="none" w:sz="0" w:space="0" w:color="auto"/>
      </w:divBdr>
    </w:div>
    <w:div w:id="1037438128">
      <w:bodyDiv w:val="1"/>
      <w:marLeft w:val="0"/>
      <w:marRight w:val="0"/>
      <w:marTop w:val="0"/>
      <w:marBottom w:val="0"/>
      <w:divBdr>
        <w:top w:val="none" w:sz="0" w:space="0" w:color="auto"/>
        <w:left w:val="none" w:sz="0" w:space="0" w:color="auto"/>
        <w:bottom w:val="none" w:sz="0" w:space="0" w:color="auto"/>
        <w:right w:val="none" w:sz="0" w:space="0" w:color="auto"/>
      </w:divBdr>
    </w:div>
    <w:div w:id="1106997632">
      <w:bodyDiv w:val="1"/>
      <w:marLeft w:val="0"/>
      <w:marRight w:val="0"/>
      <w:marTop w:val="0"/>
      <w:marBottom w:val="0"/>
      <w:divBdr>
        <w:top w:val="none" w:sz="0" w:space="0" w:color="auto"/>
        <w:left w:val="none" w:sz="0" w:space="0" w:color="auto"/>
        <w:bottom w:val="none" w:sz="0" w:space="0" w:color="auto"/>
        <w:right w:val="none" w:sz="0" w:space="0" w:color="auto"/>
      </w:divBdr>
    </w:div>
    <w:div w:id="1114908584">
      <w:bodyDiv w:val="1"/>
      <w:marLeft w:val="0"/>
      <w:marRight w:val="0"/>
      <w:marTop w:val="0"/>
      <w:marBottom w:val="0"/>
      <w:divBdr>
        <w:top w:val="none" w:sz="0" w:space="0" w:color="auto"/>
        <w:left w:val="none" w:sz="0" w:space="0" w:color="auto"/>
        <w:bottom w:val="none" w:sz="0" w:space="0" w:color="auto"/>
        <w:right w:val="none" w:sz="0" w:space="0" w:color="auto"/>
      </w:divBdr>
    </w:div>
    <w:div w:id="1117217420">
      <w:bodyDiv w:val="1"/>
      <w:marLeft w:val="0"/>
      <w:marRight w:val="0"/>
      <w:marTop w:val="0"/>
      <w:marBottom w:val="0"/>
      <w:divBdr>
        <w:top w:val="none" w:sz="0" w:space="0" w:color="auto"/>
        <w:left w:val="none" w:sz="0" w:space="0" w:color="auto"/>
        <w:bottom w:val="none" w:sz="0" w:space="0" w:color="auto"/>
        <w:right w:val="none" w:sz="0" w:space="0" w:color="auto"/>
      </w:divBdr>
    </w:div>
    <w:div w:id="1119491165">
      <w:bodyDiv w:val="1"/>
      <w:marLeft w:val="0"/>
      <w:marRight w:val="0"/>
      <w:marTop w:val="0"/>
      <w:marBottom w:val="0"/>
      <w:divBdr>
        <w:top w:val="none" w:sz="0" w:space="0" w:color="auto"/>
        <w:left w:val="none" w:sz="0" w:space="0" w:color="auto"/>
        <w:bottom w:val="none" w:sz="0" w:space="0" w:color="auto"/>
        <w:right w:val="none" w:sz="0" w:space="0" w:color="auto"/>
      </w:divBdr>
    </w:div>
    <w:div w:id="1329672819">
      <w:bodyDiv w:val="1"/>
      <w:marLeft w:val="0"/>
      <w:marRight w:val="0"/>
      <w:marTop w:val="0"/>
      <w:marBottom w:val="0"/>
      <w:divBdr>
        <w:top w:val="none" w:sz="0" w:space="0" w:color="auto"/>
        <w:left w:val="none" w:sz="0" w:space="0" w:color="auto"/>
        <w:bottom w:val="none" w:sz="0" w:space="0" w:color="auto"/>
        <w:right w:val="none" w:sz="0" w:space="0" w:color="auto"/>
      </w:divBdr>
      <w:divsChild>
        <w:div w:id="2129271052">
          <w:marLeft w:val="0"/>
          <w:marRight w:val="0"/>
          <w:marTop w:val="100"/>
          <w:marBottom w:val="100"/>
          <w:divBdr>
            <w:top w:val="single" w:sz="2" w:space="0" w:color="E4E4E7"/>
            <w:left w:val="single" w:sz="2" w:space="0" w:color="E4E4E7"/>
            <w:bottom w:val="single" w:sz="2" w:space="0" w:color="E4E4E7"/>
            <w:right w:val="single" w:sz="2" w:space="0" w:color="E4E4E7"/>
          </w:divBdr>
          <w:divsChild>
            <w:div w:id="1894582139">
              <w:marLeft w:val="0"/>
              <w:marRight w:val="0"/>
              <w:marTop w:val="0"/>
              <w:marBottom w:val="0"/>
              <w:divBdr>
                <w:top w:val="single" w:sz="2" w:space="0" w:color="E4E4E7"/>
                <w:left w:val="single" w:sz="2" w:space="0" w:color="E4E4E7"/>
                <w:bottom w:val="single" w:sz="2" w:space="0" w:color="E4E4E7"/>
                <w:right w:val="single" w:sz="2" w:space="0" w:color="E4E4E7"/>
              </w:divBdr>
              <w:divsChild>
                <w:div w:id="880246669">
                  <w:marLeft w:val="0"/>
                  <w:marRight w:val="0"/>
                  <w:marTop w:val="0"/>
                  <w:marBottom w:val="0"/>
                  <w:divBdr>
                    <w:top w:val="single" w:sz="2" w:space="0" w:color="E4E4E7"/>
                    <w:left w:val="single" w:sz="2" w:space="0" w:color="E4E4E7"/>
                    <w:bottom w:val="single" w:sz="2" w:space="0" w:color="E4E4E7"/>
                    <w:right w:val="single" w:sz="2" w:space="0" w:color="E4E4E7"/>
                  </w:divBdr>
                  <w:divsChild>
                    <w:div w:id="963539664">
                      <w:marLeft w:val="0"/>
                      <w:marRight w:val="0"/>
                      <w:marTop w:val="120"/>
                      <w:marBottom w:val="0"/>
                      <w:divBdr>
                        <w:top w:val="single" w:sz="2" w:space="0" w:color="E4E4E7"/>
                        <w:left w:val="single" w:sz="2" w:space="0" w:color="E4E4E7"/>
                        <w:bottom w:val="single" w:sz="2" w:space="0" w:color="E4E4E7"/>
                        <w:right w:val="single" w:sz="2" w:space="0" w:color="E4E4E7"/>
                      </w:divBdr>
                      <w:divsChild>
                        <w:div w:id="516117641">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 w:id="43528064">
          <w:marLeft w:val="0"/>
          <w:marRight w:val="0"/>
          <w:marTop w:val="100"/>
          <w:marBottom w:val="100"/>
          <w:divBdr>
            <w:top w:val="single" w:sz="2" w:space="0" w:color="E4E4E7"/>
            <w:left w:val="single" w:sz="2" w:space="0" w:color="E4E4E7"/>
            <w:bottom w:val="single" w:sz="2" w:space="0" w:color="E4E4E7"/>
            <w:right w:val="single" w:sz="2" w:space="0" w:color="E4E4E7"/>
          </w:divBdr>
          <w:divsChild>
            <w:div w:id="334696029">
              <w:marLeft w:val="0"/>
              <w:marRight w:val="0"/>
              <w:marTop w:val="0"/>
              <w:marBottom w:val="0"/>
              <w:divBdr>
                <w:top w:val="single" w:sz="2" w:space="0" w:color="E4E4E7"/>
                <w:left w:val="single" w:sz="2" w:space="0" w:color="E4E4E7"/>
                <w:bottom w:val="single" w:sz="2" w:space="0" w:color="E4E4E7"/>
                <w:right w:val="single" w:sz="2" w:space="0" w:color="E4E4E7"/>
              </w:divBdr>
              <w:divsChild>
                <w:div w:id="2109692591">
                  <w:marLeft w:val="0"/>
                  <w:marRight w:val="0"/>
                  <w:marTop w:val="0"/>
                  <w:marBottom w:val="0"/>
                  <w:divBdr>
                    <w:top w:val="single" w:sz="2" w:space="0" w:color="E4E4E7"/>
                    <w:left w:val="single" w:sz="2" w:space="0" w:color="E4E4E7"/>
                    <w:bottom w:val="single" w:sz="2" w:space="0" w:color="E4E4E7"/>
                    <w:right w:val="single" w:sz="2" w:space="0" w:color="E4E4E7"/>
                  </w:divBdr>
                  <w:divsChild>
                    <w:div w:id="1144349693">
                      <w:marLeft w:val="0"/>
                      <w:marRight w:val="0"/>
                      <w:marTop w:val="0"/>
                      <w:marBottom w:val="0"/>
                      <w:divBdr>
                        <w:top w:val="single" w:sz="2" w:space="0" w:color="E4E4E7"/>
                        <w:left w:val="single" w:sz="2" w:space="0" w:color="E4E4E7"/>
                        <w:bottom w:val="single" w:sz="2" w:space="0" w:color="E4E4E7"/>
                        <w:right w:val="single" w:sz="2" w:space="0" w:color="E4E4E7"/>
                      </w:divBdr>
                      <w:divsChild>
                        <w:div w:id="1938319615">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sChild>
    </w:div>
    <w:div w:id="1423794346">
      <w:bodyDiv w:val="1"/>
      <w:marLeft w:val="0"/>
      <w:marRight w:val="0"/>
      <w:marTop w:val="0"/>
      <w:marBottom w:val="0"/>
      <w:divBdr>
        <w:top w:val="none" w:sz="0" w:space="0" w:color="auto"/>
        <w:left w:val="none" w:sz="0" w:space="0" w:color="auto"/>
        <w:bottom w:val="none" w:sz="0" w:space="0" w:color="auto"/>
        <w:right w:val="none" w:sz="0" w:space="0" w:color="auto"/>
      </w:divBdr>
    </w:div>
    <w:div w:id="1766881574">
      <w:bodyDiv w:val="1"/>
      <w:marLeft w:val="0"/>
      <w:marRight w:val="0"/>
      <w:marTop w:val="0"/>
      <w:marBottom w:val="0"/>
      <w:divBdr>
        <w:top w:val="none" w:sz="0" w:space="0" w:color="auto"/>
        <w:left w:val="none" w:sz="0" w:space="0" w:color="auto"/>
        <w:bottom w:val="none" w:sz="0" w:space="0" w:color="auto"/>
        <w:right w:val="none" w:sz="0" w:space="0" w:color="auto"/>
      </w:divBdr>
    </w:div>
    <w:div w:id="1907298454">
      <w:bodyDiv w:val="1"/>
      <w:marLeft w:val="0"/>
      <w:marRight w:val="0"/>
      <w:marTop w:val="0"/>
      <w:marBottom w:val="0"/>
      <w:divBdr>
        <w:top w:val="none" w:sz="0" w:space="0" w:color="auto"/>
        <w:left w:val="none" w:sz="0" w:space="0" w:color="auto"/>
        <w:bottom w:val="none" w:sz="0" w:space="0" w:color="auto"/>
        <w:right w:val="none" w:sz="0" w:space="0" w:color="auto"/>
      </w:divBdr>
      <w:divsChild>
        <w:div w:id="1089929348">
          <w:marLeft w:val="0"/>
          <w:marRight w:val="0"/>
          <w:marTop w:val="0"/>
          <w:marBottom w:val="0"/>
          <w:divBdr>
            <w:top w:val="none" w:sz="0" w:space="0" w:color="auto"/>
            <w:left w:val="none" w:sz="0" w:space="0" w:color="auto"/>
            <w:bottom w:val="none" w:sz="0" w:space="0" w:color="auto"/>
            <w:right w:val="none" w:sz="0" w:space="0" w:color="auto"/>
          </w:divBdr>
        </w:div>
        <w:div w:id="1338460145">
          <w:marLeft w:val="0"/>
          <w:marRight w:val="0"/>
          <w:marTop w:val="0"/>
          <w:marBottom w:val="0"/>
          <w:divBdr>
            <w:top w:val="none" w:sz="0" w:space="0" w:color="auto"/>
            <w:left w:val="none" w:sz="0" w:space="0" w:color="auto"/>
            <w:bottom w:val="none" w:sz="0" w:space="0" w:color="auto"/>
            <w:right w:val="none" w:sz="0" w:space="0" w:color="auto"/>
          </w:divBdr>
        </w:div>
        <w:div w:id="96021229">
          <w:marLeft w:val="0"/>
          <w:marRight w:val="0"/>
          <w:marTop w:val="0"/>
          <w:marBottom w:val="0"/>
          <w:divBdr>
            <w:top w:val="none" w:sz="0" w:space="0" w:color="auto"/>
            <w:left w:val="none" w:sz="0" w:space="0" w:color="auto"/>
            <w:bottom w:val="none" w:sz="0" w:space="0" w:color="auto"/>
            <w:right w:val="none" w:sz="0" w:space="0" w:color="auto"/>
          </w:divBdr>
        </w:div>
        <w:div w:id="1399742953">
          <w:marLeft w:val="0"/>
          <w:marRight w:val="0"/>
          <w:marTop w:val="0"/>
          <w:marBottom w:val="0"/>
          <w:divBdr>
            <w:top w:val="none" w:sz="0" w:space="0" w:color="auto"/>
            <w:left w:val="none" w:sz="0" w:space="0" w:color="auto"/>
            <w:bottom w:val="none" w:sz="0" w:space="0" w:color="auto"/>
            <w:right w:val="none" w:sz="0" w:space="0" w:color="auto"/>
          </w:divBdr>
        </w:div>
        <w:div w:id="1082483658">
          <w:marLeft w:val="0"/>
          <w:marRight w:val="0"/>
          <w:marTop w:val="0"/>
          <w:marBottom w:val="0"/>
          <w:divBdr>
            <w:top w:val="none" w:sz="0" w:space="0" w:color="auto"/>
            <w:left w:val="none" w:sz="0" w:space="0" w:color="auto"/>
            <w:bottom w:val="none" w:sz="0" w:space="0" w:color="auto"/>
            <w:right w:val="none" w:sz="0" w:space="0" w:color="auto"/>
          </w:divBdr>
        </w:div>
        <w:div w:id="1340425083">
          <w:marLeft w:val="0"/>
          <w:marRight w:val="0"/>
          <w:marTop w:val="0"/>
          <w:marBottom w:val="0"/>
          <w:divBdr>
            <w:top w:val="none" w:sz="0" w:space="0" w:color="auto"/>
            <w:left w:val="none" w:sz="0" w:space="0" w:color="auto"/>
            <w:bottom w:val="none" w:sz="0" w:space="0" w:color="auto"/>
            <w:right w:val="none" w:sz="0" w:space="0" w:color="auto"/>
          </w:divBdr>
        </w:div>
        <w:div w:id="1560746659">
          <w:marLeft w:val="0"/>
          <w:marRight w:val="0"/>
          <w:marTop w:val="0"/>
          <w:marBottom w:val="0"/>
          <w:divBdr>
            <w:top w:val="none" w:sz="0" w:space="0" w:color="auto"/>
            <w:left w:val="none" w:sz="0" w:space="0" w:color="auto"/>
            <w:bottom w:val="none" w:sz="0" w:space="0" w:color="auto"/>
            <w:right w:val="none" w:sz="0" w:space="0" w:color="auto"/>
          </w:divBdr>
        </w:div>
        <w:div w:id="26609287">
          <w:marLeft w:val="0"/>
          <w:marRight w:val="0"/>
          <w:marTop w:val="0"/>
          <w:marBottom w:val="0"/>
          <w:divBdr>
            <w:top w:val="none" w:sz="0" w:space="0" w:color="auto"/>
            <w:left w:val="none" w:sz="0" w:space="0" w:color="auto"/>
            <w:bottom w:val="none" w:sz="0" w:space="0" w:color="auto"/>
            <w:right w:val="none" w:sz="0" w:space="0" w:color="auto"/>
          </w:divBdr>
        </w:div>
        <w:div w:id="1861236761">
          <w:marLeft w:val="0"/>
          <w:marRight w:val="0"/>
          <w:marTop w:val="0"/>
          <w:marBottom w:val="0"/>
          <w:divBdr>
            <w:top w:val="none" w:sz="0" w:space="0" w:color="auto"/>
            <w:left w:val="none" w:sz="0" w:space="0" w:color="auto"/>
            <w:bottom w:val="none" w:sz="0" w:space="0" w:color="auto"/>
            <w:right w:val="none" w:sz="0" w:space="0" w:color="auto"/>
          </w:divBdr>
        </w:div>
        <w:div w:id="516232177">
          <w:marLeft w:val="0"/>
          <w:marRight w:val="0"/>
          <w:marTop w:val="0"/>
          <w:marBottom w:val="0"/>
          <w:divBdr>
            <w:top w:val="none" w:sz="0" w:space="0" w:color="auto"/>
            <w:left w:val="none" w:sz="0" w:space="0" w:color="auto"/>
            <w:bottom w:val="none" w:sz="0" w:space="0" w:color="auto"/>
            <w:right w:val="none" w:sz="0" w:space="0" w:color="auto"/>
          </w:divBdr>
        </w:div>
        <w:div w:id="383598937">
          <w:marLeft w:val="0"/>
          <w:marRight w:val="0"/>
          <w:marTop w:val="0"/>
          <w:marBottom w:val="0"/>
          <w:divBdr>
            <w:top w:val="none" w:sz="0" w:space="0" w:color="auto"/>
            <w:left w:val="none" w:sz="0" w:space="0" w:color="auto"/>
            <w:bottom w:val="none" w:sz="0" w:space="0" w:color="auto"/>
            <w:right w:val="none" w:sz="0" w:space="0" w:color="auto"/>
          </w:divBdr>
        </w:div>
        <w:div w:id="218128507">
          <w:marLeft w:val="0"/>
          <w:marRight w:val="0"/>
          <w:marTop w:val="0"/>
          <w:marBottom w:val="0"/>
          <w:divBdr>
            <w:top w:val="none" w:sz="0" w:space="0" w:color="auto"/>
            <w:left w:val="none" w:sz="0" w:space="0" w:color="auto"/>
            <w:bottom w:val="none" w:sz="0" w:space="0" w:color="auto"/>
            <w:right w:val="none" w:sz="0" w:space="0" w:color="auto"/>
          </w:divBdr>
        </w:div>
        <w:div w:id="2131629791">
          <w:marLeft w:val="0"/>
          <w:marRight w:val="0"/>
          <w:marTop w:val="0"/>
          <w:marBottom w:val="0"/>
          <w:divBdr>
            <w:top w:val="none" w:sz="0" w:space="0" w:color="auto"/>
            <w:left w:val="none" w:sz="0" w:space="0" w:color="auto"/>
            <w:bottom w:val="none" w:sz="0" w:space="0" w:color="auto"/>
            <w:right w:val="none" w:sz="0" w:space="0" w:color="auto"/>
          </w:divBdr>
        </w:div>
        <w:div w:id="1902204728">
          <w:marLeft w:val="0"/>
          <w:marRight w:val="0"/>
          <w:marTop w:val="0"/>
          <w:marBottom w:val="0"/>
          <w:divBdr>
            <w:top w:val="none" w:sz="0" w:space="0" w:color="auto"/>
            <w:left w:val="none" w:sz="0" w:space="0" w:color="auto"/>
            <w:bottom w:val="none" w:sz="0" w:space="0" w:color="auto"/>
            <w:right w:val="none" w:sz="0" w:space="0" w:color="auto"/>
          </w:divBdr>
        </w:div>
        <w:div w:id="662859931">
          <w:marLeft w:val="0"/>
          <w:marRight w:val="0"/>
          <w:marTop w:val="0"/>
          <w:marBottom w:val="0"/>
          <w:divBdr>
            <w:top w:val="none" w:sz="0" w:space="0" w:color="auto"/>
            <w:left w:val="none" w:sz="0" w:space="0" w:color="auto"/>
            <w:bottom w:val="none" w:sz="0" w:space="0" w:color="auto"/>
            <w:right w:val="none" w:sz="0" w:space="0" w:color="auto"/>
          </w:divBdr>
        </w:div>
        <w:div w:id="615798082">
          <w:marLeft w:val="0"/>
          <w:marRight w:val="0"/>
          <w:marTop w:val="0"/>
          <w:marBottom w:val="0"/>
          <w:divBdr>
            <w:top w:val="none" w:sz="0" w:space="0" w:color="auto"/>
            <w:left w:val="none" w:sz="0" w:space="0" w:color="auto"/>
            <w:bottom w:val="none" w:sz="0" w:space="0" w:color="auto"/>
            <w:right w:val="none" w:sz="0" w:space="0" w:color="auto"/>
          </w:divBdr>
        </w:div>
      </w:divsChild>
    </w:div>
    <w:div w:id="1920939263">
      <w:bodyDiv w:val="1"/>
      <w:marLeft w:val="0"/>
      <w:marRight w:val="0"/>
      <w:marTop w:val="0"/>
      <w:marBottom w:val="0"/>
      <w:divBdr>
        <w:top w:val="none" w:sz="0" w:space="0" w:color="auto"/>
        <w:left w:val="none" w:sz="0" w:space="0" w:color="auto"/>
        <w:bottom w:val="none" w:sz="0" w:space="0" w:color="auto"/>
        <w:right w:val="none" w:sz="0" w:space="0" w:color="auto"/>
      </w:divBdr>
    </w:div>
    <w:div w:id="1953785979">
      <w:bodyDiv w:val="1"/>
      <w:marLeft w:val="0"/>
      <w:marRight w:val="0"/>
      <w:marTop w:val="0"/>
      <w:marBottom w:val="0"/>
      <w:divBdr>
        <w:top w:val="none" w:sz="0" w:space="0" w:color="auto"/>
        <w:left w:val="none" w:sz="0" w:space="0" w:color="auto"/>
        <w:bottom w:val="none" w:sz="0" w:space="0" w:color="auto"/>
        <w:right w:val="none" w:sz="0" w:space="0" w:color="auto"/>
      </w:divBdr>
    </w:div>
    <w:div w:id="1954096432">
      <w:bodyDiv w:val="1"/>
      <w:marLeft w:val="0"/>
      <w:marRight w:val="0"/>
      <w:marTop w:val="0"/>
      <w:marBottom w:val="0"/>
      <w:divBdr>
        <w:top w:val="none" w:sz="0" w:space="0" w:color="auto"/>
        <w:left w:val="none" w:sz="0" w:space="0" w:color="auto"/>
        <w:bottom w:val="none" w:sz="0" w:space="0" w:color="auto"/>
        <w:right w:val="none" w:sz="0" w:space="0" w:color="auto"/>
      </w:divBdr>
      <w:divsChild>
        <w:div w:id="118883239">
          <w:marLeft w:val="0"/>
          <w:marRight w:val="0"/>
          <w:marTop w:val="0"/>
          <w:marBottom w:val="0"/>
          <w:divBdr>
            <w:top w:val="single" w:sz="2" w:space="0" w:color="E4E4E7"/>
            <w:left w:val="single" w:sz="2" w:space="0" w:color="E4E4E7"/>
            <w:bottom w:val="single" w:sz="2" w:space="0" w:color="E4E4E7"/>
            <w:right w:val="single" w:sz="2" w:space="0" w:color="E4E4E7"/>
          </w:divBdr>
          <w:divsChild>
            <w:div w:id="581110605">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805729092">
          <w:marLeft w:val="0"/>
          <w:marRight w:val="0"/>
          <w:marTop w:val="120"/>
          <w:marBottom w:val="0"/>
          <w:divBdr>
            <w:top w:val="single" w:sz="2" w:space="0" w:color="E4E4E7"/>
            <w:left w:val="single" w:sz="2" w:space="0" w:color="E4E4E7"/>
            <w:bottom w:val="single" w:sz="2" w:space="0" w:color="E4E4E7"/>
            <w:right w:val="single" w:sz="2" w:space="0" w:color="E4E4E7"/>
          </w:divBdr>
          <w:divsChild>
            <w:div w:id="465009949">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964774537">
      <w:bodyDiv w:val="1"/>
      <w:marLeft w:val="0"/>
      <w:marRight w:val="0"/>
      <w:marTop w:val="0"/>
      <w:marBottom w:val="0"/>
      <w:divBdr>
        <w:top w:val="none" w:sz="0" w:space="0" w:color="auto"/>
        <w:left w:val="none" w:sz="0" w:space="0" w:color="auto"/>
        <w:bottom w:val="none" w:sz="0" w:space="0" w:color="auto"/>
        <w:right w:val="none" w:sz="0" w:space="0" w:color="auto"/>
      </w:divBdr>
    </w:div>
    <w:div w:id="2048332814">
      <w:bodyDiv w:val="1"/>
      <w:marLeft w:val="0"/>
      <w:marRight w:val="0"/>
      <w:marTop w:val="0"/>
      <w:marBottom w:val="0"/>
      <w:divBdr>
        <w:top w:val="none" w:sz="0" w:space="0" w:color="auto"/>
        <w:left w:val="none" w:sz="0" w:space="0" w:color="auto"/>
        <w:bottom w:val="none" w:sz="0" w:space="0" w:color="auto"/>
        <w:right w:val="none" w:sz="0" w:space="0" w:color="auto"/>
      </w:divBdr>
    </w:div>
    <w:div w:id="205221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6.emf"/><Relationship Id="rId26" Type="http://schemas.microsoft.com/office/2007/relationships/hdphoto" Target="media/hdphoto3.wdp"/><Relationship Id="rId39" Type="http://schemas.openxmlformats.org/officeDocument/2006/relationships/image" Target="media/image16.png"/><Relationship Id="rId21" Type="http://schemas.openxmlformats.org/officeDocument/2006/relationships/image" Target="media/image8.emf"/><Relationship Id="rId34" Type="http://schemas.microsoft.com/office/2007/relationships/hdphoto" Target="media/hdphoto7.wdp"/><Relationship Id="rId42" Type="http://schemas.openxmlformats.org/officeDocument/2006/relationships/oleObject" Target="embeddings/oleObject6.bin"/><Relationship Id="rId47" Type="http://schemas.openxmlformats.org/officeDocument/2006/relationships/oleObject" Target="embeddings/oleObject8.bin"/><Relationship Id="rId50" Type="http://schemas.openxmlformats.org/officeDocument/2006/relationships/oleObject" Target="embeddings/oleObject9.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2.png"/><Relationship Id="rId11" Type="http://schemas.openxmlformats.org/officeDocument/2006/relationships/image" Target="media/image3.jpg"/><Relationship Id="rId24" Type="http://schemas.microsoft.com/office/2007/relationships/hdphoto" Target="media/hdphoto2.wdp"/><Relationship Id="rId32" Type="http://schemas.microsoft.com/office/2007/relationships/hdphoto" Target="media/hdphoto6.wdp"/><Relationship Id="rId37" Type="http://schemas.openxmlformats.org/officeDocument/2006/relationships/hyperlink" Target="http://www.investing.com" TargetMode="External"/><Relationship Id="rId40" Type="http://schemas.openxmlformats.org/officeDocument/2006/relationships/oleObject" Target="embeddings/oleObject5.bin"/><Relationship Id="rId45"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hyperlink" Target="http://www.Investing.com" TargetMode="External"/><Relationship Id="rId23" Type="http://schemas.openxmlformats.org/officeDocument/2006/relationships/image" Target="media/image9.png"/><Relationship Id="rId28" Type="http://schemas.microsoft.com/office/2007/relationships/hdphoto" Target="media/hdphoto4.wdp"/><Relationship Id="rId36" Type="http://schemas.openxmlformats.org/officeDocument/2006/relationships/hyperlink" Target="http://www.bps.go.id" TargetMode="External"/><Relationship Id="rId49" Type="http://schemas.microsoft.com/office/2007/relationships/hdphoto" Target="media/hdphoto8.wdp"/><Relationship Id="rId10" Type="http://schemas.openxmlformats.org/officeDocument/2006/relationships/image" Target="media/image2.jpeg"/><Relationship Id="rId19" Type="http://schemas.openxmlformats.org/officeDocument/2006/relationships/oleObject" Target="embeddings/oleObject3.bin"/><Relationship Id="rId31" Type="http://schemas.openxmlformats.org/officeDocument/2006/relationships/image" Target="media/image13.png"/><Relationship Id="rId44" Type="http://schemas.openxmlformats.org/officeDocument/2006/relationships/chart" Target="charts/chart2.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oleObject" Target="embeddings/oleObject4.bin"/><Relationship Id="rId27" Type="http://schemas.openxmlformats.org/officeDocument/2006/relationships/image" Target="media/image11.png"/><Relationship Id="rId30" Type="http://schemas.microsoft.com/office/2007/relationships/hdphoto" Target="media/hdphoto5.wdp"/><Relationship Id="rId35" Type="http://schemas.openxmlformats.org/officeDocument/2006/relationships/image" Target="media/image15.png"/><Relationship Id="rId43" Type="http://schemas.openxmlformats.org/officeDocument/2006/relationships/chart" Target="charts/chart1.xml"/><Relationship Id="rId48" Type="http://schemas.openxmlformats.org/officeDocument/2006/relationships/image" Target="media/image19.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oleObject" Target="embeddings/oleObject2.bin"/><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hyperlink" Target="http://www.investing.com" TargetMode="External"/><Relationship Id="rId46" Type="http://schemas.openxmlformats.org/officeDocument/2006/relationships/oleObject" Target="embeddings/oleObject7.bin"/><Relationship Id="rId20" Type="http://schemas.openxmlformats.org/officeDocument/2006/relationships/hyperlink" Target="https://www.bps.go.id/id" TargetMode="External"/><Relationship Id="rId41"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Data</a:t>
            </a:r>
            <a:r>
              <a:rPr lang="en-ID" baseline="0"/>
              <a:t> harga batu bara</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D"/>
        </a:p>
      </c:txPr>
    </c:title>
    <c:autoTitleDeleted val="0"/>
    <c:plotArea>
      <c:layout/>
      <c:lineChart>
        <c:grouping val="standard"/>
        <c:varyColors val="0"/>
        <c:ser>
          <c:idx val="0"/>
          <c:order val="0"/>
          <c:tx>
            <c:strRef>
              <c:f>Sheet1!$B$1</c:f>
              <c:strCache>
                <c:ptCount val="1"/>
                <c:pt idx="0">
                  <c:v>batubara</c:v>
                </c:pt>
              </c:strCache>
            </c:strRef>
          </c:tx>
          <c:spPr>
            <a:ln w="28575" cap="rnd">
              <a:solidFill>
                <a:schemeClr val="accent1"/>
              </a:solidFill>
              <a:round/>
            </a:ln>
            <a:effectLst/>
          </c:spPr>
          <c:marker>
            <c:symbol val="none"/>
          </c:marker>
          <c:cat>
            <c:numRef>
              <c:f>Sheet1!$A$2:$A$22</c:f>
              <c:numCache>
                <c:formatCode>mmm\-yy</c:formatCode>
                <c:ptCount val="21"/>
                <c:pt idx="0">
                  <c:v>43101</c:v>
                </c:pt>
                <c:pt idx="1">
                  <c:v>43221</c:v>
                </c:pt>
                <c:pt idx="2">
                  <c:v>43313</c:v>
                </c:pt>
                <c:pt idx="3">
                  <c:v>43466</c:v>
                </c:pt>
                <c:pt idx="4">
                  <c:v>43586</c:v>
                </c:pt>
                <c:pt idx="5">
                  <c:v>43678</c:v>
                </c:pt>
                <c:pt idx="6">
                  <c:v>43831</c:v>
                </c:pt>
                <c:pt idx="7">
                  <c:v>43952</c:v>
                </c:pt>
                <c:pt idx="8">
                  <c:v>44044</c:v>
                </c:pt>
                <c:pt idx="9">
                  <c:v>44197</c:v>
                </c:pt>
                <c:pt idx="10">
                  <c:v>44317</c:v>
                </c:pt>
                <c:pt idx="11">
                  <c:v>44409</c:v>
                </c:pt>
                <c:pt idx="12">
                  <c:v>44562</c:v>
                </c:pt>
                <c:pt idx="13">
                  <c:v>44682</c:v>
                </c:pt>
                <c:pt idx="14">
                  <c:v>44774</c:v>
                </c:pt>
                <c:pt idx="15">
                  <c:v>44927</c:v>
                </c:pt>
                <c:pt idx="16">
                  <c:v>45047</c:v>
                </c:pt>
                <c:pt idx="17">
                  <c:v>45139</c:v>
                </c:pt>
                <c:pt idx="18">
                  <c:v>45292</c:v>
                </c:pt>
                <c:pt idx="19">
                  <c:v>45413</c:v>
                </c:pt>
                <c:pt idx="20">
                  <c:v>45505</c:v>
                </c:pt>
              </c:numCache>
            </c:numRef>
          </c:cat>
          <c:val>
            <c:numRef>
              <c:f>Sheet1!$B$2:$B$22</c:f>
              <c:numCache>
                <c:formatCode>General</c:formatCode>
                <c:ptCount val="21"/>
                <c:pt idx="0">
                  <c:v>104.35</c:v>
                </c:pt>
                <c:pt idx="1">
                  <c:v>110.15</c:v>
                </c:pt>
                <c:pt idx="2">
                  <c:v>118</c:v>
                </c:pt>
                <c:pt idx="3">
                  <c:v>99</c:v>
                </c:pt>
                <c:pt idx="4">
                  <c:v>83.4</c:v>
                </c:pt>
                <c:pt idx="5">
                  <c:v>65.75</c:v>
                </c:pt>
                <c:pt idx="6">
                  <c:v>68.5</c:v>
                </c:pt>
                <c:pt idx="7">
                  <c:v>52</c:v>
                </c:pt>
                <c:pt idx="8">
                  <c:v>51.95</c:v>
                </c:pt>
                <c:pt idx="9">
                  <c:v>86.2</c:v>
                </c:pt>
                <c:pt idx="10">
                  <c:v>118.9</c:v>
                </c:pt>
                <c:pt idx="11">
                  <c:v>174.25</c:v>
                </c:pt>
                <c:pt idx="12">
                  <c:v>222.75</c:v>
                </c:pt>
                <c:pt idx="13">
                  <c:v>427</c:v>
                </c:pt>
                <c:pt idx="14">
                  <c:v>425</c:v>
                </c:pt>
                <c:pt idx="15">
                  <c:v>251.75</c:v>
                </c:pt>
                <c:pt idx="16">
                  <c:v>135</c:v>
                </c:pt>
                <c:pt idx="17">
                  <c:v>156</c:v>
                </c:pt>
                <c:pt idx="18">
                  <c:v>116.5</c:v>
                </c:pt>
                <c:pt idx="19">
                  <c:v>142.4</c:v>
                </c:pt>
                <c:pt idx="20">
                  <c:v>146.19999999999999</c:v>
                </c:pt>
              </c:numCache>
            </c:numRef>
          </c:val>
          <c:smooth val="0"/>
          <c:extLst>
            <c:ext xmlns:c16="http://schemas.microsoft.com/office/drawing/2014/chart" uri="{C3380CC4-5D6E-409C-BE32-E72D297353CC}">
              <c16:uniqueId val="{00000000-B26F-4A36-AD5D-75AA16CB8299}"/>
            </c:ext>
          </c:extLst>
        </c:ser>
        <c:ser>
          <c:idx val="1"/>
          <c:order val="1"/>
          <c:tx>
            <c:strRef>
              <c:f>Sheet1!$C$1</c:f>
              <c:strCache>
                <c:ptCount val="1"/>
                <c:pt idx="0">
                  <c:v>Column1</c:v>
                </c:pt>
              </c:strCache>
            </c:strRef>
          </c:tx>
          <c:spPr>
            <a:ln w="28575" cap="rnd">
              <a:solidFill>
                <a:schemeClr val="accent2"/>
              </a:solidFill>
              <a:round/>
            </a:ln>
            <a:effectLst/>
          </c:spPr>
          <c:marker>
            <c:symbol val="none"/>
          </c:marker>
          <c:cat>
            <c:numRef>
              <c:f>Sheet1!$A$2:$A$22</c:f>
              <c:numCache>
                <c:formatCode>mmm\-yy</c:formatCode>
                <c:ptCount val="21"/>
                <c:pt idx="0">
                  <c:v>43101</c:v>
                </c:pt>
                <c:pt idx="1">
                  <c:v>43221</c:v>
                </c:pt>
                <c:pt idx="2">
                  <c:v>43313</c:v>
                </c:pt>
                <c:pt idx="3">
                  <c:v>43466</c:v>
                </c:pt>
                <c:pt idx="4">
                  <c:v>43586</c:v>
                </c:pt>
                <c:pt idx="5">
                  <c:v>43678</c:v>
                </c:pt>
                <c:pt idx="6">
                  <c:v>43831</c:v>
                </c:pt>
                <c:pt idx="7">
                  <c:v>43952</c:v>
                </c:pt>
                <c:pt idx="8">
                  <c:v>44044</c:v>
                </c:pt>
                <c:pt idx="9">
                  <c:v>44197</c:v>
                </c:pt>
                <c:pt idx="10">
                  <c:v>44317</c:v>
                </c:pt>
                <c:pt idx="11">
                  <c:v>44409</c:v>
                </c:pt>
                <c:pt idx="12">
                  <c:v>44562</c:v>
                </c:pt>
                <c:pt idx="13">
                  <c:v>44682</c:v>
                </c:pt>
                <c:pt idx="14">
                  <c:v>44774</c:v>
                </c:pt>
                <c:pt idx="15">
                  <c:v>44927</c:v>
                </c:pt>
                <c:pt idx="16">
                  <c:v>45047</c:v>
                </c:pt>
                <c:pt idx="17">
                  <c:v>45139</c:v>
                </c:pt>
                <c:pt idx="18">
                  <c:v>45292</c:v>
                </c:pt>
                <c:pt idx="19">
                  <c:v>45413</c:v>
                </c:pt>
                <c:pt idx="20">
                  <c:v>45505</c:v>
                </c:pt>
              </c:numCache>
            </c:numRef>
          </c:cat>
          <c:val>
            <c:numRef>
              <c:f>Sheet1!$C$2:$C$22</c:f>
              <c:numCache>
                <c:formatCode>General</c:formatCode>
                <c:ptCount val="21"/>
              </c:numCache>
            </c:numRef>
          </c:val>
          <c:smooth val="0"/>
          <c:extLst>
            <c:ext xmlns:c16="http://schemas.microsoft.com/office/drawing/2014/chart" uri="{C3380CC4-5D6E-409C-BE32-E72D297353CC}">
              <c16:uniqueId val="{00000001-B26F-4A36-AD5D-75AA16CB8299}"/>
            </c:ext>
          </c:extLst>
        </c:ser>
        <c:ser>
          <c:idx val="2"/>
          <c:order val="2"/>
          <c:tx>
            <c:strRef>
              <c:f>Sheet1!$D$1</c:f>
              <c:strCache>
                <c:ptCount val="1"/>
                <c:pt idx="0">
                  <c:v>Column2</c:v>
                </c:pt>
              </c:strCache>
            </c:strRef>
          </c:tx>
          <c:spPr>
            <a:ln w="28575" cap="rnd">
              <a:solidFill>
                <a:schemeClr val="accent3"/>
              </a:solidFill>
              <a:round/>
            </a:ln>
            <a:effectLst/>
          </c:spPr>
          <c:marker>
            <c:symbol val="none"/>
          </c:marker>
          <c:cat>
            <c:numRef>
              <c:f>Sheet1!$A$2:$A$22</c:f>
              <c:numCache>
                <c:formatCode>mmm\-yy</c:formatCode>
                <c:ptCount val="21"/>
                <c:pt idx="0">
                  <c:v>43101</c:v>
                </c:pt>
                <c:pt idx="1">
                  <c:v>43221</c:v>
                </c:pt>
                <c:pt idx="2">
                  <c:v>43313</c:v>
                </c:pt>
                <c:pt idx="3">
                  <c:v>43466</c:v>
                </c:pt>
                <c:pt idx="4">
                  <c:v>43586</c:v>
                </c:pt>
                <c:pt idx="5">
                  <c:v>43678</c:v>
                </c:pt>
                <c:pt idx="6">
                  <c:v>43831</c:v>
                </c:pt>
                <c:pt idx="7">
                  <c:v>43952</c:v>
                </c:pt>
                <c:pt idx="8">
                  <c:v>44044</c:v>
                </c:pt>
                <c:pt idx="9">
                  <c:v>44197</c:v>
                </c:pt>
                <c:pt idx="10">
                  <c:v>44317</c:v>
                </c:pt>
                <c:pt idx="11">
                  <c:v>44409</c:v>
                </c:pt>
                <c:pt idx="12">
                  <c:v>44562</c:v>
                </c:pt>
                <c:pt idx="13">
                  <c:v>44682</c:v>
                </c:pt>
                <c:pt idx="14">
                  <c:v>44774</c:v>
                </c:pt>
                <c:pt idx="15">
                  <c:v>44927</c:v>
                </c:pt>
                <c:pt idx="16">
                  <c:v>45047</c:v>
                </c:pt>
                <c:pt idx="17">
                  <c:v>45139</c:v>
                </c:pt>
                <c:pt idx="18">
                  <c:v>45292</c:v>
                </c:pt>
                <c:pt idx="19">
                  <c:v>45413</c:v>
                </c:pt>
                <c:pt idx="20">
                  <c:v>45505</c:v>
                </c:pt>
              </c:numCache>
            </c:numRef>
          </c:cat>
          <c:val>
            <c:numRef>
              <c:f>Sheet1!$D$2:$D$22</c:f>
              <c:numCache>
                <c:formatCode>General</c:formatCode>
                <c:ptCount val="21"/>
              </c:numCache>
            </c:numRef>
          </c:val>
          <c:smooth val="0"/>
          <c:extLst>
            <c:ext xmlns:c16="http://schemas.microsoft.com/office/drawing/2014/chart" uri="{C3380CC4-5D6E-409C-BE32-E72D297353CC}">
              <c16:uniqueId val="{00000002-B26F-4A36-AD5D-75AA16CB8299}"/>
            </c:ext>
          </c:extLst>
        </c:ser>
        <c:dLbls>
          <c:showLegendKey val="0"/>
          <c:showVal val="0"/>
          <c:showCatName val="0"/>
          <c:showSerName val="0"/>
          <c:showPercent val="0"/>
          <c:showBubbleSize val="0"/>
        </c:dLbls>
        <c:smooth val="0"/>
        <c:axId val="587342480"/>
        <c:axId val="587343312"/>
      </c:lineChart>
      <c:dateAx>
        <c:axId val="587342480"/>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343312"/>
        <c:crosses val="autoZero"/>
        <c:auto val="1"/>
        <c:lblOffset val="100"/>
        <c:baseTimeUnit val="months"/>
      </c:dateAx>
      <c:valAx>
        <c:axId val="587343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342480"/>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Data</a:t>
            </a:r>
            <a:r>
              <a:rPr lang="en-ID" baseline="0"/>
              <a:t> harga nikel dan kelapa sawit</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D"/>
        </a:p>
      </c:txPr>
    </c:title>
    <c:autoTitleDeleted val="0"/>
    <c:plotArea>
      <c:layout/>
      <c:lineChart>
        <c:grouping val="standard"/>
        <c:varyColors val="0"/>
        <c:ser>
          <c:idx val="0"/>
          <c:order val="0"/>
          <c:tx>
            <c:strRef>
              <c:f>Sheet1!$B$1</c:f>
              <c:strCache>
                <c:ptCount val="1"/>
                <c:pt idx="0">
                  <c:v>Column1</c:v>
                </c:pt>
              </c:strCache>
            </c:strRef>
          </c:tx>
          <c:spPr>
            <a:ln w="28575" cap="rnd">
              <a:solidFill>
                <a:schemeClr val="accent1"/>
              </a:solidFill>
              <a:round/>
            </a:ln>
            <a:effectLst/>
          </c:spPr>
          <c:marker>
            <c:symbol val="none"/>
          </c:marker>
          <c:cat>
            <c:numRef>
              <c:f>Sheet1!$A$2:$A$22</c:f>
              <c:numCache>
                <c:formatCode>mmm\-yy</c:formatCode>
                <c:ptCount val="21"/>
                <c:pt idx="0">
                  <c:v>43101</c:v>
                </c:pt>
                <c:pt idx="1">
                  <c:v>43221</c:v>
                </c:pt>
                <c:pt idx="2">
                  <c:v>43313</c:v>
                </c:pt>
                <c:pt idx="3">
                  <c:v>43466</c:v>
                </c:pt>
                <c:pt idx="4">
                  <c:v>43586</c:v>
                </c:pt>
                <c:pt idx="5">
                  <c:v>43678</c:v>
                </c:pt>
                <c:pt idx="6">
                  <c:v>43831</c:v>
                </c:pt>
                <c:pt idx="7">
                  <c:v>43952</c:v>
                </c:pt>
                <c:pt idx="8">
                  <c:v>44044</c:v>
                </c:pt>
                <c:pt idx="9">
                  <c:v>44197</c:v>
                </c:pt>
                <c:pt idx="10">
                  <c:v>44317</c:v>
                </c:pt>
                <c:pt idx="11">
                  <c:v>44409</c:v>
                </c:pt>
                <c:pt idx="12">
                  <c:v>44562</c:v>
                </c:pt>
                <c:pt idx="13">
                  <c:v>44682</c:v>
                </c:pt>
                <c:pt idx="14">
                  <c:v>44774</c:v>
                </c:pt>
                <c:pt idx="15">
                  <c:v>44927</c:v>
                </c:pt>
                <c:pt idx="16">
                  <c:v>45047</c:v>
                </c:pt>
                <c:pt idx="17">
                  <c:v>45139</c:v>
                </c:pt>
                <c:pt idx="18">
                  <c:v>45292</c:v>
                </c:pt>
                <c:pt idx="19">
                  <c:v>45597</c:v>
                </c:pt>
                <c:pt idx="20">
                  <c:v>45627</c:v>
                </c:pt>
              </c:numCache>
            </c:numRef>
          </c:cat>
          <c:val>
            <c:numRef>
              <c:f>Sheet1!$B$2:$B$22</c:f>
              <c:numCache>
                <c:formatCode>General</c:formatCode>
                <c:ptCount val="21"/>
              </c:numCache>
            </c:numRef>
          </c:val>
          <c:smooth val="0"/>
          <c:extLst>
            <c:ext xmlns:c16="http://schemas.microsoft.com/office/drawing/2014/chart" uri="{C3380CC4-5D6E-409C-BE32-E72D297353CC}">
              <c16:uniqueId val="{00000000-45A1-4389-8306-39334E6E33BF}"/>
            </c:ext>
          </c:extLst>
        </c:ser>
        <c:ser>
          <c:idx val="1"/>
          <c:order val="1"/>
          <c:tx>
            <c:strRef>
              <c:f>Sheet1!$C$1</c:f>
              <c:strCache>
                <c:ptCount val="1"/>
                <c:pt idx="0">
                  <c:v>nikel </c:v>
                </c:pt>
              </c:strCache>
            </c:strRef>
          </c:tx>
          <c:spPr>
            <a:ln w="28575" cap="rnd">
              <a:solidFill>
                <a:schemeClr val="accent2"/>
              </a:solidFill>
              <a:round/>
            </a:ln>
            <a:effectLst/>
          </c:spPr>
          <c:marker>
            <c:symbol val="none"/>
          </c:marker>
          <c:cat>
            <c:numRef>
              <c:f>Sheet1!$A$2:$A$22</c:f>
              <c:numCache>
                <c:formatCode>mmm\-yy</c:formatCode>
                <c:ptCount val="21"/>
                <c:pt idx="0">
                  <c:v>43101</c:v>
                </c:pt>
                <c:pt idx="1">
                  <c:v>43221</c:v>
                </c:pt>
                <c:pt idx="2">
                  <c:v>43313</c:v>
                </c:pt>
                <c:pt idx="3">
                  <c:v>43466</c:v>
                </c:pt>
                <c:pt idx="4">
                  <c:v>43586</c:v>
                </c:pt>
                <c:pt idx="5">
                  <c:v>43678</c:v>
                </c:pt>
                <c:pt idx="6">
                  <c:v>43831</c:v>
                </c:pt>
                <c:pt idx="7">
                  <c:v>43952</c:v>
                </c:pt>
                <c:pt idx="8">
                  <c:v>44044</c:v>
                </c:pt>
                <c:pt idx="9">
                  <c:v>44197</c:v>
                </c:pt>
                <c:pt idx="10">
                  <c:v>44317</c:v>
                </c:pt>
                <c:pt idx="11">
                  <c:v>44409</c:v>
                </c:pt>
                <c:pt idx="12">
                  <c:v>44562</c:v>
                </c:pt>
                <c:pt idx="13">
                  <c:v>44682</c:v>
                </c:pt>
                <c:pt idx="14">
                  <c:v>44774</c:v>
                </c:pt>
                <c:pt idx="15">
                  <c:v>44927</c:v>
                </c:pt>
                <c:pt idx="16">
                  <c:v>45047</c:v>
                </c:pt>
                <c:pt idx="17">
                  <c:v>45139</c:v>
                </c:pt>
                <c:pt idx="18">
                  <c:v>45292</c:v>
                </c:pt>
                <c:pt idx="19">
                  <c:v>45597</c:v>
                </c:pt>
                <c:pt idx="20">
                  <c:v>45627</c:v>
                </c:pt>
              </c:numCache>
            </c:numRef>
          </c:cat>
          <c:val>
            <c:numRef>
              <c:f>Sheet1!$C$2:$C$22</c:f>
              <c:numCache>
                <c:formatCode>General</c:formatCode>
                <c:ptCount val="21"/>
                <c:pt idx="0">
                  <c:v>13487.5</c:v>
                </c:pt>
                <c:pt idx="1">
                  <c:v>15292</c:v>
                </c:pt>
                <c:pt idx="2">
                  <c:v>12815</c:v>
                </c:pt>
                <c:pt idx="3">
                  <c:v>12467.5</c:v>
                </c:pt>
                <c:pt idx="4">
                  <c:v>11990</c:v>
                </c:pt>
                <c:pt idx="5">
                  <c:v>17900</c:v>
                </c:pt>
                <c:pt idx="6">
                  <c:v>12850</c:v>
                </c:pt>
                <c:pt idx="7">
                  <c:v>12324</c:v>
                </c:pt>
                <c:pt idx="8">
                  <c:v>15367</c:v>
                </c:pt>
                <c:pt idx="9">
                  <c:v>17616.5</c:v>
                </c:pt>
                <c:pt idx="10">
                  <c:v>18132.7</c:v>
                </c:pt>
                <c:pt idx="11">
                  <c:v>19580.900000000001</c:v>
                </c:pt>
                <c:pt idx="12">
                  <c:v>22297.7</c:v>
                </c:pt>
                <c:pt idx="13">
                  <c:v>28129.5</c:v>
                </c:pt>
                <c:pt idx="14">
                  <c:v>21341.200000000001</c:v>
                </c:pt>
                <c:pt idx="15">
                  <c:v>30259.3</c:v>
                </c:pt>
                <c:pt idx="16">
                  <c:v>20567.7</c:v>
                </c:pt>
                <c:pt idx="17">
                  <c:v>21493.7</c:v>
                </c:pt>
                <c:pt idx="18">
                  <c:v>17475</c:v>
                </c:pt>
                <c:pt idx="19">
                  <c:v>15958</c:v>
                </c:pt>
                <c:pt idx="20">
                  <c:v>15292</c:v>
                </c:pt>
              </c:numCache>
            </c:numRef>
          </c:val>
          <c:smooth val="0"/>
          <c:extLst>
            <c:ext xmlns:c16="http://schemas.microsoft.com/office/drawing/2014/chart" uri="{C3380CC4-5D6E-409C-BE32-E72D297353CC}">
              <c16:uniqueId val="{00000001-45A1-4389-8306-39334E6E33BF}"/>
            </c:ext>
          </c:extLst>
        </c:ser>
        <c:ser>
          <c:idx val="2"/>
          <c:order val="2"/>
          <c:tx>
            <c:strRef>
              <c:f>Sheet1!$D$1</c:f>
              <c:strCache>
                <c:ptCount val="1"/>
                <c:pt idx="0">
                  <c:v>minyak sawit</c:v>
                </c:pt>
              </c:strCache>
            </c:strRef>
          </c:tx>
          <c:spPr>
            <a:ln w="28575" cap="rnd">
              <a:solidFill>
                <a:schemeClr val="accent3"/>
              </a:solidFill>
              <a:round/>
            </a:ln>
            <a:effectLst/>
          </c:spPr>
          <c:marker>
            <c:symbol val="none"/>
          </c:marker>
          <c:cat>
            <c:numRef>
              <c:f>Sheet1!$A$2:$A$22</c:f>
              <c:numCache>
                <c:formatCode>mmm\-yy</c:formatCode>
                <c:ptCount val="21"/>
                <c:pt idx="0">
                  <c:v>43101</c:v>
                </c:pt>
                <c:pt idx="1">
                  <c:v>43221</c:v>
                </c:pt>
                <c:pt idx="2">
                  <c:v>43313</c:v>
                </c:pt>
                <c:pt idx="3">
                  <c:v>43466</c:v>
                </c:pt>
                <c:pt idx="4">
                  <c:v>43586</c:v>
                </c:pt>
                <c:pt idx="5">
                  <c:v>43678</c:v>
                </c:pt>
                <c:pt idx="6">
                  <c:v>43831</c:v>
                </c:pt>
                <c:pt idx="7">
                  <c:v>43952</c:v>
                </c:pt>
                <c:pt idx="8">
                  <c:v>44044</c:v>
                </c:pt>
                <c:pt idx="9">
                  <c:v>44197</c:v>
                </c:pt>
                <c:pt idx="10">
                  <c:v>44317</c:v>
                </c:pt>
                <c:pt idx="11">
                  <c:v>44409</c:v>
                </c:pt>
                <c:pt idx="12">
                  <c:v>44562</c:v>
                </c:pt>
                <c:pt idx="13">
                  <c:v>44682</c:v>
                </c:pt>
                <c:pt idx="14">
                  <c:v>44774</c:v>
                </c:pt>
                <c:pt idx="15">
                  <c:v>44927</c:v>
                </c:pt>
                <c:pt idx="16">
                  <c:v>45047</c:v>
                </c:pt>
                <c:pt idx="17">
                  <c:v>45139</c:v>
                </c:pt>
                <c:pt idx="18">
                  <c:v>45292</c:v>
                </c:pt>
                <c:pt idx="19">
                  <c:v>45597</c:v>
                </c:pt>
                <c:pt idx="20">
                  <c:v>45627</c:v>
                </c:pt>
              </c:numCache>
            </c:numRef>
          </c:cat>
          <c:val>
            <c:numRef>
              <c:f>Sheet1!$D$2:$D$22</c:f>
              <c:numCache>
                <c:formatCode>General</c:formatCode>
                <c:ptCount val="21"/>
                <c:pt idx="0">
                  <c:v>2490</c:v>
                </c:pt>
                <c:pt idx="1">
                  <c:v>2427</c:v>
                </c:pt>
                <c:pt idx="2">
                  <c:v>2200</c:v>
                </c:pt>
                <c:pt idx="3">
                  <c:v>2200</c:v>
                </c:pt>
                <c:pt idx="4">
                  <c:v>2030</c:v>
                </c:pt>
                <c:pt idx="5">
                  <c:v>2168</c:v>
                </c:pt>
                <c:pt idx="6">
                  <c:v>2640</c:v>
                </c:pt>
                <c:pt idx="7">
                  <c:v>2373</c:v>
                </c:pt>
                <c:pt idx="8">
                  <c:v>2845</c:v>
                </c:pt>
                <c:pt idx="9">
                  <c:v>3935</c:v>
                </c:pt>
                <c:pt idx="10">
                  <c:v>4024</c:v>
                </c:pt>
                <c:pt idx="11">
                  <c:v>4500</c:v>
                </c:pt>
                <c:pt idx="12">
                  <c:v>5785</c:v>
                </c:pt>
                <c:pt idx="13">
                  <c:v>6607</c:v>
                </c:pt>
                <c:pt idx="14">
                  <c:v>4003</c:v>
                </c:pt>
                <c:pt idx="15">
                  <c:v>3720</c:v>
                </c:pt>
                <c:pt idx="16">
                  <c:v>3255</c:v>
                </c:pt>
                <c:pt idx="17">
                  <c:v>3860</c:v>
                </c:pt>
                <c:pt idx="18">
                  <c:v>3814</c:v>
                </c:pt>
                <c:pt idx="19">
                  <c:v>5238</c:v>
                </c:pt>
                <c:pt idx="20">
                  <c:v>4861</c:v>
                </c:pt>
              </c:numCache>
            </c:numRef>
          </c:val>
          <c:smooth val="0"/>
          <c:extLst>
            <c:ext xmlns:c16="http://schemas.microsoft.com/office/drawing/2014/chart" uri="{C3380CC4-5D6E-409C-BE32-E72D297353CC}">
              <c16:uniqueId val="{00000002-45A1-4389-8306-39334E6E33BF}"/>
            </c:ext>
          </c:extLst>
        </c:ser>
        <c:dLbls>
          <c:showLegendKey val="0"/>
          <c:showVal val="0"/>
          <c:showCatName val="0"/>
          <c:showSerName val="0"/>
          <c:showPercent val="0"/>
          <c:showBubbleSize val="0"/>
        </c:dLbls>
        <c:smooth val="0"/>
        <c:axId val="389844880"/>
        <c:axId val="389862352"/>
      </c:lineChart>
      <c:dateAx>
        <c:axId val="389844880"/>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9862352"/>
        <c:crosses val="autoZero"/>
        <c:auto val="1"/>
        <c:lblOffset val="100"/>
        <c:baseTimeUnit val="months"/>
      </c:dateAx>
      <c:valAx>
        <c:axId val="389862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9844880"/>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C06E5-F692-4AC9-B937-87B56ECDB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87</Pages>
  <Words>21057</Words>
  <Characters>120030</Characters>
  <Application>Microsoft Office Word</Application>
  <DocSecurity>0</DocSecurity>
  <Lines>1000</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PF4ABP15@outlook.com</dc:creator>
  <cp:keywords/>
  <dc:description/>
  <cp:lastModifiedBy>PF4ABP15@outlook.com</cp:lastModifiedBy>
  <cp:revision>18</cp:revision>
  <cp:lastPrinted>2025-07-07T08:43:00Z</cp:lastPrinted>
  <dcterms:created xsi:type="dcterms:W3CDTF">2025-06-14T04:09:00Z</dcterms:created>
  <dcterms:modified xsi:type="dcterms:W3CDTF">2025-07-07T08:48:00Z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9th edition (full note)</vt:lpwstr>
  </property>
  <property fmtid="{D5CDD505-2E9C-101B-9397-08002B2CF9AE}" pid="22" name="Mendeley Document_1">
    <vt:lpwstr>True</vt:lpwstr>
  </property>
  <property fmtid="{D5CDD505-2E9C-101B-9397-08002B2CF9AE}" pid="23" name="Mendeley Unique User Id_1">
    <vt:lpwstr>fed7160b-1f1d-38ac-a3c8-c4b97f499d14</vt:lpwstr>
  </property>
  <property fmtid="{D5CDD505-2E9C-101B-9397-08002B2CF9AE}" pid="24" name="Mendeley Citation Style_1">
    <vt:lpwstr>http://www.zotero.org/styles/turabian-fullnote-bibliography</vt:lpwstr>
  </property>
</Properties>
</file>